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7EB03" w14:textId="29F098F1" w:rsidR="00BF5FB0" w:rsidRPr="006A5BB8" w:rsidRDefault="00BF5FB0" w:rsidP="00DA10F5">
      <w:pPr>
        <w:pStyle w:val="Heading1"/>
      </w:pPr>
      <w:r>
        <w:t>GCSE (9-1) Citizenship Studies</w:t>
      </w:r>
      <w:r w:rsidR="003C77C9">
        <w:t xml:space="preserve"> (J270)</w:t>
      </w:r>
      <w:r w:rsidR="005D5DF4">
        <w:t xml:space="preserve"> </w:t>
      </w:r>
    </w:p>
    <w:p w14:paraId="60EBCAFE" w14:textId="0D3E1BD1" w:rsidR="00BF5FB0" w:rsidRPr="006A5BB8" w:rsidRDefault="6165B843" w:rsidP="00DA10F5">
      <w:pPr>
        <w:pStyle w:val="Heading1"/>
      </w:pPr>
      <w:r>
        <w:t>G</w:t>
      </w:r>
      <w:r w:rsidR="00BF5FB0">
        <w:t>uid</w:t>
      </w:r>
      <w:r w:rsidR="63266E7C">
        <w:t>e</w:t>
      </w:r>
      <w:r w:rsidR="00BF5FB0">
        <w:t xml:space="preserve"> to specification</w:t>
      </w:r>
      <w:r w:rsidR="005D5DF4">
        <w:t xml:space="preserve"> changes for assessment from June 2025</w:t>
      </w:r>
    </w:p>
    <w:p w14:paraId="0E0FA992" w14:textId="77777777" w:rsidR="006A5BB8" w:rsidRPr="006A1134" w:rsidRDefault="006A5BB8" w:rsidP="00F5615A">
      <w:pPr>
        <w:spacing w:after="0"/>
        <w:rPr>
          <w:rFonts w:ascii="Arial" w:hAnsi="Arial" w:cs="Arial"/>
        </w:rPr>
      </w:pPr>
    </w:p>
    <w:p w14:paraId="73B1B2A6" w14:textId="77777777" w:rsidR="007C50F3" w:rsidRPr="006A1134" w:rsidRDefault="003A566A">
      <w:pPr>
        <w:rPr>
          <w:rFonts w:ascii="Arial" w:hAnsi="Arial" w:cs="Arial"/>
        </w:rPr>
      </w:pPr>
      <w:r w:rsidRPr="006A1134">
        <w:rPr>
          <w:rFonts w:ascii="Arial" w:hAnsi="Arial" w:cs="Arial"/>
        </w:rPr>
        <w:t xml:space="preserve">Our GCSE Citizenship Studies specification has changed </w:t>
      </w:r>
      <w:r w:rsidR="00BF5FB0" w:rsidRPr="006A1134">
        <w:rPr>
          <w:rFonts w:ascii="Arial" w:hAnsi="Arial" w:cs="Arial"/>
        </w:rPr>
        <w:t xml:space="preserve">to bring </w:t>
      </w:r>
      <w:r w:rsidRPr="006A1134">
        <w:rPr>
          <w:rFonts w:ascii="Arial" w:hAnsi="Arial" w:cs="Arial"/>
        </w:rPr>
        <w:t>it</w:t>
      </w:r>
      <w:r w:rsidR="00BF5FB0" w:rsidRPr="006A1134">
        <w:rPr>
          <w:rFonts w:ascii="Arial" w:hAnsi="Arial" w:cs="Arial"/>
        </w:rPr>
        <w:t xml:space="preserve"> in line with the Department for Education’s new content requirements, which reflected the UK’s departure from the European Union.</w:t>
      </w:r>
      <w:r w:rsidRPr="006A1134">
        <w:rPr>
          <w:rFonts w:ascii="Arial" w:hAnsi="Arial" w:cs="Arial"/>
        </w:rPr>
        <w:t xml:space="preserve"> </w:t>
      </w:r>
    </w:p>
    <w:p w14:paraId="18D3939A" w14:textId="77777777" w:rsidR="00F03EC1" w:rsidRPr="006A1134" w:rsidRDefault="007C50F3">
      <w:pPr>
        <w:rPr>
          <w:rFonts w:ascii="Arial" w:hAnsi="Arial" w:cs="Arial"/>
        </w:rPr>
      </w:pPr>
      <w:r w:rsidRPr="006A1134">
        <w:rPr>
          <w:rFonts w:ascii="Arial" w:hAnsi="Arial" w:cs="Arial"/>
        </w:rPr>
        <w:t>We have also</w:t>
      </w:r>
      <w:r w:rsidR="001B13CF" w:rsidRPr="006A1134">
        <w:rPr>
          <w:rFonts w:ascii="Arial" w:hAnsi="Arial" w:cs="Arial"/>
        </w:rPr>
        <w:t xml:space="preserve"> updated some of the examples elsewhere in the specification to </w:t>
      </w:r>
      <w:r w:rsidR="00F03EC1" w:rsidRPr="006A1134">
        <w:rPr>
          <w:rFonts w:ascii="Arial" w:hAnsi="Arial" w:cs="Arial"/>
        </w:rPr>
        <w:t>ensure that the specification means relevant and engaging for students.</w:t>
      </w:r>
    </w:p>
    <w:p w14:paraId="4A355B09" w14:textId="35A97BC5" w:rsidR="00BF5FB0" w:rsidRPr="006A1134" w:rsidRDefault="003A566A">
      <w:pPr>
        <w:rPr>
          <w:rFonts w:ascii="Arial" w:hAnsi="Arial" w:cs="Arial"/>
        </w:rPr>
      </w:pPr>
      <w:r w:rsidRPr="006A1134">
        <w:rPr>
          <w:rFonts w:ascii="Arial" w:hAnsi="Arial" w:cs="Arial"/>
        </w:rPr>
        <w:t>The changes will be first assessed in June 2025.</w:t>
      </w:r>
    </w:p>
    <w:p w14:paraId="11E1D199" w14:textId="5E292790" w:rsidR="00BF5FB0" w:rsidRPr="006A1134" w:rsidRDefault="007D6624" w:rsidP="00354692">
      <w:pPr>
        <w:spacing w:after="480"/>
        <w:rPr>
          <w:rFonts w:ascii="Arial" w:hAnsi="Arial" w:cs="Arial"/>
        </w:rPr>
      </w:pPr>
      <w:r w:rsidRPr="006A1134">
        <w:rPr>
          <w:rFonts w:ascii="Arial" w:hAnsi="Arial" w:cs="Arial"/>
        </w:rPr>
        <w:t>This document contains further guidance for teachers and</w:t>
      </w:r>
      <w:r w:rsidR="62F0E9B7" w:rsidRPr="006A1134">
        <w:rPr>
          <w:rFonts w:ascii="Arial" w:hAnsi="Arial" w:cs="Arial"/>
        </w:rPr>
        <w:t xml:space="preserve"> students</w:t>
      </w:r>
      <w:r w:rsidRPr="006A1134">
        <w:rPr>
          <w:rFonts w:ascii="Arial" w:hAnsi="Arial" w:cs="Arial"/>
        </w:rPr>
        <w:t xml:space="preserve"> to help achieve a better understanding of these changes</w:t>
      </w:r>
      <w:r w:rsidR="008C645C" w:rsidRPr="006A1134">
        <w:rPr>
          <w:rFonts w:ascii="Arial" w:hAnsi="Arial" w:cs="Arial"/>
        </w:rPr>
        <w:t>.</w:t>
      </w:r>
    </w:p>
    <w:p w14:paraId="5D59DD14" w14:textId="557FD93F" w:rsidR="00BF5FB0" w:rsidRPr="004F0C01" w:rsidRDefault="00BF5FB0" w:rsidP="003C77C9">
      <w:pPr>
        <w:pStyle w:val="Heading1"/>
      </w:pPr>
      <w:r w:rsidRPr="004F0C01">
        <w:t>What specification changes have we ma</w:t>
      </w:r>
      <w:r w:rsidRPr="00D1103E">
        <w:rPr>
          <w:color w:val="002060"/>
        </w:rPr>
        <w:t>de</w:t>
      </w:r>
      <w:r w:rsidRPr="004F0C01">
        <w:t>?</w:t>
      </w:r>
    </w:p>
    <w:p w14:paraId="10F8AAC9" w14:textId="77777777" w:rsidR="004F0C01" w:rsidRDefault="004F0C01" w:rsidP="00DA10F5">
      <w:pPr>
        <w:pStyle w:val="Heading2"/>
      </w:pPr>
    </w:p>
    <w:p w14:paraId="13CD0CDD" w14:textId="29AA9A92" w:rsidR="00B61507" w:rsidRDefault="009244FD" w:rsidP="002952AB">
      <w:pPr>
        <w:pStyle w:val="Heading2"/>
      </w:pPr>
      <w:r>
        <w:t>Changes relating t</w:t>
      </w:r>
      <w:r w:rsidR="00712AB6">
        <w:t>o t</w:t>
      </w:r>
      <w:r w:rsidR="00F03EC1">
        <w:t>he UK’s departure from the European Union</w:t>
      </w:r>
    </w:p>
    <w:p w14:paraId="66BC073D" w14:textId="3BCF0CB2" w:rsidR="00F03EC1" w:rsidRPr="006A1134" w:rsidRDefault="00B61507" w:rsidP="00F03EC1">
      <w:pPr>
        <w:rPr>
          <w:rFonts w:ascii="Arial" w:hAnsi="Arial" w:cs="Arial"/>
        </w:rPr>
      </w:pPr>
      <w:r w:rsidRPr="006A1134">
        <w:rPr>
          <w:rFonts w:ascii="Arial" w:hAnsi="Arial" w:cs="Arial"/>
        </w:rPr>
        <w:t xml:space="preserve">The UK left the European Union on </w:t>
      </w:r>
      <w:r w:rsidR="001425AC" w:rsidRPr="006A1134">
        <w:rPr>
          <w:rFonts w:ascii="Arial" w:hAnsi="Arial" w:cs="Arial"/>
        </w:rPr>
        <w:t xml:space="preserve">31 </w:t>
      </w:r>
      <w:r w:rsidRPr="006A1134">
        <w:rPr>
          <w:rFonts w:ascii="Arial" w:hAnsi="Arial" w:cs="Arial"/>
        </w:rPr>
        <w:t xml:space="preserve">January </w:t>
      </w:r>
      <w:r w:rsidR="0055675C" w:rsidRPr="006A1134">
        <w:rPr>
          <w:rFonts w:ascii="Arial" w:hAnsi="Arial" w:cs="Arial"/>
        </w:rPr>
        <w:t>2020</w:t>
      </w:r>
      <w:r w:rsidRPr="006A1134">
        <w:rPr>
          <w:rFonts w:ascii="Arial" w:hAnsi="Arial" w:cs="Arial"/>
        </w:rPr>
        <w:t xml:space="preserve">. </w:t>
      </w:r>
      <w:r w:rsidR="00F03EC1" w:rsidRPr="006A1134">
        <w:rPr>
          <w:rFonts w:ascii="Arial" w:hAnsi="Arial" w:cs="Arial"/>
        </w:rPr>
        <w:t xml:space="preserve">We have made the following changes to our GCSE Citizenship Studies specification </w:t>
      </w:r>
      <w:r w:rsidR="00AF127D" w:rsidRPr="006A1134">
        <w:rPr>
          <w:rFonts w:ascii="Arial" w:hAnsi="Arial" w:cs="Arial"/>
        </w:rPr>
        <w:t xml:space="preserve">following the UK’s departure from the European Union.  </w:t>
      </w:r>
    </w:p>
    <w:p w14:paraId="279325FB" w14:textId="77777777" w:rsidR="005110EB" w:rsidRPr="006A5BB8" w:rsidRDefault="005110EB" w:rsidP="00320BFF">
      <w:pPr>
        <w:pStyle w:val="Heading3"/>
      </w:pPr>
      <w:r w:rsidRPr="006A5BB8">
        <w:t xml:space="preserve">Section 2: Democracy and </w:t>
      </w:r>
      <w:r w:rsidRPr="00320BFF">
        <w:t>Government</w:t>
      </w:r>
    </w:p>
    <w:p w14:paraId="253224A8" w14:textId="3E41BC7B" w:rsidR="005110EB" w:rsidRPr="00B61507" w:rsidRDefault="005110EB" w:rsidP="00B15C26">
      <w:pPr>
        <w:pStyle w:val="Heading4"/>
      </w:pPr>
      <w:r w:rsidRPr="006A5BB8">
        <w:t>2.1 Democracy, elections and voting in the UK</w:t>
      </w:r>
    </w:p>
    <w:p w14:paraId="0FB50AB0" w14:textId="77777777" w:rsidR="005110EB" w:rsidRPr="006A1134" w:rsidRDefault="005110EB" w:rsidP="005110EB">
      <w:pPr>
        <w:rPr>
          <w:rFonts w:ascii="Arial" w:hAnsi="Arial" w:cs="Arial"/>
        </w:rPr>
      </w:pPr>
      <w:r w:rsidRPr="006A1134">
        <w:rPr>
          <w:rFonts w:ascii="Arial" w:hAnsi="Arial" w:cs="Arial"/>
        </w:rPr>
        <w:t>We’ve removed the closed party list system used in European Union elections from the list of electoral systems used within the UK.</w:t>
      </w:r>
    </w:p>
    <w:p w14:paraId="2F67CA9F" w14:textId="77777777" w:rsidR="005110EB" w:rsidRPr="006A1134" w:rsidRDefault="005110EB" w:rsidP="005110EB">
      <w:pPr>
        <w:rPr>
          <w:rFonts w:ascii="Arial" w:hAnsi="Arial" w:cs="Arial"/>
        </w:rPr>
      </w:pPr>
      <w:r w:rsidRPr="006A1134">
        <w:rPr>
          <w:rFonts w:ascii="Arial" w:hAnsi="Arial" w:cs="Arial"/>
        </w:rPr>
        <w:t>Learners will no longer be required to:</w:t>
      </w:r>
    </w:p>
    <w:p w14:paraId="3BD4F095" w14:textId="77777777" w:rsidR="005110EB" w:rsidRPr="006A1134" w:rsidRDefault="005110EB" w:rsidP="005110EB">
      <w:pPr>
        <w:pStyle w:val="ListParagraph"/>
        <w:numPr>
          <w:ilvl w:val="0"/>
          <w:numId w:val="1"/>
        </w:numPr>
        <w:rPr>
          <w:rFonts w:ascii="Arial" w:hAnsi="Arial" w:cs="Arial"/>
        </w:rPr>
      </w:pPr>
      <w:r w:rsidRPr="006A1134">
        <w:rPr>
          <w:rFonts w:ascii="Arial" w:hAnsi="Arial" w:cs="Arial"/>
        </w:rPr>
        <w:t>know the electoral systems and processes for the formation of the European Union</w:t>
      </w:r>
    </w:p>
    <w:p w14:paraId="09322B11" w14:textId="1891DBCC" w:rsidR="005110EB" w:rsidRPr="00DD55EC" w:rsidRDefault="005110EB" w:rsidP="005110EB">
      <w:pPr>
        <w:pStyle w:val="ListParagraph"/>
        <w:numPr>
          <w:ilvl w:val="0"/>
          <w:numId w:val="1"/>
        </w:numPr>
        <w:rPr>
          <w:rFonts w:ascii="Arial" w:hAnsi="Arial" w:cs="Arial"/>
        </w:rPr>
      </w:pPr>
      <w:r w:rsidRPr="00F5615A">
        <w:rPr>
          <w:rFonts w:ascii="Arial" w:hAnsi="Arial" w:cs="Arial"/>
        </w:rPr>
        <w:t>understand the impact of the electoral system used in European Parliamentary elections on election outcomes for political parties and composition of governments.</w:t>
      </w:r>
    </w:p>
    <w:p w14:paraId="6CA9400D" w14:textId="28052DC1" w:rsidR="008F52F2" w:rsidRPr="006A1134" w:rsidRDefault="005110EB" w:rsidP="005110EB">
      <w:pPr>
        <w:rPr>
          <w:rFonts w:ascii="Arial" w:hAnsi="Arial" w:cs="Arial"/>
        </w:rPr>
      </w:pPr>
      <w:r w:rsidRPr="006A1134">
        <w:rPr>
          <w:rFonts w:ascii="Arial" w:hAnsi="Arial" w:cs="Arial"/>
        </w:rPr>
        <w:t>We have also removed ‘the electoral systems and processes used in elections for the European Parliament’ from our list of examples.</w:t>
      </w:r>
    </w:p>
    <w:p w14:paraId="7938BAAA" w14:textId="77777777" w:rsidR="00F5615A" w:rsidRDefault="00F5615A">
      <w:pPr>
        <w:rPr>
          <w:rFonts w:ascii="Arial" w:hAnsi="Arial" w:cs="Arial"/>
        </w:rPr>
        <w:sectPr w:rsidR="00F5615A" w:rsidSect="00DD55EC">
          <w:headerReference w:type="default" r:id="rId10"/>
          <w:footerReference w:type="default" r:id="rId11"/>
          <w:pgSz w:w="16838" w:h="11906" w:orient="landscape"/>
          <w:pgMar w:top="1701" w:right="1440" w:bottom="1440" w:left="1440" w:header="426" w:footer="708" w:gutter="0"/>
          <w:cols w:space="708"/>
          <w:docGrid w:linePitch="360"/>
        </w:sectPr>
      </w:pPr>
    </w:p>
    <w:tbl>
      <w:tblPr>
        <w:tblStyle w:val="TableGrid"/>
        <w:tblW w:w="13887" w:type="dxa"/>
        <w:tblBorders>
          <w:top w:val="single" w:sz="4" w:space="0" w:color="2D375E"/>
          <w:left w:val="single" w:sz="4" w:space="0" w:color="2D375E"/>
          <w:bottom w:val="single" w:sz="4" w:space="0" w:color="2D375E"/>
          <w:right w:val="single" w:sz="4" w:space="0" w:color="2D375E"/>
          <w:insideH w:val="single" w:sz="4" w:space="0" w:color="2D375E"/>
          <w:insideV w:val="single" w:sz="4" w:space="0" w:color="2D375E"/>
        </w:tblBorders>
        <w:tblLook w:val="04A0" w:firstRow="1" w:lastRow="0" w:firstColumn="1" w:lastColumn="0" w:noHBand="0" w:noVBand="1"/>
      </w:tblPr>
      <w:tblGrid>
        <w:gridCol w:w="3397"/>
        <w:gridCol w:w="3402"/>
        <w:gridCol w:w="3402"/>
        <w:gridCol w:w="3686"/>
      </w:tblGrid>
      <w:tr w:rsidR="005110EB" w14:paraId="46A59512" w14:textId="77777777" w:rsidTr="00A67264">
        <w:trPr>
          <w:trHeight w:val="397"/>
          <w:tblHeader/>
        </w:trPr>
        <w:tc>
          <w:tcPr>
            <w:tcW w:w="6799" w:type="dxa"/>
            <w:gridSpan w:val="2"/>
            <w:shd w:val="clear" w:color="auto" w:fill="AFB8D9"/>
            <w:vAlign w:val="center"/>
          </w:tcPr>
          <w:p w14:paraId="340B25BD" w14:textId="515A7CBC" w:rsidR="005110EB" w:rsidRPr="00282A81" w:rsidRDefault="002D4F1A">
            <w:pPr>
              <w:rPr>
                <w:rFonts w:ascii="Arial" w:hAnsi="Arial" w:cs="Arial"/>
                <w:b/>
              </w:rPr>
            </w:pPr>
            <w:r w:rsidRPr="00282A81">
              <w:rPr>
                <w:rFonts w:ascii="Arial" w:hAnsi="Arial" w:cs="Arial"/>
                <w:b/>
              </w:rPr>
              <w:lastRenderedPageBreak/>
              <w:t>J270</w:t>
            </w:r>
            <w:r w:rsidR="003267EB" w:rsidRPr="00282A81">
              <w:rPr>
                <w:rFonts w:ascii="Arial" w:hAnsi="Arial" w:cs="Arial"/>
                <w:b/>
              </w:rPr>
              <w:t xml:space="preserve"> </w:t>
            </w:r>
            <w:r w:rsidRPr="00282A81">
              <w:rPr>
                <w:rFonts w:ascii="Arial" w:hAnsi="Arial" w:cs="Arial"/>
                <w:b/>
              </w:rPr>
              <w:t>specification content for assessment until June 2024</w:t>
            </w:r>
          </w:p>
        </w:tc>
        <w:tc>
          <w:tcPr>
            <w:tcW w:w="7088" w:type="dxa"/>
            <w:gridSpan w:val="2"/>
            <w:shd w:val="clear" w:color="auto" w:fill="AFB8D9"/>
            <w:vAlign w:val="center"/>
          </w:tcPr>
          <w:p w14:paraId="2AB3969B" w14:textId="6F05FDC6" w:rsidR="005110EB" w:rsidRPr="00282A81" w:rsidRDefault="002D4F1A">
            <w:pPr>
              <w:rPr>
                <w:rFonts w:ascii="Arial" w:hAnsi="Arial" w:cs="Arial"/>
                <w:b/>
              </w:rPr>
            </w:pPr>
            <w:r w:rsidRPr="00282A81">
              <w:rPr>
                <w:rFonts w:ascii="Arial" w:hAnsi="Arial" w:cs="Arial"/>
                <w:b/>
              </w:rPr>
              <w:t>J270 specification content for assessment in June 2025</w:t>
            </w:r>
          </w:p>
        </w:tc>
      </w:tr>
      <w:tr w:rsidR="005110EB" w14:paraId="5F605B89" w14:textId="77777777" w:rsidTr="00A67264">
        <w:trPr>
          <w:trHeight w:val="397"/>
          <w:tblHeader/>
        </w:trPr>
        <w:tc>
          <w:tcPr>
            <w:tcW w:w="3397" w:type="dxa"/>
            <w:shd w:val="clear" w:color="auto" w:fill="DDE1EF"/>
            <w:vAlign w:val="center"/>
          </w:tcPr>
          <w:p w14:paraId="5954A86E" w14:textId="77777777" w:rsidR="005110EB" w:rsidRPr="00282A81" w:rsidRDefault="005110EB">
            <w:pPr>
              <w:rPr>
                <w:rFonts w:ascii="Arial" w:hAnsi="Arial" w:cs="Arial"/>
                <w:b/>
              </w:rPr>
            </w:pPr>
            <w:r w:rsidRPr="00282A81">
              <w:rPr>
                <w:rFonts w:ascii="Arial" w:hAnsi="Arial" w:cs="Arial"/>
                <w:b/>
              </w:rPr>
              <w:t>Learners should be able to:</w:t>
            </w:r>
          </w:p>
        </w:tc>
        <w:tc>
          <w:tcPr>
            <w:tcW w:w="3402" w:type="dxa"/>
            <w:shd w:val="clear" w:color="auto" w:fill="DDE1EF"/>
            <w:vAlign w:val="center"/>
          </w:tcPr>
          <w:p w14:paraId="1FCE7C73" w14:textId="77777777" w:rsidR="005110EB" w:rsidRPr="00282A81" w:rsidRDefault="005110EB">
            <w:pPr>
              <w:rPr>
                <w:rFonts w:ascii="Arial" w:hAnsi="Arial" w:cs="Arial"/>
                <w:b/>
              </w:rPr>
            </w:pPr>
            <w:r w:rsidRPr="00282A81">
              <w:rPr>
                <w:rFonts w:ascii="Arial" w:hAnsi="Arial" w:cs="Arial"/>
                <w:b/>
              </w:rPr>
              <w:t>Examples:</w:t>
            </w:r>
          </w:p>
        </w:tc>
        <w:tc>
          <w:tcPr>
            <w:tcW w:w="3402" w:type="dxa"/>
            <w:shd w:val="clear" w:color="auto" w:fill="DDE1EF"/>
            <w:vAlign w:val="center"/>
          </w:tcPr>
          <w:p w14:paraId="4F88FE40" w14:textId="77777777" w:rsidR="005110EB" w:rsidRPr="00282A81" w:rsidRDefault="005110EB">
            <w:pPr>
              <w:rPr>
                <w:rFonts w:ascii="Arial" w:hAnsi="Arial" w:cs="Arial"/>
                <w:b/>
              </w:rPr>
            </w:pPr>
            <w:r w:rsidRPr="00282A81">
              <w:rPr>
                <w:rFonts w:ascii="Arial" w:hAnsi="Arial" w:cs="Arial"/>
                <w:b/>
              </w:rPr>
              <w:t>Learners should be able to:</w:t>
            </w:r>
          </w:p>
        </w:tc>
        <w:tc>
          <w:tcPr>
            <w:tcW w:w="3686" w:type="dxa"/>
            <w:shd w:val="clear" w:color="auto" w:fill="DDE1EF"/>
            <w:vAlign w:val="center"/>
          </w:tcPr>
          <w:p w14:paraId="558EB91C" w14:textId="265D7D07" w:rsidR="005110EB" w:rsidRPr="00282A81" w:rsidRDefault="005110EB">
            <w:pPr>
              <w:rPr>
                <w:rFonts w:ascii="Arial" w:hAnsi="Arial" w:cs="Arial"/>
                <w:b/>
              </w:rPr>
            </w:pPr>
            <w:r w:rsidRPr="00282A81">
              <w:rPr>
                <w:rFonts w:ascii="Arial" w:hAnsi="Arial" w:cs="Arial"/>
                <w:b/>
              </w:rPr>
              <w:t>Examples</w:t>
            </w:r>
            <w:r w:rsidR="00114F5C" w:rsidRPr="00282A81">
              <w:rPr>
                <w:rFonts w:ascii="Arial" w:hAnsi="Arial" w:cs="Arial"/>
                <w:b/>
              </w:rPr>
              <w:t>:</w:t>
            </w:r>
          </w:p>
        </w:tc>
      </w:tr>
      <w:tr w:rsidR="005110EB" w14:paraId="3931DE74" w14:textId="77777777" w:rsidTr="00A67264">
        <w:tc>
          <w:tcPr>
            <w:tcW w:w="3397" w:type="dxa"/>
            <w:shd w:val="clear" w:color="auto" w:fill="FFFFFF" w:themeFill="background1"/>
          </w:tcPr>
          <w:p w14:paraId="0EA473FC" w14:textId="77777777" w:rsidR="005110EB" w:rsidRPr="006A1134" w:rsidRDefault="005110EB" w:rsidP="00426F30">
            <w:pPr>
              <w:pStyle w:val="Pa32"/>
              <w:spacing w:before="120" w:after="240"/>
              <w:rPr>
                <w:rFonts w:ascii="Arial" w:hAnsi="Arial" w:cs="Arial"/>
                <w:color w:val="000000"/>
                <w:sz w:val="22"/>
                <w:szCs w:val="22"/>
              </w:rPr>
            </w:pPr>
            <w:r w:rsidRPr="006A1134">
              <w:rPr>
                <w:rFonts w:ascii="Arial" w:hAnsi="Arial" w:cs="Arial"/>
                <w:color w:val="000000"/>
                <w:sz w:val="22"/>
                <w:szCs w:val="22"/>
              </w:rPr>
              <w:t>Know the key features of electoral systems used within the UK including: first-past-the-post; types of proportional representation and referendum.</w:t>
            </w:r>
          </w:p>
          <w:p w14:paraId="56023C86" w14:textId="77777777" w:rsidR="005110EB" w:rsidRPr="006A1134" w:rsidRDefault="005110EB">
            <w:pPr>
              <w:pStyle w:val="Pa32"/>
              <w:rPr>
                <w:rFonts w:ascii="Arial" w:hAnsi="Arial" w:cs="Arial"/>
                <w:color w:val="000000"/>
                <w:sz w:val="22"/>
                <w:szCs w:val="22"/>
              </w:rPr>
            </w:pPr>
            <w:r w:rsidRPr="006A1134">
              <w:rPr>
                <w:rFonts w:ascii="Arial" w:hAnsi="Arial" w:cs="Arial"/>
                <w:color w:val="000000"/>
                <w:sz w:val="22"/>
                <w:szCs w:val="22"/>
              </w:rPr>
              <w:t>Election systems should include:</w:t>
            </w:r>
          </w:p>
          <w:p w14:paraId="2ED8C070" w14:textId="77777777" w:rsidR="005110EB" w:rsidRPr="006A1134" w:rsidRDefault="005110EB" w:rsidP="00903923">
            <w:pPr>
              <w:pStyle w:val="Pa32"/>
              <w:ind w:left="164" w:hanging="164"/>
              <w:rPr>
                <w:rFonts w:ascii="Arial" w:hAnsi="Arial" w:cs="Arial"/>
                <w:color w:val="000000"/>
                <w:sz w:val="22"/>
                <w:szCs w:val="22"/>
              </w:rPr>
            </w:pPr>
            <w:r w:rsidRPr="006A1134">
              <w:rPr>
                <w:rFonts w:ascii="Arial" w:hAnsi="Arial" w:cs="Arial"/>
                <w:color w:val="000000"/>
                <w:sz w:val="22"/>
                <w:szCs w:val="22"/>
              </w:rPr>
              <w:t>• First-Past-the-Post (General Elections)</w:t>
            </w:r>
          </w:p>
          <w:p w14:paraId="4C5B67C5" w14:textId="77777777" w:rsidR="005110EB" w:rsidRPr="006A1134" w:rsidRDefault="005110EB" w:rsidP="00903923">
            <w:pPr>
              <w:pStyle w:val="Pa32"/>
              <w:ind w:left="164" w:hanging="164"/>
              <w:rPr>
                <w:rFonts w:ascii="Arial" w:hAnsi="Arial" w:cs="Arial"/>
                <w:color w:val="000000"/>
                <w:sz w:val="22"/>
                <w:szCs w:val="22"/>
              </w:rPr>
            </w:pPr>
            <w:r w:rsidRPr="006A1134">
              <w:rPr>
                <w:rFonts w:ascii="Arial" w:hAnsi="Arial" w:cs="Arial"/>
                <w:color w:val="000000"/>
                <w:sz w:val="22"/>
                <w:szCs w:val="22"/>
              </w:rPr>
              <w:t>• Additional Member System (Welsh Assembly)</w:t>
            </w:r>
          </w:p>
          <w:p w14:paraId="69A8DDA9" w14:textId="77777777" w:rsidR="005110EB" w:rsidRPr="006A1134" w:rsidRDefault="005110EB" w:rsidP="00903923">
            <w:pPr>
              <w:pStyle w:val="Pa32"/>
              <w:ind w:left="164" w:hanging="164"/>
              <w:rPr>
                <w:rFonts w:ascii="Arial" w:hAnsi="Arial" w:cs="Arial"/>
                <w:color w:val="000000"/>
                <w:sz w:val="22"/>
                <w:szCs w:val="22"/>
              </w:rPr>
            </w:pPr>
            <w:r w:rsidRPr="006A1134">
              <w:rPr>
                <w:rFonts w:ascii="Arial" w:hAnsi="Arial" w:cs="Arial"/>
                <w:color w:val="000000"/>
                <w:sz w:val="22"/>
                <w:szCs w:val="22"/>
              </w:rPr>
              <w:t>• Single Transferable Vote (Northern Ireland)</w:t>
            </w:r>
          </w:p>
          <w:p w14:paraId="0E4C8838" w14:textId="31644692" w:rsidR="005110EB" w:rsidRPr="006A1134" w:rsidRDefault="005110EB" w:rsidP="00903923">
            <w:pPr>
              <w:pStyle w:val="Pa32"/>
              <w:ind w:left="164" w:hanging="164"/>
              <w:rPr>
                <w:rFonts w:ascii="Arial" w:hAnsi="Arial" w:cs="Arial"/>
                <w:color w:val="000000"/>
                <w:sz w:val="22"/>
                <w:szCs w:val="22"/>
              </w:rPr>
            </w:pPr>
            <w:r w:rsidRPr="006A1134">
              <w:rPr>
                <w:rFonts w:ascii="Arial" w:hAnsi="Arial" w:cs="Arial"/>
                <w:color w:val="000000"/>
                <w:sz w:val="22"/>
                <w:szCs w:val="22"/>
              </w:rPr>
              <w:t>• The Closed Party List System (European Parliament)</w:t>
            </w:r>
            <w:r w:rsidR="00EA7816" w:rsidRPr="006A1134">
              <w:rPr>
                <w:rFonts w:ascii="Arial" w:hAnsi="Arial" w:cs="Arial"/>
                <w:color w:val="000000"/>
                <w:sz w:val="22"/>
                <w:szCs w:val="22"/>
              </w:rPr>
              <w:t>.</w:t>
            </w:r>
          </w:p>
          <w:p w14:paraId="29128E6F" w14:textId="77777777" w:rsidR="005110EB" w:rsidRPr="006A1134" w:rsidRDefault="005110EB">
            <w:pPr>
              <w:pStyle w:val="Pa32"/>
              <w:spacing w:before="120"/>
              <w:rPr>
                <w:rFonts w:ascii="Arial" w:hAnsi="Arial" w:cs="Arial"/>
                <w:color w:val="000000"/>
                <w:sz w:val="22"/>
                <w:szCs w:val="22"/>
              </w:rPr>
            </w:pPr>
            <w:r w:rsidRPr="006A1134">
              <w:rPr>
                <w:rFonts w:ascii="Arial" w:hAnsi="Arial" w:cs="Arial"/>
                <w:color w:val="000000"/>
                <w:sz w:val="22"/>
                <w:szCs w:val="22"/>
              </w:rPr>
              <w:t>Know, as part of the above, the electoral systems and processes for the formation of the European Parliament.</w:t>
            </w:r>
          </w:p>
          <w:p w14:paraId="47EEF3BE" w14:textId="77777777" w:rsidR="005110EB" w:rsidRPr="006A1134" w:rsidRDefault="005110EB">
            <w:pPr>
              <w:pStyle w:val="Pa32"/>
              <w:spacing w:before="120"/>
              <w:rPr>
                <w:rFonts w:ascii="Arial" w:hAnsi="Arial" w:cs="Arial"/>
                <w:color w:val="000000"/>
                <w:sz w:val="22"/>
                <w:szCs w:val="22"/>
              </w:rPr>
            </w:pPr>
            <w:r w:rsidRPr="006A1134">
              <w:rPr>
                <w:rFonts w:ascii="Arial" w:hAnsi="Arial" w:cs="Arial"/>
                <w:color w:val="000000"/>
                <w:sz w:val="22"/>
                <w:szCs w:val="22"/>
              </w:rPr>
              <w:t>Understand the impact electoral systems used in the UK, including those to the European Parliament, have on election outcomes for political parties and composition of governments.</w:t>
            </w:r>
          </w:p>
          <w:p w14:paraId="35099B70" w14:textId="77777777" w:rsidR="005110EB" w:rsidRPr="006A1134" w:rsidRDefault="005110EB">
            <w:pPr>
              <w:pStyle w:val="Pa32"/>
              <w:spacing w:before="120"/>
              <w:rPr>
                <w:rFonts w:ascii="Arial" w:hAnsi="Arial" w:cs="Arial"/>
                <w:color w:val="000000"/>
                <w:sz w:val="22"/>
                <w:szCs w:val="22"/>
              </w:rPr>
            </w:pPr>
            <w:r w:rsidRPr="006A1134">
              <w:rPr>
                <w:rFonts w:ascii="Arial" w:hAnsi="Arial" w:cs="Arial"/>
                <w:color w:val="000000"/>
                <w:sz w:val="22"/>
                <w:szCs w:val="22"/>
              </w:rPr>
              <w:t>Understand the possible advantages and</w:t>
            </w:r>
          </w:p>
          <w:p w14:paraId="4C9CE23E" w14:textId="77777777" w:rsidR="005110EB" w:rsidRPr="006A1134" w:rsidRDefault="005110EB">
            <w:pPr>
              <w:spacing w:after="240"/>
              <w:rPr>
                <w:rFonts w:ascii="Arial" w:hAnsi="Arial" w:cs="Arial"/>
              </w:rPr>
            </w:pPr>
            <w:r w:rsidRPr="006A1134">
              <w:rPr>
                <w:rFonts w:ascii="Arial" w:hAnsi="Arial" w:cs="Arial"/>
                <w:color w:val="000000"/>
              </w:rPr>
              <w:t>disadvantages of these systems.</w:t>
            </w:r>
          </w:p>
        </w:tc>
        <w:tc>
          <w:tcPr>
            <w:tcW w:w="3402" w:type="dxa"/>
            <w:shd w:val="clear" w:color="auto" w:fill="FFFFFF" w:themeFill="background1"/>
          </w:tcPr>
          <w:p w14:paraId="39A03419" w14:textId="77777777" w:rsidR="005110EB" w:rsidRPr="006A1134" w:rsidRDefault="005110EB">
            <w:pPr>
              <w:pStyle w:val="Pa32"/>
              <w:spacing w:before="120"/>
              <w:rPr>
                <w:rFonts w:ascii="Arial" w:hAnsi="Arial" w:cs="Arial"/>
                <w:color w:val="000000"/>
                <w:sz w:val="22"/>
                <w:szCs w:val="22"/>
              </w:rPr>
            </w:pPr>
            <w:r w:rsidRPr="006A1134">
              <w:rPr>
                <w:rStyle w:val="A4"/>
                <w:rFonts w:ascii="Arial" w:hAnsi="Arial" w:cs="Arial"/>
                <w:u w:val="none"/>
              </w:rPr>
              <w:t>By applying knowledge gained from a range of evidence and viewpoints, evaluate how far the different election systems used in the UK and the electoral systems and processes used in elections for the European Parliament can be described as ‘fair and effective’.</w:t>
            </w:r>
          </w:p>
          <w:p w14:paraId="51FB792D" w14:textId="77777777" w:rsidR="005110EB" w:rsidRPr="006A1134" w:rsidRDefault="005110EB">
            <w:pPr>
              <w:spacing w:after="240"/>
              <w:rPr>
                <w:rFonts w:ascii="Arial" w:hAnsi="Arial" w:cs="Arial"/>
                <w:u w:val="single"/>
              </w:rPr>
            </w:pPr>
          </w:p>
        </w:tc>
        <w:tc>
          <w:tcPr>
            <w:tcW w:w="3402" w:type="dxa"/>
            <w:shd w:val="clear" w:color="auto" w:fill="FFFFFF" w:themeFill="background1"/>
          </w:tcPr>
          <w:p w14:paraId="25D72FA4" w14:textId="05D50919" w:rsidR="005110EB" w:rsidRPr="006A1134" w:rsidRDefault="005110EB">
            <w:pPr>
              <w:pStyle w:val="Pa32"/>
              <w:spacing w:before="120"/>
              <w:rPr>
                <w:rFonts w:ascii="Arial" w:hAnsi="Arial" w:cs="Arial"/>
                <w:color w:val="000000"/>
                <w:sz w:val="22"/>
                <w:szCs w:val="22"/>
              </w:rPr>
            </w:pPr>
            <w:r w:rsidRPr="006A1134">
              <w:rPr>
                <w:rFonts w:ascii="Arial" w:hAnsi="Arial" w:cs="Arial"/>
                <w:color w:val="000000"/>
                <w:sz w:val="22"/>
                <w:szCs w:val="22"/>
              </w:rPr>
              <w:t>Know the key features of electoral systems used within the UK including: first-past-the-post; types of</w:t>
            </w:r>
            <w:r w:rsidR="00426F30">
              <w:rPr>
                <w:rFonts w:ascii="Arial" w:hAnsi="Arial" w:cs="Arial"/>
                <w:color w:val="000000"/>
                <w:sz w:val="22"/>
                <w:szCs w:val="22"/>
              </w:rPr>
              <w:t xml:space="preserve"> </w:t>
            </w:r>
            <w:r w:rsidRPr="006A1134">
              <w:rPr>
                <w:rFonts w:ascii="Arial" w:hAnsi="Arial" w:cs="Arial"/>
                <w:color w:val="000000"/>
                <w:sz w:val="22"/>
                <w:szCs w:val="22"/>
              </w:rPr>
              <w:t>proportional representation and referendum.</w:t>
            </w:r>
          </w:p>
          <w:p w14:paraId="4B4B6212" w14:textId="77777777" w:rsidR="005110EB" w:rsidRPr="006A1134" w:rsidRDefault="005110EB">
            <w:pPr>
              <w:pStyle w:val="Pa32"/>
              <w:spacing w:before="120"/>
              <w:rPr>
                <w:rFonts w:ascii="Arial" w:hAnsi="Arial" w:cs="Arial"/>
                <w:color w:val="000000"/>
                <w:sz w:val="22"/>
                <w:szCs w:val="22"/>
              </w:rPr>
            </w:pPr>
            <w:r w:rsidRPr="006A1134">
              <w:rPr>
                <w:rFonts w:ascii="Arial" w:hAnsi="Arial" w:cs="Arial"/>
                <w:color w:val="000000"/>
                <w:sz w:val="22"/>
                <w:szCs w:val="22"/>
              </w:rPr>
              <w:t>Election systems should include:</w:t>
            </w:r>
          </w:p>
          <w:p w14:paraId="25FE2EEC" w14:textId="77777777" w:rsidR="005110EB" w:rsidRPr="006A1134" w:rsidRDefault="005110EB" w:rsidP="00903923">
            <w:pPr>
              <w:pStyle w:val="Pa32"/>
              <w:ind w:left="175" w:hanging="175"/>
              <w:rPr>
                <w:rFonts w:ascii="Arial" w:hAnsi="Arial" w:cs="Arial"/>
                <w:color w:val="000000"/>
                <w:sz w:val="22"/>
                <w:szCs w:val="22"/>
              </w:rPr>
            </w:pPr>
            <w:r w:rsidRPr="006A1134">
              <w:rPr>
                <w:rFonts w:ascii="Arial" w:hAnsi="Arial" w:cs="Arial"/>
                <w:color w:val="000000"/>
                <w:sz w:val="22"/>
                <w:szCs w:val="22"/>
              </w:rPr>
              <w:t>• First-Past-the-Post (General Elections)</w:t>
            </w:r>
          </w:p>
          <w:p w14:paraId="235ADA2B" w14:textId="77777777" w:rsidR="005110EB" w:rsidRPr="006A1134" w:rsidRDefault="005110EB" w:rsidP="00903923">
            <w:pPr>
              <w:pStyle w:val="Pa32"/>
              <w:ind w:left="175" w:hanging="175"/>
              <w:rPr>
                <w:rFonts w:ascii="Arial" w:hAnsi="Arial" w:cs="Arial"/>
                <w:color w:val="000000"/>
                <w:sz w:val="22"/>
                <w:szCs w:val="22"/>
              </w:rPr>
            </w:pPr>
            <w:r w:rsidRPr="006A1134">
              <w:rPr>
                <w:rFonts w:ascii="Arial" w:hAnsi="Arial" w:cs="Arial"/>
                <w:color w:val="000000"/>
                <w:sz w:val="22"/>
                <w:szCs w:val="22"/>
              </w:rPr>
              <w:t>• Additional Member System (Welsh Assembly)</w:t>
            </w:r>
          </w:p>
          <w:p w14:paraId="6F707391" w14:textId="77777777" w:rsidR="005110EB" w:rsidRPr="006A1134" w:rsidRDefault="005110EB" w:rsidP="00903923">
            <w:pPr>
              <w:pStyle w:val="Pa32"/>
              <w:ind w:left="175" w:hanging="175"/>
              <w:rPr>
                <w:rFonts w:ascii="Arial" w:hAnsi="Arial" w:cs="Arial"/>
                <w:color w:val="000000"/>
                <w:sz w:val="22"/>
                <w:szCs w:val="22"/>
              </w:rPr>
            </w:pPr>
            <w:r w:rsidRPr="006A1134">
              <w:rPr>
                <w:rFonts w:ascii="Arial" w:hAnsi="Arial" w:cs="Arial"/>
                <w:color w:val="000000"/>
                <w:sz w:val="22"/>
                <w:szCs w:val="22"/>
              </w:rPr>
              <w:t>• Single Transferable Vote (Northern Ireland)</w:t>
            </w:r>
          </w:p>
          <w:p w14:paraId="480E7A9C" w14:textId="77777777" w:rsidR="005110EB" w:rsidRPr="006A1134" w:rsidRDefault="005110EB" w:rsidP="00903923">
            <w:pPr>
              <w:pStyle w:val="Pa32"/>
              <w:ind w:left="175" w:hanging="175"/>
              <w:rPr>
                <w:rFonts w:ascii="Arial" w:hAnsi="Arial" w:cs="Arial"/>
                <w:color w:val="000000"/>
                <w:sz w:val="22"/>
                <w:szCs w:val="22"/>
              </w:rPr>
            </w:pPr>
            <w:r w:rsidRPr="006A1134">
              <w:rPr>
                <w:rFonts w:ascii="Arial" w:hAnsi="Arial" w:cs="Arial"/>
                <w:color w:val="000000"/>
                <w:sz w:val="22"/>
                <w:szCs w:val="22"/>
              </w:rPr>
              <w:t>• The Closed Party List System (European Parliament)</w:t>
            </w:r>
          </w:p>
          <w:p w14:paraId="6E82931A" w14:textId="77777777" w:rsidR="005110EB" w:rsidRPr="006A1134" w:rsidRDefault="005110EB">
            <w:pPr>
              <w:pStyle w:val="Pa32"/>
              <w:spacing w:before="120"/>
              <w:rPr>
                <w:rFonts w:ascii="Arial" w:hAnsi="Arial" w:cs="Arial"/>
                <w:color w:val="000000"/>
                <w:sz w:val="22"/>
                <w:szCs w:val="22"/>
              </w:rPr>
            </w:pPr>
            <w:r w:rsidRPr="006A1134">
              <w:rPr>
                <w:rFonts w:ascii="Arial" w:hAnsi="Arial" w:cs="Arial"/>
                <w:color w:val="000000"/>
                <w:sz w:val="22"/>
                <w:szCs w:val="22"/>
              </w:rPr>
              <w:t>Know, as part of the above, the electoral systems and processes for the formation of the European Parliament.</w:t>
            </w:r>
          </w:p>
          <w:p w14:paraId="225243E2" w14:textId="77777777" w:rsidR="005110EB" w:rsidRPr="006A1134" w:rsidRDefault="005110EB" w:rsidP="00426F30">
            <w:pPr>
              <w:pStyle w:val="Pa32"/>
              <w:spacing w:before="120" w:after="240"/>
              <w:rPr>
                <w:rFonts w:ascii="Arial" w:hAnsi="Arial" w:cs="Arial"/>
                <w:color w:val="000000"/>
                <w:sz w:val="22"/>
                <w:szCs w:val="22"/>
              </w:rPr>
            </w:pPr>
            <w:r w:rsidRPr="006A1134">
              <w:rPr>
                <w:rFonts w:ascii="Arial" w:hAnsi="Arial" w:cs="Arial"/>
                <w:color w:val="000000"/>
                <w:sz w:val="22"/>
                <w:szCs w:val="22"/>
              </w:rPr>
              <w:t>Understand the impact electoral systems used in the UK, including those to the European Parliament, have on election outcomes for political parties and composition of governments.</w:t>
            </w:r>
          </w:p>
          <w:p w14:paraId="4902FD42" w14:textId="77777777" w:rsidR="005110EB" w:rsidRPr="006A1134" w:rsidRDefault="005110EB">
            <w:pPr>
              <w:rPr>
                <w:rFonts w:ascii="Arial" w:hAnsi="Arial" w:cs="Arial"/>
              </w:rPr>
            </w:pPr>
            <w:r w:rsidRPr="006A1134">
              <w:rPr>
                <w:rFonts w:ascii="Arial" w:hAnsi="Arial" w:cs="Arial"/>
                <w:color w:val="000000"/>
              </w:rPr>
              <w:t>Understand the possible advantages and disadvantages of these systems.</w:t>
            </w:r>
          </w:p>
        </w:tc>
        <w:tc>
          <w:tcPr>
            <w:tcW w:w="3686" w:type="dxa"/>
            <w:shd w:val="clear" w:color="auto" w:fill="FFFFFF" w:themeFill="background1"/>
          </w:tcPr>
          <w:p w14:paraId="12BAA3BF" w14:textId="77777777" w:rsidR="005110EB" w:rsidRPr="006A1134" w:rsidRDefault="005110EB">
            <w:pPr>
              <w:pStyle w:val="Pa32"/>
              <w:spacing w:before="120"/>
              <w:rPr>
                <w:rFonts w:ascii="Arial" w:hAnsi="Arial" w:cs="Arial"/>
                <w:color w:val="000000"/>
                <w:sz w:val="22"/>
                <w:szCs w:val="22"/>
              </w:rPr>
            </w:pPr>
            <w:r w:rsidRPr="006A1134">
              <w:rPr>
                <w:rStyle w:val="A4"/>
                <w:rFonts w:ascii="Arial" w:hAnsi="Arial" w:cs="Arial"/>
                <w:u w:val="none"/>
              </w:rPr>
              <w:t xml:space="preserve">By applying knowledge gained from a range of evidence and viewpoints, </w:t>
            </w:r>
            <w:r w:rsidRPr="006A1134">
              <w:rPr>
                <w:rStyle w:val="A4"/>
                <w:rFonts w:ascii="Arial" w:hAnsi="Arial" w:cs="Arial"/>
                <w:b/>
                <w:u w:val="none"/>
              </w:rPr>
              <w:t>evaluate how far the different election systems used in the UK can be described as ‘fair and effective’.</w:t>
            </w:r>
          </w:p>
          <w:p w14:paraId="1D2896E7" w14:textId="77777777" w:rsidR="005110EB" w:rsidRPr="006A1134" w:rsidRDefault="005110EB">
            <w:pPr>
              <w:pStyle w:val="Pa32"/>
              <w:spacing w:before="120"/>
              <w:rPr>
                <w:rStyle w:val="A4"/>
                <w:rFonts w:ascii="Arial" w:hAnsi="Arial" w:cs="Arial"/>
              </w:rPr>
            </w:pPr>
          </w:p>
        </w:tc>
      </w:tr>
    </w:tbl>
    <w:p w14:paraId="13A0FA52" w14:textId="77777777" w:rsidR="0025290E" w:rsidRDefault="0025290E" w:rsidP="009F05B9">
      <w:pPr>
        <w:pStyle w:val="Heading2"/>
      </w:pPr>
    </w:p>
    <w:p w14:paraId="462AEB5A" w14:textId="21AFE9F1" w:rsidR="005110EB" w:rsidRDefault="005110EB" w:rsidP="009F05B9">
      <w:pPr>
        <w:pStyle w:val="Heading2"/>
      </w:pPr>
      <w:r w:rsidRPr="006A5BB8">
        <w:lastRenderedPageBreak/>
        <w:t xml:space="preserve">Section </w:t>
      </w:r>
      <w:r w:rsidR="00BB3517">
        <w:t>3</w:t>
      </w:r>
      <w:r w:rsidRPr="006A5BB8">
        <w:t xml:space="preserve">: </w:t>
      </w:r>
      <w:r w:rsidR="00BB3517">
        <w:t>The UK and the wider world</w:t>
      </w:r>
    </w:p>
    <w:p w14:paraId="1B0CDA51" w14:textId="2471CA37" w:rsidR="00B61507" w:rsidRPr="006A5BB8" w:rsidRDefault="005110EB" w:rsidP="00E26284">
      <w:pPr>
        <w:pStyle w:val="Heading3"/>
      </w:pPr>
      <w:r w:rsidRPr="006A5BB8">
        <w:t>3.2 The UK and its relations with the wider world</w:t>
      </w:r>
    </w:p>
    <w:p w14:paraId="7F6F4071" w14:textId="77777777" w:rsidR="00AD6689" w:rsidRDefault="00AD6689" w:rsidP="00AD6689">
      <w:pPr>
        <w:spacing w:after="0"/>
        <w:rPr>
          <w:rFonts w:ascii="Arial" w:hAnsi="Arial" w:cs="Arial"/>
        </w:rPr>
      </w:pPr>
    </w:p>
    <w:p w14:paraId="57201D48" w14:textId="367A0D10" w:rsidR="00B61507" w:rsidRPr="006A1134" w:rsidRDefault="00B61507" w:rsidP="00B61507">
      <w:pPr>
        <w:rPr>
          <w:rFonts w:ascii="Arial" w:hAnsi="Arial" w:cs="Arial"/>
        </w:rPr>
      </w:pPr>
      <w:r w:rsidRPr="006A1134">
        <w:rPr>
          <w:rFonts w:ascii="Arial" w:hAnsi="Arial" w:cs="Arial"/>
        </w:rPr>
        <w:t xml:space="preserve">The European Union has been removed from the list of international organisations of which the UK is a member. We have amended the specification and provided an extra example that highlights the differences between the </w:t>
      </w:r>
      <w:r w:rsidR="00B9397B" w:rsidRPr="006A1134">
        <w:rPr>
          <w:rFonts w:ascii="Arial" w:hAnsi="Arial" w:cs="Arial"/>
        </w:rPr>
        <w:t>C</w:t>
      </w:r>
      <w:r w:rsidRPr="006A1134">
        <w:rPr>
          <w:rFonts w:ascii="Arial" w:hAnsi="Arial" w:cs="Arial"/>
        </w:rPr>
        <w:t>ommonwealth and the UN and NATO</w:t>
      </w:r>
    </w:p>
    <w:tbl>
      <w:tblPr>
        <w:tblStyle w:val="TableGrid"/>
        <w:tblW w:w="0" w:type="auto"/>
        <w:tblBorders>
          <w:top w:val="single" w:sz="4" w:space="0" w:color="2D375E"/>
          <w:left w:val="single" w:sz="4" w:space="0" w:color="2D375E"/>
          <w:bottom w:val="single" w:sz="4" w:space="0" w:color="2D375E"/>
          <w:right w:val="single" w:sz="4" w:space="0" w:color="2D375E"/>
          <w:insideH w:val="single" w:sz="4" w:space="0" w:color="2D375E"/>
          <w:insideV w:val="single" w:sz="4" w:space="0" w:color="2D375E"/>
        </w:tblBorders>
        <w:tblLook w:val="04A0" w:firstRow="1" w:lastRow="0" w:firstColumn="1" w:lastColumn="0" w:noHBand="0" w:noVBand="1"/>
      </w:tblPr>
      <w:tblGrid>
        <w:gridCol w:w="3397"/>
        <w:gridCol w:w="3402"/>
        <w:gridCol w:w="3402"/>
        <w:gridCol w:w="3686"/>
      </w:tblGrid>
      <w:tr w:rsidR="002D4F1A" w14:paraId="2D36ED6A" w14:textId="77777777" w:rsidTr="00A67264">
        <w:trPr>
          <w:trHeight w:val="397"/>
          <w:tblHeader/>
        </w:trPr>
        <w:tc>
          <w:tcPr>
            <w:tcW w:w="6799" w:type="dxa"/>
            <w:gridSpan w:val="2"/>
            <w:shd w:val="clear" w:color="auto" w:fill="AFB8D9"/>
            <w:vAlign w:val="center"/>
          </w:tcPr>
          <w:p w14:paraId="36B79782" w14:textId="5F44255C" w:rsidR="002D4F1A" w:rsidRPr="002F2B54" w:rsidRDefault="002D4F1A" w:rsidP="002D4F1A">
            <w:pPr>
              <w:rPr>
                <w:rFonts w:ascii="Arial" w:hAnsi="Arial" w:cs="Arial"/>
                <w:b/>
              </w:rPr>
            </w:pPr>
            <w:r w:rsidRPr="002F2B54">
              <w:rPr>
                <w:rFonts w:ascii="Arial" w:hAnsi="Arial" w:cs="Arial"/>
                <w:b/>
              </w:rPr>
              <w:t>J270 specification content for assessment until June 2024</w:t>
            </w:r>
          </w:p>
        </w:tc>
        <w:tc>
          <w:tcPr>
            <w:tcW w:w="7088" w:type="dxa"/>
            <w:gridSpan w:val="2"/>
            <w:shd w:val="clear" w:color="auto" w:fill="AFB8D9"/>
            <w:vAlign w:val="center"/>
          </w:tcPr>
          <w:p w14:paraId="685558A7" w14:textId="615B15A9" w:rsidR="002D4F1A" w:rsidRPr="002F2B54" w:rsidRDefault="002D4F1A" w:rsidP="002D4F1A">
            <w:pPr>
              <w:rPr>
                <w:rFonts w:ascii="Arial" w:hAnsi="Arial" w:cs="Arial"/>
                <w:b/>
              </w:rPr>
            </w:pPr>
            <w:r w:rsidRPr="002F2B54">
              <w:rPr>
                <w:rFonts w:ascii="Arial" w:hAnsi="Arial" w:cs="Arial"/>
                <w:b/>
              </w:rPr>
              <w:t>J270 specification content for assessment in June 2025</w:t>
            </w:r>
          </w:p>
        </w:tc>
      </w:tr>
      <w:tr w:rsidR="00114F5C" w14:paraId="72F21629" w14:textId="77777777" w:rsidTr="00A67264">
        <w:trPr>
          <w:trHeight w:val="397"/>
          <w:tblHeader/>
        </w:trPr>
        <w:tc>
          <w:tcPr>
            <w:tcW w:w="3397" w:type="dxa"/>
            <w:shd w:val="clear" w:color="auto" w:fill="DDE1EF"/>
            <w:vAlign w:val="center"/>
          </w:tcPr>
          <w:p w14:paraId="2BA6A657" w14:textId="18520883" w:rsidR="00114F5C" w:rsidRPr="002F2B54" w:rsidRDefault="00114F5C" w:rsidP="00114F5C">
            <w:pPr>
              <w:rPr>
                <w:rFonts w:ascii="Arial" w:hAnsi="Arial" w:cs="Arial"/>
                <w:b/>
              </w:rPr>
            </w:pPr>
            <w:r w:rsidRPr="002F2B54">
              <w:rPr>
                <w:rFonts w:ascii="Arial" w:hAnsi="Arial" w:cs="Arial"/>
                <w:b/>
              </w:rPr>
              <w:t>Learners should be able to:</w:t>
            </w:r>
          </w:p>
        </w:tc>
        <w:tc>
          <w:tcPr>
            <w:tcW w:w="3402" w:type="dxa"/>
            <w:shd w:val="clear" w:color="auto" w:fill="DDE1EF"/>
            <w:vAlign w:val="center"/>
          </w:tcPr>
          <w:p w14:paraId="33480F34" w14:textId="1E1D5100" w:rsidR="00114F5C" w:rsidRPr="002F2B54" w:rsidRDefault="00114F5C" w:rsidP="00114F5C">
            <w:pPr>
              <w:rPr>
                <w:rFonts w:ascii="Arial" w:hAnsi="Arial" w:cs="Arial"/>
                <w:b/>
              </w:rPr>
            </w:pPr>
            <w:r w:rsidRPr="002F2B54">
              <w:rPr>
                <w:rFonts w:ascii="Arial" w:hAnsi="Arial" w:cs="Arial"/>
                <w:b/>
              </w:rPr>
              <w:t>Examples:</w:t>
            </w:r>
          </w:p>
        </w:tc>
        <w:tc>
          <w:tcPr>
            <w:tcW w:w="3402" w:type="dxa"/>
            <w:shd w:val="clear" w:color="auto" w:fill="DDE1EF"/>
            <w:vAlign w:val="center"/>
          </w:tcPr>
          <w:p w14:paraId="6E7C0F2F" w14:textId="65B92472" w:rsidR="00114F5C" w:rsidRPr="002F2B54" w:rsidRDefault="00114F5C" w:rsidP="00114F5C">
            <w:pPr>
              <w:rPr>
                <w:rFonts w:ascii="Arial" w:hAnsi="Arial" w:cs="Arial"/>
                <w:b/>
              </w:rPr>
            </w:pPr>
            <w:r w:rsidRPr="002F2B54">
              <w:rPr>
                <w:rFonts w:ascii="Arial" w:hAnsi="Arial" w:cs="Arial"/>
                <w:b/>
              </w:rPr>
              <w:t>Learners should be able to:</w:t>
            </w:r>
          </w:p>
        </w:tc>
        <w:tc>
          <w:tcPr>
            <w:tcW w:w="3686" w:type="dxa"/>
            <w:shd w:val="clear" w:color="auto" w:fill="DDE1EF"/>
            <w:vAlign w:val="center"/>
          </w:tcPr>
          <w:p w14:paraId="285F815A" w14:textId="0AB81324" w:rsidR="00114F5C" w:rsidRPr="002F2B54" w:rsidRDefault="00114F5C" w:rsidP="00114F5C">
            <w:pPr>
              <w:rPr>
                <w:rFonts w:ascii="Arial" w:hAnsi="Arial" w:cs="Arial"/>
                <w:b/>
              </w:rPr>
            </w:pPr>
            <w:r w:rsidRPr="002F2B54">
              <w:rPr>
                <w:rFonts w:ascii="Arial" w:hAnsi="Arial" w:cs="Arial"/>
                <w:b/>
              </w:rPr>
              <w:t>Examples:</w:t>
            </w:r>
          </w:p>
        </w:tc>
      </w:tr>
      <w:tr w:rsidR="00B61507" w14:paraId="081514CC" w14:textId="77777777" w:rsidTr="00A67264">
        <w:tc>
          <w:tcPr>
            <w:tcW w:w="3397" w:type="dxa"/>
          </w:tcPr>
          <w:p w14:paraId="2F3EC0D1" w14:textId="77777777" w:rsidR="00B61507" w:rsidRPr="006A1134" w:rsidRDefault="00B61507">
            <w:pPr>
              <w:pStyle w:val="Pa32"/>
              <w:spacing w:before="120"/>
              <w:rPr>
                <w:rFonts w:ascii="Arial" w:hAnsi="Arial" w:cs="Arial"/>
                <w:color w:val="000000"/>
              </w:rPr>
            </w:pPr>
            <w:r w:rsidRPr="006A1134">
              <w:rPr>
                <w:rFonts w:ascii="Arial" w:hAnsi="Arial" w:cs="Arial"/>
                <w:i/>
                <w:color w:val="000000"/>
                <w:sz w:val="22"/>
                <w:szCs w:val="22"/>
              </w:rPr>
              <w:t xml:space="preserve">Know </w:t>
            </w:r>
            <w:r w:rsidRPr="006A1134">
              <w:rPr>
                <w:rFonts w:ascii="Arial" w:hAnsi="Arial" w:cs="Arial"/>
                <w:color w:val="000000"/>
                <w:sz w:val="22"/>
                <w:szCs w:val="22"/>
              </w:rPr>
              <w:t xml:space="preserve">that the UK is a member of international organisations including: the United Nations and its agencies; North Atlantic Treaty Organisation (NATO); </w:t>
            </w:r>
            <w:r w:rsidRPr="006A1134">
              <w:rPr>
                <w:rFonts w:ascii="Arial" w:hAnsi="Arial" w:cs="Arial"/>
                <w:b/>
                <w:color w:val="000000"/>
                <w:sz w:val="22"/>
                <w:szCs w:val="22"/>
              </w:rPr>
              <w:t>the European Union;</w:t>
            </w:r>
            <w:r w:rsidRPr="006A1134">
              <w:rPr>
                <w:rFonts w:ascii="Arial" w:hAnsi="Arial" w:cs="Arial"/>
                <w:color w:val="000000"/>
                <w:sz w:val="22"/>
                <w:szCs w:val="22"/>
              </w:rPr>
              <w:t xml:space="preserve"> the Council of Europe; the Commonwealth and the World Trade Organisation (WTO). </w:t>
            </w:r>
          </w:p>
          <w:p w14:paraId="1577EC71" w14:textId="77777777" w:rsidR="00B61507" w:rsidRPr="006A1134" w:rsidRDefault="00B61507">
            <w:pPr>
              <w:spacing w:after="160"/>
              <w:rPr>
                <w:rFonts w:ascii="Arial" w:hAnsi="Arial" w:cs="Arial"/>
              </w:rPr>
            </w:pPr>
          </w:p>
        </w:tc>
        <w:tc>
          <w:tcPr>
            <w:tcW w:w="3402" w:type="dxa"/>
          </w:tcPr>
          <w:p w14:paraId="34B66EB6" w14:textId="77777777" w:rsidR="00B61507" w:rsidRPr="006A1134" w:rsidRDefault="00B61507" w:rsidP="001F3911">
            <w:pPr>
              <w:pStyle w:val="Pa32"/>
              <w:spacing w:before="120" w:after="240"/>
              <w:rPr>
                <w:rFonts w:ascii="Arial" w:hAnsi="Arial" w:cs="Arial"/>
                <w:color w:val="000000"/>
                <w:sz w:val="22"/>
                <w:szCs w:val="22"/>
              </w:rPr>
            </w:pPr>
            <w:r w:rsidRPr="006A1134">
              <w:rPr>
                <w:rStyle w:val="A4"/>
                <w:rFonts w:ascii="Arial" w:hAnsi="Arial" w:cs="Arial"/>
                <w:u w:val="none"/>
              </w:rPr>
              <w:t xml:space="preserve">By applying knowledge of the United Nations to evaluate how far its work reflects its aims. </w:t>
            </w:r>
          </w:p>
          <w:p w14:paraId="55C216C8" w14:textId="77777777" w:rsidR="00B61507" w:rsidRPr="006A1134" w:rsidRDefault="00B61507">
            <w:pPr>
              <w:pStyle w:val="Pa32"/>
              <w:spacing w:before="120"/>
              <w:rPr>
                <w:rFonts w:ascii="Arial" w:hAnsi="Arial" w:cs="Arial"/>
                <w:i/>
                <w:color w:val="000000"/>
                <w:sz w:val="22"/>
                <w:szCs w:val="22"/>
              </w:rPr>
            </w:pPr>
          </w:p>
        </w:tc>
        <w:tc>
          <w:tcPr>
            <w:tcW w:w="3402" w:type="dxa"/>
          </w:tcPr>
          <w:p w14:paraId="11F0C842" w14:textId="77777777" w:rsidR="00B61507" w:rsidRPr="006A1134" w:rsidRDefault="00B61507">
            <w:pPr>
              <w:pStyle w:val="Pa32"/>
              <w:spacing w:before="120"/>
              <w:rPr>
                <w:rFonts w:ascii="Arial" w:hAnsi="Arial" w:cs="Arial"/>
                <w:color w:val="000000"/>
              </w:rPr>
            </w:pPr>
            <w:r w:rsidRPr="006A1134">
              <w:rPr>
                <w:rFonts w:ascii="Arial" w:hAnsi="Arial" w:cs="Arial"/>
                <w:i/>
                <w:color w:val="000000"/>
                <w:sz w:val="22"/>
                <w:szCs w:val="22"/>
              </w:rPr>
              <w:t xml:space="preserve">Know </w:t>
            </w:r>
            <w:r w:rsidRPr="006A1134">
              <w:rPr>
                <w:rFonts w:ascii="Arial" w:hAnsi="Arial" w:cs="Arial"/>
                <w:color w:val="000000"/>
                <w:sz w:val="22"/>
                <w:szCs w:val="22"/>
              </w:rPr>
              <w:t xml:space="preserve">that the UK is a member of international organisations including: the United Nations and its agencies; North Atlantic Treaty Organisation (NATO); the Council of Europe; the Commonwealth and the World Trade Organisation (WTO). </w:t>
            </w:r>
          </w:p>
          <w:p w14:paraId="5D3F3808" w14:textId="77777777" w:rsidR="00B61507" w:rsidRPr="006A1134" w:rsidRDefault="00B61507">
            <w:pPr>
              <w:rPr>
                <w:rFonts w:ascii="Arial" w:hAnsi="Arial" w:cs="Arial"/>
                <w:b/>
              </w:rPr>
            </w:pPr>
          </w:p>
        </w:tc>
        <w:tc>
          <w:tcPr>
            <w:tcW w:w="3686" w:type="dxa"/>
          </w:tcPr>
          <w:p w14:paraId="5D55839D" w14:textId="77777777" w:rsidR="00B61507" w:rsidRPr="006A1134" w:rsidRDefault="00B61507">
            <w:pPr>
              <w:pStyle w:val="Pa32"/>
              <w:spacing w:before="120" w:after="240"/>
              <w:rPr>
                <w:rFonts w:ascii="Arial" w:hAnsi="Arial" w:cs="Arial"/>
                <w:color w:val="000000"/>
                <w:sz w:val="22"/>
                <w:szCs w:val="22"/>
              </w:rPr>
            </w:pPr>
            <w:r w:rsidRPr="006A1134">
              <w:rPr>
                <w:rStyle w:val="A4"/>
                <w:rFonts w:ascii="Arial" w:hAnsi="Arial" w:cs="Arial"/>
                <w:u w:val="none"/>
              </w:rPr>
              <w:t xml:space="preserve">By applying knowledge of the United Nations to evaluate how far its work reflects its aims. </w:t>
            </w:r>
          </w:p>
          <w:p w14:paraId="34A70FC7" w14:textId="77777777" w:rsidR="00B61507" w:rsidRPr="006A1134" w:rsidRDefault="00B61507">
            <w:pPr>
              <w:pStyle w:val="Pa32"/>
              <w:spacing w:before="120"/>
              <w:rPr>
                <w:rFonts w:ascii="Arial" w:hAnsi="Arial" w:cs="Arial"/>
                <w:i/>
                <w:color w:val="000000"/>
                <w:sz w:val="22"/>
                <w:szCs w:val="22"/>
              </w:rPr>
            </w:pPr>
            <w:r w:rsidRPr="00C72CF9">
              <w:rPr>
                <w:rFonts w:ascii="Arial" w:hAnsi="Arial" w:cs="Arial"/>
                <w:b/>
                <w:color w:val="000000"/>
                <w:sz w:val="22"/>
                <w:szCs w:val="22"/>
              </w:rPr>
              <w:t>By applying knowledge of the Commonwealth to show an u</w:t>
            </w:r>
            <w:r w:rsidRPr="00C72CF9">
              <w:rPr>
                <w:rFonts w:ascii="Arial" w:hAnsi="Arial" w:cs="Arial"/>
                <w:b/>
                <w:sz w:val="22"/>
                <w:szCs w:val="22"/>
              </w:rPr>
              <w:t>nderstanding</w:t>
            </w:r>
            <w:r w:rsidRPr="00C72CF9">
              <w:rPr>
                <w:rFonts w:ascii="Arial" w:hAnsi="Arial" w:cs="Arial"/>
                <w:b/>
                <w:color w:val="000000"/>
                <w:sz w:val="22"/>
                <w:szCs w:val="22"/>
              </w:rPr>
              <w:t xml:space="preserve"> of how this differs from organisations such as the UN and NATO</w:t>
            </w:r>
            <w:r w:rsidRPr="006A1134">
              <w:rPr>
                <w:rFonts w:ascii="Arial" w:hAnsi="Arial" w:cs="Arial"/>
                <w:b/>
                <w:color w:val="000000"/>
              </w:rPr>
              <w:t>.</w:t>
            </w:r>
          </w:p>
        </w:tc>
      </w:tr>
    </w:tbl>
    <w:p w14:paraId="2BCB7EDF" w14:textId="77777777" w:rsidR="00B61507" w:rsidRPr="006A1134" w:rsidRDefault="00B61507" w:rsidP="00B61507">
      <w:pPr>
        <w:rPr>
          <w:rFonts w:ascii="Arial" w:hAnsi="Arial" w:cs="Arial"/>
          <w:i/>
          <w:color w:val="000000"/>
          <w:kern w:val="0"/>
        </w:rPr>
      </w:pPr>
    </w:p>
    <w:p w14:paraId="38CF03A9" w14:textId="6B445AC9" w:rsidR="00B61507" w:rsidRPr="006A1134" w:rsidRDefault="00B61507" w:rsidP="00B61507">
      <w:pPr>
        <w:rPr>
          <w:rFonts w:ascii="Arial" w:hAnsi="Arial" w:cs="Arial"/>
        </w:rPr>
      </w:pPr>
      <w:r w:rsidRPr="006A1134">
        <w:rPr>
          <w:rFonts w:ascii="Arial" w:hAnsi="Arial" w:cs="Arial"/>
        </w:rPr>
        <w:t>Following the</w:t>
      </w:r>
      <w:r w:rsidR="00062E44" w:rsidRPr="006A1134">
        <w:rPr>
          <w:rFonts w:ascii="Arial" w:hAnsi="Arial" w:cs="Arial"/>
        </w:rPr>
        <w:t xml:space="preserve"> UK’s depa</w:t>
      </w:r>
      <w:r w:rsidR="009F6414" w:rsidRPr="006A1134">
        <w:rPr>
          <w:rFonts w:ascii="Arial" w:hAnsi="Arial" w:cs="Arial"/>
        </w:rPr>
        <w:t>rture from the European Union</w:t>
      </w:r>
      <w:r w:rsidRPr="006A1134">
        <w:rPr>
          <w:rFonts w:ascii="Arial" w:hAnsi="Arial" w:cs="Arial"/>
        </w:rPr>
        <w:t xml:space="preserve"> learners </w:t>
      </w:r>
      <w:r w:rsidR="009F6414" w:rsidRPr="006A1134">
        <w:rPr>
          <w:rFonts w:ascii="Arial" w:hAnsi="Arial" w:cs="Arial"/>
        </w:rPr>
        <w:t xml:space="preserve">are </w:t>
      </w:r>
      <w:r w:rsidRPr="006A1134">
        <w:rPr>
          <w:rFonts w:ascii="Arial" w:hAnsi="Arial" w:cs="Arial"/>
        </w:rPr>
        <w:t>no longer required to:</w:t>
      </w:r>
    </w:p>
    <w:p w14:paraId="78CC2B47" w14:textId="77777777" w:rsidR="00B61507" w:rsidRPr="006A1134" w:rsidRDefault="00B61507" w:rsidP="00B61507">
      <w:pPr>
        <w:pStyle w:val="ListParagraph"/>
        <w:numPr>
          <w:ilvl w:val="0"/>
          <w:numId w:val="2"/>
        </w:numPr>
        <w:rPr>
          <w:rFonts w:ascii="Arial" w:hAnsi="Arial" w:cs="Arial"/>
        </w:rPr>
      </w:pPr>
      <w:r w:rsidRPr="006A1134">
        <w:rPr>
          <w:rFonts w:ascii="Arial" w:hAnsi="Arial" w:cs="Arial"/>
        </w:rPr>
        <w:t>analyse the benefits and costs of the UK’s membership of the European Union</w:t>
      </w:r>
    </w:p>
    <w:p w14:paraId="4BA54E89" w14:textId="77777777" w:rsidR="00B61507" w:rsidRPr="006A1134" w:rsidRDefault="00B61507" w:rsidP="00B61507">
      <w:pPr>
        <w:pStyle w:val="ListParagraph"/>
        <w:numPr>
          <w:ilvl w:val="0"/>
          <w:numId w:val="2"/>
        </w:numPr>
        <w:rPr>
          <w:rFonts w:ascii="Arial" w:hAnsi="Arial" w:cs="Arial"/>
        </w:rPr>
      </w:pPr>
      <w:r w:rsidRPr="006A1134">
        <w:rPr>
          <w:rFonts w:ascii="Arial" w:hAnsi="Arial" w:cs="Arial"/>
        </w:rPr>
        <w:t>analyse the impact on the UK (as a member of the European Union) of one decision made by the European Union</w:t>
      </w:r>
    </w:p>
    <w:p w14:paraId="59B2DBEB" w14:textId="4F85ED27" w:rsidR="00260DAA" w:rsidRPr="00BA6357" w:rsidRDefault="00B61507" w:rsidP="00BA6357">
      <w:pPr>
        <w:pStyle w:val="ListParagraph"/>
        <w:numPr>
          <w:ilvl w:val="0"/>
          <w:numId w:val="2"/>
        </w:numPr>
        <w:rPr>
          <w:rFonts w:ascii="Arial" w:hAnsi="Arial" w:cs="Arial"/>
        </w:rPr>
      </w:pPr>
      <w:r w:rsidRPr="006A1134">
        <w:rPr>
          <w:rFonts w:ascii="Arial" w:hAnsi="Arial" w:cs="Arial"/>
        </w:rPr>
        <w:t>evaluate different viewpoints on the UK’s continuing membership of the European Union.</w:t>
      </w:r>
    </w:p>
    <w:p w14:paraId="0AABFD20" w14:textId="612B6AF3" w:rsidR="00B61507" w:rsidRPr="006A1134" w:rsidRDefault="00B61507" w:rsidP="00B61507">
      <w:pPr>
        <w:rPr>
          <w:rFonts w:ascii="Arial" w:hAnsi="Arial" w:cs="Arial"/>
        </w:rPr>
      </w:pPr>
      <w:r w:rsidRPr="006A1134">
        <w:rPr>
          <w:rFonts w:ascii="Arial" w:hAnsi="Arial" w:cs="Arial"/>
        </w:rPr>
        <w:t>Instead, learners will now need to:</w:t>
      </w:r>
    </w:p>
    <w:p w14:paraId="031A6BB4" w14:textId="77777777" w:rsidR="00B61507" w:rsidRPr="006A1134" w:rsidRDefault="00B61507" w:rsidP="00B61507">
      <w:pPr>
        <w:pStyle w:val="ListParagraph"/>
        <w:numPr>
          <w:ilvl w:val="0"/>
          <w:numId w:val="3"/>
        </w:numPr>
        <w:rPr>
          <w:rFonts w:ascii="Arial" w:hAnsi="Arial" w:cs="Arial"/>
        </w:rPr>
      </w:pPr>
      <w:r w:rsidRPr="006A1134">
        <w:rPr>
          <w:rFonts w:ascii="Arial" w:hAnsi="Arial" w:cs="Arial"/>
        </w:rPr>
        <w:t>learn about the principles underpinning the formation of the European Union</w:t>
      </w:r>
    </w:p>
    <w:p w14:paraId="27A278E9" w14:textId="77777777" w:rsidR="00B61507" w:rsidRPr="006A1134" w:rsidRDefault="00B61507" w:rsidP="00B61507">
      <w:pPr>
        <w:pStyle w:val="ListParagraph"/>
        <w:numPr>
          <w:ilvl w:val="0"/>
          <w:numId w:val="3"/>
        </w:numPr>
        <w:rPr>
          <w:rFonts w:ascii="Arial" w:hAnsi="Arial" w:cs="Arial"/>
        </w:rPr>
      </w:pPr>
      <w:r w:rsidRPr="006A1134">
        <w:rPr>
          <w:rFonts w:ascii="Arial" w:hAnsi="Arial" w:cs="Arial"/>
        </w:rPr>
        <w:t>analyse the benefits and the costs of the UK leaving the European Union</w:t>
      </w:r>
    </w:p>
    <w:p w14:paraId="1F05560B" w14:textId="77777777" w:rsidR="00B61507" w:rsidRPr="006A1134" w:rsidRDefault="00B61507" w:rsidP="00B61507">
      <w:pPr>
        <w:pStyle w:val="ListParagraph"/>
        <w:numPr>
          <w:ilvl w:val="0"/>
          <w:numId w:val="3"/>
        </w:numPr>
        <w:rPr>
          <w:rFonts w:ascii="Arial" w:hAnsi="Arial" w:cs="Arial"/>
        </w:rPr>
      </w:pPr>
      <w:r w:rsidRPr="006A1134">
        <w:rPr>
          <w:rFonts w:ascii="Arial" w:hAnsi="Arial" w:cs="Arial"/>
        </w:rPr>
        <w:t>analyse the impact on the UK (in relation to current treaties and obligations) of one decision made by the European Union</w:t>
      </w:r>
    </w:p>
    <w:p w14:paraId="2AC2B4D8" w14:textId="77777777" w:rsidR="00B61507" w:rsidRPr="006A1134" w:rsidRDefault="00B61507" w:rsidP="00B61507">
      <w:pPr>
        <w:pStyle w:val="ListParagraph"/>
        <w:numPr>
          <w:ilvl w:val="0"/>
          <w:numId w:val="3"/>
        </w:numPr>
        <w:rPr>
          <w:rFonts w:ascii="Arial" w:hAnsi="Arial" w:cs="Arial"/>
        </w:rPr>
      </w:pPr>
      <w:r w:rsidRPr="006A1134">
        <w:rPr>
          <w:rFonts w:ascii="Arial" w:hAnsi="Arial" w:cs="Arial"/>
        </w:rPr>
        <w:t>evaluate the quality and effectiveness of the current relationship between the UK and the European Union.</w:t>
      </w:r>
    </w:p>
    <w:p w14:paraId="0AA09BF0" w14:textId="77777777" w:rsidR="00B61507" w:rsidRPr="006A1134" w:rsidRDefault="00B61507" w:rsidP="00B61507">
      <w:pPr>
        <w:rPr>
          <w:rFonts w:ascii="Arial" w:hAnsi="Arial" w:cs="Arial"/>
        </w:rPr>
      </w:pPr>
      <w:r w:rsidRPr="006A1134">
        <w:rPr>
          <w:rFonts w:ascii="Arial" w:hAnsi="Arial" w:cs="Arial"/>
        </w:rPr>
        <w:t>We have also provided new examples to help guide teaching and learning.</w:t>
      </w:r>
    </w:p>
    <w:tbl>
      <w:tblPr>
        <w:tblStyle w:val="TableGrid"/>
        <w:tblW w:w="0" w:type="auto"/>
        <w:tblLook w:val="04A0" w:firstRow="1" w:lastRow="0" w:firstColumn="1" w:lastColumn="0" w:noHBand="0" w:noVBand="1"/>
      </w:tblPr>
      <w:tblGrid>
        <w:gridCol w:w="3397"/>
        <w:gridCol w:w="3402"/>
        <w:gridCol w:w="3402"/>
        <w:gridCol w:w="3686"/>
      </w:tblGrid>
      <w:tr w:rsidR="002D4F1A" w14:paraId="7E0D7020" w14:textId="77777777" w:rsidTr="00A67264">
        <w:trPr>
          <w:trHeight w:val="397"/>
          <w:tblHeader/>
        </w:trPr>
        <w:tc>
          <w:tcPr>
            <w:tcW w:w="6799" w:type="dxa"/>
            <w:gridSpan w:val="2"/>
            <w:tcBorders>
              <w:top w:val="single" w:sz="4" w:space="0" w:color="auto"/>
              <w:left w:val="single" w:sz="4" w:space="0" w:color="auto"/>
              <w:bottom w:val="single" w:sz="4" w:space="0" w:color="auto"/>
              <w:right w:val="single" w:sz="4" w:space="0" w:color="auto"/>
            </w:tcBorders>
            <w:shd w:val="clear" w:color="auto" w:fill="AFB8D9"/>
            <w:vAlign w:val="center"/>
          </w:tcPr>
          <w:p w14:paraId="4E8AF504" w14:textId="2D1F36DE" w:rsidR="002D4F1A" w:rsidRPr="00AA100E" w:rsidRDefault="002D4F1A" w:rsidP="002D4F1A">
            <w:pPr>
              <w:rPr>
                <w:rFonts w:ascii="Arial" w:hAnsi="Arial" w:cs="Arial"/>
                <w:b/>
              </w:rPr>
            </w:pPr>
            <w:r w:rsidRPr="00AA100E">
              <w:rPr>
                <w:rFonts w:ascii="Arial" w:hAnsi="Arial" w:cs="Arial"/>
                <w:b/>
              </w:rPr>
              <w:lastRenderedPageBreak/>
              <w:t>J270 specification content for assessment until June 2024</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FB8D9"/>
            <w:vAlign w:val="center"/>
          </w:tcPr>
          <w:p w14:paraId="43E68873" w14:textId="10830673" w:rsidR="002D4F1A" w:rsidRPr="00AA100E" w:rsidRDefault="002D4F1A" w:rsidP="002D4F1A">
            <w:pPr>
              <w:rPr>
                <w:rFonts w:ascii="Arial" w:hAnsi="Arial" w:cs="Arial"/>
                <w:b/>
              </w:rPr>
            </w:pPr>
            <w:r w:rsidRPr="00AA100E">
              <w:rPr>
                <w:rFonts w:ascii="Arial" w:hAnsi="Arial" w:cs="Arial"/>
                <w:b/>
              </w:rPr>
              <w:t>J270 specification content for assessment in June 2025</w:t>
            </w:r>
          </w:p>
        </w:tc>
      </w:tr>
      <w:tr w:rsidR="00114F5C" w14:paraId="162EDD9A" w14:textId="77777777" w:rsidTr="00A67264">
        <w:trPr>
          <w:trHeight w:val="397"/>
          <w:tblHeader/>
        </w:trPr>
        <w:tc>
          <w:tcPr>
            <w:tcW w:w="3397" w:type="dxa"/>
            <w:tcBorders>
              <w:top w:val="single" w:sz="4" w:space="0" w:color="auto"/>
              <w:right w:val="single" w:sz="4" w:space="0" w:color="955E93"/>
            </w:tcBorders>
            <w:shd w:val="clear" w:color="auto" w:fill="DDE1EF"/>
            <w:vAlign w:val="center"/>
          </w:tcPr>
          <w:p w14:paraId="64937F59" w14:textId="293C82CD" w:rsidR="00114F5C" w:rsidRPr="00AA100E" w:rsidRDefault="00114F5C" w:rsidP="00114F5C">
            <w:pPr>
              <w:rPr>
                <w:rFonts w:ascii="Arial" w:hAnsi="Arial" w:cs="Arial"/>
                <w:b/>
              </w:rPr>
            </w:pPr>
            <w:r w:rsidRPr="00AA100E">
              <w:rPr>
                <w:rFonts w:ascii="Arial" w:hAnsi="Arial" w:cs="Arial"/>
                <w:b/>
              </w:rPr>
              <w:t>Learners should be able to:</w:t>
            </w:r>
          </w:p>
        </w:tc>
        <w:tc>
          <w:tcPr>
            <w:tcW w:w="3402" w:type="dxa"/>
            <w:tcBorders>
              <w:top w:val="single" w:sz="4" w:space="0" w:color="auto"/>
              <w:left w:val="single" w:sz="4" w:space="0" w:color="955E93"/>
              <w:bottom w:val="single" w:sz="4" w:space="0" w:color="auto"/>
              <w:right w:val="single" w:sz="4" w:space="0" w:color="auto"/>
            </w:tcBorders>
            <w:shd w:val="clear" w:color="auto" w:fill="DDE1EF"/>
            <w:vAlign w:val="center"/>
          </w:tcPr>
          <w:p w14:paraId="09895FC3" w14:textId="79C4C55F" w:rsidR="00114F5C" w:rsidRPr="00AA100E" w:rsidRDefault="00114F5C" w:rsidP="00114F5C">
            <w:pPr>
              <w:rPr>
                <w:rFonts w:ascii="Arial" w:hAnsi="Arial" w:cs="Arial"/>
                <w:b/>
              </w:rPr>
            </w:pPr>
            <w:r w:rsidRPr="00AA100E">
              <w:rPr>
                <w:rFonts w:ascii="Arial" w:hAnsi="Arial" w:cs="Arial"/>
                <w:b/>
              </w:rPr>
              <w:t>Examples:</w:t>
            </w:r>
          </w:p>
        </w:tc>
        <w:tc>
          <w:tcPr>
            <w:tcW w:w="3402" w:type="dxa"/>
            <w:tcBorders>
              <w:top w:val="single" w:sz="4" w:space="0" w:color="auto"/>
              <w:left w:val="single" w:sz="4" w:space="0" w:color="auto"/>
              <w:bottom w:val="single" w:sz="4" w:space="0" w:color="auto"/>
              <w:right w:val="single" w:sz="4" w:space="0" w:color="auto"/>
            </w:tcBorders>
            <w:shd w:val="clear" w:color="auto" w:fill="DDE1EF"/>
            <w:vAlign w:val="center"/>
          </w:tcPr>
          <w:p w14:paraId="762B7AED" w14:textId="5B912F77" w:rsidR="00114F5C" w:rsidRPr="00AA100E" w:rsidRDefault="00114F5C" w:rsidP="00114F5C">
            <w:pPr>
              <w:rPr>
                <w:rFonts w:ascii="Arial" w:hAnsi="Arial" w:cs="Arial"/>
                <w:b/>
              </w:rPr>
            </w:pPr>
            <w:r w:rsidRPr="00AA100E">
              <w:rPr>
                <w:rFonts w:ascii="Arial" w:hAnsi="Arial" w:cs="Arial"/>
                <w:b/>
              </w:rPr>
              <w:t>Learners should be able to:</w:t>
            </w:r>
          </w:p>
        </w:tc>
        <w:tc>
          <w:tcPr>
            <w:tcW w:w="3686" w:type="dxa"/>
            <w:tcBorders>
              <w:top w:val="single" w:sz="4" w:space="0" w:color="auto"/>
              <w:left w:val="single" w:sz="4" w:space="0" w:color="auto"/>
              <w:bottom w:val="single" w:sz="4" w:space="0" w:color="auto"/>
              <w:right w:val="single" w:sz="4" w:space="0" w:color="955E93"/>
            </w:tcBorders>
            <w:shd w:val="clear" w:color="auto" w:fill="DDE1EF"/>
            <w:vAlign w:val="center"/>
          </w:tcPr>
          <w:p w14:paraId="7D17D40C" w14:textId="2D0A6E3C" w:rsidR="00114F5C" w:rsidRPr="00AA100E" w:rsidRDefault="00114F5C" w:rsidP="00114F5C">
            <w:pPr>
              <w:rPr>
                <w:rFonts w:ascii="Arial" w:hAnsi="Arial" w:cs="Arial"/>
                <w:b/>
              </w:rPr>
            </w:pPr>
            <w:r w:rsidRPr="00AA100E">
              <w:rPr>
                <w:rFonts w:ascii="Arial" w:hAnsi="Arial" w:cs="Arial"/>
                <w:b/>
              </w:rPr>
              <w:t>Examples:</w:t>
            </w:r>
          </w:p>
        </w:tc>
      </w:tr>
      <w:tr w:rsidR="00B61507" w14:paraId="34A27B35" w14:textId="77777777" w:rsidTr="00A67264">
        <w:tc>
          <w:tcPr>
            <w:tcW w:w="3397" w:type="dxa"/>
            <w:tcBorders>
              <w:right w:val="single" w:sz="4" w:space="0" w:color="auto"/>
            </w:tcBorders>
          </w:tcPr>
          <w:p w14:paraId="1EF81F8F" w14:textId="77777777" w:rsidR="00B61507" w:rsidRPr="006A1134" w:rsidRDefault="00B61507">
            <w:pPr>
              <w:pStyle w:val="Pa32"/>
              <w:spacing w:before="120"/>
              <w:rPr>
                <w:rFonts w:ascii="Arial" w:hAnsi="Arial" w:cs="Arial"/>
                <w:color w:val="000000"/>
                <w:sz w:val="22"/>
                <w:szCs w:val="22"/>
              </w:rPr>
            </w:pPr>
            <w:r w:rsidRPr="006A1134">
              <w:rPr>
                <w:rFonts w:ascii="Arial" w:hAnsi="Arial" w:cs="Arial"/>
                <w:i/>
                <w:color w:val="000000"/>
                <w:sz w:val="22"/>
                <w:szCs w:val="22"/>
              </w:rPr>
              <w:t>Analyse</w:t>
            </w:r>
            <w:r w:rsidRPr="006A1134">
              <w:rPr>
                <w:rFonts w:ascii="Arial" w:hAnsi="Arial" w:cs="Arial"/>
                <w:color w:val="000000"/>
                <w:sz w:val="22"/>
                <w:szCs w:val="22"/>
              </w:rPr>
              <w:t xml:space="preserve"> the benefits and costs of the UK’s membership of the European Union.</w:t>
            </w:r>
          </w:p>
          <w:p w14:paraId="2FDF76C9" w14:textId="77777777" w:rsidR="00B61507" w:rsidRPr="006A1134" w:rsidRDefault="00B61507">
            <w:pPr>
              <w:pStyle w:val="Pa32"/>
              <w:spacing w:before="120"/>
              <w:rPr>
                <w:rFonts w:ascii="Arial" w:hAnsi="Arial" w:cs="Arial"/>
                <w:color w:val="000000"/>
                <w:sz w:val="22"/>
                <w:szCs w:val="22"/>
              </w:rPr>
            </w:pPr>
            <w:r w:rsidRPr="006A1134">
              <w:rPr>
                <w:rFonts w:ascii="Arial" w:hAnsi="Arial" w:cs="Arial"/>
                <w:i/>
                <w:color w:val="000000"/>
                <w:sz w:val="22"/>
                <w:szCs w:val="22"/>
              </w:rPr>
              <w:t>Analyse</w:t>
            </w:r>
            <w:r w:rsidRPr="006A1134">
              <w:rPr>
                <w:rFonts w:ascii="Arial" w:hAnsi="Arial" w:cs="Arial"/>
                <w:color w:val="000000"/>
                <w:sz w:val="22"/>
                <w:szCs w:val="22"/>
              </w:rPr>
              <w:t xml:space="preserve"> the impact on the UK of one decision made by the European Union.</w:t>
            </w:r>
          </w:p>
          <w:p w14:paraId="2ADCBB96" w14:textId="77777777" w:rsidR="00B61507" w:rsidRPr="006A1134" w:rsidRDefault="00B61507">
            <w:pPr>
              <w:pStyle w:val="Pa32"/>
              <w:spacing w:before="120"/>
              <w:rPr>
                <w:rFonts w:ascii="Arial" w:hAnsi="Arial" w:cs="Arial"/>
                <w:color w:val="000000"/>
                <w:sz w:val="22"/>
                <w:szCs w:val="22"/>
              </w:rPr>
            </w:pPr>
            <w:r w:rsidRPr="006A1134">
              <w:rPr>
                <w:rFonts w:ascii="Arial" w:hAnsi="Arial" w:cs="Arial"/>
                <w:i/>
                <w:color w:val="000000"/>
                <w:sz w:val="22"/>
                <w:szCs w:val="22"/>
              </w:rPr>
              <w:t>Evaluate</w:t>
            </w:r>
            <w:r w:rsidRPr="006A1134">
              <w:rPr>
                <w:rFonts w:ascii="Arial" w:hAnsi="Arial" w:cs="Arial"/>
                <w:color w:val="000000"/>
                <w:sz w:val="22"/>
                <w:szCs w:val="22"/>
              </w:rPr>
              <w:t xml:space="preserve"> different viewpoints on the UK’s continuing membership of the European Union.</w:t>
            </w:r>
          </w:p>
          <w:p w14:paraId="711536AA" w14:textId="77777777" w:rsidR="00B61507" w:rsidRPr="006A1134" w:rsidRDefault="00B61507">
            <w:pPr>
              <w:spacing w:after="240"/>
              <w:rPr>
                <w:rFonts w:ascii="Arial" w:hAnsi="Arial" w:cs="Arial"/>
              </w:rPr>
            </w:pPr>
          </w:p>
        </w:tc>
        <w:tc>
          <w:tcPr>
            <w:tcW w:w="3402" w:type="dxa"/>
            <w:tcBorders>
              <w:top w:val="single" w:sz="4" w:space="0" w:color="auto"/>
              <w:left w:val="single" w:sz="4" w:space="0" w:color="auto"/>
              <w:bottom w:val="single" w:sz="4" w:space="0" w:color="955E93"/>
              <w:right w:val="single" w:sz="4" w:space="0" w:color="auto"/>
            </w:tcBorders>
          </w:tcPr>
          <w:p w14:paraId="55DF1B68" w14:textId="77777777" w:rsidR="00B61507" w:rsidRPr="006A1134" w:rsidRDefault="00B61507">
            <w:pPr>
              <w:pStyle w:val="Pa32"/>
              <w:spacing w:before="120"/>
              <w:rPr>
                <w:rFonts w:ascii="Arial" w:hAnsi="Arial" w:cs="Arial"/>
                <w:color w:val="000000"/>
                <w:sz w:val="22"/>
                <w:szCs w:val="22"/>
              </w:rPr>
            </w:pPr>
            <w:r w:rsidRPr="006A1134">
              <w:rPr>
                <w:rFonts w:ascii="Arial" w:hAnsi="Arial" w:cs="Arial"/>
                <w:color w:val="000000"/>
                <w:sz w:val="22"/>
                <w:szCs w:val="22"/>
              </w:rPr>
              <w:t xml:space="preserve">By researching information on EU membership costs and benefits from more than one independent secondary source. (These might include the BBC and research institutes with contrasting political perspectives such as </w:t>
            </w:r>
            <w:r w:rsidRPr="006A1134">
              <w:rPr>
                <w:rFonts w:ascii="Arial" w:hAnsi="Arial" w:cs="Arial"/>
                <w:i/>
                <w:color w:val="000000"/>
                <w:sz w:val="22"/>
                <w:szCs w:val="22"/>
              </w:rPr>
              <w:t>Civitas</w:t>
            </w:r>
            <w:r w:rsidRPr="006A1134">
              <w:rPr>
                <w:rFonts w:ascii="Arial" w:hAnsi="Arial" w:cs="Arial"/>
                <w:color w:val="000000"/>
                <w:sz w:val="22"/>
                <w:szCs w:val="22"/>
              </w:rPr>
              <w:t xml:space="preserve"> and the </w:t>
            </w:r>
            <w:r w:rsidRPr="006A1134">
              <w:rPr>
                <w:rFonts w:ascii="Arial" w:hAnsi="Arial" w:cs="Arial"/>
                <w:i/>
                <w:color w:val="000000"/>
                <w:sz w:val="22"/>
                <w:szCs w:val="22"/>
              </w:rPr>
              <w:t>Institute for Public Policy Research</w:t>
            </w:r>
            <w:r w:rsidRPr="006A1134">
              <w:rPr>
                <w:rFonts w:ascii="Arial" w:hAnsi="Arial" w:cs="Arial"/>
                <w:color w:val="000000"/>
                <w:sz w:val="22"/>
                <w:szCs w:val="22"/>
              </w:rPr>
              <w:t>.)</w:t>
            </w:r>
          </w:p>
          <w:p w14:paraId="6B2B442A" w14:textId="77777777" w:rsidR="00B61507" w:rsidRPr="006A1134" w:rsidRDefault="00B61507">
            <w:pPr>
              <w:pStyle w:val="Pa32"/>
              <w:spacing w:before="120"/>
              <w:rPr>
                <w:rFonts w:ascii="Arial" w:hAnsi="Arial" w:cs="Arial"/>
                <w:color w:val="000000"/>
                <w:sz w:val="22"/>
                <w:szCs w:val="22"/>
              </w:rPr>
            </w:pPr>
            <w:r w:rsidRPr="006A1134">
              <w:rPr>
                <w:rFonts w:ascii="Arial" w:hAnsi="Arial" w:cs="Arial"/>
                <w:color w:val="000000"/>
                <w:sz w:val="22"/>
                <w:szCs w:val="22"/>
              </w:rPr>
              <w:t>Through an evaluation of statements made by political parties that adopt contrasting positions on EU membership.</w:t>
            </w:r>
          </w:p>
          <w:p w14:paraId="75E2E1DC" w14:textId="77777777" w:rsidR="00B61507" w:rsidRPr="006A1134" w:rsidRDefault="00B61507">
            <w:pPr>
              <w:pStyle w:val="Pa32"/>
              <w:spacing w:before="120"/>
              <w:rPr>
                <w:rFonts w:ascii="Arial" w:hAnsi="Arial" w:cs="Arial"/>
                <w:color w:val="000000"/>
                <w:sz w:val="22"/>
                <w:szCs w:val="22"/>
              </w:rPr>
            </w:pPr>
            <w:r w:rsidRPr="006A1134">
              <w:rPr>
                <w:rFonts w:ascii="Arial" w:hAnsi="Arial" w:cs="Arial"/>
                <w:color w:val="000000"/>
                <w:sz w:val="22"/>
                <w:szCs w:val="22"/>
              </w:rPr>
              <w:t>By countering viewpoints they do not support.</w:t>
            </w:r>
          </w:p>
          <w:p w14:paraId="1BFFB6A0" w14:textId="77777777" w:rsidR="00B61507" w:rsidRPr="006A1134" w:rsidRDefault="00B61507">
            <w:pPr>
              <w:pStyle w:val="Pa32"/>
              <w:spacing w:before="120"/>
              <w:rPr>
                <w:rFonts w:ascii="Arial" w:hAnsi="Arial" w:cs="Arial"/>
                <w:color w:val="000000"/>
                <w:sz w:val="22"/>
                <w:szCs w:val="22"/>
              </w:rPr>
            </w:pPr>
          </w:p>
          <w:p w14:paraId="18E16842" w14:textId="77777777" w:rsidR="00B61507" w:rsidRPr="006A1134" w:rsidRDefault="00B61507">
            <w:pPr>
              <w:spacing w:after="240"/>
              <w:rPr>
                <w:rFonts w:ascii="Arial" w:hAnsi="Arial" w:cs="Arial"/>
                <w:u w:val="single"/>
              </w:rPr>
            </w:pPr>
          </w:p>
        </w:tc>
        <w:tc>
          <w:tcPr>
            <w:tcW w:w="3402" w:type="dxa"/>
            <w:tcBorders>
              <w:top w:val="single" w:sz="4" w:space="0" w:color="auto"/>
              <w:left w:val="single" w:sz="4" w:space="0" w:color="auto"/>
              <w:bottom w:val="single" w:sz="4" w:space="0" w:color="955E93"/>
              <w:right w:val="single" w:sz="4" w:space="0" w:color="auto"/>
            </w:tcBorders>
          </w:tcPr>
          <w:p w14:paraId="1A697BED" w14:textId="77777777" w:rsidR="00B61507" w:rsidRPr="006A1134" w:rsidRDefault="00B61507">
            <w:pPr>
              <w:pStyle w:val="Pa32"/>
              <w:spacing w:before="120"/>
              <w:rPr>
                <w:rFonts w:ascii="Arial" w:hAnsi="Arial" w:cs="Arial"/>
                <w:b/>
                <w:color w:val="000000"/>
                <w:sz w:val="22"/>
                <w:szCs w:val="22"/>
              </w:rPr>
            </w:pPr>
            <w:r w:rsidRPr="006A1134">
              <w:rPr>
                <w:rFonts w:ascii="Arial" w:hAnsi="Arial" w:cs="Arial"/>
                <w:b/>
                <w:i/>
                <w:color w:val="000000"/>
                <w:sz w:val="22"/>
                <w:szCs w:val="22"/>
              </w:rPr>
              <w:t xml:space="preserve">Know </w:t>
            </w:r>
            <w:r w:rsidRPr="006A1134">
              <w:rPr>
                <w:rFonts w:ascii="Arial" w:hAnsi="Arial" w:cs="Arial"/>
                <w:b/>
                <w:color w:val="000000"/>
                <w:sz w:val="22"/>
                <w:szCs w:val="22"/>
              </w:rPr>
              <w:t xml:space="preserve">the principles underpinning the formation and development of the European Union. </w:t>
            </w:r>
          </w:p>
          <w:p w14:paraId="5BC405AB" w14:textId="77777777" w:rsidR="00B61507" w:rsidRPr="006A1134" w:rsidRDefault="00B61507">
            <w:pPr>
              <w:pStyle w:val="Pa32"/>
              <w:spacing w:before="120"/>
              <w:rPr>
                <w:rFonts w:ascii="Arial" w:hAnsi="Arial" w:cs="Arial"/>
                <w:b/>
                <w:color w:val="000000"/>
                <w:sz w:val="22"/>
                <w:szCs w:val="22"/>
              </w:rPr>
            </w:pPr>
            <w:r w:rsidRPr="006A1134">
              <w:rPr>
                <w:rFonts w:ascii="Arial" w:hAnsi="Arial" w:cs="Arial"/>
                <w:b/>
                <w:i/>
                <w:color w:val="000000"/>
                <w:sz w:val="22"/>
                <w:szCs w:val="22"/>
              </w:rPr>
              <w:t xml:space="preserve">Analyse </w:t>
            </w:r>
            <w:r w:rsidRPr="006A1134">
              <w:rPr>
                <w:rFonts w:ascii="Arial" w:hAnsi="Arial" w:cs="Arial"/>
                <w:b/>
                <w:color w:val="000000"/>
                <w:sz w:val="22"/>
                <w:szCs w:val="22"/>
              </w:rPr>
              <w:t xml:space="preserve">the benefits and costs of the UK leaving the European Union. </w:t>
            </w:r>
          </w:p>
          <w:p w14:paraId="0A1A5168" w14:textId="77777777" w:rsidR="00B61507" w:rsidRPr="006A1134" w:rsidRDefault="00B61507" w:rsidP="0040248E">
            <w:pPr>
              <w:pStyle w:val="Pa32"/>
              <w:spacing w:before="120" w:after="240"/>
              <w:rPr>
                <w:rFonts w:ascii="Arial" w:hAnsi="Arial" w:cs="Arial"/>
                <w:b/>
                <w:color w:val="000000"/>
                <w:sz w:val="22"/>
                <w:szCs w:val="22"/>
              </w:rPr>
            </w:pPr>
            <w:r w:rsidRPr="006A1134">
              <w:rPr>
                <w:rFonts w:ascii="Arial" w:hAnsi="Arial" w:cs="Arial"/>
                <w:b/>
                <w:i/>
                <w:color w:val="000000"/>
                <w:sz w:val="22"/>
                <w:szCs w:val="22"/>
              </w:rPr>
              <w:t xml:space="preserve">Analyse </w:t>
            </w:r>
            <w:r w:rsidRPr="006A1134">
              <w:rPr>
                <w:rFonts w:ascii="Arial" w:hAnsi="Arial" w:cs="Arial"/>
                <w:b/>
                <w:color w:val="000000"/>
                <w:sz w:val="22"/>
                <w:szCs w:val="22"/>
              </w:rPr>
              <w:t xml:space="preserve">the impact on the UK of one decision made by the European Union. </w:t>
            </w:r>
          </w:p>
          <w:p w14:paraId="2EB1C5EB" w14:textId="77777777" w:rsidR="00B61507" w:rsidRPr="006A1134" w:rsidRDefault="00B61507">
            <w:pPr>
              <w:rPr>
                <w:rFonts w:ascii="Arial" w:hAnsi="Arial" w:cs="Arial"/>
              </w:rPr>
            </w:pPr>
            <w:r w:rsidRPr="006A1134">
              <w:rPr>
                <w:rFonts w:ascii="Arial" w:hAnsi="Arial" w:cs="Arial"/>
                <w:b/>
                <w:i/>
                <w:color w:val="000000"/>
              </w:rPr>
              <w:t xml:space="preserve">Evaluate </w:t>
            </w:r>
            <w:r w:rsidRPr="006A1134">
              <w:rPr>
                <w:rFonts w:ascii="Arial" w:hAnsi="Arial" w:cs="Arial"/>
                <w:b/>
                <w:color w:val="000000"/>
              </w:rPr>
              <w:t>the quality and effectiveness of the current relationship between the UK and the European Union.</w:t>
            </w:r>
            <w:r w:rsidRPr="006A1134">
              <w:rPr>
                <w:rFonts w:ascii="Arial" w:hAnsi="Arial" w:cs="Arial"/>
                <w:color w:val="000000"/>
              </w:rPr>
              <w:t xml:space="preserve"> </w:t>
            </w:r>
          </w:p>
        </w:tc>
        <w:tc>
          <w:tcPr>
            <w:tcW w:w="3686" w:type="dxa"/>
            <w:tcBorders>
              <w:top w:val="single" w:sz="4" w:space="0" w:color="auto"/>
              <w:left w:val="single" w:sz="4" w:space="0" w:color="auto"/>
              <w:bottom w:val="single" w:sz="4" w:space="0" w:color="auto"/>
              <w:right w:val="single" w:sz="4" w:space="0" w:color="auto"/>
            </w:tcBorders>
          </w:tcPr>
          <w:p w14:paraId="7502989E" w14:textId="77777777" w:rsidR="00B61507" w:rsidRPr="006A1134" w:rsidRDefault="00B61507">
            <w:pPr>
              <w:pStyle w:val="Pa32"/>
              <w:spacing w:before="120"/>
              <w:rPr>
                <w:rFonts w:ascii="Arial" w:hAnsi="Arial" w:cs="Arial"/>
                <w:b/>
                <w:color w:val="000000"/>
                <w:sz w:val="22"/>
                <w:szCs w:val="22"/>
              </w:rPr>
            </w:pPr>
            <w:r w:rsidRPr="006A1134">
              <w:rPr>
                <w:rFonts w:ascii="Arial" w:hAnsi="Arial" w:cs="Arial"/>
                <w:b/>
                <w:color w:val="000000"/>
                <w:sz w:val="22"/>
                <w:szCs w:val="22"/>
              </w:rPr>
              <w:t xml:space="preserve">By researching information from the European Union on its formation, its aims and its objectives. </w:t>
            </w:r>
          </w:p>
          <w:p w14:paraId="7FA5D3D7" w14:textId="77777777" w:rsidR="00B61507" w:rsidRPr="006A1134" w:rsidRDefault="00B61507">
            <w:pPr>
              <w:pStyle w:val="Pa32"/>
              <w:spacing w:before="120"/>
              <w:rPr>
                <w:rFonts w:ascii="Arial" w:hAnsi="Arial" w:cs="Arial"/>
                <w:b/>
                <w:color w:val="000000"/>
                <w:sz w:val="22"/>
                <w:szCs w:val="22"/>
              </w:rPr>
            </w:pPr>
            <w:r w:rsidRPr="006A1134">
              <w:rPr>
                <w:rFonts w:ascii="Arial" w:hAnsi="Arial" w:cs="Arial"/>
                <w:b/>
                <w:color w:val="000000"/>
                <w:sz w:val="22"/>
                <w:szCs w:val="22"/>
              </w:rPr>
              <w:t xml:space="preserve">Through an evaluation of statements made by economists, business leaders, trade unionists, politicians, pressure groups, political parties and research institutes. </w:t>
            </w:r>
          </w:p>
          <w:p w14:paraId="17BCD56C" w14:textId="77777777" w:rsidR="00B61507" w:rsidRPr="006A1134" w:rsidRDefault="00B61507">
            <w:pPr>
              <w:pStyle w:val="Pa32"/>
              <w:spacing w:before="120"/>
              <w:rPr>
                <w:rFonts w:ascii="Arial" w:hAnsi="Arial" w:cs="Arial"/>
                <w:b/>
                <w:color w:val="000000"/>
                <w:sz w:val="22"/>
                <w:szCs w:val="22"/>
              </w:rPr>
            </w:pPr>
            <w:r w:rsidRPr="006A1134">
              <w:rPr>
                <w:rFonts w:ascii="Arial" w:hAnsi="Arial" w:cs="Arial"/>
                <w:b/>
                <w:color w:val="000000"/>
                <w:sz w:val="22"/>
                <w:szCs w:val="22"/>
              </w:rPr>
              <w:t xml:space="preserve">By examining how migration, fishing, travel and trade have changed in the UK following the UK’s departure from the European Union. </w:t>
            </w:r>
          </w:p>
          <w:p w14:paraId="42543C84" w14:textId="77777777" w:rsidR="00B61507" w:rsidRPr="006A1134" w:rsidRDefault="00B61507">
            <w:pPr>
              <w:pStyle w:val="Pa32"/>
              <w:spacing w:before="120"/>
              <w:rPr>
                <w:rStyle w:val="A4"/>
                <w:rFonts w:ascii="Arial" w:hAnsi="Arial" w:cs="Arial"/>
              </w:rPr>
            </w:pPr>
            <w:r w:rsidRPr="006A1134">
              <w:rPr>
                <w:rFonts w:ascii="Arial" w:hAnsi="Arial" w:cs="Arial"/>
                <w:b/>
                <w:color w:val="000000"/>
                <w:sz w:val="22"/>
                <w:szCs w:val="22"/>
              </w:rPr>
              <w:t>Through an analysis of examples of cooperation and tension between the UK and European Union.</w:t>
            </w:r>
            <w:r w:rsidRPr="006A1134">
              <w:rPr>
                <w:rFonts w:ascii="Arial" w:hAnsi="Arial" w:cs="Arial"/>
                <w:color w:val="000000"/>
                <w:sz w:val="22"/>
                <w:szCs w:val="22"/>
              </w:rPr>
              <w:t xml:space="preserve"> </w:t>
            </w:r>
          </w:p>
        </w:tc>
      </w:tr>
    </w:tbl>
    <w:p w14:paraId="28931125" w14:textId="77777777" w:rsidR="00F03EC1" w:rsidRPr="006A1134" w:rsidRDefault="00F03EC1">
      <w:pPr>
        <w:rPr>
          <w:rFonts w:ascii="Arial" w:hAnsi="Arial" w:cs="Arial"/>
        </w:rPr>
      </w:pPr>
    </w:p>
    <w:p w14:paraId="5C42313E" w14:textId="77777777" w:rsidR="00AA100E" w:rsidRDefault="00AA100E">
      <w:pPr>
        <w:rPr>
          <w:rFonts w:ascii="Arial" w:eastAsiaTheme="majorEastAsia" w:hAnsi="Arial" w:cs="Arial"/>
          <w:b/>
          <w:bCs/>
          <w:color w:val="955E93"/>
          <w:spacing w:val="-10"/>
          <w:kern w:val="28"/>
          <w:sz w:val="28"/>
          <w:szCs w:val="28"/>
        </w:rPr>
      </w:pPr>
      <w:r>
        <w:br w:type="page"/>
      </w:r>
    </w:p>
    <w:p w14:paraId="007BF9AD" w14:textId="19AB50A9" w:rsidR="007B38C2" w:rsidRDefault="00712AB6" w:rsidP="00260DAA">
      <w:pPr>
        <w:pStyle w:val="Heading2"/>
      </w:pPr>
      <w:r>
        <w:lastRenderedPageBreak/>
        <w:t>Additional changes</w:t>
      </w:r>
      <w:r w:rsidR="003267EB">
        <w:t xml:space="preserve"> to the specif</w:t>
      </w:r>
      <w:r w:rsidR="009A7022">
        <w:t>i</w:t>
      </w:r>
      <w:r w:rsidR="003267EB">
        <w:t>cation</w:t>
      </w:r>
    </w:p>
    <w:p w14:paraId="1BCB10B6" w14:textId="13DE96EA" w:rsidR="00BF5FB0" w:rsidRPr="006A1134" w:rsidRDefault="00BF5FB0">
      <w:pPr>
        <w:rPr>
          <w:rFonts w:ascii="Arial" w:hAnsi="Arial" w:cs="Arial"/>
        </w:rPr>
      </w:pPr>
      <w:r w:rsidRPr="006A1134">
        <w:rPr>
          <w:rFonts w:ascii="Arial" w:hAnsi="Arial" w:cs="Arial"/>
        </w:rPr>
        <w:t xml:space="preserve">We have </w:t>
      </w:r>
      <w:r w:rsidR="003D605B" w:rsidRPr="006A1134">
        <w:rPr>
          <w:rFonts w:ascii="Arial" w:hAnsi="Arial" w:cs="Arial"/>
        </w:rPr>
        <w:t xml:space="preserve">also </w:t>
      </w:r>
      <w:r w:rsidRPr="006A1134">
        <w:rPr>
          <w:rFonts w:ascii="Arial" w:hAnsi="Arial" w:cs="Arial"/>
        </w:rPr>
        <w:t>made the following changes to our GCSE Citizenship Studies specification</w:t>
      </w:r>
      <w:r w:rsidR="00040C4D" w:rsidRPr="006A1134">
        <w:rPr>
          <w:rFonts w:ascii="Arial" w:hAnsi="Arial" w:cs="Arial"/>
        </w:rPr>
        <w:t>:</w:t>
      </w:r>
    </w:p>
    <w:p w14:paraId="36DDA420" w14:textId="1F05D1B1" w:rsidR="008A1A79" w:rsidRPr="006A5BB8" w:rsidRDefault="008A1A79" w:rsidP="00260DAA">
      <w:pPr>
        <w:pStyle w:val="Heading2"/>
      </w:pPr>
      <w:r w:rsidRPr="006A5BB8">
        <w:t xml:space="preserve">Section </w:t>
      </w:r>
      <w:r>
        <w:t>1</w:t>
      </w:r>
      <w:r w:rsidRPr="006A5BB8">
        <w:t xml:space="preserve">: </w:t>
      </w:r>
      <w:r>
        <w:t>Rights</w:t>
      </w:r>
      <w:r w:rsidR="005B39BC">
        <w:t>, the law and the legal system in England and Wales</w:t>
      </w:r>
    </w:p>
    <w:p w14:paraId="6FEE3078" w14:textId="40B25AAA" w:rsidR="008A1A79" w:rsidRPr="007D6624" w:rsidRDefault="00AE3DA8" w:rsidP="00260DAA">
      <w:pPr>
        <w:pStyle w:val="Heading3"/>
      </w:pPr>
      <w:r w:rsidRPr="007D6624">
        <w:t>Rights and responsibilities</w:t>
      </w:r>
    </w:p>
    <w:p w14:paraId="55B7CB88" w14:textId="77777777" w:rsidR="004D200F" w:rsidRDefault="004D200F" w:rsidP="004D200F">
      <w:pPr>
        <w:spacing w:after="0"/>
        <w:rPr>
          <w:rFonts w:ascii="Arial" w:hAnsi="Arial" w:cs="Arial"/>
        </w:rPr>
      </w:pPr>
    </w:p>
    <w:p w14:paraId="3BDEDD6D" w14:textId="075B5425" w:rsidR="00376F39" w:rsidRPr="006A1134" w:rsidRDefault="00DB476D" w:rsidP="00AE5C15">
      <w:pPr>
        <w:rPr>
          <w:rFonts w:ascii="Arial" w:hAnsi="Arial" w:cs="Arial"/>
        </w:rPr>
      </w:pPr>
      <w:r w:rsidRPr="006A1134">
        <w:rPr>
          <w:rFonts w:ascii="Arial" w:hAnsi="Arial" w:cs="Arial"/>
        </w:rPr>
        <w:t xml:space="preserve">We have </w:t>
      </w:r>
      <w:r w:rsidR="007743B3" w:rsidRPr="006A1134">
        <w:rPr>
          <w:rFonts w:ascii="Arial" w:hAnsi="Arial" w:cs="Arial"/>
        </w:rPr>
        <w:t xml:space="preserve">changed the example given for how candidates can </w:t>
      </w:r>
      <w:r w:rsidR="008C645C" w:rsidRPr="006A1134">
        <w:rPr>
          <w:rFonts w:ascii="Arial" w:hAnsi="Arial" w:cs="Arial"/>
        </w:rPr>
        <w:t>understand</w:t>
      </w:r>
      <w:r w:rsidR="007C4709" w:rsidRPr="006A1134">
        <w:rPr>
          <w:rFonts w:ascii="Arial" w:hAnsi="Arial" w:cs="Arial"/>
        </w:rPr>
        <w:t xml:space="preserve"> </w:t>
      </w:r>
      <w:r w:rsidR="00AA1BD9" w:rsidRPr="006A1134">
        <w:rPr>
          <w:rFonts w:ascii="Arial" w:hAnsi="Arial" w:cs="Arial"/>
        </w:rPr>
        <w:t xml:space="preserve">the importance of </w:t>
      </w:r>
      <w:r w:rsidR="00F618EA" w:rsidRPr="006A1134">
        <w:rPr>
          <w:rFonts w:ascii="Arial" w:hAnsi="Arial" w:cs="Arial"/>
        </w:rPr>
        <w:t xml:space="preserve">documents such as the UN Universal </w:t>
      </w:r>
      <w:r w:rsidR="007B16E5" w:rsidRPr="006A1134">
        <w:rPr>
          <w:rFonts w:ascii="Arial" w:hAnsi="Arial" w:cs="Arial"/>
        </w:rPr>
        <w:t>Declaration on Human Rights in protecting rights</w:t>
      </w:r>
      <w:r w:rsidR="00AE3DA8" w:rsidRPr="006A1134">
        <w:rPr>
          <w:rFonts w:ascii="Arial" w:hAnsi="Arial" w:cs="Arial"/>
        </w:rPr>
        <w:t>,</w:t>
      </w:r>
      <w:r w:rsidR="007B16E5" w:rsidRPr="006A1134">
        <w:rPr>
          <w:rFonts w:ascii="Arial" w:hAnsi="Arial" w:cs="Arial"/>
        </w:rPr>
        <w:t xml:space="preserve"> equalitie</w:t>
      </w:r>
      <w:r w:rsidR="00AE3DA8" w:rsidRPr="006A1134">
        <w:rPr>
          <w:rFonts w:ascii="Arial" w:hAnsi="Arial" w:cs="Arial"/>
        </w:rPr>
        <w:t>s</w:t>
      </w:r>
      <w:r w:rsidR="007B16E5" w:rsidRPr="006A1134">
        <w:rPr>
          <w:rFonts w:ascii="Arial" w:hAnsi="Arial" w:cs="Arial"/>
        </w:rPr>
        <w:t xml:space="preserve"> and freedoms</w:t>
      </w:r>
      <w:r w:rsidR="007743B3" w:rsidRPr="006A1134">
        <w:rPr>
          <w:rFonts w:ascii="Arial" w:hAnsi="Arial" w:cs="Arial"/>
        </w:rPr>
        <w:t>. It now reads</w:t>
      </w:r>
      <w:r w:rsidR="00514DAD" w:rsidRPr="006A1134">
        <w:rPr>
          <w:rFonts w:ascii="Arial" w:hAnsi="Arial" w:cs="Arial"/>
        </w:rPr>
        <w:t>:</w:t>
      </w:r>
    </w:p>
    <w:tbl>
      <w:tblPr>
        <w:tblStyle w:val="TableGrid"/>
        <w:tblW w:w="13887" w:type="dxa"/>
        <w:tblBorders>
          <w:top w:val="single" w:sz="4" w:space="0" w:color="2D375E"/>
          <w:left w:val="single" w:sz="4" w:space="0" w:color="2D375E"/>
          <w:bottom w:val="single" w:sz="4" w:space="0" w:color="2D375E"/>
          <w:right w:val="single" w:sz="4" w:space="0" w:color="2D375E"/>
          <w:insideH w:val="single" w:sz="4" w:space="0" w:color="2D375E"/>
          <w:insideV w:val="single" w:sz="4" w:space="0" w:color="2D375E"/>
        </w:tblBorders>
        <w:tblLook w:val="04A0" w:firstRow="1" w:lastRow="0" w:firstColumn="1" w:lastColumn="0" w:noHBand="0" w:noVBand="1"/>
      </w:tblPr>
      <w:tblGrid>
        <w:gridCol w:w="6799"/>
        <w:gridCol w:w="7088"/>
      </w:tblGrid>
      <w:tr w:rsidR="002D4F1A" w14:paraId="3A69640F" w14:textId="77777777" w:rsidTr="00A67264">
        <w:trPr>
          <w:trHeight w:val="397"/>
          <w:tblHeader/>
        </w:trPr>
        <w:tc>
          <w:tcPr>
            <w:tcW w:w="6799" w:type="dxa"/>
            <w:shd w:val="clear" w:color="auto" w:fill="AFB8D9"/>
            <w:vAlign w:val="center"/>
          </w:tcPr>
          <w:p w14:paraId="5DA8D69D" w14:textId="788022EF" w:rsidR="002D4F1A" w:rsidRPr="00310CD0" w:rsidRDefault="002D4F1A" w:rsidP="002D4F1A">
            <w:pPr>
              <w:rPr>
                <w:rFonts w:ascii="Arial" w:hAnsi="Arial" w:cs="Arial"/>
                <w:b/>
              </w:rPr>
            </w:pPr>
            <w:r w:rsidRPr="00310CD0">
              <w:rPr>
                <w:rFonts w:ascii="Arial" w:hAnsi="Arial" w:cs="Arial"/>
                <w:b/>
              </w:rPr>
              <w:t xml:space="preserve">J270 specification content for assessment </w:t>
            </w:r>
            <w:r w:rsidR="009A7022" w:rsidRPr="00310CD0">
              <w:rPr>
                <w:rFonts w:ascii="Arial" w:hAnsi="Arial" w:cs="Arial"/>
                <w:b/>
              </w:rPr>
              <w:t>until</w:t>
            </w:r>
            <w:r w:rsidRPr="00310CD0">
              <w:rPr>
                <w:rFonts w:ascii="Arial" w:hAnsi="Arial" w:cs="Arial"/>
                <w:b/>
              </w:rPr>
              <w:t xml:space="preserve"> June 2024</w:t>
            </w:r>
          </w:p>
        </w:tc>
        <w:tc>
          <w:tcPr>
            <w:tcW w:w="7088" w:type="dxa"/>
            <w:shd w:val="clear" w:color="auto" w:fill="AFB8D9"/>
            <w:vAlign w:val="center"/>
          </w:tcPr>
          <w:p w14:paraId="313E344E" w14:textId="4E9F5099" w:rsidR="002D4F1A" w:rsidRPr="00310CD0" w:rsidRDefault="002D4F1A" w:rsidP="002D4F1A">
            <w:pPr>
              <w:rPr>
                <w:rFonts w:ascii="Arial" w:hAnsi="Arial" w:cs="Arial"/>
                <w:b/>
              </w:rPr>
            </w:pPr>
            <w:r w:rsidRPr="00310CD0">
              <w:rPr>
                <w:rFonts w:ascii="Arial" w:hAnsi="Arial" w:cs="Arial"/>
                <w:b/>
              </w:rPr>
              <w:t>J270 specification content for assessment in June 2025</w:t>
            </w:r>
          </w:p>
        </w:tc>
      </w:tr>
      <w:tr w:rsidR="00721AFA" w14:paraId="1E643534" w14:textId="77777777" w:rsidTr="00A67264">
        <w:trPr>
          <w:trHeight w:val="960"/>
        </w:trPr>
        <w:tc>
          <w:tcPr>
            <w:tcW w:w="6799" w:type="dxa"/>
          </w:tcPr>
          <w:p w14:paraId="510F8970" w14:textId="50DCEA01" w:rsidR="00721AFA" w:rsidRPr="00D96E69" w:rsidRDefault="00721AFA" w:rsidP="001F3911">
            <w:pPr>
              <w:spacing w:before="120"/>
              <w:rPr>
                <w:rFonts w:ascii="Arial" w:hAnsi="Arial" w:cs="Arial"/>
              </w:rPr>
            </w:pPr>
            <w:r w:rsidRPr="00D96E69">
              <w:rPr>
                <w:rFonts w:ascii="Arial" w:hAnsi="Arial" w:cs="Arial"/>
              </w:rPr>
              <w:t>By assessing the legitimacy of holding people in</w:t>
            </w:r>
            <w:r w:rsidR="0051141A" w:rsidRPr="00D96E69">
              <w:rPr>
                <w:rFonts w:ascii="Arial" w:hAnsi="Arial" w:cs="Arial"/>
              </w:rPr>
              <w:t xml:space="preserve"> </w:t>
            </w:r>
            <w:r w:rsidRPr="00D96E69">
              <w:rPr>
                <w:rFonts w:ascii="Arial" w:hAnsi="Arial" w:cs="Arial"/>
              </w:rPr>
              <w:t>detention without trial with reference to the</w:t>
            </w:r>
            <w:r w:rsidR="0051141A" w:rsidRPr="00D96E69">
              <w:rPr>
                <w:rFonts w:ascii="Arial" w:hAnsi="Arial" w:cs="Arial"/>
              </w:rPr>
              <w:t xml:space="preserve"> </w:t>
            </w:r>
            <w:r w:rsidRPr="00D96E69">
              <w:rPr>
                <w:rFonts w:ascii="Arial" w:hAnsi="Arial" w:cs="Arial"/>
              </w:rPr>
              <w:t>Declaration and Convention, and to other</w:t>
            </w:r>
            <w:r w:rsidR="0051141A" w:rsidRPr="00D96E69">
              <w:rPr>
                <w:rFonts w:ascii="Arial" w:hAnsi="Arial" w:cs="Arial"/>
              </w:rPr>
              <w:t xml:space="preserve"> </w:t>
            </w:r>
            <w:r w:rsidRPr="00D96E69">
              <w:rPr>
                <w:rFonts w:ascii="Arial" w:hAnsi="Arial" w:cs="Arial"/>
              </w:rPr>
              <w:t>appropriate contextual information</w:t>
            </w:r>
          </w:p>
        </w:tc>
        <w:tc>
          <w:tcPr>
            <w:tcW w:w="7088" w:type="dxa"/>
          </w:tcPr>
          <w:p w14:paraId="5C186BF2" w14:textId="77777777" w:rsidR="00721AFA" w:rsidRPr="00D96E69" w:rsidRDefault="00721AFA" w:rsidP="00841875">
            <w:pPr>
              <w:spacing w:before="120"/>
              <w:rPr>
                <w:rFonts w:ascii="Arial" w:hAnsi="Arial" w:cs="Arial"/>
              </w:rPr>
            </w:pPr>
            <w:r w:rsidRPr="00D96E69">
              <w:rPr>
                <w:rFonts w:ascii="Arial" w:hAnsi="Arial" w:cs="Arial"/>
              </w:rPr>
              <w:t>By assessing the legitimacy of holding people in</w:t>
            </w:r>
          </w:p>
          <w:p w14:paraId="2FF21016" w14:textId="77777777" w:rsidR="00721AFA" w:rsidRPr="00D96E69" w:rsidRDefault="00721AFA">
            <w:pPr>
              <w:rPr>
                <w:rFonts w:ascii="Arial" w:hAnsi="Arial" w:cs="Arial"/>
                <w:b/>
              </w:rPr>
            </w:pPr>
            <w:r w:rsidRPr="00D96E69">
              <w:rPr>
                <w:rStyle w:val="A4"/>
                <w:rFonts w:ascii="Arial" w:hAnsi="Arial" w:cs="Arial"/>
                <w:b/>
                <w:u w:val="none"/>
              </w:rPr>
              <w:t xml:space="preserve">detention </w:t>
            </w:r>
            <w:r w:rsidRPr="00D96E69">
              <w:rPr>
                <w:rFonts w:ascii="Arial" w:hAnsi="Arial" w:cs="Arial"/>
                <w:b/>
                <w:color w:val="000000"/>
                <w:kern w:val="0"/>
              </w:rPr>
              <w:t>for up to 14 days under the Terrorism Act.</w:t>
            </w:r>
          </w:p>
          <w:p w14:paraId="745FE86B" w14:textId="77777777" w:rsidR="00721AFA" w:rsidRPr="00D96E69" w:rsidRDefault="00721AFA">
            <w:pPr>
              <w:rPr>
                <w:rFonts w:ascii="Arial" w:hAnsi="Arial" w:cs="Arial"/>
              </w:rPr>
            </w:pPr>
          </w:p>
        </w:tc>
      </w:tr>
    </w:tbl>
    <w:p w14:paraId="48324757" w14:textId="77777777" w:rsidR="008302ED" w:rsidRPr="006A1134" w:rsidRDefault="008302ED" w:rsidP="00331549">
      <w:pPr>
        <w:spacing w:after="120"/>
        <w:rPr>
          <w:rFonts w:ascii="Arial" w:hAnsi="Arial" w:cs="Arial"/>
        </w:rPr>
      </w:pPr>
    </w:p>
    <w:p w14:paraId="06DD3AAD" w14:textId="7CF7C44A" w:rsidR="00272019" w:rsidRPr="006A1134" w:rsidRDefault="000F3659" w:rsidP="00637CB3">
      <w:pPr>
        <w:rPr>
          <w:rFonts w:ascii="Arial" w:hAnsi="Arial" w:cs="Arial"/>
        </w:rPr>
      </w:pPr>
      <w:r w:rsidRPr="006A1134">
        <w:rPr>
          <w:rFonts w:ascii="Arial" w:hAnsi="Arial" w:cs="Arial"/>
        </w:rPr>
        <w:t>W</w:t>
      </w:r>
      <w:r w:rsidR="00E1439A" w:rsidRPr="006A1134">
        <w:rPr>
          <w:rFonts w:ascii="Arial" w:hAnsi="Arial" w:cs="Arial"/>
        </w:rPr>
        <w:t xml:space="preserve">e have </w:t>
      </w:r>
      <w:r w:rsidR="001429D6" w:rsidRPr="006A1134">
        <w:rPr>
          <w:rFonts w:ascii="Arial" w:hAnsi="Arial" w:cs="Arial"/>
        </w:rPr>
        <w:t>added an</w:t>
      </w:r>
      <w:r w:rsidR="00E1439A" w:rsidRPr="006A1134">
        <w:rPr>
          <w:rFonts w:ascii="Arial" w:hAnsi="Arial" w:cs="Arial"/>
        </w:rPr>
        <w:t xml:space="preserve"> example</w:t>
      </w:r>
      <w:r w:rsidR="003D7EF5" w:rsidRPr="006A1134">
        <w:rPr>
          <w:rFonts w:ascii="Arial" w:hAnsi="Arial" w:cs="Arial"/>
        </w:rPr>
        <w:t xml:space="preserve"> </w:t>
      </w:r>
      <w:r w:rsidR="0050617A" w:rsidRPr="006A1134">
        <w:rPr>
          <w:rFonts w:ascii="Arial" w:hAnsi="Arial" w:cs="Arial"/>
        </w:rPr>
        <w:t xml:space="preserve">to illustrate evaluating outcomes in cases where rights and responsibilities need to be balanced using local, </w:t>
      </w:r>
      <w:r w:rsidR="00197595" w:rsidRPr="006A1134">
        <w:rPr>
          <w:rFonts w:ascii="Arial" w:hAnsi="Arial" w:cs="Arial"/>
        </w:rPr>
        <w:t>national,</w:t>
      </w:r>
      <w:r w:rsidR="0050617A" w:rsidRPr="006A1134">
        <w:rPr>
          <w:rFonts w:ascii="Arial" w:hAnsi="Arial" w:cs="Arial"/>
        </w:rPr>
        <w:t xml:space="preserve"> and global contexts</w:t>
      </w:r>
      <w:r w:rsidR="00197595" w:rsidRPr="006A1134">
        <w:rPr>
          <w:rFonts w:ascii="Arial" w:hAnsi="Arial" w:cs="Arial"/>
        </w:rPr>
        <w:t>.</w:t>
      </w:r>
    </w:p>
    <w:tbl>
      <w:tblPr>
        <w:tblStyle w:val="TableGrid"/>
        <w:tblW w:w="13887" w:type="dxa"/>
        <w:tblBorders>
          <w:top w:val="single" w:sz="4" w:space="0" w:color="2D375E"/>
          <w:left w:val="single" w:sz="4" w:space="0" w:color="2D375E"/>
          <w:bottom w:val="single" w:sz="4" w:space="0" w:color="2D375E"/>
          <w:right w:val="single" w:sz="4" w:space="0" w:color="2D375E"/>
          <w:insideH w:val="single" w:sz="6" w:space="0" w:color="2D375E"/>
          <w:insideV w:val="single" w:sz="6" w:space="0" w:color="2D375E"/>
        </w:tblBorders>
        <w:tblLook w:val="04A0" w:firstRow="1" w:lastRow="0" w:firstColumn="1" w:lastColumn="0" w:noHBand="0" w:noVBand="1"/>
      </w:tblPr>
      <w:tblGrid>
        <w:gridCol w:w="6799"/>
        <w:gridCol w:w="7088"/>
      </w:tblGrid>
      <w:tr w:rsidR="002D4F1A" w14:paraId="43074EA3" w14:textId="77777777" w:rsidTr="00A67264">
        <w:trPr>
          <w:trHeight w:val="397"/>
          <w:tblHeader/>
        </w:trPr>
        <w:tc>
          <w:tcPr>
            <w:tcW w:w="6799" w:type="dxa"/>
            <w:shd w:val="clear" w:color="auto" w:fill="AFB8D9"/>
            <w:vAlign w:val="center"/>
          </w:tcPr>
          <w:p w14:paraId="3D6B14BC" w14:textId="41178FA3" w:rsidR="002D4F1A" w:rsidRPr="00331549" w:rsidRDefault="002D4F1A" w:rsidP="002D4F1A">
            <w:pPr>
              <w:rPr>
                <w:rFonts w:ascii="Arial" w:hAnsi="Arial" w:cs="Arial"/>
                <w:b/>
              </w:rPr>
            </w:pPr>
            <w:r w:rsidRPr="00331549">
              <w:rPr>
                <w:rFonts w:ascii="Arial" w:hAnsi="Arial" w:cs="Arial"/>
                <w:b/>
              </w:rPr>
              <w:t xml:space="preserve">J270 specification content for assessment </w:t>
            </w:r>
            <w:r w:rsidR="009A7022" w:rsidRPr="00331549">
              <w:rPr>
                <w:rFonts w:ascii="Arial" w:hAnsi="Arial" w:cs="Arial"/>
                <w:b/>
              </w:rPr>
              <w:t>until</w:t>
            </w:r>
            <w:r w:rsidRPr="00331549">
              <w:rPr>
                <w:rFonts w:ascii="Arial" w:hAnsi="Arial" w:cs="Arial"/>
                <w:b/>
              </w:rPr>
              <w:t xml:space="preserve"> June 2024</w:t>
            </w:r>
          </w:p>
        </w:tc>
        <w:tc>
          <w:tcPr>
            <w:tcW w:w="7088" w:type="dxa"/>
            <w:shd w:val="clear" w:color="auto" w:fill="AFB8D9"/>
            <w:vAlign w:val="center"/>
          </w:tcPr>
          <w:p w14:paraId="50074C4F" w14:textId="42A48C95" w:rsidR="002D4F1A" w:rsidRPr="00331549" w:rsidRDefault="002D4F1A" w:rsidP="002D4F1A">
            <w:pPr>
              <w:rPr>
                <w:rFonts w:ascii="Arial" w:hAnsi="Arial" w:cs="Arial"/>
                <w:b/>
              </w:rPr>
            </w:pPr>
            <w:r w:rsidRPr="00331549">
              <w:rPr>
                <w:rFonts w:ascii="Arial" w:hAnsi="Arial" w:cs="Arial"/>
                <w:b/>
              </w:rPr>
              <w:t>J270 specification content for assessment in June 2025</w:t>
            </w:r>
          </w:p>
        </w:tc>
      </w:tr>
      <w:tr w:rsidR="00272019" w14:paraId="3A59798E" w14:textId="77777777" w:rsidTr="00A67264">
        <w:tc>
          <w:tcPr>
            <w:tcW w:w="6799" w:type="dxa"/>
          </w:tcPr>
          <w:p w14:paraId="0DE8D726" w14:textId="77777777" w:rsidR="00040DA8" w:rsidRPr="006A1134" w:rsidRDefault="00040DA8" w:rsidP="003D1108">
            <w:pPr>
              <w:pStyle w:val="Pa32"/>
              <w:spacing w:before="120" w:after="240"/>
              <w:rPr>
                <w:rFonts w:ascii="Arial" w:hAnsi="Arial" w:cs="Arial"/>
                <w:color w:val="000000"/>
                <w:sz w:val="22"/>
                <w:szCs w:val="22"/>
              </w:rPr>
            </w:pPr>
            <w:r w:rsidRPr="006A1134">
              <w:rPr>
                <w:rFonts w:ascii="Arial" w:hAnsi="Arial" w:cs="Arial"/>
                <w:color w:val="000000"/>
                <w:sz w:val="22"/>
                <w:szCs w:val="22"/>
              </w:rPr>
              <w:t xml:space="preserve">By analysing and discussing the balance of rights and responsibilities at school or college. </w:t>
            </w:r>
          </w:p>
          <w:p w14:paraId="38929530" w14:textId="77777777" w:rsidR="00040DA8" w:rsidRPr="006A1134" w:rsidRDefault="00040DA8" w:rsidP="003D1108">
            <w:pPr>
              <w:pStyle w:val="Pa32"/>
              <w:spacing w:before="120" w:after="240"/>
              <w:rPr>
                <w:rFonts w:ascii="Arial" w:hAnsi="Arial" w:cs="Arial"/>
                <w:color w:val="000000"/>
                <w:sz w:val="22"/>
                <w:szCs w:val="22"/>
              </w:rPr>
            </w:pPr>
            <w:r w:rsidRPr="006A1134">
              <w:rPr>
                <w:rFonts w:ascii="Arial" w:hAnsi="Arial" w:cs="Arial"/>
                <w:color w:val="000000"/>
                <w:sz w:val="22"/>
                <w:szCs w:val="22"/>
              </w:rPr>
              <w:t xml:space="preserve">Through an evaluation of the effectiveness of the UK Human Rights Act. </w:t>
            </w:r>
          </w:p>
          <w:p w14:paraId="6A7217BE" w14:textId="77777777" w:rsidR="00040DA8" w:rsidRPr="006A1134" w:rsidRDefault="00040DA8" w:rsidP="003D1108">
            <w:pPr>
              <w:pStyle w:val="Pa32"/>
              <w:spacing w:before="120" w:after="240"/>
              <w:rPr>
                <w:rFonts w:ascii="Arial" w:hAnsi="Arial" w:cs="Arial"/>
                <w:color w:val="000000"/>
                <w:sz w:val="22"/>
                <w:szCs w:val="22"/>
              </w:rPr>
            </w:pPr>
            <w:r w:rsidRPr="006A1134">
              <w:rPr>
                <w:rFonts w:ascii="Arial" w:hAnsi="Arial" w:cs="Arial"/>
                <w:color w:val="000000"/>
                <w:sz w:val="22"/>
                <w:szCs w:val="22"/>
              </w:rPr>
              <w:t xml:space="preserve">Through an evaluation of different viewpoints on rights and responsibilities in one international example of conflict such as Israel/Gaza. </w:t>
            </w:r>
          </w:p>
          <w:p w14:paraId="48ECDFB2" w14:textId="3394828F" w:rsidR="00272019" w:rsidRPr="006A1134" w:rsidRDefault="00040DA8" w:rsidP="003D1108">
            <w:pPr>
              <w:spacing w:after="240"/>
              <w:rPr>
                <w:rFonts w:ascii="Arial" w:hAnsi="Arial" w:cs="Arial"/>
              </w:rPr>
            </w:pPr>
            <w:r w:rsidRPr="006A1134">
              <w:rPr>
                <w:rFonts w:ascii="Arial" w:hAnsi="Arial" w:cs="Arial"/>
                <w:color w:val="000000"/>
              </w:rPr>
              <w:t>By countering viewpoints they do not support.</w:t>
            </w:r>
          </w:p>
        </w:tc>
        <w:tc>
          <w:tcPr>
            <w:tcW w:w="7088" w:type="dxa"/>
          </w:tcPr>
          <w:p w14:paraId="2DF298B9" w14:textId="77777777" w:rsidR="00040DA8" w:rsidRPr="006A1134" w:rsidRDefault="00040DA8" w:rsidP="003D1108">
            <w:pPr>
              <w:pStyle w:val="Pa32"/>
              <w:spacing w:before="120" w:after="240"/>
              <w:rPr>
                <w:rFonts w:ascii="Arial" w:hAnsi="Arial" w:cs="Arial"/>
                <w:color w:val="000000"/>
                <w:sz w:val="22"/>
                <w:szCs w:val="22"/>
              </w:rPr>
            </w:pPr>
            <w:r w:rsidRPr="006A1134">
              <w:rPr>
                <w:rFonts w:ascii="Arial" w:hAnsi="Arial" w:cs="Arial"/>
                <w:color w:val="000000"/>
                <w:sz w:val="22"/>
                <w:szCs w:val="22"/>
              </w:rPr>
              <w:t xml:space="preserve">By analysing and discussing the balance of rights and responsibilities at school or college. </w:t>
            </w:r>
          </w:p>
          <w:p w14:paraId="4ED9B0BF" w14:textId="77777777" w:rsidR="00040DA8" w:rsidRPr="006A1134" w:rsidRDefault="00040DA8" w:rsidP="003D1108">
            <w:pPr>
              <w:pStyle w:val="Pa32"/>
              <w:spacing w:before="120" w:after="240"/>
              <w:rPr>
                <w:rFonts w:ascii="Arial" w:hAnsi="Arial" w:cs="Arial"/>
                <w:color w:val="000000"/>
                <w:sz w:val="22"/>
                <w:szCs w:val="22"/>
              </w:rPr>
            </w:pPr>
            <w:r w:rsidRPr="006A1134">
              <w:rPr>
                <w:rFonts w:ascii="Arial" w:hAnsi="Arial" w:cs="Arial"/>
                <w:color w:val="000000"/>
                <w:sz w:val="22"/>
                <w:szCs w:val="22"/>
              </w:rPr>
              <w:t xml:space="preserve">Through an evaluation of the effectiveness of the UK Human Rights Act. </w:t>
            </w:r>
          </w:p>
          <w:p w14:paraId="6A535F3C" w14:textId="19EC2B39" w:rsidR="004162FB" w:rsidRPr="006A1134" w:rsidRDefault="00040DA8" w:rsidP="003D1108">
            <w:pPr>
              <w:spacing w:after="240"/>
              <w:rPr>
                <w:rFonts w:ascii="Arial" w:hAnsi="Arial" w:cs="Arial"/>
                <w:b/>
              </w:rPr>
            </w:pPr>
            <w:r w:rsidRPr="006A1134">
              <w:rPr>
                <w:rFonts w:ascii="Arial" w:hAnsi="Arial" w:cs="Arial"/>
                <w:b/>
              </w:rPr>
              <w:t xml:space="preserve">By evaluating the rights and responsibilities of two groups with opposing aims such as environmental </w:t>
            </w:r>
            <w:r w:rsidR="004162FB" w:rsidRPr="006A1134">
              <w:rPr>
                <w:rFonts w:ascii="Arial" w:hAnsi="Arial" w:cs="Arial"/>
                <w:b/>
              </w:rPr>
              <w:t>protesters and motorist groups</w:t>
            </w:r>
            <w:r w:rsidR="003D1108" w:rsidRPr="006A1134">
              <w:rPr>
                <w:rFonts w:ascii="Arial" w:hAnsi="Arial" w:cs="Arial"/>
                <w:b/>
              </w:rPr>
              <w:t>.</w:t>
            </w:r>
          </w:p>
          <w:p w14:paraId="105E6A6E" w14:textId="77777777" w:rsidR="00040DA8" w:rsidRPr="006A1134" w:rsidRDefault="00040DA8" w:rsidP="003D1108">
            <w:pPr>
              <w:pStyle w:val="Pa32"/>
              <w:spacing w:before="120" w:after="240"/>
              <w:rPr>
                <w:rFonts w:ascii="Arial" w:hAnsi="Arial" w:cs="Arial"/>
                <w:color w:val="000000"/>
                <w:sz w:val="22"/>
                <w:szCs w:val="22"/>
              </w:rPr>
            </w:pPr>
            <w:r w:rsidRPr="006A1134">
              <w:rPr>
                <w:rFonts w:ascii="Arial" w:hAnsi="Arial" w:cs="Arial"/>
                <w:color w:val="000000"/>
                <w:sz w:val="22"/>
                <w:szCs w:val="22"/>
              </w:rPr>
              <w:t xml:space="preserve">Through an evaluation of different viewpoints on rights and responsibilities in one international example of conflict such as Israel/Gaza. </w:t>
            </w:r>
          </w:p>
          <w:p w14:paraId="2EDEF493" w14:textId="180C02F5" w:rsidR="00272019" w:rsidRPr="006A1134" w:rsidRDefault="00040DA8" w:rsidP="003D1108">
            <w:pPr>
              <w:spacing w:after="240"/>
              <w:rPr>
                <w:rFonts w:ascii="Arial" w:hAnsi="Arial" w:cs="Arial"/>
              </w:rPr>
            </w:pPr>
            <w:r w:rsidRPr="006A1134">
              <w:rPr>
                <w:rFonts w:ascii="Arial" w:hAnsi="Arial" w:cs="Arial"/>
                <w:color w:val="000000"/>
              </w:rPr>
              <w:t>By countering viewpoints they do not support.</w:t>
            </w:r>
          </w:p>
        </w:tc>
      </w:tr>
    </w:tbl>
    <w:p w14:paraId="71920157" w14:textId="345EC1EE" w:rsidR="00514DAD" w:rsidRDefault="00B465A3" w:rsidP="009D6515">
      <w:pPr>
        <w:pStyle w:val="Heading3"/>
      </w:pPr>
      <w:r>
        <w:lastRenderedPageBreak/>
        <w:t>1.2 The law</w:t>
      </w:r>
    </w:p>
    <w:p w14:paraId="5A5326B4" w14:textId="77777777" w:rsidR="00832366" w:rsidRDefault="00832366" w:rsidP="00832366">
      <w:pPr>
        <w:spacing w:after="0"/>
        <w:rPr>
          <w:rFonts w:ascii="Arial" w:hAnsi="Arial" w:cs="Arial"/>
        </w:rPr>
      </w:pPr>
    </w:p>
    <w:p w14:paraId="205AFA60" w14:textId="38C0DFB6" w:rsidR="007B687B" w:rsidRPr="006A1134" w:rsidRDefault="00007605" w:rsidP="00AE5C15">
      <w:pPr>
        <w:rPr>
          <w:rFonts w:ascii="Arial" w:hAnsi="Arial" w:cs="Arial"/>
        </w:rPr>
      </w:pPr>
      <w:r w:rsidRPr="006A1134">
        <w:rPr>
          <w:rFonts w:ascii="Arial" w:hAnsi="Arial" w:cs="Arial"/>
        </w:rPr>
        <w:t xml:space="preserve">We have </w:t>
      </w:r>
      <w:r w:rsidR="00827E2E" w:rsidRPr="006A1134">
        <w:rPr>
          <w:rFonts w:ascii="Arial" w:hAnsi="Arial" w:cs="Arial"/>
        </w:rPr>
        <w:t>changed the con</w:t>
      </w:r>
      <w:r w:rsidR="000D364E" w:rsidRPr="006A1134">
        <w:rPr>
          <w:rFonts w:ascii="Arial" w:hAnsi="Arial" w:cs="Arial"/>
        </w:rPr>
        <w:t>text that</w:t>
      </w:r>
      <w:r w:rsidRPr="006A1134">
        <w:rPr>
          <w:rFonts w:ascii="Arial" w:hAnsi="Arial" w:cs="Arial"/>
        </w:rPr>
        <w:t xml:space="preserve"> candidates </w:t>
      </w:r>
      <w:r w:rsidR="000D364E" w:rsidRPr="006A1134">
        <w:rPr>
          <w:rFonts w:ascii="Arial" w:hAnsi="Arial" w:cs="Arial"/>
        </w:rPr>
        <w:t>might use to</w:t>
      </w:r>
      <w:r w:rsidRPr="006A1134">
        <w:rPr>
          <w:rFonts w:ascii="Arial" w:hAnsi="Arial" w:cs="Arial"/>
        </w:rPr>
        <w:t xml:space="preserve"> evaluate the effectiveness of at least one piece of legislation.</w:t>
      </w:r>
      <w:r w:rsidR="002A5A7F" w:rsidRPr="006A1134">
        <w:rPr>
          <w:rFonts w:ascii="Arial" w:hAnsi="Arial" w:cs="Arial"/>
        </w:rPr>
        <w:t xml:space="preserve"> </w:t>
      </w:r>
    </w:p>
    <w:tbl>
      <w:tblPr>
        <w:tblStyle w:val="TableGrid"/>
        <w:tblW w:w="0" w:type="auto"/>
        <w:tblBorders>
          <w:top w:val="single" w:sz="4" w:space="0" w:color="2D375E"/>
          <w:left w:val="single" w:sz="4" w:space="0" w:color="2D375E"/>
          <w:bottom w:val="single" w:sz="4" w:space="0" w:color="2D375E"/>
          <w:right w:val="single" w:sz="4" w:space="0" w:color="2D375E"/>
          <w:insideH w:val="single" w:sz="4" w:space="0" w:color="2D375E"/>
          <w:insideV w:val="single" w:sz="4" w:space="0" w:color="2D375E"/>
        </w:tblBorders>
        <w:tblLook w:val="04A0" w:firstRow="1" w:lastRow="0" w:firstColumn="1" w:lastColumn="0" w:noHBand="0" w:noVBand="1"/>
      </w:tblPr>
      <w:tblGrid>
        <w:gridCol w:w="6799"/>
        <w:gridCol w:w="7088"/>
      </w:tblGrid>
      <w:tr w:rsidR="002D4F1A" w14:paraId="2BAE8E42" w14:textId="77777777" w:rsidTr="00A67264">
        <w:trPr>
          <w:trHeight w:val="397"/>
          <w:tblHeader/>
        </w:trPr>
        <w:tc>
          <w:tcPr>
            <w:tcW w:w="6799" w:type="dxa"/>
            <w:shd w:val="clear" w:color="auto" w:fill="AFB8D9"/>
            <w:vAlign w:val="center"/>
          </w:tcPr>
          <w:p w14:paraId="48364773" w14:textId="7AF7F5F4" w:rsidR="002D4F1A" w:rsidRPr="00A305C3" w:rsidRDefault="002D4F1A" w:rsidP="002D4F1A">
            <w:pPr>
              <w:rPr>
                <w:rFonts w:ascii="Arial" w:hAnsi="Arial" w:cs="Arial"/>
                <w:b/>
              </w:rPr>
            </w:pPr>
            <w:r w:rsidRPr="00A305C3">
              <w:rPr>
                <w:rFonts w:ascii="Arial" w:hAnsi="Arial" w:cs="Arial"/>
                <w:b/>
              </w:rPr>
              <w:t xml:space="preserve">J270 specification content for assessment </w:t>
            </w:r>
            <w:r w:rsidR="009A7022" w:rsidRPr="00A305C3">
              <w:rPr>
                <w:rFonts w:ascii="Arial" w:hAnsi="Arial" w:cs="Arial"/>
                <w:b/>
              </w:rPr>
              <w:t>until</w:t>
            </w:r>
            <w:r w:rsidRPr="00A305C3">
              <w:rPr>
                <w:rFonts w:ascii="Arial" w:hAnsi="Arial" w:cs="Arial"/>
                <w:b/>
              </w:rPr>
              <w:t xml:space="preserve"> June 2024</w:t>
            </w:r>
          </w:p>
        </w:tc>
        <w:tc>
          <w:tcPr>
            <w:tcW w:w="7088" w:type="dxa"/>
            <w:shd w:val="clear" w:color="auto" w:fill="AFB8D9"/>
            <w:vAlign w:val="center"/>
          </w:tcPr>
          <w:p w14:paraId="655FEA5B" w14:textId="72AC4B31" w:rsidR="002D4F1A" w:rsidRPr="00A305C3" w:rsidRDefault="002D4F1A" w:rsidP="002D4F1A">
            <w:pPr>
              <w:rPr>
                <w:rFonts w:ascii="Arial" w:hAnsi="Arial" w:cs="Arial"/>
                <w:b/>
              </w:rPr>
            </w:pPr>
            <w:r w:rsidRPr="00A305C3">
              <w:rPr>
                <w:rFonts w:ascii="Arial" w:hAnsi="Arial" w:cs="Arial"/>
                <w:b/>
              </w:rPr>
              <w:t>J270 specification content for assessment in June 2025</w:t>
            </w:r>
          </w:p>
        </w:tc>
      </w:tr>
      <w:tr w:rsidR="007B687B" w14:paraId="0B6CAF97" w14:textId="77777777" w:rsidTr="00A67264">
        <w:tc>
          <w:tcPr>
            <w:tcW w:w="6799" w:type="dxa"/>
          </w:tcPr>
          <w:p w14:paraId="2D64E931" w14:textId="7B2DCC30" w:rsidR="007B687B" w:rsidRPr="006A1134" w:rsidRDefault="00792B21" w:rsidP="001F3911">
            <w:pPr>
              <w:spacing w:before="120" w:after="240"/>
              <w:rPr>
                <w:rFonts w:ascii="Arial" w:hAnsi="Arial" w:cs="Arial"/>
              </w:rPr>
            </w:pPr>
            <w:r w:rsidRPr="006A1134">
              <w:rPr>
                <w:rStyle w:val="A4"/>
                <w:rFonts w:ascii="Arial" w:hAnsi="Arial" w:cs="Arial"/>
                <w:u w:val="none"/>
              </w:rPr>
              <w:t xml:space="preserve">Through an evaluation of the effectiveness of the legislation (contexts could include media freedom; anti-terror legislation; the control of dangerous dogs). </w:t>
            </w:r>
          </w:p>
        </w:tc>
        <w:tc>
          <w:tcPr>
            <w:tcW w:w="7088" w:type="dxa"/>
          </w:tcPr>
          <w:p w14:paraId="7375DB58" w14:textId="439967F6" w:rsidR="007B687B" w:rsidRPr="006A1134" w:rsidRDefault="00FF540F" w:rsidP="001F3911">
            <w:pPr>
              <w:spacing w:before="120" w:after="240"/>
              <w:rPr>
                <w:rFonts w:ascii="Arial" w:hAnsi="Arial" w:cs="Arial"/>
              </w:rPr>
            </w:pPr>
            <w:r w:rsidRPr="006A1134">
              <w:rPr>
                <w:rFonts w:ascii="Arial" w:hAnsi="Arial" w:cs="Arial"/>
                <w:color w:val="000000"/>
              </w:rPr>
              <w:t xml:space="preserve">Through an evaluation of the </w:t>
            </w:r>
            <w:r w:rsidR="004525BF" w:rsidRPr="006A1134">
              <w:rPr>
                <w:rFonts w:ascii="Arial" w:hAnsi="Arial" w:cs="Arial"/>
                <w:b/>
                <w:color w:val="000000"/>
              </w:rPr>
              <w:t>purpose, legitimacy and</w:t>
            </w:r>
            <w:r w:rsidR="004525BF" w:rsidRPr="006A1134">
              <w:rPr>
                <w:rFonts w:ascii="Arial" w:hAnsi="Arial" w:cs="Arial"/>
                <w:color w:val="000000"/>
              </w:rPr>
              <w:t xml:space="preserve"> </w:t>
            </w:r>
            <w:r w:rsidRPr="006A1134">
              <w:rPr>
                <w:rFonts w:ascii="Arial" w:hAnsi="Arial" w:cs="Arial"/>
                <w:color w:val="000000"/>
              </w:rPr>
              <w:t xml:space="preserve">effectiveness of the legislation (contexts could include media </w:t>
            </w:r>
            <w:r w:rsidR="00F96AE0" w:rsidRPr="006A1134">
              <w:rPr>
                <w:rFonts w:ascii="Arial" w:hAnsi="Arial" w:cs="Arial"/>
                <w:color w:val="000000"/>
              </w:rPr>
              <w:t>regu</w:t>
            </w:r>
            <w:r w:rsidR="002D4F1A" w:rsidRPr="006A1134">
              <w:rPr>
                <w:rFonts w:ascii="Arial" w:hAnsi="Arial" w:cs="Arial"/>
                <w:color w:val="000000"/>
              </w:rPr>
              <w:t>l</w:t>
            </w:r>
            <w:r w:rsidR="00F96AE0" w:rsidRPr="006A1134">
              <w:rPr>
                <w:rFonts w:ascii="Arial" w:hAnsi="Arial" w:cs="Arial"/>
                <w:color w:val="000000"/>
              </w:rPr>
              <w:t>ation</w:t>
            </w:r>
            <w:r w:rsidRPr="006A1134">
              <w:rPr>
                <w:rFonts w:ascii="Arial" w:hAnsi="Arial" w:cs="Arial"/>
                <w:color w:val="000000"/>
              </w:rPr>
              <w:t xml:space="preserve">; anti-terror legislation; </w:t>
            </w:r>
            <w:r w:rsidR="00570566" w:rsidRPr="006A1134">
              <w:rPr>
                <w:rFonts w:ascii="Arial" w:hAnsi="Arial" w:cs="Arial"/>
                <w:b/>
                <w:color w:val="000000"/>
              </w:rPr>
              <w:t>restrictions on fox hunting and controls on public protest including strike action).</w:t>
            </w:r>
          </w:p>
        </w:tc>
      </w:tr>
    </w:tbl>
    <w:p w14:paraId="4A61C86F" w14:textId="77777777" w:rsidR="00A30FB9" w:rsidRPr="006A1134" w:rsidRDefault="00A30FB9" w:rsidP="00A30FB9">
      <w:pPr>
        <w:rPr>
          <w:rFonts w:ascii="Arial" w:hAnsi="Arial" w:cs="Arial"/>
        </w:rPr>
      </w:pPr>
    </w:p>
    <w:p w14:paraId="1AED5A9C" w14:textId="6EB60C5D" w:rsidR="00BF5FB0" w:rsidRPr="006A5BB8" w:rsidRDefault="00BF5FB0" w:rsidP="004B21E3">
      <w:pPr>
        <w:pStyle w:val="Heading2"/>
      </w:pPr>
      <w:r w:rsidRPr="006A5BB8">
        <w:t>Section 2: Democracy and Government</w:t>
      </w:r>
    </w:p>
    <w:p w14:paraId="26924670" w14:textId="77777777" w:rsidR="00BF5FB0" w:rsidRPr="006A5BB8" w:rsidRDefault="00BF5FB0" w:rsidP="004B21E3">
      <w:pPr>
        <w:pStyle w:val="Heading3"/>
      </w:pPr>
      <w:r w:rsidRPr="006A5BB8">
        <w:t>2.1 Democracy, elections and voting in the UK</w:t>
      </w:r>
    </w:p>
    <w:p w14:paraId="6F9D2CF5" w14:textId="77777777" w:rsidR="009D6515" w:rsidRDefault="009D6515" w:rsidP="009D6515">
      <w:pPr>
        <w:spacing w:after="0"/>
        <w:rPr>
          <w:rFonts w:ascii="Arial" w:hAnsi="Arial" w:cs="Arial"/>
        </w:rPr>
      </w:pPr>
    </w:p>
    <w:p w14:paraId="3DD03B82" w14:textId="2A885F66" w:rsidR="00AA6456" w:rsidRPr="006A1134" w:rsidRDefault="00AA6456" w:rsidP="00BF5FB0">
      <w:pPr>
        <w:rPr>
          <w:rFonts w:ascii="Arial" w:hAnsi="Arial" w:cs="Arial"/>
        </w:rPr>
      </w:pPr>
      <w:r w:rsidRPr="006A1134">
        <w:rPr>
          <w:rFonts w:ascii="Arial" w:hAnsi="Arial" w:cs="Arial"/>
        </w:rPr>
        <w:t xml:space="preserve">We’ve </w:t>
      </w:r>
      <w:r w:rsidR="00506A3E" w:rsidRPr="006A1134">
        <w:rPr>
          <w:rFonts w:ascii="Arial" w:hAnsi="Arial" w:cs="Arial"/>
        </w:rPr>
        <w:t xml:space="preserve">amended the specification to </w:t>
      </w:r>
      <w:r w:rsidRPr="006A1134">
        <w:rPr>
          <w:rFonts w:ascii="Arial" w:hAnsi="Arial" w:cs="Arial"/>
        </w:rPr>
        <w:t xml:space="preserve">remove </w:t>
      </w:r>
      <w:r w:rsidR="00506A3E" w:rsidRPr="006A1134">
        <w:rPr>
          <w:rFonts w:ascii="Arial" w:hAnsi="Arial" w:cs="Arial"/>
        </w:rPr>
        <w:t>reference</w:t>
      </w:r>
      <w:r w:rsidRPr="006A1134">
        <w:rPr>
          <w:rFonts w:ascii="Arial" w:hAnsi="Arial" w:cs="Arial"/>
        </w:rPr>
        <w:t xml:space="preserve"> </w:t>
      </w:r>
      <w:r w:rsidR="00506A3E" w:rsidRPr="006A1134">
        <w:rPr>
          <w:rFonts w:ascii="Arial" w:hAnsi="Arial" w:cs="Arial"/>
        </w:rPr>
        <w:t>to</w:t>
      </w:r>
      <w:r w:rsidRPr="006A1134">
        <w:rPr>
          <w:rFonts w:ascii="Arial" w:hAnsi="Arial" w:cs="Arial"/>
        </w:rPr>
        <w:t xml:space="preserve"> </w:t>
      </w:r>
      <w:r w:rsidR="00506A3E" w:rsidRPr="006A1134">
        <w:rPr>
          <w:rFonts w:ascii="Arial" w:hAnsi="Arial" w:cs="Arial"/>
        </w:rPr>
        <w:t>f</w:t>
      </w:r>
      <w:r w:rsidRPr="006A1134">
        <w:rPr>
          <w:rFonts w:ascii="Arial" w:hAnsi="Arial" w:cs="Arial"/>
        </w:rPr>
        <w:t>ixed-</w:t>
      </w:r>
      <w:r w:rsidR="00506A3E" w:rsidRPr="006A1134">
        <w:rPr>
          <w:rFonts w:ascii="Arial" w:hAnsi="Arial" w:cs="Arial"/>
        </w:rPr>
        <w:t>t</w:t>
      </w:r>
      <w:r w:rsidRPr="006A1134">
        <w:rPr>
          <w:rFonts w:ascii="Arial" w:hAnsi="Arial" w:cs="Arial"/>
        </w:rPr>
        <w:t xml:space="preserve">erm </w:t>
      </w:r>
      <w:r w:rsidR="00506A3E" w:rsidRPr="006A1134">
        <w:rPr>
          <w:rFonts w:ascii="Arial" w:hAnsi="Arial" w:cs="Arial"/>
        </w:rPr>
        <w:t>p</w:t>
      </w:r>
      <w:r w:rsidRPr="006A1134">
        <w:rPr>
          <w:rFonts w:ascii="Arial" w:hAnsi="Arial" w:cs="Arial"/>
        </w:rPr>
        <w:t>arliaments</w:t>
      </w:r>
      <w:r w:rsidR="008F1285" w:rsidRPr="006A1134">
        <w:rPr>
          <w:rFonts w:ascii="Arial" w:hAnsi="Arial" w:cs="Arial"/>
        </w:rPr>
        <w:t>.</w:t>
      </w:r>
    </w:p>
    <w:tbl>
      <w:tblPr>
        <w:tblStyle w:val="TableGrid"/>
        <w:tblW w:w="0" w:type="auto"/>
        <w:tblBorders>
          <w:top w:val="single" w:sz="4" w:space="0" w:color="2D375E"/>
          <w:left w:val="single" w:sz="4" w:space="0" w:color="2D375E"/>
          <w:bottom w:val="single" w:sz="4" w:space="0" w:color="2D375E"/>
          <w:right w:val="single" w:sz="4" w:space="0" w:color="2D375E"/>
          <w:insideH w:val="single" w:sz="4" w:space="0" w:color="2D375E"/>
          <w:insideV w:val="single" w:sz="4" w:space="0" w:color="2D375E"/>
        </w:tblBorders>
        <w:tblLook w:val="04A0" w:firstRow="1" w:lastRow="0" w:firstColumn="1" w:lastColumn="0" w:noHBand="0" w:noVBand="1"/>
      </w:tblPr>
      <w:tblGrid>
        <w:gridCol w:w="6799"/>
        <w:gridCol w:w="7088"/>
      </w:tblGrid>
      <w:tr w:rsidR="002D4F1A" w14:paraId="62119EDB" w14:textId="77777777" w:rsidTr="00A67264">
        <w:trPr>
          <w:trHeight w:val="397"/>
          <w:tblHeader/>
        </w:trPr>
        <w:tc>
          <w:tcPr>
            <w:tcW w:w="6799" w:type="dxa"/>
            <w:shd w:val="clear" w:color="auto" w:fill="AFB8D9"/>
            <w:vAlign w:val="center"/>
          </w:tcPr>
          <w:p w14:paraId="0A6D3484" w14:textId="36F28542" w:rsidR="002D4F1A" w:rsidRPr="009E0F35" w:rsidRDefault="002D4F1A" w:rsidP="002D4F1A">
            <w:pPr>
              <w:rPr>
                <w:rFonts w:ascii="Arial" w:hAnsi="Arial" w:cs="Arial"/>
                <w:b/>
              </w:rPr>
            </w:pPr>
            <w:r w:rsidRPr="009E0F35">
              <w:rPr>
                <w:rFonts w:ascii="Arial" w:hAnsi="Arial" w:cs="Arial"/>
                <w:b/>
              </w:rPr>
              <w:t xml:space="preserve">J270 specification content for assessment </w:t>
            </w:r>
            <w:r w:rsidR="009A7022" w:rsidRPr="009E0F35">
              <w:rPr>
                <w:rFonts w:ascii="Arial" w:hAnsi="Arial" w:cs="Arial"/>
                <w:b/>
              </w:rPr>
              <w:t>until</w:t>
            </w:r>
            <w:r w:rsidRPr="009E0F35">
              <w:rPr>
                <w:rFonts w:ascii="Arial" w:hAnsi="Arial" w:cs="Arial"/>
                <w:b/>
              </w:rPr>
              <w:t xml:space="preserve"> June 2024</w:t>
            </w:r>
          </w:p>
        </w:tc>
        <w:tc>
          <w:tcPr>
            <w:tcW w:w="7088" w:type="dxa"/>
            <w:shd w:val="clear" w:color="auto" w:fill="AFB8D9"/>
            <w:vAlign w:val="center"/>
          </w:tcPr>
          <w:p w14:paraId="1A845730" w14:textId="6C7B2464" w:rsidR="002D4F1A" w:rsidRPr="009E0F35" w:rsidRDefault="002D4F1A" w:rsidP="002D4F1A">
            <w:pPr>
              <w:rPr>
                <w:rFonts w:ascii="Arial" w:hAnsi="Arial" w:cs="Arial"/>
                <w:b/>
              </w:rPr>
            </w:pPr>
            <w:r w:rsidRPr="009E0F35">
              <w:rPr>
                <w:rFonts w:ascii="Arial" w:hAnsi="Arial" w:cs="Arial"/>
                <w:b/>
              </w:rPr>
              <w:t>J270 specification content for assessment in June 2025</w:t>
            </w:r>
          </w:p>
        </w:tc>
      </w:tr>
      <w:tr w:rsidR="008F24C4" w14:paraId="5322DAD8" w14:textId="77777777" w:rsidTr="00A67264">
        <w:trPr>
          <w:trHeight w:val="808"/>
        </w:trPr>
        <w:tc>
          <w:tcPr>
            <w:tcW w:w="6799" w:type="dxa"/>
          </w:tcPr>
          <w:p w14:paraId="246EEEEA" w14:textId="04E2059B" w:rsidR="008F24C4" w:rsidRPr="006A1134" w:rsidRDefault="002E4756" w:rsidP="00D05002">
            <w:pPr>
              <w:pStyle w:val="Pa32"/>
              <w:spacing w:before="120"/>
              <w:rPr>
                <w:rFonts w:ascii="Arial" w:hAnsi="Arial" w:cs="Arial"/>
                <w:color w:val="000000"/>
                <w:sz w:val="22"/>
                <w:szCs w:val="22"/>
              </w:rPr>
            </w:pPr>
            <w:r w:rsidRPr="006A1134">
              <w:rPr>
                <w:rFonts w:ascii="Arial" w:hAnsi="Arial" w:cs="Arial"/>
                <w:color w:val="000000"/>
                <w:sz w:val="22"/>
                <w:szCs w:val="22"/>
              </w:rPr>
              <w:t>Know that the UK is a representative democracy with fixed-term sovereign parliaments, and that MPs</w:t>
            </w:r>
            <w:r w:rsidR="00D05002" w:rsidRPr="006A1134">
              <w:rPr>
                <w:rFonts w:ascii="Arial" w:hAnsi="Arial" w:cs="Arial"/>
                <w:color w:val="000000"/>
                <w:sz w:val="22"/>
                <w:szCs w:val="22"/>
              </w:rPr>
              <w:t xml:space="preserve"> </w:t>
            </w:r>
            <w:r w:rsidRPr="006A1134">
              <w:rPr>
                <w:rFonts w:ascii="Arial" w:hAnsi="Arial" w:cs="Arial"/>
                <w:color w:val="000000"/>
              </w:rPr>
              <w:t>represent constituencies.</w:t>
            </w:r>
          </w:p>
        </w:tc>
        <w:tc>
          <w:tcPr>
            <w:tcW w:w="7088" w:type="dxa"/>
          </w:tcPr>
          <w:p w14:paraId="7482A5E3" w14:textId="5DCCDF8F" w:rsidR="008F24C4" w:rsidRPr="006A1134" w:rsidRDefault="002E4756" w:rsidP="002F280F">
            <w:pPr>
              <w:pStyle w:val="Pa32"/>
              <w:spacing w:before="120"/>
              <w:rPr>
                <w:rFonts w:ascii="Arial" w:hAnsi="Arial" w:cs="Arial"/>
                <w:color w:val="000000"/>
                <w:sz w:val="22"/>
                <w:szCs w:val="22"/>
              </w:rPr>
            </w:pPr>
            <w:r w:rsidRPr="006A1134">
              <w:rPr>
                <w:rFonts w:ascii="Arial" w:hAnsi="Arial" w:cs="Arial"/>
                <w:i/>
                <w:color w:val="000000"/>
                <w:sz w:val="22"/>
                <w:szCs w:val="22"/>
              </w:rPr>
              <w:t xml:space="preserve">Know </w:t>
            </w:r>
            <w:r w:rsidRPr="006A1134">
              <w:rPr>
                <w:rFonts w:ascii="Arial" w:hAnsi="Arial" w:cs="Arial"/>
                <w:color w:val="000000"/>
                <w:sz w:val="22"/>
                <w:szCs w:val="22"/>
              </w:rPr>
              <w:t xml:space="preserve">that the UK is a representative democracy with </w:t>
            </w:r>
            <w:r w:rsidRPr="006A1134">
              <w:rPr>
                <w:rFonts w:ascii="Arial" w:hAnsi="Arial" w:cs="Arial"/>
                <w:b/>
                <w:color w:val="000000"/>
                <w:sz w:val="22"/>
                <w:szCs w:val="22"/>
              </w:rPr>
              <w:t>a sovereign parliament</w:t>
            </w:r>
            <w:r w:rsidRPr="006A1134">
              <w:rPr>
                <w:rFonts w:ascii="Arial" w:hAnsi="Arial" w:cs="Arial"/>
                <w:color w:val="000000"/>
                <w:sz w:val="22"/>
                <w:szCs w:val="22"/>
              </w:rPr>
              <w:t xml:space="preserve">, and that MPs represent constituencies. </w:t>
            </w:r>
          </w:p>
        </w:tc>
      </w:tr>
    </w:tbl>
    <w:p w14:paraId="76D13CB1" w14:textId="77777777" w:rsidR="005C3A3D" w:rsidRPr="006A1134" w:rsidRDefault="005C3A3D" w:rsidP="00BF5FB0">
      <w:pPr>
        <w:rPr>
          <w:rFonts w:ascii="Arial" w:hAnsi="Arial" w:cs="Arial"/>
        </w:rPr>
      </w:pPr>
    </w:p>
    <w:p w14:paraId="02698CE3" w14:textId="02F9E046" w:rsidR="00366050" w:rsidRPr="006A5BB8" w:rsidRDefault="00366050" w:rsidP="002F280F">
      <w:pPr>
        <w:pStyle w:val="Heading3"/>
      </w:pPr>
      <w:r w:rsidRPr="006A5BB8">
        <w:t>2.</w:t>
      </w:r>
      <w:r>
        <w:t>3</w:t>
      </w:r>
      <w:r w:rsidRPr="006A5BB8">
        <w:t xml:space="preserve"> </w:t>
      </w:r>
      <w:r>
        <w:t>British Constitution</w:t>
      </w:r>
    </w:p>
    <w:p w14:paraId="650F6384" w14:textId="77777777" w:rsidR="00832366" w:rsidRDefault="00832366" w:rsidP="00832366">
      <w:pPr>
        <w:spacing w:after="0"/>
        <w:rPr>
          <w:rFonts w:ascii="Arial" w:hAnsi="Arial" w:cs="Arial"/>
        </w:rPr>
      </w:pPr>
    </w:p>
    <w:p w14:paraId="74BF0FB8" w14:textId="6B9C44FC" w:rsidR="00366050" w:rsidRPr="006A1134" w:rsidRDefault="001455BF" w:rsidP="00BF5FB0">
      <w:pPr>
        <w:rPr>
          <w:rFonts w:ascii="Arial" w:hAnsi="Arial" w:cs="Arial"/>
        </w:rPr>
      </w:pPr>
      <w:r w:rsidRPr="006A1134">
        <w:rPr>
          <w:rFonts w:ascii="Arial" w:hAnsi="Arial" w:cs="Arial"/>
        </w:rPr>
        <w:t>The UK Covid19 judge-led inquiry has been added as an example illustrate the separate but complementary roles of the executive, legislature and judiciary.</w:t>
      </w:r>
    </w:p>
    <w:tbl>
      <w:tblPr>
        <w:tblStyle w:val="TableGrid"/>
        <w:tblW w:w="0" w:type="auto"/>
        <w:tblBorders>
          <w:top w:val="single" w:sz="4" w:space="0" w:color="2D375E"/>
          <w:left w:val="single" w:sz="4" w:space="0" w:color="2D375E"/>
          <w:bottom w:val="single" w:sz="4" w:space="0" w:color="2D375E"/>
          <w:right w:val="single" w:sz="4" w:space="0" w:color="2D375E"/>
          <w:insideH w:val="single" w:sz="4" w:space="0" w:color="2D375E"/>
          <w:insideV w:val="single" w:sz="4" w:space="0" w:color="2D375E"/>
        </w:tblBorders>
        <w:tblLook w:val="04A0" w:firstRow="1" w:lastRow="0" w:firstColumn="1" w:lastColumn="0" w:noHBand="0" w:noVBand="1"/>
      </w:tblPr>
      <w:tblGrid>
        <w:gridCol w:w="6799"/>
        <w:gridCol w:w="7088"/>
      </w:tblGrid>
      <w:tr w:rsidR="002D4F1A" w14:paraId="25307E24" w14:textId="77777777" w:rsidTr="00A67264">
        <w:trPr>
          <w:trHeight w:val="397"/>
          <w:tblHeader/>
        </w:trPr>
        <w:tc>
          <w:tcPr>
            <w:tcW w:w="6799" w:type="dxa"/>
            <w:shd w:val="clear" w:color="auto" w:fill="AFB8D9"/>
            <w:vAlign w:val="center"/>
          </w:tcPr>
          <w:p w14:paraId="53393EDC" w14:textId="48F26077" w:rsidR="002D4F1A" w:rsidRPr="008160B7" w:rsidRDefault="002D4F1A" w:rsidP="002D4F1A">
            <w:pPr>
              <w:rPr>
                <w:rFonts w:ascii="Arial" w:hAnsi="Arial" w:cs="Arial"/>
                <w:b/>
              </w:rPr>
            </w:pPr>
            <w:r w:rsidRPr="008160B7">
              <w:rPr>
                <w:rFonts w:ascii="Arial" w:hAnsi="Arial" w:cs="Arial"/>
                <w:b/>
              </w:rPr>
              <w:t xml:space="preserve">J270 specification content for assessment </w:t>
            </w:r>
            <w:r w:rsidR="00092663" w:rsidRPr="008160B7">
              <w:rPr>
                <w:rFonts w:ascii="Arial" w:hAnsi="Arial" w:cs="Arial"/>
                <w:b/>
              </w:rPr>
              <w:t>until</w:t>
            </w:r>
            <w:r w:rsidRPr="008160B7">
              <w:rPr>
                <w:rFonts w:ascii="Arial" w:hAnsi="Arial" w:cs="Arial"/>
                <w:b/>
              </w:rPr>
              <w:t xml:space="preserve"> June 2024</w:t>
            </w:r>
          </w:p>
        </w:tc>
        <w:tc>
          <w:tcPr>
            <w:tcW w:w="7088" w:type="dxa"/>
            <w:shd w:val="clear" w:color="auto" w:fill="AFB8D9"/>
            <w:vAlign w:val="center"/>
          </w:tcPr>
          <w:p w14:paraId="562D5C08" w14:textId="29DD3CF8" w:rsidR="002D4F1A" w:rsidRPr="008160B7" w:rsidRDefault="002D4F1A" w:rsidP="002D4F1A">
            <w:pPr>
              <w:rPr>
                <w:rFonts w:ascii="Arial" w:hAnsi="Arial" w:cs="Arial"/>
                <w:b/>
              </w:rPr>
            </w:pPr>
            <w:r w:rsidRPr="008160B7">
              <w:rPr>
                <w:rFonts w:ascii="Arial" w:hAnsi="Arial" w:cs="Arial"/>
                <w:b/>
              </w:rPr>
              <w:t>J270 specification content for assessment in June 2025</w:t>
            </w:r>
          </w:p>
        </w:tc>
      </w:tr>
      <w:tr w:rsidR="00DF6F13" w14:paraId="55585DEE" w14:textId="77777777" w:rsidTr="00A67264">
        <w:tc>
          <w:tcPr>
            <w:tcW w:w="6799" w:type="dxa"/>
          </w:tcPr>
          <w:p w14:paraId="2E907DC5" w14:textId="77777777" w:rsidR="00FA6BCC" w:rsidRPr="006A1134" w:rsidRDefault="00FA6BCC" w:rsidP="00FA6BCC">
            <w:pPr>
              <w:pStyle w:val="Pa32"/>
              <w:spacing w:before="120"/>
              <w:rPr>
                <w:rFonts w:ascii="Arial" w:hAnsi="Arial" w:cs="Arial"/>
                <w:color w:val="000000"/>
                <w:sz w:val="22"/>
                <w:szCs w:val="22"/>
              </w:rPr>
            </w:pPr>
            <w:r w:rsidRPr="006A1134">
              <w:rPr>
                <w:rFonts w:ascii="Arial" w:hAnsi="Arial" w:cs="Arial"/>
                <w:color w:val="000000"/>
                <w:sz w:val="22"/>
                <w:szCs w:val="22"/>
              </w:rPr>
              <w:t xml:space="preserve">By researching an example of a judge-led inquiry into actions carried out on behalf of the executive such as the Chilcot inquiry into the Iraq war. </w:t>
            </w:r>
          </w:p>
          <w:p w14:paraId="5063FFBF" w14:textId="188068E5" w:rsidR="00DF6F13" w:rsidRPr="006A1134" w:rsidRDefault="00DF6F13">
            <w:pPr>
              <w:rPr>
                <w:rFonts w:ascii="Arial" w:hAnsi="Arial" w:cs="Arial"/>
              </w:rPr>
            </w:pPr>
          </w:p>
        </w:tc>
        <w:tc>
          <w:tcPr>
            <w:tcW w:w="7088" w:type="dxa"/>
          </w:tcPr>
          <w:p w14:paraId="275725F8" w14:textId="6D99C115" w:rsidR="00DF6F13" w:rsidRPr="006A1134" w:rsidRDefault="00FA6BCC" w:rsidP="002F280F">
            <w:pPr>
              <w:pStyle w:val="Pa32"/>
              <w:spacing w:before="120"/>
              <w:rPr>
                <w:rFonts w:ascii="Arial" w:hAnsi="Arial" w:cs="Arial"/>
                <w:color w:val="000000"/>
                <w:sz w:val="22"/>
                <w:szCs w:val="22"/>
              </w:rPr>
            </w:pPr>
            <w:r w:rsidRPr="006A1134">
              <w:rPr>
                <w:rFonts w:ascii="Arial" w:hAnsi="Arial" w:cs="Arial"/>
                <w:color w:val="000000"/>
                <w:sz w:val="22"/>
                <w:szCs w:val="22"/>
              </w:rPr>
              <w:t xml:space="preserve">By researching an example of a judge-led inquiry into actions carried out on behalf of the executive such as the Chilcot inquiry into the Iraq war </w:t>
            </w:r>
            <w:r w:rsidRPr="006A1134">
              <w:rPr>
                <w:rFonts w:ascii="Arial" w:hAnsi="Arial" w:cs="Arial"/>
                <w:b/>
                <w:color w:val="000000"/>
                <w:sz w:val="22"/>
                <w:szCs w:val="22"/>
              </w:rPr>
              <w:t xml:space="preserve">or the </w:t>
            </w:r>
            <w:r w:rsidR="00DA0F6F" w:rsidRPr="006A1134">
              <w:rPr>
                <w:rFonts w:ascii="Arial" w:hAnsi="Arial" w:cs="Arial"/>
                <w:b/>
                <w:color w:val="000000"/>
                <w:sz w:val="22"/>
                <w:szCs w:val="22"/>
              </w:rPr>
              <w:t>UK Covid-19 inquiry</w:t>
            </w:r>
            <w:r w:rsidRPr="006A1134">
              <w:rPr>
                <w:rFonts w:ascii="Arial" w:hAnsi="Arial" w:cs="Arial"/>
                <w:color w:val="000000"/>
                <w:sz w:val="22"/>
                <w:szCs w:val="22"/>
              </w:rPr>
              <w:t xml:space="preserve">. </w:t>
            </w:r>
          </w:p>
        </w:tc>
      </w:tr>
    </w:tbl>
    <w:p w14:paraId="74103AA5" w14:textId="77777777" w:rsidR="00F16053" w:rsidRDefault="00F16053" w:rsidP="00BF5FB0">
      <w:pPr>
        <w:rPr>
          <w:rFonts w:ascii="Arial" w:hAnsi="Arial" w:cs="Arial"/>
        </w:rPr>
      </w:pPr>
    </w:p>
    <w:p w14:paraId="6F5711B5" w14:textId="4287F008" w:rsidR="005B687E" w:rsidRPr="006A1134" w:rsidRDefault="004010C0" w:rsidP="00BF5FB0">
      <w:pPr>
        <w:rPr>
          <w:rFonts w:ascii="Arial" w:hAnsi="Arial" w:cs="Arial"/>
        </w:rPr>
      </w:pPr>
      <w:r w:rsidRPr="006A1134">
        <w:rPr>
          <w:rFonts w:ascii="Arial" w:hAnsi="Arial" w:cs="Arial"/>
        </w:rPr>
        <w:lastRenderedPageBreak/>
        <w:t>The following example has been included to illustrate why tensions between institutions might arise within the uncodified British constitution.</w:t>
      </w:r>
    </w:p>
    <w:tbl>
      <w:tblPr>
        <w:tblStyle w:val="TableGrid"/>
        <w:tblW w:w="0" w:type="auto"/>
        <w:tblBorders>
          <w:top w:val="single" w:sz="4" w:space="0" w:color="2D375E"/>
          <w:left w:val="single" w:sz="4" w:space="0" w:color="2D375E"/>
          <w:bottom w:val="single" w:sz="4" w:space="0" w:color="2D375E"/>
          <w:right w:val="single" w:sz="4" w:space="0" w:color="2D375E"/>
          <w:insideH w:val="single" w:sz="4" w:space="0" w:color="2D375E"/>
          <w:insideV w:val="single" w:sz="4" w:space="0" w:color="2D375E"/>
        </w:tblBorders>
        <w:tblLook w:val="04A0" w:firstRow="1" w:lastRow="0" w:firstColumn="1" w:lastColumn="0" w:noHBand="0" w:noVBand="1"/>
      </w:tblPr>
      <w:tblGrid>
        <w:gridCol w:w="6799"/>
        <w:gridCol w:w="7088"/>
      </w:tblGrid>
      <w:tr w:rsidR="002D4F1A" w14:paraId="0131F655" w14:textId="77777777" w:rsidTr="00A67264">
        <w:trPr>
          <w:trHeight w:val="397"/>
          <w:tblHeader/>
        </w:trPr>
        <w:tc>
          <w:tcPr>
            <w:tcW w:w="6799" w:type="dxa"/>
            <w:shd w:val="clear" w:color="auto" w:fill="AFB8D9"/>
            <w:vAlign w:val="center"/>
          </w:tcPr>
          <w:p w14:paraId="0B41E168" w14:textId="6CBBE843" w:rsidR="002D4F1A" w:rsidRPr="00811B83" w:rsidRDefault="002D4F1A" w:rsidP="002D4F1A">
            <w:pPr>
              <w:rPr>
                <w:rFonts w:ascii="Arial" w:hAnsi="Arial" w:cs="Arial"/>
                <w:b/>
              </w:rPr>
            </w:pPr>
            <w:r w:rsidRPr="00811B83">
              <w:rPr>
                <w:rFonts w:ascii="Arial" w:hAnsi="Arial" w:cs="Arial"/>
                <w:b/>
              </w:rPr>
              <w:t xml:space="preserve">J270 specification content for assessment </w:t>
            </w:r>
            <w:r w:rsidR="00092663" w:rsidRPr="00811B83">
              <w:rPr>
                <w:rFonts w:ascii="Arial" w:hAnsi="Arial" w:cs="Arial"/>
                <w:b/>
              </w:rPr>
              <w:t>until</w:t>
            </w:r>
            <w:r w:rsidRPr="00811B83">
              <w:rPr>
                <w:rFonts w:ascii="Arial" w:hAnsi="Arial" w:cs="Arial"/>
                <w:b/>
              </w:rPr>
              <w:t xml:space="preserve"> June 2024</w:t>
            </w:r>
          </w:p>
        </w:tc>
        <w:tc>
          <w:tcPr>
            <w:tcW w:w="7088" w:type="dxa"/>
            <w:shd w:val="clear" w:color="auto" w:fill="AFB8D9"/>
            <w:vAlign w:val="center"/>
          </w:tcPr>
          <w:p w14:paraId="79710DF9" w14:textId="6746685B" w:rsidR="002D4F1A" w:rsidRPr="00811B83" w:rsidRDefault="002D4F1A" w:rsidP="002D4F1A">
            <w:pPr>
              <w:rPr>
                <w:rFonts w:ascii="Arial" w:hAnsi="Arial" w:cs="Arial"/>
                <w:b/>
              </w:rPr>
            </w:pPr>
            <w:r w:rsidRPr="00811B83">
              <w:rPr>
                <w:rFonts w:ascii="Arial" w:hAnsi="Arial" w:cs="Arial"/>
                <w:b/>
              </w:rPr>
              <w:t>J270 specification content for assessment in June 2025</w:t>
            </w:r>
          </w:p>
        </w:tc>
      </w:tr>
      <w:tr w:rsidR="00C1752E" w14:paraId="17921F22" w14:textId="77777777" w:rsidTr="00A67264">
        <w:trPr>
          <w:trHeight w:val="1708"/>
        </w:trPr>
        <w:tc>
          <w:tcPr>
            <w:tcW w:w="6799" w:type="dxa"/>
          </w:tcPr>
          <w:p w14:paraId="45ED1F54" w14:textId="77777777" w:rsidR="00C1752E" w:rsidRPr="006A1134" w:rsidRDefault="00C1752E" w:rsidP="00C1752E">
            <w:pPr>
              <w:pStyle w:val="Pa32"/>
              <w:spacing w:before="120"/>
              <w:rPr>
                <w:rFonts w:ascii="Arial" w:hAnsi="Arial" w:cs="Arial"/>
                <w:color w:val="000000"/>
                <w:sz w:val="22"/>
                <w:szCs w:val="22"/>
              </w:rPr>
            </w:pPr>
            <w:r w:rsidRPr="006A1134">
              <w:rPr>
                <w:rFonts w:ascii="Arial" w:hAnsi="Arial" w:cs="Arial"/>
                <w:color w:val="000000"/>
                <w:sz w:val="22"/>
                <w:szCs w:val="22"/>
              </w:rPr>
              <w:t xml:space="preserve">Through an evaluation of the purpose and effectiveness of elected police commissioners in determining local police priorities. </w:t>
            </w:r>
          </w:p>
          <w:p w14:paraId="16630FA6" w14:textId="77777777" w:rsidR="00C1752E" w:rsidRPr="006A1134" w:rsidRDefault="00C1752E">
            <w:pPr>
              <w:rPr>
                <w:rFonts w:ascii="Arial" w:hAnsi="Arial" w:cs="Arial"/>
              </w:rPr>
            </w:pPr>
          </w:p>
        </w:tc>
        <w:tc>
          <w:tcPr>
            <w:tcW w:w="7088" w:type="dxa"/>
          </w:tcPr>
          <w:p w14:paraId="16BC5989" w14:textId="6EC4B6CA" w:rsidR="00C1752E" w:rsidRPr="006A1134" w:rsidRDefault="00C1752E" w:rsidP="00F16053">
            <w:pPr>
              <w:pStyle w:val="Pa32"/>
              <w:spacing w:before="120" w:line="120" w:lineRule="atLeast"/>
              <w:rPr>
                <w:rFonts w:ascii="Arial" w:hAnsi="Arial" w:cs="Arial"/>
                <w:color w:val="000000"/>
                <w:sz w:val="22"/>
                <w:szCs w:val="22"/>
              </w:rPr>
            </w:pPr>
            <w:r w:rsidRPr="006A1134">
              <w:rPr>
                <w:rFonts w:ascii="Arial" w:hAnsi="Arial" w:cs="Arial"/>
                <w:color w:val="000000"/>
                <w:sz w:val="22"/>
                <w:szCs w:val="22"/>
              </w:rPr>
              <w:t xml:space="preserve">Through an evaluation of the purpose and effectiveness of elected police commissioners in determining local police priorities. </w:t>
            </w:r>
            <w:r w:rsidR="00DB3D3F" w:rsidRPr="006A1134">
              <w:rPr>
                <w:rFonts w:ascii="Arial" w:hAnsi="Arial" w:cs="Arial"/>
                <w:b/>
                <w:color w:val="000000"/>
                <w:sz w:val="22"/>
                <w:szCs w:val="22"/>
              </w:rPr>
              <w:t>Consider some possible examples of tension: greater central government control as opposed to further devolution of power; elected police commissioners as opposed to police commissioners appointed by local authorities or central government.</w:t>
            </w:r>
          </w:p>
          <w:p w14:paraId="749F1FC1" w14:textId="77777777" w:rsidR="00C1752E" w:rsidRPr="006A1134" w:rsidRDefault="00C1752E">
            <w:pPr>
              <w:rPr>
                <w:rFonts w:ascii="Arial" w:hAnsi="Arial" w:cs="Arial"/>
              </w:rPr>
            </w:pPr>
          </w:p>
        </w:tc>
      </w:tr>
    </w:tbl>
    <w:p w14:paraId="68EB3338" w14:textId="1E862A4A" w:rsidR="00BA174B" w:rsidRPr="006A1134" w:rsidRDefault="00BA174B" w:rsidP="00847611">
      <w:pPr>
        <w:rPr>
          <w:rFonts w:ascii="Arial" w:hAnsi="Arial" w:cs="Arial"/>
          <w:i/>
          <w:color w:val="303030"/>
          <w:kern w:val="0"/>
        </w:rPr>
      </w:pPr>
    </w:p>
    <w:p w14:paraId="16FF892E" w14:textId="6CEC87EF" w:rsidR="00591A56" w:rsidRDefault="00AF10B6" w:rsidP="002F280F">
      <w:pPr>
        <w:pStyle w:val="Heading3"/>
      </w:pPr>
      <w:r w:rsidRPr="006A5BB8">
        <w:t>2.</w:t>
      </w:r>
      <w:r>
        <w:t>4</w:t>
      </w:r>
      <w:r w:rsidRPr="006A5BB8">
        <w:t xml:space="preserve"> </w:t>
      </w:r>
      <w:r>
        <w:t>The economy, finance and money</w:t>
      </w:r>
    </w:p>
    <w:p w14:paraId="572AB67B" w14:textId="77777777" w:rsidR="00832366" w:rsidRDefault="00832366" w:rsidP="00832366">
      <w:pPr>
        <w:spacing w:after="0"/>
        <w:rPr>
          <w:rFonts w:ascii="Arial" w:hAnsi="Arial" w:cs="Arial"/>
        </w:rPr>
      </w:pPr>
    </w:p>
    <w:p w14:paraId="3BB1865C" w14:textId="43380528" w:rsidR="002674C7" w:rsidRPr="006A1134" w:rsidRDefault="00AF6AD8" w:rsidP="00AF10B6">
      <w:pPr>
        <w:rPr>
          <w:rFonts w:ascii="Arial" w:hAnsi="Arial" w:cs="Arial"/>
        </w:rPr>
      </w:pPr>
      <w:r w:rsidRPr="006A1134">
        <w:rPr>
          <w:rFonts w:ascii="Arial" w:hAnsi="Arial" w:cs="Arial"/>
        </w:rPr>
        <w:t xml:space="preserve">We have </w:t>
      </w:r>
      <w:r w:rsidR="002674C7" w:rsidRPr="006A1134">
        <w:rPr>
          <w:rFonts w:ascii="Arial" w:hAnsi="Arial" w:cs="Arial"/>
        </w:rPr>
        <w:t>a</w:t>
      </w:r>
      <w:r w:rsidR="00A46461" w:rsidRPr="006A1134">
        <w:rPr>
          <w:rFonts w:ascii="Arial" w:hAnsi="Arial" w:cs="Arial"/>
        </w:rPr>
        <w:t xml:space="preserve">dded </w:t>
      </w:r>
      <w:r w:rsidR="00A46461" w:rsidRPr="006A1134">
        <w:rPr>
          <w:rFonts w:ascii="Arial" w:hAnsi="Arial" w:cs="Arial"/>
          <w:i/>
        </w:rPr>
        <w:t>government debt</w:t>
      </w:r>
      <w:r w:rsidR="00A46461" w:rsidRPr="006A1134">
        <w:rPr>
          <w:rFonts w:ascii="Arial" w:hAnsi="Arial" w:cs="Arial"/>
        </w:rPr>
        <w:t xml:space="preserve"> to</w:t>
      </w:r>
      <w:r w:rsidR="002674C7" w:rsidRPr="006A1134">
        <w:rPr>
          <w:rFonts w:ascii="Arial" w:hAnsi="Arial" w:cs="Arial"/>
        </w:rPr>
        <w:t xml:space="preserve"> the following </w:t>
      </w:r>
      <w:r w:rsidR="00540253" w:rsidRPr="006A1134">
        <w:rPr>
          <w:rFonts w:ascii="Arial" w:hAnsi="Arial" w:cs="Arial"/>
        </w:rPr>
        <w:t>point</w:t>
      </w:r>
      <w:r w:rsidR="00DF768C" w:rsidRPr="006A1134">
        <w:rPr>
          <w:rFonts w:ascii="Arial" w:hAnsi="Arial" w:cs="Arial"/>
        </w:rPr>
        <w:t xml:space="preserve"> under</w:t>
      </w:r>
      <w:r w:rsidR="001D323D" w:rsidRPr="006A1134">
        <w:rPr>
          <w:rFonts w:ascii="Arial" w:hAnsi="Arial" w:cs="Arial"/>
        </w:rPr>
        <w:t xml:space="preserve"> </w:t>
      </w:r>
      <w:r w:rsidR="00540253" w:rsidRPr="006A1134">
        <w:rPr>
          <w:rFonts w:ascii="Arial" w:hAnsi="Arial" w:cs="Arial"/>
          <w:i/>
        </w:rPr>
        <w:t>Lea</w:t>
      </w:r>
      <w:r w:rsidR="001D323D" w:rsidRPr="006A1134">
        <w:rPr>
          <w:rFonts w:ascii="Arial" w:hAnsi="Arial" w:cs="Arial"/>
          <w:i/>
        </w:rPr>
        <w:t>rners should be able to</w:t>
      </w:r>
      <w:r w:rsidR="00A91D4A" w:rsidRPr="006A1134">
        <w:rPr>
          <w:rFonts w:ascii="Arial" w:hAnsi="Arial" w:cs="Arial"/>
        </w:rPr>
        <w:t xml:space="preserve"> and have added two further examples to illustrate this point.</w:t>
      </w:r>
    </w:p>
    <w:tbl>
      <w:tblPr>
        <w:tblStyle w:val="TableGrid"/>
        <w:tblW w:w="0" w:type="auto"/>
        <w:tblBorders>
          <w:top w:val="single" w:sz="4" w:space="0" w:color="2D375E"/>
          <w:left w:val="single" w:sz="4" w:space="0" w:color="2D375E"/>
          <w:bottom w:val="single" w:sz="4" w:space="0" w:color="2D375E"/>
          <w:right w:val="single" w:sz="4" w:space="0" w:color="2D375E"/>
          <w:insideH w:val="single" w:sz="4" w:space="0" w:color="2D375E"/>
          <w:insideV w:val="single" w:sz="4" w:space="0" w:color="2D375E"/>
        </w:tblBorders>
        <w:tblLook w:val="04A0" w:firstRow="1" w:lastRow="0" w:firstColumn="1" w:lastColumn="0" w:noHBand="0" w:noVBand="1"/>
      </w:tblPr>
      <w:tblGrid>
        <w:gridCol w:w="3114"/>
        <w:gridCol w:w="3260"/>
        <w:gridCol w:w="3119"/>
        <w:gridCol w:w="4394"/>
      </w:tblGrid>
      <w:tr w:rsidR="00092663" w14:paraId="131997A2" w14:textId="77777777" w:rsidTr="00A67264">
        <w:trPr>
          <w:trHeight w:val="397"/>
          <w:tblHeader/>
        </w:trPr>
        <w:tc>
          <w:tcPr>
            <w:tcW w:w="6374" w:type="dxa"/>
            <w:gridSpan w:val="2"/>
            <w:shd w:val="clear" w:color="auto" w:fill="AFB8D9"/>
            <w:vAlign w:val="center"/>
          </w:tcPr>
          <w:p w14:paraId="1650652E" w14:textId="15B2E36B" w:rsidR="00092663" w:rsidRPr="002A6EEC" w:rsidRDefault="00092663" w:rsidP="00092663">
            <w:pPr>
              <w:rPr>
                <w:rFonts w:ascii="Arial" w:hAnsi="Arial" w:cs="Arial"/>
                <w:b/>
              </w:rPr>
            </w:pPr>
            <w:r w:rsidRPr="002A6EEC">
              <w:rPr>
                <w:rFonts w:ascii="Arial" w:hAnsi="Arial" w:cs="Arial"/>
                <w:b/>
              </w:rPr>
              <w:t>J270 specification content for assessment until June 2024</w:t>
            </w:r>
          </w:p>
        </w:tc>
        <w:tc>
          <w:tcPr>
            <w:tcW w:w="7513" w:type="dxa"/>
            <w:gridSpan w:val="2"/>
            <w:shd w:val="clear" w:color="auto" w:fill="AFB8D9"/>
            <w:vAlign w:val="center"/>
          </w:tcPr>
          <w:p w14:paraId="25464032" w14:textId="301353CA" w:rsidR="00092663" w:rsidRPr="002A6EEC" w:rsidRDefault="00092663" w:rsidP="00092663">
            <w:pPr>
              <w:rPr>
                <w:rFonts w:ascii="Arial" w:hAnsi="Arial" w:cs="Arial"/>
                <w:b/>
              </w:rPr>
            </w:pPr>
            <w:r w:rsidRPr="002A6EEC">
              <w:rPr>
                <w:rFonts w:ascii="Arial" w:hAnsi="Arial" w:cs="Arial"/>
                <w:b/>
              </w:rPr>
              <w:t>J270 specification content for assessment from June 2025</w:t>
            </w:r>
          </w:p>
        </w:tc>
      </w:tr>
      <w:tr w:rsidR="0055675C" w14:paraId="7F5D26EF" w14:textId="77777777" w:rsidTr="008530C4">
        <w:trPr>
          <w:trHeight w:val="397"/>
        </w:trPr>
        <w:tc>
          <w:tcPr>
            <w:tcW w:w="3114" w:type="dxa"/>
            <w:shd w:val="clear" w:color="auto" w:fill="DDE1EF"/>
            <w:vAlign w:val="center"/>
          </w:tcPr>
          <w:p w14:paraId="57DAD0AE" w14:textId="4BEB40E4" w:rsidR="0055675C" w:rsidRPr="002A6EEC" w:rsidRDefault="0055675C" w:rsidP="0055675C">
            <w:pPr>
              <w:rPr>
                <w:rFonts w:ascii="Arial" w:hAnsi="Arial" w:cs="Arial"/>
                <w:b/>
              </w:rPr>
            </w:pPr>
            <w:r w:rsidRPr="002A6EEC">
              <w:rPr>
                <w:rFonts w:ascii="Arial" w:hAnsi="Arial" w:cs="Arial"/>
                <w:b/>
              </w:rPr>
              <w:t>Learners should be able to:</w:t>
            </w:r>
          </w:p>
        </w:tc>
        <w:tc>
          <w:tcPr>
            <w:tcW w:w="3260" w:type="dxa"/>
            <w:shd w:val="clear" w:color="auto" w:fill="DDE1EF"/>
            <w:vAlign w:val="center"/>
          </w:tcPr>
          <w:p w14:paraId="00849136" w14:textId="00663EAF" w:rsidR="0055675C" w:rsidRPr="002A6EEC" w:rsidRDefault="0055675C" w:rsidP="0055675C">
            <w:pPr>
              <w:rPr>
                <w:rFonts w:ascii="Arial" w:hAnsi="Arial" w:cs="Arial"/>
                <w:b/>
              </w:rPr>
            </w:pPr>
            <w:r w:rsidRPr="002A6EEC">
              <w:rPr>
                <w:rFonts w:ascii="Arial" w:hAnsi="Arial" w:cs="Arial"/>
                <w:b/>
              </w:rPr>
              <w:t>Examples:</w:t>
            </w:r>
          </w:p>
        </w:tc>
        <w:tc>
          <w:tcPr>
            <w:tcW w:w="3119" w:type="dxa"/>
            <w:shd w:val="clear" w:color="auto" w:fill="DDE1EF"/>
            <w:vAlign w:val="center"/>
          </w:tcPr>
          <w:p w14:paraId="78C36A9A" w14:textId="4DE36618" w:rsidR="0055675C" w:rsidRPr="002A6EEC" w:rsidRDefault="0055675C" w:rsidP="0055675C">
            <w:pPr>
              <w:rPr>
                <w:rFonts w:ascii="Arial" w:hAnsi="Arial" w:cs="Arial"/>
                <w:b/>
              </w:rPr>
            </w:pPr>
            <w:r w:rsidRPr="002A6EEC">
              <w:rPr>
                <w:rFonts w:ascii="Arial" w:hAnsi="Arial" w:cs="Arial"/>
                <w:b/>
              </w:rPr>
              <w:t>Learners should be able to:</w:t>
            </w:r>
          </w:p>
        </w:tc>
        <w:tc>
          <w:tcPr>
            <w:tcW w:w="4394" w:type="dxa"/>
            <w:shd w:val="clear" w:color="auto" w:fill="DDE1EF"/>
            <w:vAlign w:val="center"/>
          </w:tcPr>
          <w:p w14:paraId="7BDD99AB" w14:textId="04A74236" w:rsidR="0055675C" w:rsidRPr="002A6EEC" w:rsidRDefault="0055675C" w:rsidP="0055675C">
            <w:pPr>
              <w:rPr>
                <w:rFonts w:ascii="Arial" w:hAnsi="Arial" w:cs="Arial"/>
                <w:b/>
              </w:rPr>
            </w:pPr>
            <w:r w:rsidRPr="002A6EEC">
              <w:rPr>
                <w:rFonts w:ascii="Arial" w:hAnsi="Arial" w:cs="Arial"/>
                <w:b/>
              </w:rPr>
              <w:t>Examples:</w:t>
            </w:r>
          </w:p>
        </w:tc>
      </w:tr>
      <w:tr w:rsidR="00623B7E" w14:paraId="7B5FE153" w14:textId="77777777" w:rsidTr="008530C4">
        <w:trPr>
          <w:trHeight w:val="4112"/>
        </w:trPr>
        <w:tc>
          <w:tcPr>
            <w:tcW w:w="3114" w:type="dxa"/>
          </w:tcPr>
          <w:p w14:paraId="2FE026E2" w14:textId="6437348D" w:rsidR="00623B7E" w:rsidRPr="006A1134" w:rsidRDefault="00623B7E" w:rsidP="000D0187">
            <w:pPr>
              <w:spacing w:before="120" w:after="240"/>
              <w:rPr>
                <w:rFonts w:ascii="Arial" w:hAnsi="Arial" w:cs="Arial"/>
              </w:rPr>
            </w:pPr>
            <w:r w:rsidRPr="006A1134">
              <w:rPr>
                <w:rFonts w:ascii="Arial" w:hAnsi="Arial" w:cs="Arial"/>
                <w:i/>
              </w:rPr>
              <w:t xml:space="preserve">Understand </w:t>
            </w:r>
            <w:r w:rsidRPr="006A1134">
              <w:rPr>
                <w:rFonts w:ascii="Arial" w:hAnsi="Arial" w:cs="Arial"/>
              </w:rPr>
              <w:t>the relationship between taxation, administrative efficiency, economic growth and public spending.</w:t>
            </w:r>
          </w:p>
        </w:tc>
        <w:tc>
          <w:tcPr>
            <w:tcW w:w="3260" w:type="dxa"/>
          </w:tcPr>
          <w:p w14:paraId="421F79B0" w14:textId="77777777" w:rsidR="00623B7E" w:rsidRPr="006A1134" w:rsidRDefault="00623B7E" w:rsidP="000D0187">
            <w:pPr>
              <w:pStyle w:val="Pa32"/>
              <w:spacing w:before="120"/>
              <w:rPr>
                <w:rFonts w:ascii="Arial" w:hAnsi="Arial" w:cs="Arial"/>
                <w:color w:val="000000"/>
                <w:sz w:val="22"/>
                <w:szCs w:val="22"/>
              </w:rPr>
            </w:pPr>
            <w:r w:rsidRPr="006A1134">
              <w:rPr>
                <w:rFonts w:ascii="Arial" w:hAnsi="Arial" w:cs="Arial"/>
                <w:color w:val="000000"/>
                <w:sz w:val="22"/>
                <w:szCs w:val="22"/>
              </w:rPr>
              <w:t xml:space="preserve">By analysing official government and local authority information on the main types of public taxation, the revenue raised and the main areas of public expenditure. </w:t>
            </w:r>
          </w:p>
          <w:p w14:paraId="5331F055" w14:textId="77777777" w:rsidR="00623B7E" w:rsidRPr="006A1134" w:rsidRDefault="00623B7E" w:rsidP="000D0187">
            <w:pPr>
              <w:spacing w:before="120" w:after="240"/>
              <w:rPr>
                <w:rFonts w:ascii="Arial" w:hAnsi="Arial" w:cs="Arial"/>
                <w:u w:val="single"/>
              </w:rPr>
            </w:pPr>
          </w:p>
        </w:tc>
        <w:tc>
          <w:tcPr>
            <w:tcW w:w="3119" w:type="dxa"/>
          </w:tcPr>
          <w:p w14:paraId="740F984F" w14:textId="4EB0A068" w:rsidR="00623B7E" w:rsidRPr="006A1134" w:rsidRDefault="00623B7E" w:rsidP="000D0187">
            <w:pPr>
              <w:spacing w:before="120"/>
              <w:rPr>
                <w:rFonts w:ascii="Arial" w:hAnsi="Arial" w:cs="Arial"/>
              </w:rPr>
            </w:pPr>
            <w:r w:rsidRPr="006A1134">
              <w:rPr>
                <w:rFonts w:ascii="Arial" w:hAnsi="Arial" w:cs="Arial"/>
                <w:i/>
              </w:rPr>
              <w:t xml:space="preserve">Understand </w:t>
            </w:r>
            <w:r w:rsidRPr="006A1134">
              <w:rPr>
                <w:rFonts w:ascii="Arial" w:hAnsi="Arial" w:cs="Arial"/>
              </w:rPr>
              <w:t xml:space="preserve">the relationship between taxation, administrative efficiency, economic growth, </w:t>
            </w:r>
            <w:r w:rsidRPr="006A1134">
              <w:rPr>
                <w:rFonts w:ascii="Arial" w:hAnsi="Arial" w:cs="Arial"/>
                <w:b/>
              </w:rPr>
              <w:t>government debt</w:t>
            </w:r>
            <w:r w:rsidRPr="006A1134">
              <w:rPr>
                <w:rFonts w:ascii="Arial" w:hAnsi="Arial" w:cs="Arial"/>
              </w:rPr>
              <w:t xml:space="preserve"> and public spending.</w:t>
            </w:r>
          </w:p>
        </w:tc>
        <w:tc>
          <w:tcPr>
            <w:tcW w:w="4394" w:type="dxa"/>
          </w:tcPr>
          <w:p w14:paraId="5CDCED58" w14:textId="77777777" w:rsidR="00623B7E" w:rsidRPr="006A1134" w:rsidRDefault="00623B7E" w:rsidP="000257F8">
            <w:pPr>
              <w:pStyle w:val="Pa32"/>
              <w:spacing w:before="120" w:after="120" w:line="240" w:lineRule="auto"/>
              <w:rPr>
                <w:rFonts w:ascii="Arial" w:hAnsi="Arial" w:cs="Arial"/>
                <w:color w:val="000000"/>
                <w:sz w:val="22"/>
                <w:szCs w:val="22"/>
              </w:rPr>
            </w:pPr>
            <w:r w:rsidRPr="006A1134">
              <w:rPr>
                <w:rFonts w:ascii="Arial" w:hAnsi="Arial" w:cs="Arial"/>
                <w:color w:val="000000"/>
                <w:sz w:val="22"/>
                <w:szCs w:val="22"/>
              </w:rPr>
              <w:t xml:space="preserve">By analysing official government and local authority information on the main types of public taxation, the revenue raised and the main areas of public expenditure. </w:t>
            </w:r>
          </w:p>
          <w:p w14:paraId="2D14DAF2" w14:textId="3C55AC4C" w:rsidR="00623B7E" w:rsidRPr="000D0187" w:rsidRDefault="00623B7E" w:rsidP="000257F8">
            <w:pPr>
              <w:pStyle w:val="Pa32"/>
              <w:spacing w:before="120" w:line="240" w:lineRule="auto"/>
              <w:rPr>
                <w:rFonts w:ascii="Arial" w:hAnsi="Arial" w:cs="Arial"/>
                <w:b/>
                <w:color w:val="000000"/>
                <w:sz w:val="22"/>
                <w:szCs w:val="22"/>
              </w:rPr>
            </w:pPr>
            <w:r w:rsidRPr="006A1134">
              <w:rPr>
                <w:rFonts w:ascii="Arial" w:hAnsi="Arial" w:cs="Arial"/>
                <w:b/>
                <w:color w:val="000000"/>
                <w:sz w:val="22"/>
                <w:szCs w:val="22"/>
              </w:rPr>
              <w:t>By analysing the government’s annual budget or autumn statement and considering the reactions of businesses, trade unions and consumer groups.</w:t>
            </w:r>
          </w:p>
          <w:p w14:paraId="2FA8D77F" w14:textId="0494B547" w:rsidR="00623B7E" w:rsidRPr="006A1134" w:rsidRDefault="00623B7E" w:rsidP="000D0187">
            <w:pPr>
              <w:pStyle w:val="Pa32"/>
              <w:spacing w:before="120"/>
              <w:rPr>
                <w:rStyle w:val="A4"/>
                <w:rFonts w:ascii="Arial" w:hAnsi="Arial" w:cs="Arial"/>
              </w:rPr>
            </w:pPr>
            <w:r w:rsidRPr="006A1134">
              <w:rPr>
                <w:rFonts w:ascii="Arial" w:hAnsi="Arial" w:cs="Arial"/>
                <w:b/>
                <w:color w:val="000000"/>
                <w:sz w:val="22"/>
                <w:szCs w:val="22"/>
              </w:rPr>
              <w:t xml:space="preserve">Through a case study of a large government project such as HS2, </w:t>
            </w:r>
            <w:r w:rsidR="001C2FD4" w:rsidRPr="006A1134">
              <w:rPr>
                <w:rFonts w:ascii="Arial" w:hAnsi="Arial" w:cs="Arial"/>
                <w:b/>
                <w:color w:val="000000"/>
                <w:sz w:val="22"/>
                <w:szCs w:val="22"/>
              </w:rPr>
              <w:t>analysing</w:t>
            </w:r>
            <w:r w:rsidRPr="006A1134">
              <w:rPr>
                <w:rFonts w:ascii="Arial" w:hAnsi="Arial" w:cs="Arial"/>
                <w:b/>
                <w:color w:val="000000"/>
                <w:sz w:val="22"/>
                <w:szCs w:val="22"/>
              </w:rPr>
              <w:t xml:space="preserve"> how decisions about expenditure, risk and value for money are made and the different benefits and costs of the project.</w:t>
            </w:r>
          </w:p>
        </w:tc>
      </w:tr>
    </w:tbl>
    <w:p w14:paraId="1239EAE7" w14:textId="1DE916FF" w:rsidR="00F71406" w:rsidRPr="006A5BB8" w:rsidRDefault="00F71406" w:rsidP="004B21E3">
      <w:pPr>
        <w:pStyle w:val="Heading3"/>
      </w:pPr>
      <w:r w:rsidRPr="006A5BB8">
        <w:lastRenderedPageBreak/>
        <w:t>2.</w:t>
      </w:r>
      <w:r>
        <w:t>5</w:t>
      </w:r>
      <w:r w:rsidRPr="006A5BB8">
        <w:t xml:space="preserve"> </w:t>
      </w:r>
      <w:r>
        <w:t xml:space="preserve">The </w:t>
      </w:r>
      <w:r w:rsidR="00A903B5">
        <w:t>role of the media and free press</w:t>
      </w:r>
    </w:p>
    <w:p w14:paraId="2CF98729" w14:textId="77777777" w:rsidR="00A26BBB" w:rsidRDefault="00A26BBB" w:rsidP="00A26BBB">
      <w:pPr>
        <w:spacing w:after="0"/>
        <w:rPr>
          <w:rFonts w:ascii="Arial" w:hAnsi="Arial" w:cs="Arial"/>
        </w:rPr>
      </w:pPr>
    </w:p>
    <w:p w14:paraId="5487A05F" w14:textId="309A4996" w:rsidR="005F11C9" w:rsidRPr="006A1134" w:rsidRDefault="005F11C9" w:rsidP="00E34135">
      <w:pPr>
        <w:rPr>
          <w:rFonts w:ascii="Arial" w:hAnsi="Arial" w:cs="Arial"/>
        </w:rPr>
      </w:pPr>
      <w:r w:rsidRPr="006A1134">
        <w:rPr>
          <w:rFonts w:ascii="Arial" w:hAnsi="Arial" w:cs="Arial"/>
        </w:rPr>
        <w:t>The following example has been added to enhance learners' understanding of the media's role and to assist their evaluation of its effectiveness.</w:t>
      </w:r>
    </w:p>
    <w:tbl>
      <w:tblPr>
        <w:tblStyle w:val="TableGrid"/>
        <w:tblW w:w="0" w:type="auto"/>
        <w:tblBorders>
          <w:top w:val="single" w:sz="4" w:space="0" w:color="2D375E"/>
          <w:left w:val="single" w:sz="4" w:space="0" w:color="2D375E"/>
          <w:bottom w:val="single" w:sz="4" w:space="0" w:color="2D375E"/>
          <w:right w:val="single" w:sz="4" w:space="0" w:color="2D375E"/>
          <w:insideH w:val="single" w:sz="4" w:space="0" w:color="2D375E"/>
          <w:insideV w:val="single" w:sz="4" w:space="0" w:color="2D375E"/>
        </w:tblBorders>
        <w:tblLook w:val="04A0" w:firstRow="1" w:lastRow="0" w:firstColumn="1" w:lastColumn="0" w:noHBand="0" w:noVBand="1"/>
      </w:tblPr>
      <w:tblGrid>
        <w:gridCol w:w="6941"/>
        <w:gridCol w:w="6946"/>
      </w:tblGrid>
      <w:tr w:rsidR="002D4F1A" w14:paraId="7F7332DE" w14:textId="77777777" w:rsidTr="00D1103E">
        <w:trPr>
          <w:trHeight w:val="397"/>
          <w:tblHeader/>
        </w:trPr>
        <w:tc>
          <w:tcPr>
            <w:tcW w:w="6941" w:type="dxa"/>
            <w:shd w:val="clear" w:color="auto" w:fill="AFB8D9"/>
            <w:vAlign w:val="center"/>
          </w:tcPr>
          <w:p w14:paraId="77A2F626" w14:textId="7D62E9DF" w:rsidR="002D4F1A" w:rsidRPr="00D77DDA" w:rsidRDefault="002D4F1A" w:rsidP="002D4F1A">
            <w:pPr>
              <w:rPr>
                <w:rFonts w:ascii="Arial" w:hAnsi="Arial" w:cs="Arial"/>
                <w:b/>
              </w:rPr>
            </w:pPr>
            <w:r w:rsidRPr="00D77DDA">
              <w:rPr>
                <w:rFonts w:ascii="Arial" w:hAnsi="Arial" w:cs="Arial"/>
                <w:b/>
              </w:rPr>
              <w:t xml:space="preserve">J270 specification content for assessment </w:t>
            </w:r>
            <w:r w:rsidR="00092663" w:rsidRPr="00D77DDA">
              <w:rPr>
                <w:rFonts w:ascii="Arial" w:hAnsi="Arial" w:cs="Arial"/>
                <w:b/>
              </w:rPr>
              <w:t>until</w:t>
            </w:r>
            <w:r w:rsidRPr="00D77DDA">
              <w:rPr>
                <w:rFonts w:ascii="Arial" w:hAnsi="Arial" w:cs="Arial"/>
                <w:b/>
              </w:rPr>
              <w:t xml:space="preserve"> June 2024</w:t>
            </w:r>
          </w:p>
        </w:tc>
        <w:tc>
          <w:tcPr>
            <w:tcW w:w="6946" w:type="dxa"/>
            <w:shd w:val="clear" w:color="auto" w:fill="AFB8D9"/>
            <w:vAlign w:val="center"/>
          </w:tcPr>
          <w:p w14:paraId="41CA0D76" w14:textId="10D5A555" w:rsidR="002D4F1A" w:rsidRPr="00D77DDA" w:rsidRDefault="002D4F1A" w:rsidP="002D4F1A">
            <w:pPr>
              <w:rPr>
                <w:rFonts w:ascii="Arial" w:hAnsi="Arial" w:cs="Arial"/>
                <w:b/>
              </w:rPr>
            </w:pPr>
            <w:r w:rsidRPr="00D77DDA">
              <w:rPr>
                <w:rFonts w:ascii="Arial" w:hAnsi="Arial" w:cs="Arial"/>
                <w:b/>
              </w:rPr>
              <w:t xml:space="preserve">J270 specification content for assessment </w:t>
            </w:r>
            <w:r w:rsidR="00092663" w:rsidRPr="00D77DDA">
              <w:rPr>
                <w:rFonts w:ascii="Arial" w:hAnsi="Arial" w:cs="Arial"/>
                <w:b/>
              </w:rPr>
              <w:t>from</w:t>
            </w:r>
            <w:r w:rsidRPr="00D77DDA">
              <w:rPr>
                <w:rFonts w:ascii="Arial" w:hAnsi="Arial" w:cs="Arial"/>
                <w:b/>
              </w:rPr>
              <w:t xml:space="preserve"> June 2025</w:t>
            </w:r>
          </w:p>
        </w:tc>
      </w:tr>
      <w:tr w:rsidR="009C6403" w14:paraId="7E375027" w14:textId="77777777" w:rsidTr="00D1103E">
        <w:trPr>
          <w:trHeight w:val="1720"/>
        </w:trPr>
        <w:tc>
          <w:tcPr>
            <w:tcW w:w="6941" w:type="dxa"/>
          </w:tcPr>
          <w:p w14:paraId="436ADEA3" w14:textId="4E29DA9C" w:rsidR="009C6403" w:rsidRPr="006A1134" w:rsidRDefault="004664F8" w:rsidP="004664F8">
            <w:pPr>
              <w:pStyle w:val="Pa32"/>
              <w:spacing w:before="120"/>
              <w:rPr>
                <w:rFonts w:ascii="Arial" w:hAnsi="Arial" w:cs="Arial"/>
                <w:color w:val="000000"/>
                <w:sz w:val="22"/>
                <w:szCs w:val="22"/>
              </w:rPr>
            </w:pPr>
            <w:r w:rsidRPr="006A1134">
              <w:rPr>
                <w:rFonts w:ascii="Arial" w:hAnsi="Arial" w:cs="Arial"/>
                <w:color w:val="000000"/>
                <w:sz w:val="22"/>
                <w:szCs w:val="22"/>
              </w:rPr>
              <w:t>By analysing the ways in which information is presented by media with particular political affiliations.</w:t>
            </w:r>
          </w:p>
        </w:tc>
        <w:tc>
          <w:tcPr>
            <w:tcW w:w="6946" w:type="dxa"/>
          </w:tcPr>
          <w:p w14:paraId="53781347" w14:textId="4E95998B" w:rsidR="004664F8" w:rsidRPr="006A1134" w:rsidRDefault="004664F8" w:rsidP="004664F8">
            <w:pPr>
              <w:pStyle w:val="Pa32"/>
              <w:spacing w:before="120" w:line="240" w:lineRule="auto"/>
              <w:rPr>
                <w:rFonts w:ascii="Arial" w:hAnsi="Arial" w:cs="Arial"/>
                <w:color w:val="000000"/>
                <w:sz w:val="22"/>
                <w:szCs w:val="22"/>
              </w:rPr>
            </w:pPr>
            <w:r w:rsidRPr="006A1134">
              <w:rPr>
                <w:rFonts w:ascii="Arial" w:hAnsi="Arial" w:cs="Arial"/>
                <w:color w:val="000000"/>
                <w:sz w:val="22"/>
                <w:szCs w:val="22"/>
              </w:rPr>
              <w:t>By analysing the ways in which information is presented by media with particular political affiliations.</w:t>
            </w:r>
          </w:p>
          <w:p w14:paraId="588EED6D" w14:textId="228F79D4" w:rsidR="009C6403" w:rsidRPr="006A1134" w:rsidRDefault="004664F8" w:rsidP="004664F8">
            <w:pPr>
              <w:pStyle w:val="Pa32"/>
              <w:spacing w:before="120" w:line="240" w:lineRule="auto"/>
              <w:rPr>
                <w:rFonts w:ascii="Arial" w:hAnsi="Arial" w:cs="Arial"/>
                <w:b/>
                <w:color w:val="000000"/>
                <w:sz w:val="22"/>
                <w:szCs w:val="22"/>
              </w:rPr>
            </w:pPr>
            <w:r w:rsidRPr="006A1134">
              <w:rPr>
                <w:rFonts w:ascii="Arial" w:hAnsi="Arial" w:cs="Arial"/>
                <w:b/>
                <w:color w:val="000000"/>
                <w:sz w:val="22"/>
                <w:szCs w:val="22"/>
              </w:rPr>
              <w:t>Through an evaluation of the possible effects of print, broadcast and social media</w:t>
            </w:r>
            <w:r w:rsidR="006616E8" w:rsidRPr="006A1134">
              <w:rPr>
                <w:rFonts w:ascii="Arial" w:hAnsi="Arial" w:cs="Arial"/>
                <w:b/>
                <w:color w:val="000000"/>
                <w:sz w:val="22"/>
                <w:szCs w:val="22"/>
              </w:rPr>
              <w:t>’s impact</w:t>
            </w:r>
            <w:r w:rsidRPr="006A1134">
              <w:rPr>
                <w:rFonts w:ascii="Arial" w:hAnsi="Arial" w:cs="Arial"/>
                <w:b/>
                <w:color w:val="000000"/>
                <w:sz w:val="22"/>
                <w:szCs w:val="22"/>
              </w:rPr>
              <w:t xml:space="preserve"> </w:t>
            </w:r>
            <w:r w:rsidR="006616E8" w:rsidRPr="006A1134">
              <w:rPr>
                <w:rFonts w:ascii="Arial" w:hAnsi="Arial" w:cs="Arial"/>
                <w:b/>
                <w:color w:val="000000"/>
                <w:sz w:val="22"/>
                <w:szCs w:val="22"/>
              </w:rPr>
              <w:t>on</w:t>
            </w:r>
            <w:r w:rsidRPr="006A1134">
              <w:rPr>
                <w:rFonts w:ascii="Arial" w:hAnsi="Arial" w:cs="Arial"/>
                <w:b/>
                <w:color w:val="000000"/>
                <w:sz w:val="22"/>
                <w:szCs w:val="22"/>
              </w:rPr>
              <w:t xml:space="preserve"> human rights and democracy.</w:t>
            </w:r>
          </w:p>
        </w:tc>
      </w:tr>
    </w:tbl>
    <w:p w14:paraId="72D33D3C" w14:textId="77777777" w:rsidR="009C6403" w:rsidRPr="006A1134" w:rsidRDefault="009C6403" w:rsidP="00E34135">
      <w:pPr>
        <w:rPr>
          <w:rFonts w:ascii="Arial" w:hAnsi="Arial" w:cs="Arial"/>
        </w:rPr>
      </w:pPr>
    </w:p>
    <w:p w14:paraId="656142FC" w14:textId="4E6566BA" w:rsidR="00DB1F10" w:rsidRPr="006A1134" w:rsidRDefault="00DB1F10" w:rsidP="00BF5FB0">
      <w:pPr>
        <w:rPr>
          <w:rFonts w:ascii="Arial" w:hAnsi="Arial" w:cs="Arial"/>
        </w:rPr>
      </w:pPr>
      <w:r w:rsidRPr="006A1134">
        <w:rPr>
          <w:rFonts w:ascii="Arial" w:hAnsi="Arial" w:cs="Arial"/>
        </w:rPr>
        <w:t>We have added t</w:t>
      </w:r>
      <w:r w:rsidR="004E6DD8" w:rsidRPr="006A1134">
        <w:rPr>
          <w:rFonts w:ascii="Arial" w:hAnsi="Arial" w:cs="Arial"/>
        </w:rPr>
        <w:t>he following example to assist learners in their evaluation of media regulation.</w:t>
      </w:r>
    </w:p>
    <w:tbl>
      <w:tblPr>
        <w:tblStyle w:val="TableGrid"/>
        <w:tblW w:w="0" w:type="auto"/>
        <w:tblBorders>
          <w:top w:val="single" w:sz="4" w:space="0" w:color="2D375E"/>
          <w:left w:val="single" w:sz="4" w:space="0" w:color="2D375E"/>
          <w:bottom w:val="single" w:sz="4" w:space="0" w:color="2D375E"/>
          <w:right w:val="single" w:sz="4" w:space="0" w:color="2D375E"/>
          <w:insideH w:val="single" w:sz="4" w:space="0" w:color="2D375E"/>
          <w:insideV w:val="single" w:sz="4" w:space="0" w:color="2D375E"/>
        </w:tblBorders>
        <w:tblLook w:val="04A0" w:firstRow="1" w:lastRow="0" w:firstColumn="1" w:lastColumn="0" w:noHBand="0" w:noVBand="1"/>
      </w:tblPr>
      <w:tblGrid>
        <w:gridCol w:w="6941"/>
        <w:gridCol w:w="6946"/>
      </w:tblGrid>
      <w:tr w:rsidR="00092663" w14:paraId="13A07656" w14:textId="77777777" w:rsidTr="00D1103E">
        <w:trPr>
          <w:trHeight w:val="397"/>
          <w:tblHeader/>
        </w:trPr>
        <w:tc>
          <w:tcPr>
            <w:tcW w:w="6941" w:type="dxa"/>
            <w:shd w:val="clear" w:color="auto" w:fill="AFB8D9"/>
            <w:vAlign w:val="center"/>
          </w:tcPr>
          <w:p w14:paraId="41C211A2" w14:textId="7C9725EA" w:rsidR="00092663" w:rsidRPr="00A5042D" w:rsidRDefault="00092663" w:rsidP="00092663">
            <w:pPr>
              <w:rPr>
                <w:rFonts w:ascii="Arial" w:hAnsi="Arial" w:cs="Arial"/>
                <w:b/>
              </w:rPr>
            </w:pPr>
            <w:r w:rsidRPr="00A5042D">
              <w:rPr>
                <w:rFonts w:ascii="Arial" w:hAnsi="Arial" w:cs="Arial"/>
                <w:b/>
              </w:rPr>
              <w:t>J270 specification content for assessment until June 2024</w:t>
            </w:r>
          </w:p>
        </w:tc>
        <w:tc>
          <w:tcPr>
            <w:tcW w:w="6946" w:type="dxa"/>
            <w:shd w:val="clear" w:color="auto" w:fill="AFB8D9"/>
            <w:vAlign w:val="center"/>
          </w:tcPr>
          <w:p w14:paraId="4D2B5D20" w14:textId="2333562D" w:rsidR="00092663" w:rsidRPr="00A5042D" w:rsidRDefault="00092663" w:rsidP="00092663">
            <w:pPr>
              <w:rPr>
                <w:rFonts w:ascii="Arial" w:hAnsi="Arial" w:cs="Arial"/>
                <w:b/>
              </w:rPr>
            </w:pPr>
            <w:r w:rsidRPr="00A5042D">
              <w:rPr>
                <w:rFonts w:ascii="Arial" w:hAnsi="Arial" w:cs="Arial"/>
                <w:b/>
              </w:rPr>
              <w:t>J270 specification content for assessment from June 2025</w:t>
            </w:r>
          </w:p>
        </w:tc>
      </w:tr>
      <w:tr w:rsidR="00792781" w14:paraId="1D18B499" w14:textId="77777777" w:rsidTr="00D1103E">
        <w:trPr>
          <w:trHeight w:val="2671"/>
        </w:trPr>
        <w:tc>
          <w:tcPr>
            <w:tcW w:w="6941" w:type="dxa"/>
          </w:tcPr>
          <w:p w14:paraId="0DE86F54" w14:textId="57492346" w:rsidR="00792781" w:rsidRPr="006A1134" w:rsidRDefault="00792781" w:rsidP="00792781">
            <w:pPr>
              <w:pStyle w:val="Pa32"/>
              <w:spacing w:before="120"/>
              <w:rPr>
                <w:rFonts w:ascii="Arial" w:hAnsi="Arial" w:cs="Arial"/>
                <w:color w:val="000000"/>
                <w:sz w:val="22"/>
                <w:szCs w:val="22"/>
              </w:rPr>
            </w:pPr>
            <w:r w:rsidRPr="006A1134">
              <w:rPr>
                <w:rFonts w:ascii="Arial" w:hAnsi="Arial" w:cs="Arial"/>
                <w:color w:val="000000"/>
                <w:sz w:val="22"/>
                <w:szCs w:val="22"/>
              </w:rPr>
              <w:t xml:space="preserve">By analysing the conclusions of the Leveson Inquiry into the culture, ethics and practice of the press, and applying this knowledge to evaluate the </w:t>
            </w:r>
            <w:r w:rsidR="002F785C" w:rsidRPr="006A1134">
              <w:rPr>
                <w:rFonts w:ascii="Arial" w:hAnsi="Arial" w:cs="Arial"/>
                <w:color w:val="000000"/>
                <w:sz w:val="22"/>
                <w:szCs w:val="22"/>
              </w:rPr>
              <w:t xml:space="preserve">government </w:t>
            </w:r>
            <w:r w:rsidRPr="006A1134">
              <w:rPr>
                <w:rFonts w:ascii="Arial" w:hAnsi="Arial" w:cs="Arial"/>
                <w:color w:val="000000"/>
                <w:sz w:val="22"/>
                <w:szCs w:val="22"/>
              </w:rPr>
              <w:t>response.</w:t>
            </w:r>
          </w:p>
        </w:tc>
        <w:tc>
          <w:tcPr>
            <w:tcW w:w="6946" w:type="dxa"/>
          </w:tcPr>
          <w:p w14:paraId="580A7E4E" w14:textId="1281467B" w:rsidR="002F785C" w:rsidRPr="006A1134" w:rsidRDefault="002F785C" w:rsidP="002F785C">
            <w:pPr>
              <w:pStyle w:val="Pa32"/>
              <w:spacing w:before="120" w:line="240" w:lineRule="auto"/>
              <w:rPr>
                <w:rFonts w:ascii="Arial" w:hAnsi="Arial" w:cs="Arial"/>
                <w:color w:val="000000"/>
                <w:sz w:val="22"/>
                <w:szCs w:val="22"/>
              </w:rPr>
            </w:pPr>
            <w:r w:rsidRPr="006A1134">
              <w:rPr>
                <w:rFonts w:ascii="Arial" w:hAnsi="Arial" w:cs="Arial"/>
                <w:color w:val="000000"/>
                <w:sz w:val="22"/>
                <w:szCs w:val="22"/>
              </w:rPr>
              <w:t>By analysing the conclusions of the Leveson Inquiry into the culture, ethics and practice of the press, and applying this knowledge to evaluate the government response.</w:t>
            </w:r>
          </w:p>
          <w:p w14:paraId="22CDF0D2" w14:textId="2AD27736" w:rsidR="00152C96" w:rsidRPr="006A1134" w:rsidRDefault="00152C96" w:rsidP="00152C96">
            <w:pPr>
              <w:pStyle w:val="Pa32"/>
              <w:spacing w:before="120" w:line="240" w:lineRule="auto"/>
              <w:rPr>
                <w:rFonts w:ascii="Arial" w:hAnsi="Arial" w:cs="Arial"/>
                <w:b/>
                <w:color w:val="000000"/>
                <w:sz w:val="22"/>
                <w:szCs w:val="22"/>
              </w:rPr>
            </w:pPr>
            <w:r w:rsidRPr="006A1134">
              <w:rPr>
                <w:rFonts w:ascii="Arial" w:hAnsi="Arial" w:cs="Arial"/>
                <w:b/>
                <w:color w:val="000000"/>
                <w:sz w:val="22"/>
                <w:szCs w:val="22"/>
              </w:rPr>
              <w:t>By analysing different examples of news and editorial content from print, broadcast and social media to assess how far such content is 'trustworthy'.</w:t>
            </w:r>
          </w:p>
          <w:p w14:paraId="08FE4138" w14:textId="519C68E0" w:rsidR="00792781" w:rsidRPr="006A1134" w:rsidRDefault="00152C96" w:rsidP="00152C96">
            <w:pPr>
              <w:pStyle w:val="Pa32"/>
              <w:spacing w:before="120" w:line="240" w:lineRule="auto"/>
              <w:rPr>
                <w:rFonts w:ascii="Arial" w:hAnsi="Arial" w:cs="Arial"/>
                <w:b/>
                <w:color w:val="000000"/>
                <w:sz w:val="22"/>
                <w:szCs w:val="22"/>
              </w:rPr>
            </w:pPr>
            <w:r w:rsidRPr="006A1134">
              <w:rPr>
                <w:rFonts w:ascii="Arial" w:hAnsi="Arial" w:cs="Arial"/>
                <w:b/>
                <w:color w:val="000000"/>
                <w:sz w:val="22"/>
                <w:szCs w:val="22"/>
              </w:rPr>
              <w:t>By evaluating the effectiveness of media oversight and regulation.</w:t>
            </w:r>
          </w:p>
        </w:tc>
      </w:tr>
    </w:tbl>
    <w:p w14:paraId="6BD26F18" w14:textId="77777777" w:rsidR="00792781" w:rsidRPr="006A1134" w:rsidRDefault="00792781" w:rsidP="00BF5FB0">
      <w:pPr>
        <w:rPr>
          <w:rFonts w:ascii="Arial" w:hAnsi="Arial" w:cs="Arial"/>
        </w:rPr>
      </w:pPr>
    </w:p>
    <w:p w14:paraId="53B1BF66" w14:textId="77777777" w:rsidR="00570AAD" w:rsidRDefault="00570AAD">
      <w:pPr>
        <w:rPr>
          <w:rFonts w:ascii="Arial" w:hAnsi="Arial" w:cs="Arial"/>
          <w:kern w:val="0"/>
          <w:sz w:val="24"/>
          <w:szCs w:val="24"/>
        </w:rPr>
      </w:pPr>
      <w:r>
        <w:rPr>
          <w:rFonts w:ascii="Arial" w:hAnsi="Arial" w:cs="Arial"/>
        </w:rPr>
        <w:br w:type="page"/>
      </w:r>
    </w:p>
    <w:p w14:paraId="375EFB6C" w14:textId="4063E76B" w:rsidR="00A35A8D" w:rsidRPr="00A92AE5" w:rsidRDefault="00A35A8D" w:rsidP="00570AAD">
      <w:pPr>
        <w:pStyle w:val="Pa32"/>
        <w:spacing w:before="120" w:after="120"/>
        <w:rPr>
          <w:rFonts w:ascii="Arial" w:hAnsi="Arial" w:cs="Arial"/>
          <w:sz w:val="22"/>
          <w:szCs w:val="22"/>
        </w:rPr>
      </w:pPr>
      <w:r w:rsidRPr="00A92AE5">
        <w:rPr>
          <w:rFonts w:ascii="Arial" w:hAnsi="Arial" w:cs="Arial"/>
          <w:sz w:val="22"/>
          <w:szCs w:val="22"/>
        </w:rPr>
        <w:lastRenderedPageBreak/>
        <w:t xml:space="preserve">We </w:t>
      </w:r>
      <w:r w:rsidR="0081584A" w:rsidRPr="00A92AE5">
        <w:rPr>
          <w:rFonts w:ascii="Arial" w:hAnsi="Arial" w:cs="Arial"/>
          <w:sz w:val="22"/>
          <w:szCs w:val="22"/>
        </w:rPr>
        <w:t>have changed</w:t>
      </w:r>
      <w:r w:rsidR="00BB4C37" w:rsidRPr="00A92AE5">
        <w:rPr>
          <w:rFonts w:ascii="Arial" w:hAnsi="Arial" w:cs="Arial"/>
          <w:sz w:val="22"/>
          <w:szCs w:val="22"/>
        </w:rPr>
        <w:t xml:space="preserve"> </w:t>
      </w:r>
      <w:r w:rsidR="0081584A" w:rsidRPr="00A92AE5">
        <w:rPr>
          <w:rFonts w:ascii="Arial" w:hAnsi="Arial" w:cs="Arial"/>
          <w:sz w:val="22"/>
          <w:szCs w:val="22"/>
        </w:rPr>
        <w:t>the examples of media use</w:t>
      </w:r>
      <w:r w:rsidR="00776872" w:rsidRPr="00A92AE5">
        <w:rPr>
          <w:rFonts w:ascii="Arial" w:hAnsi="Arial" w:cs="Arial"/>
          <w:sz w:val="22"/>
          <w:szCs w:val="22"/>
        </w:rPr>
        <w:t>d</w:t>
      </w:r>
      <w:r w:rsidR="0081584A" w:rsidRPr="00A92AE5">
        <w:rPr>
          <w:rFonts w:ascii="Arial" w:hAnsi="Arial" w:cs="Arial"/>
          <w:sz w:val="22"/>
          <w:szCs w:val="22"/>
        </w:rPr>
        <w:t xml:space="preserve"> by </w:t>
      </w:r>
      <w:r w:rsidR="00D32843" w:rsidRPr="00A92AE5">
        <w:rPr>
          <w:rFonts w:ascii="Arial" w:hAnsi="Arial" w:cs="Arial"/>
          <w:sz w:val="22"/>
          <w:szCs w:val="22"/>
        </w:rPr>
        <w:t xml:space="preserve">influencers and decision makers </w:t>
      </w:r>
      <w:r w:rsidR="003B1ABF" w:rsidRPr="00A92AE5">
        <w:rPr>
          <w:rFonts w:ascii="Arial" w:hAnsi="Arial" w:cs="Arial"/>
          <w:sz w:val="22"/>
          <w:szCs w:val="22"/>
        </w:rPr>
        <w:t>as follows:</w:t>
      </w:r>
    </w:p>
    <w:tbl>
      <w:tblPr>
        <w:tblStyle w:val="TableGrid"/>
        <w:tblW w:w="0" w:type="auto"/>
        <w:tblBorders>
          <w:top w:val="single" w:sz="4" w:space="0" w:color="2D375E"/>
          <w:left w:val="single" w:sz="4" w:space="0" w:color="2D375E"/>
          <w:bottom w:val="single" w:sz="4" w:space="0" w:color="2D375E"/>
          <w:right w:val="single" w:sz="4" w:space="0" w:color="2D375E"/>
          <w:insideH w:val="single" w:sz="4" w:space="0" w:color="2D375E"/>
          <w:insideV w:val="single" w:sz="4" w:space="0" w:color="2D375E"/>
        </w:tblBorders>
        <w:tblLook w:val="04A0" w:firstRow="1" w:lastRow="0" w:firstColumn="1" w:lastColumn="0" w:noHBand="0" w:noVBand="1"/>
      </w:tblPr>
      <w:tblGrid>
        <w:gridCol w:w="6941"/>
        <w:gridCol w:w="6946"/>
      </w:tblGrid>
      <w:tr w:rsidR="00092663" w14:paraId="05B4A785" w14:textId="77777777" w:rsidTr="00C85DA5">
        <w:trPr>
          <w:trHeight w:val="397"/>
          <w:tblHeader/>
        </w:trPr>
        <w:tc>
          <w:tcPr>
            <w:tcW w:w="6941" w:type="dxa"/>
            <w:shd w:val="clear" w:color="auto" w:fill="AFB8D9"/>
            <w:vAlign w:val="center"/>
          </w:tcPr>
          <w:p w14:paraId="5F06EE54" w14:textId="5B8E7048" w:rsidR="00092663" w:rsidRPr="00570AAD" w:rsidRDefault="00092663" w:rsidP="00092663">
            <w:pPr>
              <w:rPr>
                <w:rFonts w:ascii="Arial" w:hAnsi="Arial" w:cs="Arial"/>
                <w:b/>
              </w:rPr>
            </w:pPr>
            <w:r w:rsidRPr="00570AAD">
              <w:rPr>
                <w:rFonts w:ascii="Arial" w:hAnsi="Arial" w:cs="Arial"/>
                <w:b/>
              </w:rPr>
              <w:t>J270 specification content for assessment until June 2024</w:t>
            </w:r>
          </w:p>
        </w:tc>
        <w:tc>
          <w:tcPr>
            <w:tcW w:w="6946" w:type="dxa"/>
            <w:shd w:val="clear" w:color="auto" w:fill="AFB8D9"/>
            <w:vAlign w:val="center"/>
          </w:tcPr>
          <w:p w14:paraId="27F1E396" w14:textId="106A3059" w:rsidR="00092663" w:rsidRPr="00570AAD" w:rsidRDefault="00092663" w:rsidP="00092663">
            <w:pPr>
              <w:rPr>
                <w:rFonts w:ascii="Arial" w:hAnsi="Arial" w:cs="Arial"/>
                <w:b/>
              </w:rPr>
            </w:pPr>
            <w:r w:rsidRPr="00570AAD">
              <w:rPr>
                <w:rFonts w:ascii="Arial" w:hAnsi="Arial" w:cs="Arial"/>
                <w:b/>
              </w:rPr>
              <w:t>J270 specification content for assessment from June 2025</w:t>
            </w:r>
          </w:p>
        </w:tc>
      </w:tr>
      <w:tr w:rsidR="001E3870" w14:paraId="1C20DB6A" w14:textId="77777777" w:rsidTr="00C85DA5">
        <w:tc>
          <w:tcPr>
            <w:tcW w:w="6941" w:type="dxa"/>
          </w:tcPr>
          <w:p w14:paraId="1479A383" w14:textId="49EBB518" w:rsidR="0032684D" w:rsidRPr="006A1134" w:rsidRDefault="0032684D" w:rsidP="00017E5C">
            <w:pPr>
              <w:spacing w:before="120"/>
              <w:rPr>
                <w:rFonts w:ascii="Arial" w:hAnsi="Arial" w:cs="Arial"/>
              </w:rPr>
            </w:pPr>
            <w:r w:rsidRPr="006A1134">
              <w:rPr>
                <w:rFonts w:ascii="Arial" w:hAnsi="Arial" w:cs="Arial"/>
              </w:rPr>
              <w:t>By researching digital campaigning and comparing its effectiveness with campaigns using more traditional media.</w:t>
            </w:r>
          </w:p>
          <w:p w14:paraId="5BE98B89" w14:textId="77777777" w:rsidR="008302ED" w:rsidRPr="006A1134" w:rsidRDefault="008302ED" w:rsidP="003B1ABF">
            <w:pPr>
              <w:rPr>
                <w:rFonts w:ascii="Arial" w:hAnsi="Arial" w:cs="Arial"/>
              </w:rPr>
            </w:pPr>
          </w:p>
          <w:p w14:paraId="7E8B4B5D" w14:textId="56ADD936" w:rsidR="001E3870" w:rsidRPr="006A1134" w:rsidRDefault="0032684D" w:rsidP="0032684D">
            <w:pPr>
              <w:rPr>
                <w:rFonts w:ascii="Arial" w:hAnsi="Arial" w:cs="Arial"/>
              </w:rPr>
            </w:pPr>
            <w:r w:rsidRPr="006A1134">
              <w:rPr>
                <w:rFonts w:ascii="Arial" w:hAnsi="Arial" w:cs="Arial"/>
              </w:rPr>
              <w:t>By evaluating the success of attempts by</w:t>
            </w:r>
            <w:r w:rsidR="008302ED" w:rsidRPr="006A1134">
              <w:rPr>
                <w:rFonts w:ascii="Arial" w:hAnsi="Arial" w:cs="Arial"/>
              </w:rPr>
              <w:t xml:space="preserve"> </w:t>
            </w:r>
            <w:r w:rsidRPr="006A1134">
              <w:rPr>
                <w:rFonts w:ascii="Arial" w:hAnsi="Arial" w:cs="Arial"/>
              </w:rPr>
              <w:t>government, political parties or pressure groups to manage media coverage of their ideas and actions.</w:t>
            </w:r>
          </w:p>
        </w:tc>
        <w:tc>
          <w:tcPr>
            <w:tcW w:w="6946" w:type="dxa"/>
          </w:tcPr>
          <w:p w14:paraId="0B4B9223" w14:textId="27A3FDC2" w:rsidR="001E3870" w:rsidRPr="006A1134" w:rsidRDefault="001E3870" w:rsidP="0032684D">
            <w:pPr>
              <w:pStyle w:val="Pa32"/>
              <w:spacing w:before="120" w:after="240"/>
              <w:rPr>
                <w:rFonts w:ascii="Arial" w:hAnsi="Arial" w:cs="Arial"/>
                <w:color w:val="000000"/>
                <w:sz w:val="22"/>
                <w:szCs w:val="22"/>
              </w:rPr>
            </w:pPr>
            <w:r w:rsidRPr="006A1134">
              <w:rPr>
                <w:rStyle w:val="A4"/>
                <w:rFonts w:ascii="Arial" w:hAnsi="Arial" w:cs="Arial"/>
                <w:u w:val="none"/>
              </w:rPr>
              <w:t xml:space="preserve">By researching </w:t>
            </w:r>
            <w:r w:rsidRPr="006A1134">
              <w:rPr>
                <w:rStyle w:val="A4"/>
                <w:rFonts w:ascii="Arial" w:hAnsi="Arial" w:cs="Arial"/>
                <w:b/>
                <w:u w:val="none"/>
              </w:rPr>
              <w:t>social media</w:t>
            </w:r>
            <w:r w:rsidRPr="006A1134">
              <w:rPr>
                <w:rStyle w:val="A4"/>
                <w:rFonts w:ascii="Arial" w:hAnsi="Arial" w:cs="Arial"/>
                <w:u w:val="none"/>
              </w:rPr>
              <w:t xml:space="preserve"> campaigning and comparing its effectiveness with campaigns using </w:t>
            </w:r>
            <w:r w:rsidR="002D2D9B" w:rsidRPr="006A1134">
              <w:rPr>
                <w:rStyle w:val="A4"/>
                <w:rFonts w:ascii="Arial" w:hAnsi="Arial" w:cs="Arial"/>
                <w:b/>
                <w:u w:val="none"/>
              </w:rPr>
              <w:t>print and broadcast</w:t>
            </w:r>
            <w:r w:rsidRPr="006A1134">
              <w:rPr>
                <w:rStyle w:val="A4"/>
                <w:rFonts w:ascii="Arial" w:hAnsi="Arial" w:cs="Arial"/>
                <w:b/>
                <w:u w:val="none"/>
              </w:rPr>
              <w:t xml:space="preserve"> media</w:t>
            </w:r>
            <w:r w:rsidR="002D2D9B" w:rsidRPr="006A1134">
              <w:rPr>
                <w:rStyle w:val="A4"/>
                <w:rFonts w:ascii="Arial" w:hAnsi="Arial" w:cs="Arial"/>
                <w:b/>
                <w:u w:val="none"/>
              </w:rPr>
              <w:t>.</w:t>
            </w:r>
          </w:p>
          <w:p w14:paraId="6D31F658" w14:textId="7E0B9228" w:rsidR="001E3870" w:rsidRPr="006A1134" w:rsidRDefault="001E3870" w:rsidP="0032684D">
            <w:pPr>
              <w:rPr>
                <w:rFonts w:ascii="Arial" w:hAnsi="Arial" w:cs="Arial"/>
                <w:color w:val="000000"/>
              </w:rPr>
            </w:pPr>
            <w:r w:rsidRPr="006A1134">
              <w:rPr>
                <w:rFonts w:ascii="Arial" w:hAnsi="Arial" w:cs="Arial"/>
                <w:color w:val="000000" w:themeColor="text1"/>
              </w:rPr>
              <w:t xml:space="preserve">By evaluating the success of attempts by </w:t>
            </w:r>
            <w:r w:rsidR="00E367EC" w:rsidRPr="006A1134">
              <w:rPr>
                <w:rFonts w:ascii="Arial" w:hAnsi="Arial" w:cs="Arial"/>
                <w:color w:val="000000" w:themeColor="text1"/>
              </w:rPr>
              <w:t>government</w:t>
            </w:r>
            <w:r w:rsidRPr="006A1134">
              <w:rPr>
                <w:rFonts w:ascii="Arial" w:hAnsi="Arial" w:cs="Arial"/>
                <w:color w:val="000000" w:themeColor="text1"/>
              </w:rPr>
              <w:t xml:space="preserve">, political parties or pressure groups </w:t>
            </w:r>
            <w:r w:rsidRPr="006A1134">
              <w:rPr>
                <w:rFonts w:ascii="Arial" w:hAnsi="Arial" w:cs="Arial"/>
                <w:b/>
                <w:color w:val="000000" w:themeColor="text1"/>
              </w:rPr>
              <w:t>such as environmental groups or active-travel campaigns,</w:t>
            </w:r>
            <w:r w:rsidRPr="006A1134">
              <w:rPr>
                <w:rFonts w:ascii="Arial" w:hAnsi="Arial" w:cs="Arial"/>
                <w:color w:val="000000" w:themeColor="text1"/>
              </w:rPr>
              <w:t xml:space="preserve"> to manage media coverage of their ideas and actions. </w:t>
            </w:r>
          </w:p>
          <w:p w14:paraId="40D73BE0" w14:textId="77777777" w:rsidR="001E3870" w:rsidRPr="006A1134" w:rsidRDefault="001E3870" w:rsidP="001E3870">
            <w:pPr>
              <w:rPr>
                <w:rFonts w:ascii="Arial" w:hAnsi="Arial" w:cs="Arial"/>
              </w:rPr>
            </w:pPr>
          </w:p>
        </w:tc>
      </w:tr>
    </w:tbl>
    <w:p w14:paraId="699099C9" w14:textId="77777777" w:rsidR="001E3870" w:rsidRDefault="001E3870" w:rsidP="004B21E3">
      <w:pPr>
        <w:pStyle w:val="Heading3"/>
      </w:pPr>
    </w:p>
    <w:p w14:paraId="7D4B1F4F" w14:textId="1847538E" w:rsidR="00A47A94" w:rsidRPr="00A47A94" w:rsidRDefault="00A47A94" w:rsidP="004B21E3">
      <w:pPr>
        <w:pStyle w:val="Heading3"/>
      </w:pPr>
      <w:r w:rsidRPr="006A5BB8">
        <w:t>2.</w:t>
      </w:r>
      <w:r>
        <w:t>6</w:t>
      </w:r>
      <w:r w:rsidRPr="006A5BB8">
        <w:t xml:space="preserve"> </w:t>
      </w:r>
      <w:r>
        <w:t>Citizenship participation in the UK</w:t>
      </w:r>
    </w:p>
    <w:p w14:paraId="26CC4B10" w14:textId="77777777" w:rsidR="00CE34A2" w:rsidRDefault="00CE34A2" w:rsidP="00CE34A2">
      <w:pPr>
        <w:spacing w:after="0"/>
        <w:rPr>
          <w:rFonts w:ascii="Arial" w:hAnsi="Arial" w:cs="Arial"/>
        </w:rPr>
      </w:pPr>
    </w:p>
    <w:p w14:paraId="3414167C" w14:textId="7A5EED8E" w:rsidR="009E0111" w:rsidRPr="006A1134" w:rsidRDefault="009E0111" w:rsidP="00BF5FB0">
      <w:pPr>
        <w:rPr>
          <w:rFonts w:ascii="Arial" w:hAnsi="Arial" w:cs="Arial"/>
        </w:rPr>
      </w:pPr>
      <w:r w:rsidRPr="006A1134">
        <w:rPr>
          <w:rFonts w:ascii="Arial" w:hAnsi="Arial" w:cs="Arial"/>
        </w:rPr>
        <w:t>We have included a further example to help extend learners' knowledge and understanding of potential barriers to citizens' participation in democracy</w:t>
      </w:r>
      <w:r w:rsidR="008A1EC1" w:rsidRPr="006A1134">
        <w:rPr>
          <w:rFonts w:ascii="Arial" w:hAnsi="Arial" w:cs="Arial"/>
        </w:rPr>
        <w:t>.</w:t>
      </w:r>
    </w:p>
    <w:tbl>
      <w:tblPr>
        <w:tblStyle w:val="TableGrid"/>
        <w:tblW w:w="0" w:type="auto"/>
        <w:tblBorders>
          <w:top w:val="single" w:sz="4" w:space="0" w:color="2D375E"/>
          <w:left w:val="single" w:sz="4" w:space="0" w:color="2D375E"/>
          <w:bottom w:val="single" w:sz="4" w:space="0" w:color="2D375E"/>
          <w:right w:val="single" w:sz="4" w:space="0" w:color="2D375E"/>
          <w:insideH w:val="single" w:sz="4" w:space="0" w:color="2D375E"/>
          <w:insideV w:val="single" w:sz="4" w:space="0" w:color="2D375E"/>
        </w:tblBorders>
        <w:tblLook w:val="04A0" w:firstRow="1" w:lastRow="0" w:firstColumn="1" w:lastColumn="0" w:noHBand="0" w:noVBand="1"/>
      </w:tblPr>
      <w:tblGrid>
        <w:gridCol w:w="6941"/>
        <w:gridCol w:w="6946"/>
      </w:tblGrid>
      <w:tr w:rsidR="00092663" w14:paraId="620F16F9" w14:textId="77777777" w:rsidTr="00D1103E">
        <w:trPr>
          <w:trHeight w:val="397"/>
          <w:tblHeader/>
        </w:trPr>
        <w:tc>
          <w:tcPr>
            <w:tcW w:w="6941" w:type="dxa"/>
            <w:shd w:val="clear" w:color="auto" w:fill="AFB8D9"/>
            <w:vAlign w:val="center"/>
          </w:tcPr>
          <w:p w14:paraId="12D890DC" w14:textId="294E0F54" w:rsidR="00092663" w:rsidRPr="00570AAD" w:rsidRDefault="00092663" w:rsidP="00092663">
            <w:pPr>
              <w:rPr>
                <w:rFonts w:ascii="Arial" w:hAnsi="Arial" w:cs="Arial"/>
                <w:b/>
              </w:rPr>
            </w:pPr>
            <w:r w:rsidRPr="00570AAD">
              <w:rPr>
                <w:rFonts w:ascii="Arial" w:hAnsi="Arial" w:cs="Arial"/>
                <w:b/>
              </w:rPr>
              <w:t>J270 specification content for assessment until June 2024</w:t>
            </w:r>
          </w:p>
        </w:tc>
        <w:tc>
          <w:tcPr>
            <w:tcW w:w="6946" w:type="dxa"/>
            <w:shd w:val="clear" w:color="auto" w:fill="AFB8D9"/>
            <w:vAlign w:val="center"/>
          </w:tcPr>
          <w:p w14:paraId="193A0644" w14:textId="76A05668" w:rsidR="00092663" w:rsidRPr="00570AAD" w:rsidRDefault="00092663" w:rsidP="00092663">
            <w:pPr>
              <w:rPr>
                <w:rFonts w:ascii="Arial" w:hAnsi="Arial" w:cs="Arial"/>
                <w:b/>
              </w:rPr>
            </w:pPr>
            <w:r w:rsidRPr="00570AAD">
              <w:rPr>
                <w:rFonts w:ascii="Arial" w:hAnsi="Arial" w:cs="Arial"/>
                <w:b/>
              </w:rPr>
              <w:t>J270 specification content for assessment from June 2025</w:t>
            </w:r>
          </w:p>
        </w:tc>
      </w:tr>
      <w:tr w:rsidR="00DE5669" w14:paraId="3CE7A9B9" w14:textId="77777777" w:rsidTr="00D1103E">
        <w:trPr>
          <w:trHeight w:val="3402"/>
        </w:trPr>
        <w:tc>
          <w:tcPr>
            <w:tcW w:w="6941" w:type="dxa"/>
          </w:tcPr>
          <w:p w14:paraId="2D5FD8FF" w14:textId="746D77AF" w:rsidR="003962A4" w:rsidRDefault="003962A4" w:rsidP="00017E5C">
            <w:pPr>
              <w:spacing w:before="120"/>
              <w:rPr>
                <w:rFonts w:ascii="Arial" w:hAnsi="Arial" w:cs="Arial"/>
              </w:rPr>
            </w:pPr>
            <w:r w:rsidRPr="006A1134">
              <w:rPr>
                <w:rFonts w:ascii="Arial" w:hAnsi="Arial" w:cs="Arial"/>
              </w:rPr>
              <w:t>By researching opportunities for active membership of political parties, interest groups, cultural and religious organisations, pressure groups, youth organisations and the National Citizen Service.</w:t>
            </w:r>
          </w:p>
          <w:p w14:paraId="58D4F567" w14:textId="77777777" w:rsidR="00E367EC" w:rsidRPr="006A1134" w:rsidRDefault="00E367EC" w:rsidP="003962A4">
            <w:pPr>
              <w:rPr>
                <w:rFonts w:ascii="Arial" w:hAnsi="Arial" w:cs="Arial"/>
              </w:rPr>
            </w:pPr>
          </w:p>
          <w:p w14:paraId="7DAA938C" w14:textId="3D38FA59" w:rsidR="00DE5669" w:rsidRPr="006A1134" w:rsidRDefault="003962A4" w:rsidP="003962A4">
            <w:pPr>
              <w:rPr>
                <w:rFonts w:ascii="Arial" w:hAnsi="Arial" w:cs="Arial"/>
              </w:rPr>
            </w:pPr>
            <w:r w:rsidRPr="006A1134">
              <w:rPr>
                <w:rFonts w:ascii="Arial" w:hAnsi="Arial" w:cs="Arial"/>
              </w:rPr>
              <w:t>Through an evaluation of a range of methods to increase participation rates in UK democracy including: citizenship education in schools; changes in elections and voting; and Government e-petitions.</w:t>
            </w:r>
          </w:p>
        </w:tc>
        <w:tc>
          <w:tcPr>
            <w:tcW w:w="6946" w:type="dxa"/>
          </w:tcPr>
          <w:p w14:paraId="2B594EF5" w14:textId="77777777" w:rsidR="00093440" w:rsidRPr="006A1134" w:rsidRDefault="00093440" w:rsidP="00017E5C">
            <w:pPr>
              <w:spacing w:before="120"/>
              <w:rPr>
                <w:rFonts w:ascii="Arial" w:hAnsi="Arial" w:cs="Arial"/>
              </w:rPr>
            </w:pPr>
            <w:r w:rsidRPr="006A1134">
              <w:rPr>
                <w:rFonts w:ascii="Arial" w:hAnsi="Arial" w:cs="Arial"/>
              </w:rPr>
              <w:t>By researching opportunities for active membership of political parties, interest groups, cultural and religious organisations, pressure groups, youth organisations and the National Citizen Service.</w:t>
            </w:r>
          </w:p>
          <w:p w14:paraId="3BA6ED6B" w14:textId="77777777" w:rsidR="00153254" w:rsidRPr="006A1134" w:rsidRDefault="00153254" w:rsidP="00093440">
            <w:pPr>
              <w:rPr>
                <w:rFonts w:ascii="Arial" w:hAnsi="Arial" w:cs="Arial"/>
                <w:b/>
              </w:rPr>
            </w:pPr>
          </w:p>
          <w:p w14:paraId="0745C8F3" w14:textId="13E021B3" w:rsidR="00153254" w:rsidRPr="006A1134" w:rsidRDefault="000B1AC2" w:rsidP="00093440">
            <w:pPr>
              <w:rPr>
                <w:rFonts w:ascii="Arial" w:hAnsi="Arial" w:cs="Arial"/>
                <w:b/>
              </w:rPr>
            </w:pPr>
            <w:r w:rsidRPr="006A1134">
              <w:rPr>
                <w:rFonts w:ascii="Arial" w:hAnsi="Arial" w:cs="Arial"/>
                <w:b/>
              </w:rPr>
              <w:t>Explore ways to overcome barriers to citizens' participation in democracy through the use of case studies.</w:t>
            </w:r>
          </w:p>
          <w:p w14:paraId="0C8251D4" w14:textId="77777777" w:rsidR="000B1AC2" w:rsidRPr="006A1134" w:rsidRDefault="000B1AC2" w:rsidP="00093440">
            <w:pPr>
              <w:rPr>
                <w:rFonts w:ascii="Arial" w:hAnsi="Arial" w:cs="Arial"/>
                <w:b/>
              </w:rPr>
            </w:pPr>
          </w:p>
          <w:p w14:paraId="4EBCD296" w14:textId="7F9F1105" w:rsidR="00DE5669" w:rsidRPr="006A1134" w:rsidRDefault="00093440" w:rsidP="00093440">
            <w:pPr>
              <w:rPr>
                <w:rFonts w:ascii="Arial" w:hAnsi="Arial" w:cs="Arial"/>
              </w:rPr>
            </w:pPr>
            <w:r w:rsidRPr="006A1134">
              <w:rPr>
                <w:rFonts w:ascii="Arial" w:hAnsi="Arial" w:cs="Arial"/>
              </w:rPr>
              <w:t>Through an evaluation of a range of methods to increase participation rates in UK democracy including: citizenship education in schools; changes in elections and voting; and Government e-petitions.</w:t>
            </w:r>
          </w:p>
        </w:tc>
      </w:tr>
    </w:tbl>
    <w:p w14:paraId="0D15A7F1" w14:textId="77777777" w:rsidR="00DE5669" w:rsidRPr="006A1134" w:rsidRDefault="00DE5669" w:rsidP="00BF5FB0">
      <w:pPr>
        <w:rPr>
          <w:rFonts w:ascii="Arial" w:hAnsi="Arial" w:cs="Arial"/>
        </w:rPr>
      </w:pPr>
    </w:p>
    <w:p w14:paraId="5D17158D" w14:textId="77777777" w:rsidR="00637665" w:rsidRDefault="00637665">
      <w:pPr>
        <w:rPr>
          <w:rFonts w:ascii="Arial" w:hAnsi="Arial" w:cs="Arial"/>
        </w:rPr>
      </w:pPr>
      <w:r>
        <w:rPr>
          <w:rFonts w:ascii="Arial" w:hAnsi="Arial" w:cs="Arial"/>
        </w:rPr>
        <w:br w:type="page"/>
      </w:r>
    </w:p>
    <w:p w14:paraId="727EDA57" w14:textId="58BCC67A" w:rsidR="008A2FD4" w:rsidRPr="00637665" w:rsidRDefault="00637FAF" w:rsidP="00C74C9F">
      <w:pPr>
        <w:rPr>
          <w:rStyle w:val="A4"/>
          <w:rFonts w:ascii="Arial" w:hAnsi="Arial" w:cs="Arial"/>
          <w:b/>
          <w:i/>
          <w:kern w:val="0"/>
          <w:u w:val="none"/>
        </w:rPr>
      </w:pPr>
      <w:r w:rsidRPr="00637665">
        <w:rPr>
          <w:rFonts w:ascii="Arial" w:hAnsi="Arial" w:cs="Arial"/>
        </w:rPr>
        <w:lastRenderedPageBreak/>
        <w:t>We have a</w:t>
      </w:r>
      <w:r w:rsidR="00087E6D" w:rsidRPr="00637665">
        <w:rPr>
          <w:rFonts w:ascii="Arial" w:hAnsi="Arial" w:cs="Arial"/>
        </w:rPr>
        <w:t>mended and added</w:t>
      </w:r>
      <w:r w:rsidRPr="00637665">
        <w:rPr>
          <w:rFonts w:ascii="Arial" w:hAnsi="Arial" w:cs="Arial"/>
        </w:rPr>
        <w:t xml:space="preserve"> the following examples </w:t>
      </w:r>
      <w:r w:rsidRPr="00637665">
        <w:rPr>
          <w:rStyle w:val="cf01"/>
          <w:rFonts w:ascii="Arial" w:hAnsi="Arial" w:cs="Arial"/>
          <w:sz w:val="22"/>
          <w:szCs w:val="22"/>
        </w:rPr>
        <w:t xml:space="preserve">to suggest possible contexts for learners' research. </w:t>
      </w:r>
    </w:p>
    <w:tbl>
      <w:tblPr>
        <w:tblStyle w:val="TableGrid"/>
        <w:tblW w:w="0" w:type="auto"/>
        <w:tblBorders>
          <w:top w:val="single" w:sz="4" w:space="0" w:color="2D375E"/>
          <w:left w:val="single" w:sz="4" w:space="0" w:color="2D375E"/>
          <w:bottom w:val="single" w:sz="4" w:space="0" w:color="2D375E"/>
          <w:right w:val="single" w:sz="4" w:space="0" w:color="2D375E"/>
          <w:insideH w:val="single" w:sz="4" w:space="0" w:color="2D375E"/>
          <w:insideV w:val="single" w:sz="4" w:space="0" w:color="2D375E"/>
        </w:tblBorders>
        <w:tblLook w:val="04A0" w:firstRow="1" w:lastRow="0" w:firstColumn="1" w:lastColumn="0" w:noHBand="0" w:noVBand="1"/>
      </w:tblPr>
      <w:tblGrid>
        <w:gridCol w:w="6941"/>
        <w:gridCol w:w="6946"/>
      </w:tblGrid>
      <w:tr w:rsidR="00092663" w14:paraId="4E0BCC0F" w14:textId="77777777" w:rsidTr="00C85DA5">
        <w:trPr>
          <w:trHeight w:val="397"/>
          <w:tblHeader/>
        </w:trPr>
        <w:tc>
          <w:tcPr>
            <w:tcW w:w="6941" w:type="dxa"/>
            <w:shd w:val="clear" w:color="auto" w:fill="AFB8D9"/>
            <w:vAlign w:val="center"/>
          </w:tcPr>
          <w:p w14:paraId="12F6405B" w14:textId="2D9D1DB6" w:rsidR="00092663" w:rsidRPr="00637665" w:rsidRDefault="00092663" w:rsidP="00092663">
            <w:pPr>
              <w:rPr>
                <w:rFonts w:ascii="Arial" w:hAnsi="Arial" w:cs="Arial"/>
                <w:b/>
              </w:rPr>
            </w:pPr>
            <w:r w:rsidRPr="00637665">
              <w:rPr>
                <w:rFonts w:ascii="Arial" w:hAnsi="Arial" w:cs="Arial"/>
                <w:b/>
              </w:rPr>
              <w:t>J270 specification content for assessment until June 2024</w:t>
            </w:r>
          </w:p>
        </w:tc>
        <w:tc>
          <w:tcPr>
            <w:tcW w:w="6946" w:type="dxa"/>
            <w:shd w:val="clear" w:color="auto" w:fill="AFB8D9"/>
            <w:vAlign w:val="center"/>
          </w:tcPr>
          <w:p w14:paraId="0C0F9D22" w14:textId="5B8BBA0F" w:rsidR="00092663" w:rsidRPr="00637665" w:rsidRDefault="00092663" w:rsidP="00092663">
            <w:pPr>
              <w:rPr>
                <w:rFonts w:ascii="Arial" w:hAnsi="Arial" w:cs="Arial"/>
                <w:b/>
              </w:rPr>
            </w:pPr>
            <w:r w:rsidRPr="00637665">
              <w:rPr>
                <w:rFonts w:ascii="Arial" w:hAnsi="Arial" w:cs="Arial"/>
                <w:b/>
              </w:rPr>
              <w:t>J270 specification content for assessment from June 2025</w:t>
            </w:r>
          </w:p>
        </w:tc>
      </w:tr>
      <w:tr w:rsidR="000A582C" w14:paraId="2994FEB2" w14:textId="77777777" w:rsidTr="00C85DA5">
        <w:trPr>
          <w:trHeight w:val="5677"/>
        </w:trPr>
        <w:tc>
          <w:tcPr>
            <w:tcW w:w="6941" w:type="dxa"/>
          </w:tcPr>
          <w:p w14:paraId="36D64292" w14:textId="70145D0A" w:rsidR="00912F06" w:rsidRDefault="00912F06" w:rsidP="00017E5C">
            <w:pPr>
              <w:spacing w:before="120"/>
              <w:rPr>
                <w:rFonts w:ascii="Arial" w:hAnsi="Arial" w:cs="Arial"/>
              </w:rPr>
            </w:pPr>
            <w:r w:rsidRPr="006A1134">
              <w:rPr>
                <w:rFonts w:ascii="Arial" w:hAnsi="Arial" w:cs="Arial"/>
              </w:rPr>
              <w:t>Through case studies of how individuals and groups seek to influence decision makers through e-petitions, lobbying and direct action such as environmental groups and organisations combatting homelessness.</w:t>
            </w:r>
          </w:p>
          <w:p w14:paraId="31C86FE0" w14:textId="77777777" w:rsidR="00E367EC" w:rsidRPr="006A1134" w:rsidRDefault="00E367EC" w:rsidP="00912F06">
            <w:pPr>
              <w:rPr>
                <w:rFonts w:ascii="Arial" w:hAnsi="Arial" w:cs="Arial"/>
              </w:rPr>
            </w:pPr>
          </w:p>
          <w:p w14:paraId="0624C51D" w14:textId="77777777" w:rsidR="002027E1" w:rsidRDefault="00912F06" w:rsidP="00912F06">
            <w:pPr>
              <w:rPr>
                <w:rFonts w:ascii="Arial" w:hAnsi="Arial" w:cs="Arial"/>
              </w:rPr>
            </w:pPr>
            <w:r w:rsidRPr="006A1134">
              <w:rPr>
                <w:rFonts w:ascii="Arial" w:hAnsi="Arial" w:cs="Arial"/>
              </w:rPr>
              <w:t>By researching the aims, methods and influence of different organisations that seek to represent citizens’ interests</w:t>
            </w:r>
            <w:r w:rsidR="00FA3180" w:rsidRPr="006A1134">
              <w:rPr>
                <w:rFonts w:ascii="Arial" w:hAnsi="Arial" w:cs="Arial"/>
              </w:rPr>
              <w:t>.</w:t>
            </w:r>
          </w:p>
          <w:p w14:paraId="538A8BAC" w14:textId="516AB814" w:rsidR="00912F06" w:rsidRPr="006A1134" w:rsidRDefault="00912F06" w:rsidP="002027E1">
            <w:pPr>
              <w:spacing w:before="240"/>
              <w:rPr>
                <w:rFonts w:ascii="Arial" w:hAnsi="Arial" w:cs="Arial"/>
              </w:rPr>
            </w:pPr>
            <w:r w:rsidRPr="006A1134">
              <w:rPr>
                <w:rFonts w:ascii="Arial" w:hAnsi="Arial" w:cs="Arial"/>
              </w:rPr>
              <w:t>Through case studies of citizen action to evaluate aims, methods and effectiveness.</w:t>
            </w:r>
          </w:p>
          <w:p w14:paraId="3C51E1C1" w14:textId="77777777" w:rsidR="00E367EC" w:rsidRDefault="00E367EC" w:rsidP="00912F06">
            <w:pPr>
              <w:rPr>
                <w:rFonts w:ascii="Arial" w:hAnsi="Arial" w:cs="Arial"/>
              </w:rPr>
            </w:pPr>
          </w:p>
          <w:p w14:paraId="631615D9" w14:textId="7178A4A9" w:rsidR="00912F06" w:rsidRPr="006A1134" w:rsidRDefault="00912F06" w:rsidP="00912F06">
            <w:pPr>
              <w:rPr>
                <w:rFonts w:ascii="Arial" w:hAnsi="Arial" w:cs="Arial"/>
              </w:rPr>
            </w:pPr>
            <w:r w:rsidRPr="006A1134">
              <w:rPr>
                <w:rFonts w:ascii="Arial" w:hAnsi="Arial" w:cs="Arial"/>
              </w:rPr>
              <w:t>By planning, organising, executing and evaluating informed action to address a citizenship issue or question of concern in order to bring about change or improvement for a particular community or wider</w:t>
            </w:r>
            <w:r w:rsidR="00095C16" w:rsidRPr="006A1134">
              <w:rPr>
                <w:rFonts w:ascii="Arial" w:hAnsi="Arial" w:cs="Arial"/>
              </w:rPr>
              <w:t xml:space="preserve"> </w:t>
            </w:r>
            <w:r w:rsidRPr="006A1134">
              <w:rPr>
                <w:rFonts w:ascii="Arial" w:hAnsi="Arial" w:cs="Arial"/>
              </w:rPr>
              <w:t>society.</w:t>
            </w:r>
          </w:p>
          <w:p w14:paraId="613CC61E" w14:textId="31911136" w:rsidR="000A582C" w:rsidRPr="006A1134" w:rsidRDefault="000A582C" w:rsidP="00095C16">
            <w:pPr>
              <w:spacing w:after="160"/>
              <w:rPr>
                <w:rFonts w:ascii="Arial" w:hAnsi="Arial" w:cs="Arial"/>
              </w:rPr>
            </w:pPr>
          </w:p>
        </w:tc>
        <w:tc>
          <w:tcPr>
            <w:tcW w:w="6946" w:type="dxa"/>
          </w:tcPr>
          <w:p w14:paraId="1F1DD15E" w14:textId="0840A88B" w:rsidR="00095C16" w:rsidRPr="006A1134" w:rsidRDefault="00095C16" w:rsidP="00017E5C">
            <w:pPr>
              <w:spacing w:before="120"/>
              <w:rPr>
                <w:rFonts w:ascii="Arial" w:hAnsi="Arial" w:cs="Arial"/>
              </w:rPr>
            </w:pPr>
            <w:r w:rsidRPr="006A1134">
              <w:rPr>
                <w:rFonts w:ascii="Arial" w:hAnsi="Arial" w:cs="Arial"/>
              </w:rPr>
              <w:t xml:space="preserve">Through case studies of how individuals and groups seek to influence decision makers through e-petitions, lobbying and direct action </w:t>
            </w:r>
            <w:r w:rsidRPr="006A1134">
              <w:rPr>
                <w:rFonts w:ascii="Arial" w:hAnsi="Arial" w:cs="Arial"/>
                <w:b/>
              </w:rPr>
              <w:t xml:space="preserve">such as </w:t>
            </w:r>
            <w:r w:rsidR="000B1AC2" w:rsidRPr="006A1134">
              <w:rPr>
                <w:rFonts w:ascii="Arial" w:hAnsi="Arial" w:cs="Arial"/>
                <w:b/>
              </w:rPr>
              <w:t>campaigns to reduce the voting age to sixteen</w:t>
            </w:r>
            <w:r w:rsidRPr="006A1134">
              <w:rPr>
                <w:rFonts w:ascii="Arial" w:hAnsi="Arial" w:cs="Arial"/>
                <w:b/>
              </w:rPr>
              <w:t xml:space="preserve"> and organisations combatting homelessness.</w:t>
            </w:r>
          </w:p>
          <w:p w14:paraId="7E2DA106" w14:textId="77777777" w:rsidR="000B1AC2" w:rsidRPr="006A1134" w:rsidRDefault="000B1AC2" w:rsidP="00095C16">
            <w:pPr>
              <w:rPr>
                <w:rFonts w:ascii="Arial" w:hAnsi="Arial" w:cs="Arial"/>
              </w:rPr>
            </w:pPr>
          </w:p>
          <w:p w14:paraId="55F5D02C" w14:textId="1CCC7A27" w:rsidR="00095C16" w:rsidRPr="006A1134" w:rsidRDefault="00095C16" w:rsidP="00095C16">
            <w:pPr>
              <w:rPr>
                <w:rFonts w:ascii="Arial" w:hAnsi="Arial" w:cs="Arial"/>
              </w:rPr>
            </w:pPr>
            <w:r w:rsidRPr="006A1134">
              <w:rPr>
                <w:rFonts w:ascii="Arial" w:hAnsi="Arial" w:cs="Arial"/>
              </w:rPr>
              <w:t xml:space="preserve">By researching the aims, methods and influence of different organisations that seek to represent citizens’ interests </w:t>
            </w:r>
            <w:r w:rsidRPr="006A1134">
              <w:rPr>
                <w:rFonts w:ascii="Arial" w:hAnsi="Arial" w:cs="Arial"/>
                <w:b/>
              </w:rPr>
              <w:t xml:space="preserve">such as trade unions, </w:t>
            </w:r>
            <w:r w:rsidR="00F836B1" w:rsidRPr="006A1134">
              <w:rPr>
                <w:rFonts w:ascii="Arial" w:hAnsi="Arial" w:cs="Arial"/>
                <w:b/>
              </w:rPr>
              <w:t>political parties</w:t>
            </w:r>
            <w:r w:rsidRPr="006A1134">
              <w:rPr>
                <w:rFonts w:ascii="Arial" w:hAnsi="Arial" w:cs="Arial"/>
                <w:b/>
              </w:rPr>
              <w:t xml:space="preserve"> and pressure groups.</w:t>
            </w:r>
          </w:p>
          <w:p w14:paraId="12E56B04" w14:textId="77777777" w:rsidR="00F836B1" w:rsidRPr="006A1134" w:rsidRDefault="00F836B1" w:rsidP="00095C16">
            <w:pPr>
              <w:rPr>
                <w:rFonts w:ascii="Arial" w:hAnsi="Arial" w:cs="Arial"/>
              </w:rPr>
            </w:pPr>
          </w:p>
          <w:p w14:paraId="52401DB2" w14:textId="64119DF3" w:rsidR="00095C16" w:rsidRPr="006A1134" w:rsidRDefault="00095C16" w:rsidP="00095C16">
            <w:pPr>
              <w:rPr>
                <w:rFonts w:ascii="Arial" w:hAnsi="Arial" w:cs="Arial"/>
              </w:rPr>
            </w:pPr>
            <w:r w:rsidRPr="006A1134">
              <w:rPr>
                <w:rFonts w:ascii="Arial" w:hAnsi="Arial" w:cs="Arial"/>
              </w:rPr>
              <w:t>Through case studies of citizen action to evaluate aims, methods and effectiveness.</w:t>
            </w:r>
          </w:p>
          <w:p w14:paraId="5F3EC0E2" w14:textId="77777777" w:rsidR="000B1AC2" w:rsidRPr="006A1134" w:rsidRDefault="000B1AC2" w:rsidP="00095C16">
            <w:pPr>
              <w:rPr>
                <w:rFonts w:ascii="Arial" w:hAnsi="Arial" w:cs="Arial"/>
              </w:rPr>
            </w:pPr>
          </w:p>
          <w:p w14:paraId="00C01D38" w14:textId="37875E70" w:rsidR="00095C16" w:rsidRPr="006A1134" w:rsidRDefault="00095C16" w:rsidP="00095C16">
            <w:pPr>
              <w:rPr>
                <w:rFonts w:ascii="Arial" w:hAnsi="Arial" w:cs="Arial"/>
              </w:rPr>
            </w:pPr>
            <w:r w:rsidRPr="006A1134">
              <w:rPr>
                <w:rFonts w:ascii="Arial" w:hAnsi="Arial" w:cs="Arial"/>
              </w:rPr>
              <w:t>By planning, organising, executing and evaluating informed action to address a citizenship issue or question of concern in order to bring about change or improvement for a particular community or wider society.</w:t>
            </w:r>
          </w:p>
          <w:p w14:paraId="78F5CF6E" w14:textId="77777777" w:rsidR="005E10A8" w:rsidRPr="006A1134" w:rsidRDefault="005E10A8" w:rsidP="00095C16">
            <w:pPr>
              <w:rPr>
                <w:rFonts w:ascii="Arial" w:hAnsi="Arial" w:cs="Arial"/>
                <w:b/>
              </w:rPr>
            </w:pPr>
          </w:p>
          <w:p w14:paraId="33F7195E" w14:textId="3A5F7B9A" w:rsidR="000A582C" w:rsidRPr="006A1134" w:rsidRDefault="005E10A8" w:rsidP="00095C16">
            <w:pPr>
              <w:rPr>
                <w:rFonts w:ascii="Arial" w:hAnsi="Arial" w:cs="Arial"/>
                <w:b/>
              </w:rPr>
            </w:pPr>
            <w:r w:rsidRPr="006A1134">
              <w:rPr>
                <w:rFonts w:ascii="Arial" w:hAnsi="Arial" w:cs="Arial"/>
                <w:b/>
              </w:rPr>
              <w:t>By investigating how individual or groups of citizens have sought to improve or change their communities. Examples might include communal garden projects or road-safety campaigns.</w:t>
            </w:r>
          </w:p>
        </w:tc>
      </w:tr>
    </w:tbl>
    <w:p w14:paraId="61479A45" w14:textId="77777777" w:rsidR="000A582C" w:rsidRPr="006A1134" w:rsidRDefault="000A582C" w:rsidP="000A582C">
      <w:pPr>
        <w:rPr>
          <w:rFonts w:ascii="Arial" w:hAnsi="Arial" w:cs="Arial"/>
          <w:b/>
          <w:i/>
          <w:color w:val="000000"/>
          <w:kern w:val="0"/>
        </w:rPr>
      </w:pPr>
    </w:p>
    <w:p w14:paraId="60DF72E3" w14:textId="77777777" w:rsidR="007378FE" w:rsidRDefault="007378FE">
      <w:pPr>
        <w:rPr>
          <w:rFonts w:ascii="Arial" w:eastAsiaTheme="majorEastAsia" w:hAnsi="Arial" w:cs="Arial"/>
          <w:b/>
          <w:bCs/>
          <w:color w:val="955E93"/>
          <w:spacing w:val="-10"/>
          <w:kern w:val="28"/>
          <w:sz w:val="28"/>
          <w:szCs w:val="28"/>
        </w:rPr>
      </w:pPr>
      <w:r>
        <w:br w:type="page"/>
      </w:r>
    </w:p>
    <w:p w14:paraId="5EF74531" w14:textId="79EEFFFC" w:rsidR="00BF5FB0" w:rsidRDefault="00BF5FB0" w:rsidP="004B21E3">
      <w:pPr>
        <w:pStyle w:val="Heading2"/>
      </w:pPr>
      <w:r w:rsidRPr="006A5BB8">
        <w:lastRenderedPageBreak/>
        <w:t>Section 3: The UK and the wider world</w:t>
      </w:r>
    </w:p>
    <w:p w14:paraId="7A1AAC50" w14:textId="77777777" w:rsidR="005D17A9" w:rsidRDefault="00FC412A" w:rsidP="004B21E3">
      <w:pPr>
        <w:pStyle w:val="Heading3"/>
      </w:pPr>
      <w:r w:rsidRPr="006A5BB8">
        <w:t>3.</w:t>
      </w:r>
      <w:r>
        <w:t>1</w:t>
      </w:r>
      <w:r w:rsidRPr="006A5BB8">
        <w:t xml:space="preserve"> </w:t>
      </w:r>
      <w:r>
        <w:t>Identities and diversity in UK society</w:t>
      </w:r>
    </w:p>
    <w:p w14:paraId="3C523312" w14:textId="77777777" w:rsidR="00E149C9" w:rsidRDefault="00E149C9" w:rsidP="00E149C9">
      <w:pPr>
        <w:spacing w:after="0"/>
        <w:rPr>
          <w:rFonts w:ascii="Arial" w:hAnsi="Arial" w:cs="Arial"/>
          <w:i/>
        </w:rPr>
      </w:pPr>
    </w:p>
    <w:p w14:paraId="67F25704" w14:textId="59AC269D" w:rsidR="00FC412A" w:rsidRPr="006A1134" w:rsidRDefault="005D17A9" w:rsidP="00BF5FB0">
      <w:pPr>
        <w:rPr>
          <w:rFonts w:ascii="Arial" w:hAnsi="Arial" w:cs="Arial"/>
        </w:rPr>
      </w:pPr>
      <w:r w:rsidRPr="006A1134">
        <w:rPr>
          <w:rFonts w:ascii="Arial" w:hAnsi="Arial" w:cs="Arial"/>
          <w:i/>
        </w:rPr>
        <w:t>T</w:t>
      </w:r>
      <w:r w:rsidR="00F67124" w:rsidRPr="006A1134">
        <w:rPr>
          <w:rFonts w:ascii="Arial" w:hAnsi="Arial" w:cs="Arial"/>
          <w:i/>
        </w:rPr>
        <w:t>he Sikh community</w:t>
      </w:r>
      <w:r w:rsidR="00F67124" w:rsidRPr="006A1134">
        <w:rPr>
          <w:rFonts w:ascii="Arial" w:hAnsi="Arial" w:cs="Arial"/>
        </w:rPr>
        <w:t xml:space="preserve"> </w:t>
      </w:r>
      <w:r w:rsidRPr="006A1134">
        <w:rPr>
          <w:rFonts w:ascii="Arial" w:hAnsi="Arial" w:cs="Arial"/>
        </w:rPr>
        <w:t xml:space="preserve">has been added </w:t>
      </w:r>
      <w:r w:rsidR="00F67124" w:rsidRPr="006A1134">
        <w:rPr>
          <w:rFonts w:ascii="Arial" w:hAnsi="Arial" w:cs="Arial"/>
        </w:rPr>
        <w:t xml:space="preserve">as an example </w:t>
      </w:r>
      <w:r w:rsidR="009740D6" w:rsidRPr="006A1134">
        <w:rPr>
          <w:rFonts w:ascii="Arial" w:hAnsi="Arial" w:cs="Arial"/>
        </w:rPr>
        <w:t>of</w:t>
      </w:r>
      <w:r w:rsidR="00F67124" w:rsidRPr="006A1134">
        <w:rPr>
          <w:rFonts w:ascii="Arial" w:hAnsi="Arial" w:cs="Arial"/>
        </w:rPr>
        <w:t xml:space="preserve"> a cultural, ethnic </w:t>
      </w:r>
      <w:r w:rsidR="00B92D85" w:rsidRPr="006A1134">
        <w:rPr>
          <w:rFonts w:ascii="Arial" w:hAnsi="Arial" w:cs="Arial"/>
        </w:rPr>
        <w:t>or religious group in the UK.</w:t>
      </w:r>
    </w:p>
    <w:tbl>
      <w:tblPr>
        <w:tblStyle w:val="TableGrid"/>
        <w:tblW w:w="0" w:type="auto"/>
        <w:tblBorders>
          <w:top w:val="single" w:sz="4" w:space="0" w:color="2D375E"/>
          <w:left w:val="single" w:sz="4" w:space="0" w:color="2D375E"/>
          <w:bottom w:val="single" w:sz="4" w:space="0" w:color="2D375E"/>
          <w:right w:val="single" w:sz="4" w:space="0" w:color="2D375E"/>
          <w:insideH w:val="single" w:sz="4" w:space="0" w:color="2D375E"/>
          <w:insideV w:val="single" w:sz="4" w:space="0" w:color="2D375E"/>
        </w:tblBorders>
        <w:tblLook w:val="04A0" w:firstRow="1" w:lastRow="0" w:firstColumn="1" w:lastColumn="0" w:noHBand="0" w:noVBand="1"/>
      </w:tblPr>
      <w:tblGrid>
        <w:gridCol w:w="6941"/>
        <w:gridCol w:w="6946"/>
      </w:tblGrid>
      <w:tr w:rsidR="00114F5C" w14:paraId="2811E867" w14:textId="77777777" w:rsidTr="00C85DA5">
        <w:trPr>
          <w:trHeight w:val="397"/>
          <w:tblHeader/>
        </w:trPr>
        <w:tc>
          <w:tcPr>
            <w:tcW w:w="6941" w:type="dxa"/>
            <w:shd w:val="clear" w:color="auto" w:fill="AFB8D9"/>
            <w:vAlign w:val="center"/>
          </w:tcPr>
          <w:p w14:paraId="7442FF50" w14:textId="2F7A3A2F" w:rsidR="00114F5C" w:rsidRPr="007378FE" w:rsidRDefault="00114F5C" w:rsidP="00114F5C">
            <w:pPr>
              <w:rPr>
                <w:rFonts w:ascii="Arial" w:hAnsi="Arial" w:cs="Arial"/>
                <w:b/>
              </w:rPr>
            </w:pPr>
            <w:r w:rsidRPr="007378FE">
              <w:rPr>
                <w:rFonts w:ascii="Arial" w:hAnsi="Arial" w:cs="Arial"/>
                <w:b/>
              </w:rPr>
              <w:t>J270 specification content for assessment until June 2024</w:t>
            </w:r>
          </w:p>
        </w:tc>
        <w:tc>
          <w:tcPr>
            <w:tcW w:w="6946" w:type="dxa"/>
            <w:shd w:val="clear" w:color="auto" w:fill="AFB8D9"/>
            <w:vAlign w:val="center"/>
          </w:tcPr>
          <w:p w14:paraId="49499CD1" w14:textId="2D1FB6CC" w:rsidR="00114F5C" w:rsidRPr="007378FE" w:rsidRDefault="00114F5C" w:rsidP="00114F5C">
            <w:pPr>
              <w:rPr>
                <w:rFonts w:ascii="Arial" w:hAnsi="Arial" w:cs="Arial"/>
                <w:b/>
              </w:rPr>
            </w:pPr>
            <w:r w:rsidRPr="007378FE">
              <w:rPr>
                <w:rFonts w:ascii="Arial" w:hAnsi="Arial" w:cs="Arial"/>
                <w:b/>
              </w:rPr>
              <w:t>J270 specification content for assessment from June 2025</w:t>
            </w:r>
          </w:p>
        </w:tc>
      </w:tr>
      <w:tr w:rsidR="00C74C9F" w14:paraId="57C3CB87" w14:textId="77777777" w:rsidTr="00C85DA5">
        <w:trPr>
          <w:trHeight w:val="1128"/>
        </w:trPr>
        <w:tc>
          <w:tcPr>
            <w:tcW w:w="6941" w:type="dxa"/>
          </w:tcPr>
          <w:p w14:paraId="443AAAC3" w14:textId="600B92CE" w:rsidR="00C74C9F" w:rsidRPr="006A1134" w:rsidRDefault="005A4753" w:rsidP="002027E1">
            <w:pPr>
              <w:spacing w:before="120" w:after="160"/>
              <w:rPr>
                <w:rFonts w:ascii="Arial" w:hAnsi="Arial" w:cs="Arial"/>
              </w:rPr>
            </w:pPr>
            <w:r w:rsidRPr="006A1134">
              <w:rPr>
                <w:rFonts w:ascii="Arial" w:hAnsi="Arial" w:cs="Arial"/>
              </w:rPr>
              <w:t>Through case studies of different cultural, ethnic or religious groups in the UK, understand that identities are often complex.</w:t>
            </w:r>
          </w:p>
        </w:tc>
        <w:tc>
          <w:tcPr>
            <w:tcW w:w="6946" w:type="dxa"/>
          </w:tcPr>
          <w:p w14:paraId="41B4FFBD" w14:textId="5952FEF3" w:rsidR="00C74C9F" w:rsidRPr="006A1134" w:rsidRDefault="005A4753" w:rsidP="002027E1">
            <w:pPr>
              <w:spacing w:before="120"/>
              <w:rPr>
                <w:rFonts w:ascii="Arial" w:hAnsi="Arial" w:cs="Arial"/>
                <w:b/>
              </w:rPr>
            </w:pPr>
            <w:r w:rsidRPr="006A1134">
              <w:rPr>
                <w:rFonts w:ascii="Arial" w:hAnsi="Arial" w:cs="Arial"/>
              </w:rPr>
              <w:t xml:space="preserve">Through case studies of different cultural, ethnic or religious groups in the UK, </w:t>
            </w:r>
            <w:r w:rsidRPr="006A1134">
              <w:rPr>
                <w:rFonts w:ascii="Arial" w:hAnsi="Arial" w:cs="Arial"/>
                <w:b/>
              </w:rPr>
              <w:t>such as the Sikh community in the UK,</w:t>
            </w:r>
            <w:r w:rsidRPr="006A1134">
              <w:rPr>
                <w:rFonts w:ascii="Arial" w:hAnsi="Arial" w:cs="Arial"/>
              </w:rPr>
              <w:t xml:space="preserve"> understand that identities are often complex.</w:t>
            </w:r>
          </w:p>
        </w:tc>
      </w:tr>
    </w:tbl>
    <w:p w14:paraId="7D798DDB" w14:textId="77777777" w:rsidR="000D5762" w:rsidRPr="006A1134" w:rsidRDefault="000D5762" w:rsidP="00BF5FB0">
      <w:pPr>
        <w:rPr>
          <w:rFonts w:ascii="Arial" w:hAnsi="Arial" w:cs="Arial"/>
        </w:rPr>
      </w:pPr>
    </w:p>
    <w:p w14:paraId="0C4B197C" w14:textId="515CB6B1" w:rsidR="00EB7A2C" w:rsidRPr="006A1134" w:rsidRDefault="009740D6" w:rsidP="00EB7A2C">
      <w:pPr>
        <w:rPr>
          <w:rFonts w:ascii="Arial" w:hAnsi="Arial" w:cs="Arial"/>
        </w:rPr>
      </w:pPr>
      <w:r w:rsidRPr="006A1134">
        <w:rPr>
          <w:rFonts w:ascii="Arial" w:hAnsi="Arial" w:cs="Arial"/>
        </w:rPr>
        <w:t xml:space="preserve">We've added a reference to one of the first large arrivals of Caribbean immigrants to the UK on HMT </w:t>
      </w:r>
      <w:r w:rsidRPr="006A1134">
        <w:rPr>
          <w:rFonts w:ascii="Arial" w:hAnsi="Arial" w:cs="Arial"/>
          <w:i/>
        </w:rPr>
        <w:t>Empire Windrush</w:t>
      </w:r>
      <w:r w:rsidRPr="006A1134">
        <w:rPr>
          <w:rFonts w:ascii="Arial" w:hAnsi="Arial" w:cs="Arial"/>
        </w:rPr>
        <w:t xml:space="preserve"> as an example of a family and community experience of migration for learners to share</w:t>
      </w:r>
      <w:r w:rsidR="00EB7A2C" w:rsidRPr="006A1134">
        <w:rPr>
          <w:rFonts w:ascii="Arial" w:hAnsi="Arial" w:cs="Arial"/>
        </w:rPr>
        <w:t xml:space="preserve"> and we have included the examples of immigration from Uganda in the 1970s or from the EU in the 2000s and 2010s as research themes learners might use to explore the political and economic reasons for migrations to the UK.</w:t>
      </w:r>
    </w:p>
    <w:tbl>
      <w:tblPr>
        <w:tblStyle w:val="TableGrid"/>
        <w:tblW w:w="0" w:type="auto"/>
        <w:tblBorders>
          <w:top w:val="single" w:sz="4" w:space="0" w:color="2D375E"/>
          <w:left w:val="single" w:sz="4" w:space="0" w:color="2D375E"/>
          <w:bottom w:val="single" w:sz="4" w:space="0" w:color="2D375E"/>
          <w:right w:val="single" w:sz="4" w:space="0" w:color="2D375E"/>
          <w:insideH w:val="single" w:sz="4" w:space="0" w:color="2D375E"/>
          <w:insideV w:val="single" w:sz="4" w:space="0" w:color="2D375E"/>
        </w:tblBorders>
        <w:tblLook w:val="04A0" w:firstRow="1" w:lastRow="0" w:firstColumn="1" w:lastColumn="0" w:noHBand="0" w:noVBand="1"/>
      </w:tblPr>
      <w:tblGrid>
        <w:gridCol w:w="6941"/>
        <w:gridCol w:w="6946"/>
      </w:tblGrid>
      <w:tr w:rsidR="00114F5C" w14:paraId="1DB8C370" w14:textId="77777777" w:rsidTr="00C85DA5">
        <w:trPr>
          <w:trHeight w:val="397"/>
          <w:tblHeader/>
        </w:trPr>
        <w:tc>
          <w:tcPr>
            <w:tcW w:w="6941" w:type="dxa"/>
            <w:shd w:val="clear" w:color="auto" w:fill="AFB8D9"/>
            <w:vAlign w:val="center"/>
          </w:tcPr>
          <w:p w14:paraId="000457D0" w14:textId="3065FD37" w:rsidR="00114F5C" w:rsidRPr="007378FE" w:rsidRDefault="00114F5C" w:rsidP="00114F5C">
            <w:pPr>
              <w:rPr>
                <w:rFonts w:ascii="Arial" w:hAnsi="Arial" w:cs="Arial"/>
                <w:b/>
              </w:rPr>
            </w:pPr>
            <w:r w:rsidRPr="007378FE">
              <w:rPr>
                <w:rFonts w:ascii="Arial" w:hAnsi="Arial" w:cs="Arial"/>
                <w:b/>
              </w:rPr>
              <w:t>J270 specification content for assessment until June 2024</w:t>
            </w:r>
          </w:p>
        </w:tc>
        <w:tc>
          <w:tcPr>
            <w:tcW w:w="6946" w:type="dxa"/>
            <w:shd w:val="clear" w:color="auto" w:fill="AFB8D9"/>
            <w:vAlign w:val="center"/>
          </w:tcPr>
          <w:p w14:paraId="41A979F7" w14:textId="1EE08636" w:rsidR="00114F5C" w:rsidRPr="007378FE" w:rsidRDefault="00114F5C" w:rsidP="00114F5C">
            <w:pPr>
              <w:rPr>
                <w:rFonts w:ascii="Arial" w:hAnsi="Arial" w:cs="Arial"/>
                <w:b/>
              </w:rPr>
            </w:pPr>
            <w:r w:rsidRPr="007378FE">
              <w:rPr>
                <w:rFonts w:ascii="Arial" w:hAnsi="Arial" w:cs="Arial"/>
                <w:b/>
              </w:rPr>
              <w:t>J270 specification content for assessment from June 2025</w:t>
            </w:r>
          </w:p>
        </w:tc>
      </w:tr>
      <w:tr w:rsidR="000D5762" w14:paraId="4C4CA544" w14:textId="77777777" w:rsidTr="00C85DA5">
        <w:tc>
          <w:tcPr>
            <w:tcW w:w="6941" w:type="dxa"/>
          </w:tcPr>
          <w:p w14:paraId="5136B30E" w14:textId="12C132EC" w:rsidR="000D5762" w:rsidRPr="006A1134" w:rsidRDefault="000D5762" w:rsidP="008978C6">
            <w:pPr>
              <w:pStyle w:val="Pa37"/>
              <w:spacing w:before="120"/>
              <w:rPr>
                <w:rStyle w:val="A4"/>
                <w:rFonts w:ascii="Arial" w:hAnsi="Arial" w:cs="Arial"/>
                <w:u w:val="none"/>
              </w:rPr>
            </w:pPr>
            <w:r w:rsidRPr="006A1134">
              <w:rPr>
                <w:rStyle w:val="A4"/>
                <w:rFonts w:ascii="Arial" w:hAnsi="Arial" w:cs="Arial"/>
                <w:u w:val="none"/>
              </w:rPr>
              <w:t xml:space="preserve">By sharing family and community experiences of migration and the reasons for it. </w:t>
            </w:r>
          </w:p>
          <w:p w14:paraId="303872AE" w14:textId="77777777" w:rsidR="00EB7A2C" w:rsidRPr="006A1134" w:rsidRDefault="00EB7A2C" w:rsidP="00EB7A2C">
            <w:pPr>
              <w:rPr>
                <w:rFonts w:ascii="Arial" w:hAnsi="Arial" w:cs="Arial"/>
              </w:rPr>
            </w:pPr>
          </w:p>
          <w:p w14:paraId="02BA435F" w14:textId="16F10A16" w:rsidR="00EB7A2C" w:rsidRPr="006A1134" w:rsidRDefault="00EB7A2C" w:rsidP="00EB7A2C">
            <w:pPr>
              <w:pStyle w:val="Pa37"/>
              <w:spacing w:before="40"/>
              <w:rPr>
                <w:rFonts w:ascii="Arial" w:hAnsi="Arial" w:cs="Arial"/>
                <w:color w:val="000000"/>
                <w:sz w:val="22"/>
                <w:szCs w:val="22"/>
              </w:rPr>
            </w:pPr>
            <w:r w:rsidRPr="006A1134">
              <w:rPr>
                <w:rStyle w:val="A4"/>
                <w:rFonts w:ascii="Arial" w:hAnsi="Arial" w:cs="Arial"/>
                <w:u w:val="none"/>
              </w:rPr>
              <w:t>By researching the political and economic reasons for the major patterns of migration affecting the UK including factors that have caused people to leave their country of origin and factors that have caused them to select the UK particularly as a place they wish to work, live or settle.</w:t>
            </w:r>
          </w:p>
          <w:p w14:paraId="560D3D32" w14:textId="77777777" w:rsidR="00EB7A2C" w:rsidRPr="006A1134" w:rsidRDefault="00EB7A2C" w:rsidP="00EB7A2C">
            <w:pPr>
              <w:rPr>
                <w:rFonts w:ascii="Arial" w:hAnsi="Arial" w:cs="Arial"/>
              </w:rPr>
            </w:pPr>
          </w:p>
          <w:p w14:paraId="542E64B2" w14:textId="2F56F2FF" w:rsidR="000D5762" w:rsidRPr="006A1134" w:rsidRDefault="000D5762">
            <w:pPr>
              <w:spacing w:after="160"/>
              <w:rPr>
                <w:rFonts w:ascii="Arial" w:hAnsi="Arial" w:cs="Arial"/>
              </w:rPr>
            </w:pPr>
          </w:p>
        </w:tc>
        <w:tc>
          <w:tcPr>
            <w:tcW w:w="6946" w:type="dxa"/>
          </w:tcPr>
          <w:p w14:paraId="30CC83ED" w14:textId="1D6E3819" w:rsidR="000D5762" w:rsidRPr="006A1134" w:rsidRDefault="000D5762" w:rsidP="008978C6">
            <w:pPr>
              <w:pStyle w:val="Pa37"/>
              <w:spacing w:before="120"/>
              <w:rPr>
                <w:rFonts w:ascii="Arial" w:hAnsi="Arial" w:cs="Arial"/>
                <w:color w:val="000000"/>
                <w:sz w:val="22"/>
                <w:szCs w:val="22"/>
              </w:rPr>
            </w:pPr>
            <w:r w:rsidRPr="006A1134">
              <w:rPr>
                <w:rStyle w:val="A4"/>
                <w:rFonts w:ascii="Arial" w:hAnsi="Arial" w:cs="Arial"/>
                <w:u w:val="none"/>
              </w:rPr>
              <w:t>By sharing family and community experiences of migration and the reasons for it</w:t>
            </w:r>
            <w:r w:rsidRPr="006A1134">
              <w:rPr>
                <w:rStyle w:val="A4"/>
                <w:rFonts w:ascii="Arial" w:hAnsi="Arial" w:cs="Arial"/>
                <w:b/>
                <w:u w:val="none"/>
              </w:rPr>
              <w:t xml:space="preserve">, </w:t>
            </w:r>
            <w:r w:rsidR="005E10A8" w:rsidRPr="006A1134">
              <w:rPr>
                <w:rStyle w:val="A4"/>
                <w:rFonts w:ascii="Arial" w:hAnsi="Arial" w:cs="Arial"/>
                <w:b/>
                <w:u w:val="none"/>
              </w:rPr>
              <w:t>such as West Indian immigration to the UK on HMT Empire</w:t>
            </w:r>
            <w:r w:rsidRPr="006A1134">
              <w:rPr>
                <w:rStyle w:val="A4"/>
                <w:rFonts w:ascii="Arial" w:hAnsi="Arial" w:cs="Arial"/>
                <w:b/>
                <w:u w:val="none"/>
              </w:rPr>
              <w:t xml:space="preserve"> Windrush.</w:t>
            </w:r>
            <w:r w:rsidRPr="006A1134">
              <w:rPr>
                <w:rStyle w:val="A4"/>
                <w:rFonts w:ascii="Arial" w:hAnsi="Arial" w:cs="Arial"/>
                <w:u w:val="none"/>
              </w:rPr>
              <w:t xml:space="preserve"> </w:t>
            </w:r>
          </w:p>
          <w:p w14:paraId="04AFF3E4" w14:textId="77777777" w:rsidR="000D5762" w:rsidRPr="006A1134" w:rsidRDefault="000D5762">
            <w:pPr>
              <w:rPr>
                <w:rFonts w:ascii="Arial" w:hAnsi="Arial" w:cs="Arial"/>
                <w:b/>
              </w:rPr>
            </w:pPr>
          </w:p>
          <w:p w14:paraId="12D9E5AC" w14:textId="66023F47" w:rsidR="00EB7A2C" w:rsidRPr="006A1134" w:rsidRDefault="00EB7A2C" w:rsidP="004B21E3">
            <w:pPr>
              <w:pStyle w:val="Pa37"/>
              <w:spacing w:before="40"/>
              <w:rPr>
                <w:rFonts w:ascii="Arial" w:hAnsi="Arial" w:cs="Arial"/>
                <w:color w:val="000000"/>
                <w:sz w:val="22"/>
                <w:szCs w:val="22"/>
              </w:rPr>
            </w:pPr>
            <w:r w:rsidRPr="006A1134">
              <w:rPr>
                <w:rStyle w:val="A4"/>
                <w:rFonts w:ascii="Arial" w:hAnsi="Arial" w:cs="Arial"/>
                <w:u w:val="none"/>
              </w:rPr>
              <w:t>By researching the political and economic reasons for the major patterns of migration affecting the UK including factors that have caused people to leave their country of origin and factors that have caused them to select the UK particularly as a place they wish to work, live or settle</w:t>
            </w:r>
            <w:r w:rsidRPr="006A1134">
              <w:rPr>
                <w:rStyle w:val="A4"/>
                <w:rFonts w:ascii="Arial" w:hAnsi="Arial" w:cs="Arial"/>
                <w:b/>
                <w:u w:val="none"/>
              </w:rPr>
              <w:t>, such as immigration from Uganda in the 1970s or the EU in the 2000s and 2010s.</w:t>
            </w:r>
            <w:r w:rsidRPr="006A1134">
              <w:rPr>
                <w:rStyle w:val="A4"/>
                <w:rFonts w:ascii="Arial" w:hAnsi="Arial" w:cs="Arial"/>
                <w:u w:val="none"/>
              </w:rPr>
              <w:t xml:space="preserve"> </w:t>
            </w:r>
          </w:p>
        </w:tc>
      </w:tr>
    </w:tbl>
    <w:p w14:paraId="2CE091CF" w14:textId="77777777" w:rsidR="00EB7A2C" w:rsidRPr="006A1134" w:rsidRDefault="00EB7A2C" w:rsidP="00BF5FB0">
      <w:pPr>
        <w:rPr>
          <w:rFonts w:ascii="Arial" w:hAnsi="Arial" w:cs="Arial"/>
        </w:rPr>
      </w:pPr>
    </w:p>
    <w:p w14:paraId="77D26639" w14:textId="77777777" w:rsidR="007378FE" w:rsidRDefault="007378FE">
      <w:pPr>
        <w:rPr>
          <w:rFonts w:ascii="Arial" w:hAnsi="Arial" w:cs="Arial"/>
        </w:rPr>
      </w:pPr>
      <w:r>
        <w:rPr>
          <w:rFonts w:ascii="Arial" w:hAnsi="Arial" w:cs="Arial"/>
        </w:rPr>
        <w:br w:type="page"/>
      </w:r>
    </w:p>
    <w:p w14:paraId="48E5C06E" w14:textId="2C0285C3" w:rsidR="006A5BB8" w:rsidRPr="006A1134" w:rsidRDefault="007B608E" w:rsidP="006A5BB8">
      <w:pPr>
        <w:rPr>
          <w:rFonts w:ascii="Arial" w:hAnsi="Arial" w:cs="Arial"/>
        </w:rPr>
      </w:pPr>
      <w:r w:rsidRPr="006A1134">
        <w:rPr>
          <w:rFonts w:ascii="Arial" w:hAnsi="Arial" w:cs="Arial"/>
        </w:rPr>
        <w:lastRenderedPageBreak/>
        <w:t xml:space="preserve">We have added </w:t>
      </w:r>
      <w:r w:rsidRPr="006A1134">
        <w:rPr>
          <w:rFonts w:ascii="Arial" w:hAnsi="Arial" w:cs="Arial"/>
          <w:i/>
        </w:rPr>
        <w:t>Ukraine</w:t>
      </w:r>
      <w:r w:rsidRPr="006A1134">
        <w:rPr>
          <w:rFonts w:ascii="Arial" w:hAnsi="Arial" w:cs="Arial"/>
        </w:rPr>
        <w:t xml:space="preserve"> as an </w:t>
      </w:r>
      <w:r w:rsidR="00230538" w:rsidRPr="006A1134">
        <w:rPr>
          <w:rFonts w:ascii="Arial" w:hAnsi="Arial" w:cs="Arial"/>
        </w:rPr>
        <w:t>example to be</w:t>
      </w:r>
      <w:r w:rsidR="004D285F" w:rsidRPr="006A1134">
        <w:rPr>
          <w:rFonts w:ascii="Arial" w:hAnsi="Arial" w:cs="Arial"/>
        </w:rPr>
        <w:t xml:space="preserve"> studied</w:t>
      </w:r>
      <w:r w:rsidR="00230538" w:rsidRPr="006A1134">
        <w:rPr>
          <w:rFonts w:ascii="Arial" w:hAnsi="Arial" w:cs="Arial"/>
        </w:rPr>
        <w:t xml:space="preserve"> </w:t>
      </w:r>
      <w:r w:rsidR="004D285F" w:rsidRPr="006A1134">
        <w:rPr>
          <w:rFonts w:ascii="Arial" w:hAnsi="Arial" w:cs="Arial"/>
        </w:rPr>
        <w:t>w</w:t>
      </w:r>
      <w:r w:rsidR="00230538" w:rsidRPr="006A1134">
        <w:rPr>
          <w:rFonts w:ascii="Arial" w:hAnsi="Arial" w:cs="Arial"/>
        </w:rPr>
        <w:t>hen evaluating the motivations, methods and outcomes of UK government intervention in one or more international disagreement, conflict or crisis.</w:t>
      </w:r>
    </w:p>
    <w:tbl>
      <w:tblPr>
        <w:tblStyle w:val="TableGrid"/>
        <w:tblW w:w="0" w:type="auto"/>
        <w:tblBorders>
          <w:top w:val="single" w:sz="4" w:space="0" w:color="2D375E"/>
          <w:left w:val="single" w:sz="4" w:space="0" w:color="2D375E"/>
          <w:bottom w:val="single" w:sz="4" w:space="0" w:color="2D375E"/>
          <w:right w:val="single" w:sz="4" w:space="0" w:color="2D375E"/>
          <w:insideH w:val="single" w:sz="4" w:space="0" w:color="2D375E"/>
          <w:insideV w:val="single" w:sz="4" w:space="0" w:color="2D375E"/>
        </w:tblBorders>
        <w:tblLook w:val="04A0" w:firstRow="1" w:lastRow="0" w:firstColumn="1" w:lastColumn="0" w:noHBand="0" w:noVBand="1"/>
      </w:tblPr>
      <w:tblGrid>
        <w:gridCol w:w="6941"/>
        <w:gridCol w:w="6946"/>
      </w:tblGrid>
      <w:tr w:rsidR="00114F5C" w14:paraId="509EB0B5" w14:textId="77777777" w:rsidTr="00C85DA5">
        <w:trPr>
          <w:trHeight w:val="397"/>
          <w:tblHeader/>
        </w:trPr>
        <w:tc>
          <w:tcPr>
            <w:tcW w:w="6941" w:type="dxa"/>
            <w:shd w:val="clear" w:color="auto" w:fill="AFB8D9"/>
            <w:vAlign w:val="center"/>
          </w:tcPr>
          <w:p w14:paraId="1B5F26C4" w14:textId="58E5FE6D" w:rsidR="00114F5C" w:rsidRPr="007378FE" w:rsidRDefault="00114F5C" w:rsidP="00114F5C">
            <w:pPr>
              <w:rPr>
                <w:rFonts w:ascii="Arial" w:hAnsi="Arial" w:cs="Arial"/>
                <w:b/>
              </w:rPr>
            </w:pPr>
            <w:r w:rsidRPr="007378FE">
              <w:rPr>
                <w:rFonts w:ascii="Arial" w:hAnsi="Arial" w:cs="Arial"/>
                <w:b/>
              </w:rPr>
              <w:t>J270 specification content for assessment until June 2024</w:t>
            </w:r>
          </w:p>
        </w:tc>
        <w:tc>
          <w:tcPr>
            <w:tcW w:w="6946" w:type="dxa"/>
            <w:shd w:val="clear" w:color="auto" w:fill="AFB8D9"/>
            <w:vAlign w:val="center"/>
          </w:tcPr>
          <w:p w14:paraId="2C5EEC5F" w14:textId="666728DD" w:rsidR="00114F5C" w:rsidRPr="007378FE" w:rsidRDefault="00114F5C" w:rsidP="00114F5C">
            <w:pPr>
              <w:rPr>
                <w:rFonts w:ascii="Arial" w:hAnsi="Arial" w:cs="Arial"/>
                <w:b/>
              </w:rPr>
            </w:pPr>
            <w:r w:rsidRPr="007378FE">
              <w:rPr>
                <w:rFonts w:ascii="Arial" w:hAnsi="Arial" w:cs="Arial"/>
                <w:b/>
              </w:rPr>
              <w:t>J270 specification content for assessment from June 2025</w:t>
            </w:r>
          </w:p>
        </w:tc>
      </w:tr>
      <w:tr w:rsidR="004C021E" w14:paraId="7AAF7154" w14:textId="77777777" w:rsidTr="00C85DA5">
        <w:tc>
          <w:tcPr>
            <w:tcW w:w="6941" w:type="dxa"/>
          </w:tcPr>
          <w:p w14:paraId="3DC74327" w14:textId="250C931C" w:rsidR="00727C1E" w:rsidRPr="006A1134" w:rsidRDefault="00727C1E" w:rsidP="00727C1E">
            <w:pPr>
              <w:pStyle w:val="Pa32"/>
              <w:spacing w:before="120"/>
              <w:rPr>
                <w:rFonts w:ascii="Arial" w:hAnsi="Arial" w:cs="Arial"/>
                <w:color w:val="000000"/>
              </w:rPr>
            </w:pPr>
            <w:r w:rsidRPr="006A1134">
              <w:rPr>
                <w:rFonts w:ascii="Arial" w:hAnsi="Arial" w:cs="Arial"/>
                <w:color w:val="000000"/>
                <w:sz w:val="22"/>
                <w:szCs w:val="22"/>
              </w:rPr>
              <w:t>Through an evaluation of the motivations, methods and outcomes of UK government intervention, in one or more international disagreement, conflict or crisis. (Examples include but are not limited to: Kosovo from 1999; Afghanistan from 2001; Iraq from 2003; Sierra Leone civil war of 2002</w:t>
            </w:r>
            <w:r w:rsidR="00757A43" w:rsidRPr="006A1134">
              <w:rPr>
                <w:rFonts w:ascii="Arial" w:hAnsi="Arial" w:cs="Arial"/>
                <w:color w:val="000000"/>
                <w:sz w:val="22"/>
                <w:szCs w:val="22"/>
              </w:rPr>
              <w:t xml:space="preserve"> and</w:t>
            </w:r>
            <w:r w:rsidRPr="006A1134">
              <w:rPr>
                <w:rFonts w:ascii="Arial" w:hAnsi="Arial" w:cs="Arial"/>
                <w:color w:val="000000"/>
                <w:sz w:val="22"/>
                <w:szCs w:val="22"/>
              </w:rPr>
              <w:t xml:space="preserve"> Ebola emergency of 2014.)</w:t>
            </w:r>
          </w:p>
          <w:p w14:paraId="2D7A6EA2" w14:textId="77777777" w:rsidR="004C021E" w:rsidRPr="006A1134" w:rsidRDefault="004C021E">
            <w:pPr>
              <w:spacing w:after="160"/>
              <w:rPr>
                <w:rFonts w:ascii="Arial" w:hAnsi="Arial" w:cs="Arial"/>
              </w:rPr>
            </w:pPr>
          </w:p>
        </w:tc>
        <w:tc>
          <w:tcPr>
            <w:tcW w:w="6946" w:type="dxa"/>
          </w:tcPr>
          <w:p w14:paraId="27D6E993" w14:textId="7C419E58" w:rsidR="00727C1E" w:rsidRPr="006A1134" w:rsidRDefault="00727C1E" w:rsidP="00727C1E">
            <w:pPr>
              <w:pStyle w:val="Pa32"/>
              <w:spacing w:before="120"/>
              <w:rPr>
                <w:rFonts w:ascii="Arial" w:hAnsi="Arial" w:cs="Arial"/>
                <w:color w:val="000000"/>
              </w:rPr>
            </w:pPr>
            <w:r w:rsidRPr="006A1134">
              <w:rPr>
                <w:rFonts w:ascii="Arial" w:hAnsi="Arial" w:cs="Arial"/>
                <w:color w:val="000000"/>
                <w:sz w:val="22"/>
                <w:szCs w:val="22"/>
              </w:rPr>
              <w:t xml:space="preserve">Through an evaluation of the motivations, methods and outcomes of UK government intervention, in one or more international disagreement, conflict or crisis. (Examples include but are not limited to: Kosovo from 1999; Afghanistan from 2001; Iraq from 2003; Sierra Leone civil war of 2002; </w:t>
            </w:r>
            <w:r w:rsidRPr="006A1134">
              <w:rPr>
                <w:rFonts w:ascii="Arial" w:hAnsi="Arial" w:cs="Arial"/>
                <w:b/>
                <w:color w:val="000000"/>
                <w:sz w:val="22"/>
                <w:szCs w:val="22"/>
              </w:rPr>
              <w:t xml:space="preserve">Ebola emergency of 2014 and </w:t>
            </w:r>
            <w:r w:rsidR="00E429B7" w:rsidRPr="006A1134">
              <w:rPr>
                <w:rFonts w:ascii="Arial" w:hAnsi="Arial" w:cs="Arial"/>
                <w:b/>
                <w:color w:val="000000"/>
                <w:sz w:val="22"/>
                <w:szCs w:val="22"/>
              </w:rPr>
              <w:t>t</w:t>
            </w:r>
            <w:r w:rsidR="00E429B7" w:rsidRPr="006A1134">
              <w:rPr>
                <w:rFonts w:ascii="Arial" w:hAnsi="Arial" w:cs="Arial"/>
                <w:b/>
              </w:rPr>
              <w:t xml:space="preserve">he invasion of </w:t>
            </w:r>
            <w:r w:rsidRPr="006A1134">
              <w:rPr>
                <w:rFonts w:ascii="Arial" w:hAnsi="Arial" w:cs="Arial"/>
                <w:b/>
                <w:color w:val="000000"/>
                <w:sz w:val="22"/>
                <w:szCs w:val="22"/>
              </w:rPr>
              <w:t>Ukraine in 2022.)</w:t>
            </w:r>
          </w:p>
          <w:p w14:paraId="20C6837F" w14:textId="04F66783" w:rsidR="004C021E" w:rsidRPr="006A1134" w:rsidRDefault="004C021E">
            <w:pPr>
              <w:rPr>
                <w:rFonts w:ascii="Arial" w:hAnsi="Arial" w:cs="Arial"/>
                <w:b/>
              </w:rPr>
            </w:pPr>
          </w:p>
        </w:tc>
      </w:tr>
    </w:tbl>
    <w:p w14:paraId="6101C13D" w14:textId="77777777" w:rsidR="004C021E" w:rsidRPr="006A1134" w:rsidRDefault="004C021E" w:rsidP="006A5BB8">
      <w:pPr>
        <w:rPr>
          <w:rFonts w:ascii="Arial" w:hAnsi="Arial" w:cs="Arial"/>
        </w:rPr>
      </w:pPr>
    </w:p>
    <w:p w14:paraId="02668E04" w14:textId="77777777" w:rsidR="008302ED" w:rsidRPr="006A1134" w:rsidRDefault="008302ED">
      <w:pPr>
        <w:rPr>
          <w:rFonts w:ascii="Arial" w:eastAsiaTheme="majorEastAsia" w:hAnsi="Arial" w:cs="Arial"/>
          <w:b/>
          <w:color w:val="2F5496" w:themeColor="accent1" w:themeShade="BF"/>
          <w:sz w:val="32"/>
          <w:szCs w:val="32"/>
        </w:rPr>
      </w:pPr>
      <w:r w:rsidRPr="006A1134">
        <w:rPr>
          <w:rFonts w:ascii="Arial" w:hAnsi="Arial" w:cs="Arial"/>
          <w:b/>
        </w:rPr>
        <w:br w:type="page"/>
      </w:r>
    </w:p>
    <w:p w14:paraId="1BB48B5F" w14:textId="36129839" w:rsidR="00261BC6" w:rsidRPr="006A1134" w:rsidRDefault="00261BC6" w:rsidP="00261BC6">
      <w:pPr>
        <w:pStyle w:val="Heading1"/>
      </w:pPr>
      <w:r w:rsidRPr="006A1134">
        <w:lastRenderedPageBreak/>
        <w:t>What you need to know</w:t>
      </w:r>
      <w:r w:rsidR="00FC26A4" w:rsidRPr="006A1134">
        <w:t xml:space="preserve"> to support your teaching</w:t>
      </w:r>
    </w:p>
    <w:p w14:paraId="7036C125" w14:textId="77777777" w:rsidR="00261BC6" w:rsidRPr="006A1134" w:rsidRDefault="00261BC6" w:rsidP="006A5BB8">
      <w:pPr>
        <w:rPr>
          <w:rFonts w:ascii="Arial" w:hAnsi="Arial" w:cs="Arial"/>
          <w:u w:val="single"/>
        </w:rPr>
      </w:pPr>
    </w:p>
    <w:p w14:paraId="13B07728" w14:textId="6A5103BB" w:rsidR="004429F4" w:rsidRPr="00A903B5" w:rsidRDefault="004429F4" w:rsidP="004B21E3">
      <w:pPr>
        <w:pStyle w:val="Heading2"/>
      </w:pPr>
      <w:r w:rsidRPr="00A903B5">
        <w:t>The Fixed-</w:t>
      </w:r>
      <w:r w:rsidR="00EE59AE">
        <w:t>t</w:t>
      </w:r>
      <w:r w:rsidRPr="00A903B5">
        <w:t>erm Parliament</w:t>
      </w:r>
      <w:r w:rsidR="00EE59AE">
        <w:t>s</w:t>
      </w:r>
      <w:r w:rsidRPr="00A903B5">
        <w:t xml:space="preserve"> </w:t>
      </w:r>
      <w:r w:rsidR="00F06853">
        <w:t>A</w:t>
      </w:r>
      <w:r w:rsidRPr="00A903B5">
        <w:t>ct</w:t>
      </w:r>
    </w:p>
    <w:p w14:paraId="5158ED29" w14:textId="22C073F9" w:rsidR="004523DA" w:rsidRPr="006A1134" w:rsidRDefault="003B4CF9" w:rsidP="006A5BB8">
      <w:pPr>
        <w:rPr>
          <w:rFonts w:ascii="Arial" w:hAnsi="Arial" w:cs="Arial"/>
        </w:rPr>
      </w:pPr>
      <w:r w:rsidRPr="006A1134">
        <w:rPr>
          <w:rFonts w:ascii="Arial" w:hAnsi="Arial" w:cs="Arial"/>
        </w:rPr>
        <w:t xml:space="preserve">The </w:t>
      </w:r>
      <w:r w:rsidR="00462115" w:rsidRPr="006A1134">
        <w:rPr>
          <w:rFonts w:ascii="Arial" w:hAnsi="Arial" w:cs="Arial"/>
        </w:rPr>
        <w:t>F</w:t>
      </w:r>
      <w:r w:rsidRPr="006A1134">
        <w:rPr>
          <w:rFonts w:ascii="Arial" w:hAnsi="Arial" w:cs="Arial"/>
        </w:rPr>
        <w:t xml:space="preserve">ixed-term </w:t>
      </w:r>
      <w:r w:rsidR="00462115" w:rsidRPr="006A1134">
        <w:rPr>
          <w:rFonts w:ascii="Arial" w:hAnsi="Arial" w:cs="Arial"/>
        </w:rPr>
        <w:t>P</w:t>
      </w:r>
      <w:r w:rsidRPr="006A1134">
        <w:rPr>
          <w:rFonts w:ascii="Arial" w:hAnsi="Arial" w:cs="Arial"/>
        </w:rPr>
        <w:t xml:space="preserve">arliaments </w:t>
      </w:r>
      <w:r w:rsidR="00500395">
        <w:rPr>
          <w:rFonts w:ascii="Arial" w:hAnsi="Arial" w:cs="Arial"/>
        </w:rPr>
        <w:t>A</w:t>
      </w:r>
      <w:r w:rsidRPr="006A1134">
        <w:rPr>
          <w:rFonts w:ascii="Arial" w:hAnsi="Arial" w:cs="Arial"/>
        </w:rPr>
        <w:t xml:space="preserve">ct </w:t>
      </w:r>
      <w:r w:rsidR="00B76E33" w:rsidRPr="006A1134">
        <w:rPr>
          <w:rFonts w:ascii="Arial" w:hAnsi="Arial" w:cs="Arial"/>
        </w:rPr>
        <w:t>2011</w:t>
      </w:r>
      <w:r w:rsidR="0026144D" w:rsidRPr="006A1134">
        <w:rPr>
          <w:rFonts w:ascii="Arial" w:hAnsi="Arial" w:cs="Arial"/>
        </w:rPr>
        <w:t xml:space="preserve"> meant that, unless decided by the </w:t>
      </w:r>
      <w:r w:rsidR="00F06853" w:rsidRPr="006A1134">
        <w:rPr>
          <w:rFonts w:ascii="Arial" w:hAnsi="Arial" w:cs="Arial"/>
        </w:rPr>
        <w:t>H</w:t>
      </w:r>
      <w:r w:rsidR="0026144D" w:rsidRPr="006A1134">
        <w:rPr>
          <w:rFonts w:ascii="Arial" w:hAnsi="Arial" w:cs="Arial"/>
        </w:rPr>
        <w:t xml:space="preserve">ouse of </w:t>
      </w:r>
      <w:r w:rsidR="00F06853" w:rsidRPr="006A1134">
        <w:rPr>
          <w:rFonts w:ascii="Arial" w:hAnsi="Arial" w:cs="Arial"/>
        </w:rPr>
        <w:t>C</w:t>
      </w:r>
      <w:r w:rsidR="0026144D" w:rsidRPr="006A1134">
        <w:rPr>
          <w:rFonts w:ascii="Arial" w:hAnsi="Arial" w:cs="Arial"/>
        </w:rPr>
        <w:t>ommons, elections would be held every five years.</w:t>
      </w:r>
      <w:r w:rsidR="00462115" w:rsidRPr="006A1134">
        <w:rPr>
          <w:rFonts w:ascii="Arial" w:hAnsi="Arial" w:cs="Arial"/>
        </w:rPr>
        <w:t xml:space="preserve"> </w:t>
      </w:r>
      <w:r w:rsidR="00E364C9" w:rsidRPr="006A1134">
        <w:rPr>
          <w:rFonts w:ascii="Arial" w:hAnsi="Arial" w:cs="Arial"/>
        </w:rPr>
        <w:t xml:space="preserve">Previously, </w:t>
      </w:r>
      <w:r w:rsidR="005C3BAC" w:rsidRPr="006A1134">
        <w:rPr>
          <w:rFonts w:ascii="Arial" w:hAnsi="Arial" w:cs="Arial"/>
        </w:rPr>
        <w:t>an election could be called</w:t>
      </w:r>
      <w:r w:rsidR="00277DE7" w:rsidRPr="006A1134">
        <w:rPr>
          <w:rFonts w:ascii="Arial" w:hAnsi="Arial" w:cs="Arial"/>
        </w:rPr>
        <w:t xml:space="preserve"> </w:t>
      </w:r>
      <w:r w:rsidR="00E364C9" w:rsidRPr="006A1134">
        <w:rPr>
          <w:rFonts w:ascii="Arial" w:hAnsi="Arial" w:cs="Arial"/>
        </w:rPr>
        <w:t xml:space="preserve">by the </w:t>
      </w:r>
      <w:r w:rsidR="009225E8" w:rsidRPr="006A1134">
        <w:rPr>
          <w:rFonts w:ascii="Arial" w:hAnsi="Arial" w:cs="Arial"/>
        </w:rPr>
        <w:t>King or Queen</w:t>
      </w:r>
      <w:r w:rsidR="005C3BAC" w:rsidRPr="006A1134">
        <w:rPr>
          <w:rFonts w:ascii="Arial" w:hAnsi="Arial" w:cs="Arial"/>
        </w:rPr>
        <w:t xml:space="preserve"> dissolving the house of commons</w:t>
      </w:r>
      <w:r w:rsidR="00015039" w:rsidRPr="006A1134">
        <w:rPr>
          <w:rFonts w:ascii="Arial" w:hAnsi="Arial" w:cs="Arial"/>
        </w:rPr>
        <w:t>. Convention meant that th</w:t>
      </w:r>
      <w:r w:rsidR="006A2037" w:rsidRPr="006A1134">
        <w:rPr>
          <w:rFonts w:ascii="Arial" w:hAnsi="Arial" w:cs="Arial"/>
        </w:rPr>
        <w:t xml:space="preserve">e monarch would act at the request </w:t>
      </w:r>
      <w:r w:rsidR="009225E8" w:rsidRPr="006A1134">
        <w:rPr>
          <w:rFonts w:ascii="Arial" w:hAnsi="Arial" w:cs="Arial"/>
        </w:rPr>
        <w:t xml:space="preserve">of the </w:t>
      </w:r>
      <w:r w:rsidR="00277DE7" w:rsidRPr="006A1134">
        <w:rPr>
          <w:rFonts w:ascii="Arial" w:hAnsi="Arial" w:cs="Arial"/>
        </w:rPr>
        <w:t>Government</w:t>
      </w:r>
      <w:r w:rsidR="009225E8" w:rsidRPr="006A1134">
        <w:rPr>
          <w:rFonts w:ascii="Arial" w:hAnsi="Arial" w:cs="Arial"/>
        </w:rPr>
        <w:t>.</w:t>
      </w:r>
    </w:p>
    <w:p w14:paraId="17C09022" w14:textId="037A0D2A" w:rsidR="00310F22" w:rsidRPr="006A1134" w:rsidRDefault="004523DA" w:rsidP="006A5BB8">
      <w:pPr>
        <w:rPr>
          <w:rFonts w:ascii="Arial" w:hAnsi="Arial" w:cs="Arial"/>
        </w:rPr>
      </w:pPr>
      <w:r w:rsidRPr="006A1134">
        <w:rPr>
          <w:rFonts w:ascii="Arial" w:hAnsi="Arial" w:cs="Arial"/>
        </w:rPr>
        <w:t xml:space="preserve">In 2022 </w:t>
      </w:r>
      <w:r w:rsidR="00B76E33" w:rsidRPr="006A1134">
        <w:rPr>
          <w:rFonts w:ascii="Arial" w:hAnsi="Arial" w:cs="Arial"/>
        </w:rPr>
        <w:t xml:space="preserve">the Dissolution and Calling of Parliament </w:t>
      </w:r>
      <w:r w:rsidR="00F06853" w:rsidRPr="006A1134">
        <w:rPr>
          <w:rFonts w:ascii="Arial" w:hAnsi="Arial" w:cs="Arial"/>
        </w:rPr>
        <w:t>A</w:t>
      </w:r>
      <w:r w:rsidR="00B76E33" w:rsidRPr="006A1134">
        <w:rPr>
          <w:rFonts w:ascii="Arial" w:hAnsi="Arial" w:cs="Arial"/>
        </w:rPr>
        <w:t>ct</w:t>
      </w:r>
      <w:r w:rsidRPr="006A1134">
        <w:rPr>
          <w:rFonts w:ascii="Arial" w:hAnsi="Arial" w:cs="Arial"/>
        </w:rPr>
        <w:t xml:space="preserve"> </w:t>
      </w:r>
      <w:r w:rsidR="008200C4" w:rsidRPr="006A1134">
        <w:rPr>
          <w:rFonts w:ascii="Arial" w:hAnsi="Arial" w:cs="Arial"/>
        </w:rPr>
        <w:t xml:space="preserve">repealed </w:t>
      </w:r>
      <w:r w:rsidRPr="006A1134">
        <w:rPr>
          <w:rFonts w:ascii="Arial" w:hAnsi="Arial" w:cs="Arial"/>
        </w:rPr>
        <w:t xml:space="preserve">the Fixed-term Parliament </w:t>
      </w:r>
      <w:r w:rsidR="00F06853" w:rsidRPr="006A1134">
        <w:rPr>
          <w:rFonts w:ascii="Arial" w:hAnsi="Arial" w:cs="Arial"/>
        </w:rPr>
        <w:t>A</w:t>
      </w:r>
      <w:r w:rsidRPr="006A1134">
        <w:rPr>
          <w:rFonts w:ascii="Arial" w:hAnsi="Arial" w:cs="Arial"/>
        </w:rPr>
        <w:t>ct</w:t>
      </w:r>
      <w:r w:rsidR="008823BB" w:rsidRPr="006A1134">
        <w:rPr>
          <w:rFonts w:ascii="Arial" w:hAnsi="Arial" w:cs="Arial"/>
        </w:rPr>
        <w:t xml:space="preserve">, </w:t>
      </w:r>
      <w:r w:rsidR="00277DE7" w:rsidRPr="006A1134">
        <w:rPr>
          <w:rFonts w:ascii="Arial" w:hAnsi="Arial" w:cs="Arial"/>
        </w:rPr>
        <w:t xml:space="preserve">setting five years as the maximum </w:t>
      </w:r>
      <w:r w:rsidR="0015308D" w:rsidRPr="006A1134">
        <w:rPr>
          <w:rFonts w:ascii="Arial" w:hAnsi="Arial" w:cs="Arial"/>
        </w:rPr>
        <w:t>length for a parliament and reinsta</w:t>
      </w:r>
      <w:r w:rsidR="003B5FA1" w:rsidRPr="006A1134">
        <w:rPr>
          <w:rFonts w:ascii="Arial" w:hAnsi="Arial" w:cs="Arial"/>
        </w:rPr>
        <w:t>ting</w:t>
      </w:r>
      <w:r w:rsidR="0015308D" w:rsidRPr="006A1134">
        <w:rPr>
          <w:rFonts w:ascii="Arial" w:hAnsi="Arial" w:cs="Arial"/>
        </w:rPr>
        <w:t xml:space="preserve"> the monarch’s </w:t>
      </w:r>
      <w:r w:rsidR="003B5FA1" w:rsidRPr="006A1134">
        <w:rPr>
          <w:rFonts w:ascii="Arial" w:hAnsi="Arial" w:cs="Arial"/>
        </w:rPr>
        <w:t>role in calling an election</w:t>
      </w:r>
      <w:r w:rsidR="00B76E33" w:rsidRPr="006A1134">
        <w:rPr>
          <w:rFonts w:ascii="Arial" w:hAnsi="Arial" w:cs="Arial"/>
        </w:rPr>
        <w:t xml:space="preserve">. </w:t>
      </w:r>
    </w:p>
    <w:p w14:paraId="2E915E42" w14:textId="3667673E" w:rsidR="00B17DDE" w:rsidRDefault="00111241" w:rsidP="006A5BB8">
      <w:pPr>
        <w:rPr>
          <w:rFonts w:ascii="Arial" w:hAnsi="Arial" w:cs="Arial"/>
        </w:rPr>
      </w:pPr>
      <w:r w:rsidRPr="006A1134">
        <w:rPr>
          <w:rFonts w:ascii="Arial" w:hAnsi="Arial" w:cs="Arial"/>
        </w:rPr>
        <w:t>There is an</w:t>
      </w:r>
      <w:r w:rsidR="00310F22" w:rsidRPr="006A1134">
        <w:rPr>
          <w:rFonts w:ascii="Arial" w:hAnsi="Arial" w:cs="Arial"/>
        </w:rPr>
        <w:t xml:space="preserve"> explainer from the </w:t>
      </w:r>
      <w:r w:rsidR="008200C4" w:rsidRPr="006A1134">
        <w:rPr>
          <w:rFonts w:ascii="Arial" w:hAnsi="Arial" w:cs="Arial"/>
        </w:rPr>
        <w:t>I</w:t>
      </w:r>
      <w:r w:rsidR="00310F22" w:rsidRPr="006A1134">
        <w:rPr>
          <w:rFonts w:ascii="Arial" w:hAnsi="Arial" w:cs="Arial"/>
        </w:rPr>
        <w:t xml:space="preserve">nstitute </w:t>
      </w:r>
      <w:r w:rsidR="008200C4" w:rsidRPr="006A1134">
        <w:rPr>
          <w:rFonts w:ascii="Arial" w:hAnsi="Arial" w:cs="Arial"/>
        </w:rPr>
        <w:t>for G</w:t>
      </w:r>
      <w:r w:rsidR="00310F22" w:rsidRPr="006A1134">
        <w:rPr>
          <w:rFonts w:ascii="Arial" w:hAnsi="Arial" w:cs="Arial"/>
        </w:rPr>
        <w:t>overnment about how an election is called</w:t>
      </w:r>
      <w:r w:rsidRPr="006A1134">
        <w:rPr>
          <w:rFonts w:ascii="Arial" w:hAnsi="Arial" w:cs="Arial"/>
        </w:rPr>
        <w:t>. (</w:t>
      </w:r>
      <w:hyperlink r:id="rId12" w:history="1">
        <w:r w:rsidRPr="006A1134">
          <w:rPr>
            <w:rStyle w:val="Hyperlink"/>
            <w:rFonts w:ascii="Arial" w:hAnsi="Arial" w:cs="Arial"/>
          </w:rPr>
          <w:t>https://tinyurl.com/2p8h58kz</w:t>
        </w:r>
      </w:hyperlink>
      <w:r w:rsidRPr="006A1134">
        <w:rPr>
          <w:rFonts w:ascii="Arial" w:hAnsi="Arial" w:cs="Arial"/>
        </w:rPr>
        <w:t>)</w:t>
      </w:r>
    </w:p>
    <w:p w14:paraId="2213AD80" w14:textId="77777777" w:rsidR="00A67264" w:rsidRPr="006A1134" w:rsidRDefault="00A67264" w:rsidP="006A5BB8">
      <w:pPr>
        <w:rPr>
          <w:rFonts w:ascii="Arial" w:hAnsi="Arial" w:cs="Arial"/>
        </w:rPr>
      </w:pPr>
    </w:p>
    <w:p w14:paraId="5493CE6E" w14:textId="13BF57A0" w:rsidR="00310F22" w:rsidRPr="00A903B5" w:rsidRDefault="00F92494" w:rsidP="004B21E3">
      <w:pPr>
        <w:pStyle w:val="Heading2"/>
      </w:pPr>
      <w:r w:rsidRPr="00A903B5">
        <w:t>T</w:t>
      </w:r>
      <w:r w:rsidR="00310F22" w:rsidRPr="00A903B5">
        <w:t>he principles underpinning the formation of the European Union</w:t>
      </w:r>
    </w:p>
    <w:p w14:paraId="35A20EBA" w14:textId="7BDB3B13" w:rsidR="004E38C1" w:rsidRPr="006A1134" w:rsidRDefault="00B37E6E" w:rsidP="006A5BB8">
      <w:pPr>
        <w:rPr>
          <w:rFonts w:ascii="Arial" w:hAnsi="Arial" w:cs="Arial"/>
        </w:rPr>
      </w:pPr>
      <w:r w:rsidRPr="006A1134">
        <w:rPr>
          <w:rFonts w:ascii="Arial" w:hAnsi="Arial" w:cs="Arial"/>
        </w:rPr>
        <w:t>Originally formed in 1957 by the 6 signatories of the Treaty of Rome (</w:t>
      </w:r>
      <w:r w:rsidR="002F40A2" w:rsidRPr="006A1134">
        <w:rPr>
          <w:rFonts w:ascii="Arial" w:hAnsi="Arial" w:cs="Arial"/>
        </w:rPr>
        <w:t>Belgium, France, Italy, Luxembourg, the Neth</w:t>
      </w:r>
      <w:r w:rsidR="00A02B25" w:rsidRPr="006A1134">
        <w:rPr>
          <w:rFonts w:ascii="Arial" w:hAnsi="Arial" w:cs="Arial"/>
        </w:rPr>
        <w:t>er</w:t>
      </w:r>
      <w:r w:rsidR="002F40A2" w:rsidRPr="006A1134">
        <w:rPr>
          <w:rFonts w:ascii="Arial" w:hAnsi="Arial" w:cs="Arial"/>
        </w:rPr>
        <w:t>lands and West Germany</w:t>
      </w:r>
      <w:r w:rsidRPr="006A1134">
        <w:rPr>
          <w:rFonts w:ascii="Arial" w:hAnsi="Arial" w:cs="Arial"/>
        </w:rPr>
        <w:t>), the European Union was initially an economic community</w:t>
      </w:r>
      <w:r w:rsidR="00B17DDE" w:rsidRPr="006A1134">
        <w:rPr>
          <w:rFonts w:ascii="Arial" w:hAnsi="Arial" w:cs="Arial"/>
        </w:rPr>
        <w:t>. It has developed since then as</w:t>
      </w:r>
      <w:r w:rsidR="00BA250B" w:rsidRPr="006A1134">
        <w:rPr>
          <w:rFonts w:ascii="Arial" w:hAnsi="Arial" w:cs="Arial"/>
        </w:rPr>
        <w:t xml:space="preserve"> a more political, economic and social union that today comprises 27 European States.</w:t>
      </w:r>
    </w:p>
    <w:p w14:paraId="10E5EBF0" w14:textId="374F66EB" w:rsidR="00BA250B" w:rsidRPr="006A1134" w:rsidRDefault="00DE697C" w:rsidP="006A5BB8">
      <w:pPr>
        <w:rPr>
          <w:rFonts w:ascii="Arial" w:hAnsi="Arial" w:cs="Arial"/>
        </w:rPr>
      </w:pPr>
      <w:r w:rsidRPr="006A1134">
        <w:rPr>
          <w:rFonts w:ascii="Arial" w:hAnsi="Arial" w:cs="Arial"/>
        </w:rPr>
        <w:t xml:space="preserve">The purpose of the European Union is to encourage and </w:t>
      </w:r>
      <w:r w:rsidR="004F0145" w:rsidRPr="006A1134">
        <w:rPr>
          <w:rFonts w:ascii="Arial" w:hAnsi="Arial" w:cs="Arial"/>
        </w:rPr>
        <w:t>safeguard:</w:t>
      </w:r>
    </w:p>
    <w:p w14:paraId="0E356286" w14:textId="40B3CEF3" w:rsidR="00DE697C" w:rsidRPr="006A1134" w:rsidRDefault="004F0145" w:rsidP="00BA3B54">
      <w:pPr>
        <w:pStyle w:val="ListParagraph"/>
        <w:numPr>
          <w:ilvl w:val="0"/>
          <w:numId w:val="4"/>
        </w:numPr>
        <w:rPr>
          <w:rFonts w:ascii="Arial" w:hAnsi="Arial" w:cs="Arial"/>
        </w:rPr>
      </w:pPr>
      <w:r w:rsidRPr="006A1134">
        <w:rPr>
          <w:rFonts w:ascii="Arial" w:hAnsi="Arial" w:cs="Arial"/>
        </w:rPr>
        <w:t>c</w:t>
      </w:r>
      <w:r w:rsidR="00DE697C" w:rsidRPr="006A1134">
        <w:rPr>
          <w:rFonts w:ascii="Arial" w:hAnsi="Arial" w:cs="Arial"/>
        </w:rPr>
        <w:t>ross-border trade and cooperation</w:t>
      </w:r>
    </w:p>
    <w:p w14:paraId="6E51EC81" w14:textId="090FD10F" w:rsidR="00DE697C" w:rsidRPr="006A1134" w:rsidRDefault="004F0145" w:rsidP="00BA3B54">
      <w:pPr>
        <w:pStyle w:val="ListParagraph"/>
        <w:numPr>
          <w:ilvl w:val="0"/>
          <w:numId w:val="4"/>
        </w:numPr>
        <w:rPr>
          <w:rFonts w:ascii="Arial" w:hAnsi="Arial" w:cs="Arial"/>
        </w:rPr>
      </w:pPr>
      <w:r w:rsidRPr="006A1134">
        <w:rPr>
          <w:rFonts w:ascii="Arial" w:hAnsi="Arial" w:cs="Arial"/>
        </w:rPr>
        <w:t>e</w:t>
      </w:r>
      <w:r w:rsidR="00DE697C" w:rsidRPr="006A1134">
        <w:rPr>
          <w:rFonts w:ascii="Arial" w:hAnsi="Arial" w:cs="Arial"/>
        </w:rPr>
        <w:t>conomic development</w:t>
      </w:r>
    </w:p>
    <w:p w14:paraId="3BB3B165" w14:textId="615F1779" w:rsidR="00DE697C" w:rsidRPr="006A1134" w:rsidRDefault="004F0145" w:rsidP="00BA3B54">
      <w:pPr>
        <w:pStyle w:val="ListParagraph"/>
        <w:numPr>
          <w:ilvl w:val="0"/>
          <w:numId w:val="4"/>
        </w:numPr>
        <w:rPr>
          <w:rFonts w:ascii="Arial" w:hAnsi="Arial" w:cs="Arial"/>
        </w:rPr>
      </w:pPr>
      <w:r w:rsidRPr="006A1134">
        <w:rPr>
          <w:rFonts w:ascii="Arial" w:hAnsi="Arial" w:cs="Arial"/>
        </w:rPr>
        <w:t>p</w:t>
      </w:r>
      <w:r w:rsidR="00BA3B54" w:rsidRPr="006A1134">
        <w:rPr>
          <w:rFonts w:ascii="Arial" w:hAnsi="Arial" w:cs="Arial"/>
        </w:rPr>
        <w:t>olitical cooperation between member states</w:t>
      </w:r>
    </w:p>
    <w:p w14:paraId="507AB703" w14:textId="6493E541" w:rsidR="00BA3B54" w:rsidRPr="006A1134" w:rsidRDefault="004F0145" w:rsidP="00BA3B54">
      <w:pPr>
        <w:pStyle w:val="ListParagraph"/>
        <w:numPr>
          <w:ilvl w:val="0"/>
          <w:numId w:val="4"/>
        </w:numPr>
        <w:rPr>
          <w:rFonts w:ascii="Arial" w:hAnsi="Arial" w:cs="Arial"/>
        </w:rPr>
      </w:pPr>
      <w:r w:rsidRPr="006A1134">
        <w:rPr>
          <w:rFonts w:ascii="Arial" w:hAnsi="Arial" w:cs="Arial"/>
        </w:rPr>
        <w:t>s</w:t>
      </w:r>
      <w:r w:rsidR="00BA3B54" w:rsidRPr="006A1134">
        <w:rPr>
          <w:rFonts w:ascii="Arial" w:hAnsi="Arial" w:cs="Arial"/>
        </w:rPr>
        <w:t>ecurity</w:t>
      </w:r>
    </w:p>
    <w:p w14:paraId="171F2B1C" w14:textId="7275C58E" w:rsidR="00BA3B54" w:rsidRPr="006A1134" w:rsidRDefault="004F0145" w:rsidP="00BA3B54">
      <w:pPr>
        <w:pStyle w:val="ListParagraph"/>
        <w:numPr>
          <w:ilvl w:val="0"/>
          <w:numId w:val="4"/>
        </w:numPr>
        <w:rPr>
          <w:rFonts w:ascii="Arial" w:hAnsi="Arial" w:cs="Arial"/>
        </w:rPr>
      </w:pPr>
      <w:r w:rsidRPr="006A1134">
        <w:rPr>
          <w:rFonts w:ascii="Arial" w:hAnsi="Arial" w:cs="Arial"/>
        </w:rPr>
        <w:t>c</w:t>
      </w:r>
      <w:r w:rsidR="00BA3B54" w:rsidRPr="006A1134">
        <w:rPr>
          <w:rFonts w:ascii="Arial" w:hAnsi="Arial" w:cs="Arial"/>
        </w:rPr>
        <w:t>ultural links and exchanges</w:t>
      </w:r>
      <w:r w:rsidR="004B21E3" w:rsidRPr="006A1134">
        <w:rPr>
          <w:rFonts w:ascii="Arial" w:hAnsi="Arial" w:cs="Arial"/>
        </w:rPr>
        <w:t>.</w:t>
      </w:r>
    </w:p>
    <w:p w14:paraId="0448E06A" w14:textId="2535DDAD" w:rsidR="00FA1408" w:rsidRPr="006A1134" w:rsidRDefault="00B80CD4" w:rsidP="00024D57">
      <w:pPr>
        <w:rPr>
          <w:rFonts w:ascii="Arial" w:hAnsi="Arial" w:cs="Arial"/>
        </w:rPr>
      </w:pPr>
      <w:r w:rsidRPr="006A1134">
        <w:rPr>
          <w:rFonts w:ascii="Arial" w:hAnsi="Arial" w:cs="Arial"/>
        </w:rPr>
        <w:t xml:space="preserve">The European Union comprises </w:t>
      </w:r>
      <w:r w:rsidR="003A5EEC" w:rsidRPr="006A1134">
        <w:rPr>
          <w:rFonts w:ascii="Arial" w:hAnsi="Arial" w:cs="Arial"/>
        </w:rPr>
        <w:t>a number of different institutions such as t</w:t>
      </w:r>
      <w:r w:rsidR="0072786B" w:rsidRPr="006A1134">
        <w:rPr>
          <w:rFonts w:ascii="Arial" w:hAnsi="Arial" w:cs="Arial"/>
        </w:rPr>
        <w:t xml:space="preserve">he European Parliament, </w:t>
      </w:r>
      <w:r w:rsidR="003A5EEC" w:rsidRPr="006A1134">
        <w:rPr>
          <w:rFonts w:ascii="Arial" w:hAnsi="Arial" w:cs="Arial"/>
        </w:rPr>
        <w:t>t</w:t>
      </w:r>
      <w:r w:rsidR="0072786B" w:rsidRPr="006A1134">
        <w:rPr>
          <w:rFonts w:ascii="Arial" w:hAnsi="Arial" w:cs="Arial"/>
        </w:rPr>
        <w:t xml:space="preserve">he European Council, </w:t>
      </w:r>
      <w:r w:rsidR="0091615B" w:rsidRPr="006A1134">
        <w:rPr>
          <w:rFonts w:ascii="Arial" w:hAnsi="Arial" w:cs="Arial"/>
        </w:rPr>
        <w:t>t</w:t>
      </w:r>
      <w:r w:rsidR="0072786B" w:rsidRPr="006A1134">
        <w:rPr>
          <w:rFonts w:ascii="Arial" w:hAnsi="Arial" w:cs="Arial"/>
        </w:rPr>
        <w:t>he European Commission</w:t>
      </w:r>
      <w:r w:rsidR="003A5EEC" w:rsidRPr="006A1134">
        <w:rPr>
          <w:rFonts w:ascii="Arial" w:hAnsi="Arial" w:cs="Arial"/>
        </w:rPr>
        <w:t xml:space="preserve"> and</w:t>
      </w:r>
      <w:r w:rsidR="0072786B" w:rsidRPr="006A1134">
        <w:rPr>
          <w:rFonts w:ascii="Arial" w:hAnsi="Arial" w:cs="Arial"/>
        </w:rPr>
        <w:t xml:space="preserve"> the Court of Justice of the European Union</w:t>
      </w:r>
      <w:r w:rsidR="004F0145" w:rsidRPr="006A1134">
        <w:rPr>
          <w:rFonts w:ascii="Arial" w:hAnsi="Arial" w:cs="Arial"/>
        </w:rPr>
        <w:t>. These institutions</w:t>
      </w:r>
      <w:r w:rsidR="006C0891" w:rsidRPr="006A1134">
        <w:rPr>
          <w:rFonts w:ascii="Arial" w:hAnsi="Arial" w:cs="Arial"/>
        </w:rPr>
        <w:t xml:space="preserve"> create policy</w:t>
      </w:r>
      <w:r w:rsidR="00CB162D" w:rsidRPr="006A1134">
        <w:rPr>
          <w:rFonts w:ascii="Arial" w:hAnsi="Arial" w:cs="Arial"/>
        </w:rPr>
        <w:t>, oversee trade and create and uphold laws</w:t>
      </w:r>
      <w:r w:rsidR="00A41308" w:rsidRPr="006A1134">
        <w:rPr>
          <w:rFonts w:ascii="Arial" w:hAnsi="Arial" w:cs="Arial"/>
        </w:rPr>
        <w:t xml:space="preserve"> that affect </w:t>
      </w:r>
      <w:r w:rsidR="00972453" w:rsidRPr="006A1134">
        <w:rPr>
          <w:rFonts w:ascii="Arial" w:hAnsi="Arial" w:cs="Arial"/>
        </w:rPr>
        <w:t>all</w:t>
      </w:r>
      <w:r w:rsidR="00A41308" w:rsidRPr="006A1134">
        <w:rPr>
          <w:rFonts w:ascii="Arial" w:hAnsi="Arial" w:cs="Arial"/>
        </w:rPr>
        <w:t xml:space="preserve"> 27</w:t>
      </w:r>
      <w:r w:rsidR="00972453" w:rsidRPr="006A1134">
        <w:rPr>
          <w:rFonts w:ascii="Arial" w:hAnsi="Arial" w:cs="Arial"/>
        </w:rPr>
        <w:t xml:space="preserve"> of the </w:t>
      </w:r>
      <w:r w:rsidR="00282D04" w:rsidRPr="006A1134">
        <w:rPr>
          <w:rFonts w:ascii="Arial" w:hAnsi="Arial" w:cs="Arial"/>
        </w:rPr>
        <w:t xml:space="preserve">EU </w:t>
      </w:r>
      <w:r w:rsidR="00A41308" w:rsidRPr="006A1134">
        <w:rPr>
          <w:rFonts w:ascii="Arial" w:hAnsi="Arial" w:cs="Arial"/>
        </w:rPr>
        <w:t>member states.</w:t>
      </w:r>
    </w:p>
    <w:p w14:paraId="514178FB" w14:textId="477A8307" w:rsidR="008B638B" w:rsidRPr="006A1134" w:rsidRDefault="00253DB1" w:rsidP="00024D57">
      <w:pPr>
        <w:rPr>
          <w:rFonts w:ascii="Arial" w:hAnsi="Arial" w:cs="Arial"/>
        </w:rPr>
      </w:pPr>
      <w:r w:rsidRPr="006A1134">
        <w:rPr>
          <w:rFonts w:ascii="Arial" w:hAnsi="Arial" w:cs="Arial"/>
        </w:rPr>
        <w:t>The European Union operates a single market</w:t>
      </w:r>
      <w:r w:rsidR="008B638B" w:rsidRPr="006A1134">
        <w:rPr>
          <w:rFonts w:ascii="Arial" w:hAnsi="Arial" w:cs="Arial"/>
        </w:rPr>
        <w:t>.</w:t>
      </w:r>
      <w:r w:rsidR="005A7B18" w:rsidRPr="006A1134">
        <w:rPr>
          <w:rFonts w:ascii="Arial" w:hAnsi="Arial" w:cs="Arial"/>
        </w:rPr>
        <w:t xml:space="preserve"> This </w:t>
      </w:r>
      <w:r w:rsidR="008B638B" w:rsidRPr="006A1134">
        <w:rPr>
          <w:rFonts w:ascii="Arial" w:hAnsi="Arial" w:cs="Arial"/>
        </w:rPr>
        <w:t>seeks to guarantee the free movement of goods, money, services and people.</w:t>
      </w:r>
      <w:r w:rsidR="00EE66C9" w:rsidRPr="006A1134">
        <w:rPr>
          <w:rFonts w:ascii="Arial" w:hAnsi="Arial" w:cs="Arial"/>
        </w:rPr>
        <w:t xml:space="preserve"> The free movement of people gives citi</w:t>
      </w:r>
      <w:r w:rsidR="00BF66BF" w:rsidRPr="006A1134">
        <w:rPr>
          <w:rFonts w:ascii="Arial" w:hAnsi="Arial" w:cs="Arial"/>
        </w:rPr>
        <w:t>z</w:t>
      </w:r>
      <w:r w:rsidR="00EE66C9" w:rsidRPr="006A1134">
        <w:rPr>
          <w:rFonts w:ascii="Arial" w:hAnsi="Arial" w:cs="Arial"/>
        </w:rPr>
        <w:t>ens of Europe</w:t>
      </w:r>
      <w:r w:rsidR="00BF66BF" w:rsidRPr="006A1134">
        <w:rPr>
          <w:rFonts w:ascii="Arial" w:hAnsi="Arial" w:cs="Arial"/>
        </w:rPr>
        <w:t>a</w:t>
      </w:r>
      <w:r w:rsidR="00EE66C9" w:rsidRPr="006A1134">
        <w:rPr>
          <w:rFonts w:ascii="Arial" w:hAnsi="Arial" w:cs="Arial"/>
        </w:rPr>
        <w:t xml:space="preserve">n Union member </w:t>
      </w:r>
      <w:r w:rsidR="00F20079" w:rsidRPr="006A1134">
        <w:rPr>
          <w:rFonts w:ascii="Arial" w:hAnsi="Arial" w:cs="Arial"/>
        </w:rPr>
        <w:t>states</w:t>
      </w:r>
      <w:r w:rsidR="00EE66C9" w:rsidRPr="006A1134">
        <w:rPr>
          <w:rFonts w:ascii="Arial" w:hAnsi="Arial" w:cs="Arial"/>
        </w:rPr>
        <w:t xml:space="preserve"> the freedom to travel, live and work </w:t>
      </w:r>
      <w:r w:rsidR="00BF66BF" w:rsidRPr="006A1134">
        <w:rPr>
          <w:rFonts w:ascii="Arial" w:hAnsi="Arial" w:cs="Arial"/>
        </w:rPr>
        <w:t>anywhere in the European Union.</w:t>
      </w:r>
    </w:p>
    <w:p w14:paraId="5F434D74" w14:textId="250FF80C" w:rsidR="00BF66BF" w:rsidRPr="006A1134" w:rsidRDefault="00BF66BF" w:rsidP="00024D57">
      <w:pPr>
        <w:rPr>
          <w:rFonts w:ascii="Arial" w:hAnsi="Arial" w:cs="Arial"/>
        </w:rPr>
      </w:pPr>
      <w:r w:rsidRPr="006A1134">
        <w:rPr>
          <w:rFonts w:ascii="Arial" w:hAnsi="Arial" w:cs="Arial"/>
        </w:rPr>
        <w:t xml:space="preserve">The European </w:t>
      </w:r>
      <w:r w:rsidR="00F20079" w:rsidRPr="006A1134">
        <w:rPr>
          <w:rFonts w:ascii="Arial" w:hAnsi="Arial" w:cs="Arial"/>
        </w:rPr>
        <w:t>Union makes policies that apply to all member states</w:t>
      </w:r>
      <w:r w:rsidR="00B97B6A" w:rsidRPr="006A1134">
        <w:rPr>
          <w:rFonts w:ascii="Arial" w:hAnsi="Arial" w:cs="Arial"/>
        </w:rPr>
        <w:t>. This can affect things such as migration, travel, fishing, agriculture and trade.</w:t>
      </w:r>
      <w:r w:rsidR="00B32A92" w:rsidRPr="006A1134">
        <w:rPr>
          <w:rFonts w:ascii="Arial" w:hAnsi="Arial" w:cs="Arial"/>
        </w:rPr>
        <w:t xml:space="preserve"> The EU also negotiates agreements</w:t>
      </w:r>
      <w:r w:rsidR="009B2B5D" w:rsidRPr="006A1134">
        <w:rPr>
          <w:rFonts w:ascii="Arial" w:hAnsi="Arial" w:cs="Arial"/>
        </w:rPr>
        <w:t xml:space="preserve"> on these issues with countries outside of the EU.</w:t>
      </w:r>
    </w:p>
    <w:p w14:paraId="5BDADCF8" w14:textId="5B4850B9" w:rsidR="0094118F" w:rsidRPr="006A1134" w:rsidRDefault="0094118F" w:rsidP="00024D57">
      <w:pPr>
        <w:rPr>
          <w:rFonts w:ascii="Arial" w:hAnsi="Arial" w:cs="Arial"/>
        </w:rPr>
      </w:pPr>
      <w:r w:rsidRPr="006A1134">
        <w:rPr>
          <w:rFonts w:ascii="Arial" w:hAnsi="Arial" w:cs="Arial"/>
        </w:rPr>
        <w:lastRenderedPageBreak/>
        <w:t xml:space="preserve">More information about the history of the European Union and the principles underpinning its formation can be found on the European Union’s website. </w:t>
      </w:r>
      <w:hyperlink r:id="rId13" w:history="1">
        <w:r w:rsidRPr="006A1134">
          <w:rPr>
            <w:rStyle w:val="Hyperlink"/>
            <w:rFonts w:ascii="Arial" w:hAnsi="Arial" w:cs="Arial"/>
          </w:rPr>
          <w:t>https://tinyurl.com/swapjp3e</w:t>
        </w:r>
      </w:hyperlink>
    </w:p>
    <w:p w14:paraId="5A4A3DDD" w14:textId="77777777" w:rsidR="00D16E37" w:rsidRPr="006A1134" w:rsidRDefault="00D16E37" w:rsidP="00BA3B54">
      <w:pPr>
        <w:rPr>
          <w:rFonts w:ascii="Arial" w:hAnsi="Arial" w:cs="Arial"/>
          <w:b/>
          <w:u w:val="single"/>
        </w:rPr>
      </w:pPr>
    </w:p>
    <w:p w14:paraId="311B84A4" w14:textId="6F8EF497" w:rsidR="00A11362" w:rsidRPr="00A903B5" w:rsidRDefault="00DD7B17" w:rsidP="00E85703">
      <w:pPr>
        <w:pStyle w:val="Heading2"/>
      </w:pPr>
      <w:r w:rsidRPr="00A903B5">
        <w:t>T</w:t>
      </w:r>
      <w:r w:rsidR="00A11362" w:rsidRPr="00A903B5">
        <w:t xml:space="preserve">he benefits and the costs of the UK leaving the European Union </w:t>
      </w:r>
    </w:p>
    <w:p w14:paraId="615992E3" w14:textId="693E8806" w:rsidR="00A11362" w:rsidRPr="006A1134" w:rsidRDefault="00A11362" w:rsidP="00BA3B54">
      <w:pPr>
        <w:rPr>
          <w:rFonts w:ascii="Arial" w:hAnsi="Arial" w:cs="Arial"/>
        </w:rPr>
      </w:pPr>
      <w:r w:rsidRPr="006A1134">
        <w:rPr>
          <w:rFonts w:ascii="Arial" w:hAnsi="Arial" w:cs="Arial"/>
        </w:rPr>
        <w:t xml:space="preserve">The UK left the European Union </w:t>
      </w:r>
      <w:r w:rsidR="00F06853" w:rsidRPr="006A1134">
        <w:rPr>
          <w:rFonts w:ascii="Arial" w:hAnsi="Arial" w:cs="Arial"/>
        </w:rPr>
        <w:t>on</w:t>
      </w:r>
      <w:r w:rsidR="009678F8">
        <w:rPr>
          <w:rFonts w:ascii="Arial" w:hAnsi="Arial" w:cs="Arial"/>
        </w:rPr>
        <w:t xml:space="preserve"> 31</w:t>
      </w:r>
      <w:r w:rsidR="00F06853" w:rsidRPr="006A1134">
        <w:rPr>
          <w:rFonts w:ascii="Arial" w:hAnsi="Arial" w:cs="Arial"/>
        </w:rPr>
        <w:t xml:space="preserve"> January 2020</w:t>
      </w:r>
      <w:r w:rsidRPr="006A1134">
        <w:rPr>
          <w:rFonts w:ascii="Arial" w:hAnsi="Arial" w:cs="Arial"/>
        </w:rPr>
        <w:t>. As a result</w:t>
      </w:r>
      <w:r w:rsidR="00A664D9" w:rsidRPr="006A1134">
        <w:rPr>
          <w:rFonts w:ascii="Arial" w:hAnsi="Arial" w:cs="Arial"/>
        </w:rPr>
        <w:t>:</w:t>
      </w:r>
    </w:p>
    <w:p w14:paraId="26DC89EE" w14:textId="77777777" w:rsidR="008F736E" w:rsidRPr="006A1134" w:rsidRDefault="00A664D9" w:rsidP="00F36E58">
      <w:pPr>
        <w:pStyle w:val="ListParagraph"/>
        <w:numPr>
          <w:ilvl w:val="0"/>
          <w:numId w:val="5"/>
        </w:numPr>
        <w:rPr>
          <w:rFonts w:ascii="Arial" w:hAnsi="Arial" w:cs="Arial"/>
        </w:rPr>
      </w:pPr>
      <w:r w:rsidRPr="006A1134">
        <w:rPr>
          <w:rFonts w:ascii="Arial" w:hAnsi="Arial" w:cs="Arial"/>
        </w:rPr>
        <w:t>t</w:t>
      </w:r>
      <w:r w:rsidR="00947CDA" w:rsidRPr="006A1134">
        <w:rPr>
          <w:rFonts w:ascii="Arial" w:hAnsi="Arial" w:cs="Arial"/>
        </w:rPr>
        <w:t>h</w:t>
      </w:r>
      <w:r w:rsidR="00F36E58" w:rsidRPr="006A1134">
        <w:rPr>
          <w:rFonts w:ascii="Arial" w:hAnsi="Arial" w:cs="Arial"/>
        </w:rPr>
        <w:t xml:space="preserve">e UK is no longer </w:t>
      </w:r>
      <w:r w:rsidR="003436CE" w:rsidRPr="006A1134">
        <w:rPr>
          <w:rFonts w:ascii="Arial" w:hAnsi="Arial" w:cs="Arial"/>
        </w:rPr>
        <w:t>represented</w:t>
      </w:r>
      <w:r w:rsidR="00F36E58" w:rsidRPr="006A1134">
        <w:rPr>
          <w:rFonts w:ascii="Arial" w:hAnsi="Arial" w:cs="Arial"/>
        </w:rPr>
        <w:t xml:space="preserve"> in the i</w:t>
      </w:r>
      <w:r w:rsidR="003436CE" w:rsidRPr="006A1134">
        <w:rPr>
          <w:rFonts w:ascii="Arial" w:hAnsi="Arial" w:cs="Arial"/>
        </w:rPr>
        <w:t>n</w:t>
      </w:r>
      <w:r w:rsidR="00F36E58" w:rsidRPr="006A1134">
        <w:rPr>
          <w:rFonts w:ascii="Arial" w:hAnsi="Arial" w:cs="Arial"/>
        </w:rPr>
        <w:t>stitutions of the European Union</w:t>
      </w:r>
      <w:r w:rsidR="00E638FB" w:rsidRPr="006A1134">
        <w:rPr>
          <w:rFonts w:ascii="Arial" w:hAnsi="Arial" w:cs="Arial"/>
        </w:rPr>
        <w:t xml:space="preserve"> </w:t>
      </w:r>
    </w:p>
    <w:p w14:paraId="6278F1F3" w14:textId="396E1D98" w:rsidR="00947CDA" w:rsidRPr="006A1134" w:rsidRDefault="002433B4" w:rsidP="00F36E58">
      <w:pPr>
        <w:pStyle w:val="ListParagraph"/>
        <w:numPr>
          <w:ilvl w:val="0"/>
          <w:numId w:val="5"/>
        </w:numPr>
        <w:rPr>
          <w:rFonts w:ascii="Arial" w:hAnsi="Arial" w:cs="Arial"/>
        </w:rPr>
      </w:pPr>
      <w:r>
        <w:rPr>
          <w:rFonts w:ascii="Arial" w:hAnsi="Arial" w:cs="Arial"/>
        </w:rPr>
        <w:t>t</w:t>
      </w:r>
      <w:r w:rsidR="008F736E" w:rsidRPr="006A1134">
        <w:rPr>
          <w:rFonts w:ascii="Arial" w:hAnsi="Arial" w:cs="Arial"/>
        </w:rPr>
        <w:t>he UK</w:t>
      </w:r>
      <w:r w:rsidR="00E638FB" w:rsidRPr="006A1134">
        <w:rPr>
          <w:rFonts w:ascii="Arial" w:hAnsi="Arial" w:cs="Arial"/>
        </w:rPr>
        <w:t xml:space="preserve"> no longer </w:t>
      </w:r>
      <w:r w:rsidR="00662E76" w:rsidRPr="006A1134">
        <w:rPr>
          <w:rFonts w:ascii="Arial" w:hAnsi="Arial" w:cs="Arial"/>
        </w:rPr>
        <w:t>has to</w:t>
      </w:r>
      <w:r w:rsidR="00E638FB" w:rsidRPr="006A1134">
        <w:rPr>
          <w:rFonts w:ascii="Arial" w:hAnsi="Arial" w:cs="Arial"/>
        </w:rPr>
        <w:t xml:space="preserve"> abide by EU law</w:t>
      </w:r>
      <w:r w:rsidR="00A95857" w:rsidRPr="006A1134">
        <w:rPr>
          <w:rFonts w:ascii="Arial" w:hAnsi="Arial" w:cs="Arial"/>
        </w:rPr>
        <w:t xml:space="preserve">s and policies on issues like migration, fishing, agriculture and </w:t>
      </w:r>
      <w:r w:rsidR="003160C1" w:rsidRPr="006A1134">
        <w:rPr>
          <w:rFonts w:ascii="Arial" w:hAnsi="Arial" w:cs="Arial"/>
        </w:rPr>
        <w:t>trade</w:t>
      </w:r>
    </w:p>
    <w:p w14:paraId="6D9F0302" w14:textId="50723479" w:rsidR="006D5364" w:rsidRPr="006A1134" w:rsidRDefault="00D3372E" w:rsidP="00F36E58">
      <w:pPr>
        <w:pStyle w:val="ListParagraph"/>
        <w:numPr>
          <w:ilvl w:val="0"/>
          <w:numId w:val="5"/>
        </w:numPr>
        <w:rPr>
          <w:rFonts w:ascii="Arial" w:hAnsi="Arial" w:cs="Arial"/>
        </w:rPr>
      </w:pPr>
      <w:r w:rsidRPr="006A1134">
        <w:rPr>
          <w:rFonts w:ascii="Arial" w:hAnsi="Arial" w:cs="Arial"/>
        </w:rPr>
        <w:t>t</w:t>
      </w:r>
      <w:r w:rsidR="006D5364" w:rsidRPr="006A1134">
        <w:rPr>
          <w:rFonts w:ascii="Arial" w:hAnsi="Arial" w:cs="Arial"/>
        </w:rPr>
        <w:t xml:space="preserve">he UK </w:t>
      </w:r>
      <w:r w:rsidR="00E00FF5" w:rsidRPr="006A1134">
        <w:rPr>
          <w:rFonts w:ascii="Arial" w:hAnsi="Arial" w:cs="Arial"/>
        </w:rPr>
        <w:t xml:space="preserve">can </w:t>
      </w:r>
      <w:r w:rsidR="00DA1E0F" w:rsidRPr="006A1134">
        <w:rPr>
          <w:rFonts w:ascii="Arial" w:hAnsi="Arial" w:cs="Arial"/>
        </w:rPr>
        <w:t xml:space="preserve">now negotiate </w:t>
      </w:r>
      <w:r w:rsidR="00423410" w:rsidRPr="006A1134">
        <w:rPr>
          <w:rFonts w:ascii="Arial" w:hAnsi="Arial" w:cs="Arial"/>
        </w:rPr>
        <w:t xml:space="preserve">trade </w:t>
      </w:r>
      <w:r w:rsidR="00DA1E0F" w:rsidRPr="006A1134">
        <w:rPr>
          <w:rFonts w:ascii="Arial" w:hAnsi="Arial" w:cs="Arial"/>
        </w:rPr>
        <w:t>agreements with non-EU states</w:t>
      </w:r>
    </w:p>
    <w:p w14:paraId="7C6F5A1B" w14:textId="24ED6FF2" w:rsidR="0048753F" w:rsidRPr="006A1134" w:rsidRDefault="00603200" w:rsidP="00F36E58">
      <w:pPr>
        <w:pStyle w:val="ListParagraph"/>
        <w:numPr>
          <w:ilvl w:val="0"/>
          <w:numId w:val="5"/>
        </w:numPr>
        <w:rPr>
          <w:rFonts w:ascii="Arial" w:hAnsi="Arial" w:cs="Arial"/>
        </w:rPr>
      </w:pPr>
      <w:r w:rsidRPr="006A1134">
        <w:rPr>
          <w:rFonts w:ascii="Arial" w:hAnsi="Arial" w:cs="Arial"/>
        </w:rPr>
        <w:t>EU citizens in the UK</w:t>
      </w:r>
      <w:r w:rsidR="00662E76" w:rsidRPr="006A1134">
        <w:rPr>
          <w:rFonts w:ascii="Arial" w:hAnsi="Arial" w:cs="Arial"/>
        </w:rPr>
        <w:t xml:space="preserve"> no longer have </w:t>
      </w:r>
      <w:r w:rsidR="00565B44" w:rsidRPr="006A1134">
        <w:rPr>
          <w:rFonts w:ascii="Arial" w:hAnsi="Arial" w:cs="Arial"/>
        </w:rPr>
        <w:t>the</w:t>
      </w:r>
      <w:r w:rsidR="00C906F3" w:rsidRPr="006A1134">
        <w:rPr>
          <w:rFonts w:ascii="Arial" w:hAnsi="Arial" w:cs="Arial"/>
        </w:rPr>
        <w:t xml:space="preserve"> automatic</w:t>
      </w:r>
      <w:r w:rsidR="00565B44" w:rsidRPr="006A1134">
        <w:rPr>
          <w:rFonts w:ascii="Arial" w:hAnsi="Arial" w:cs="Arial"/>
        </w:rPr>
        <w:t xml:space="preserve"> right to live and work in the UK </w:t>
      </w:r>
      <w:r w:rsidR="0048753F" w:rsidRPr="006A1134">
        <w:rPr>
          <w:rFonts w:ascii="Arial" w:hAnsi="Arial" w:cs="Arial"/>
        </w:rPr>
        <w:t xml:space="preserve">without a visa </w:t>
      </w:r>
      <w:r w:rsidR="00C16816" w:rsidRPr="006A1134">
        <w:rPr>
          <w:rFonts w:ascii="Arial" w:hAnsi="Arial" w:cs="Arial"/>
        </w:rPr>
        <w:t>(unless resident in the</w:t>
      </w:r>
      <w:r w:rsidRPr="006A1134">
        <w:rPr>
          <w:rFonts w:ascii="Arial" w:hAnsi="Arial" w:cs="Arial"/>
        </w:rPr>
        <w:t xml:space="preserve"> </w:t>
      </w:r>
      <w:r w:rsidR="00C16816" w:rsidRPr="006A1134">
        <w:rPr>
          <w:rFonts w:ascii="Arial" w:hAnsi="Arial" w:cs="Arial"/>
        </w:rPr>
        <w:t xml:space="preserve">UK prior to </w:t>
      </w:r>
      <w:r w:rsidR="0048753F" w:rsidRPr="006A1134">
        <w:rPr>
          <w:rFonts w:ascii="Arial" w:hAnsi="Arial" w:cs="Arial"/>
        </w:rPr>
        <w:t>December 2020 and have settled status</w:t>
      </w:r>
      <w:r w:rsidR="00886712" w:rsidRPr="006A1134">
        <w:rPr>
          <w:rFonts w:ascii="Arial" w:hAnsi="Arial" w:cs="Arial"/>
        </w:rPr>
        <w:t>)</w:t>
      </w:r>
    </w:p>
    <w:p w14:paraId="134CE1E2" w14:textId="54F12474" w:rsidR="00603200" w:rsidRPr="006A1134" w:rsidRDefault="00603200" w:rsidP="00F36E58">
      <w:pPr>
        <w:pStyle w:val="ListParagraph"/>
        <w:numPr>
          <w:ilvl w:val="0"/>
          <w:numId w:val="5"/>
        </w:numPr>
        <w:rPr>
          <w:rFonts w:ascii="Arial" w:hAnsi="Arial" w:cs="Arial"/>
        </w:rPr>
      </w:pPr>
      <w:r w:rsidRPr="006A1134">
        <w:rPr>
          <w:rFonts w:ascii="Arial" w:hAnsi="Arial" w:cs="Arial"/>
        </w:rPr>
        <w:t xml:space="preserve">UK citizens in the EU no longer have </w:t>
      </w:r>
      <w:r w:rsidR="00DA218D" w:rsidRPr="006A1134">
        <w:rPr>
          <w:rFonts w:ascii="Arial" w:hAnsi="Arial" w:cs="Arial"/>
        </w:rPr>
        <w:t xml:space="preserve">the </w:t>
      </w:r>
      <w:r w:rsidR="001677F7" w:rsidRPr="006A1134">
        <w:rPr>
          <w:rFonts w:ascii="Arial" w:hAnsi="Arial" w:cs="Arial"/>
        </w:rPr>
        <w:t xml:space="preserve">automatic </w:t>
      </w:r>
      <w:r w:rsidR="00DA218D" w:rsidRPr="006A1134">
        <w:rPr>
          <w:rFonts w:ascii="Arial" w:hAnsi="Arial" w:cs="Arial"/>
        </w:rPr>
        <w:t xml:space="preserve">right to live and work in </w:t>
      </w:r>
      <w:r w:rsidR="0048753F" w:rsidRPr="006A1134">
        <w:rPr>
          <w:rFonts w:ascii="Arial" w:hAnsi="Arial" w:cs="Arial"/>
        </w:rPr>
        <w:t>any of the</w:t>
      </w:r>
      <w:r w:rsidR="001677F7" w:rsidRPr="006A1134">
        <w:rPr>
          <w:rFonts w:ascii="Arial" w:hAnsi="Arial" w:cs="Arial"/>
        </w:rPr>
        <w:t xml:space="preserve"> EU</w:t>
      </w:r>
      <w:r w:rsidR="0048753F" w:rsidRPr="006A1134">
        <w:rPr>
          <w:rFonts w:ascii="Arial" w:hAnsi="Arial" w:cs="Arial"/>
        </w:rPr>
        <w:t xml:space="preserve"> member states</w:t>
      </w:r>
    </w:p>
    <w:p w14:paraId="1EBBA7A3" w14:textId="207B9B76" w:rsidR="00603200" w:rsidRPr="006A1134" w:rsidRDefault="00A664D9" w:rsidP="00F36E58">
      <w:pPr>
        <w:pStyle w:val="ListParagraph"/>
        <w:numPr>
          <w:ilvl w:val="0"/>
          <w:numId w:val="5"/>
        </w:numPr>
        <w:rPr>
          <w:rFonts w:ascii="Arial" w:hAnsi="Arial" w:cs="Arial"/>
        </w:rPr>
      </w:pPr>
      <w:r w:rsidRPr="006A1134">
        <w:rPr>
          <w:rFonts w:ascii="Arial" w:hAnsi="Arial" w:cs="Arial"/>
        </w:rPr>
        <w:t>t</w:t>
      </w:r>
      <w:r w:rsidR="00603200" w:rsidRPr="006A1134">
        <w:rPr>
          <w:rFonts w:ascii="Arial" w:hAnsi="Arial" w:cs="Arial"/>
        </w:rPr>
        <w:t>he U</w:t>
      </w:r>
      <w:r w:rsidR="003436CE" w:rsidRPr="006A1134">
        <w:rPr>
          <w:rFonts w:ascii="Arial" w:hAnsi="Arial" w:cs="Arial"/>
        </w:rPr>
        <w:t>K</w:t>
      </w:r>
      <w:r w:rsidR="00603200" w:rsidRPr="006A1134">
        <w:rPr>
          <w:rFonts w:ascii="Arial" w:hAnsi="Arial" w:cs="Arial"/>
        </w:rPr>
        <w:t xml:space="preserve"> is no longer a member of the </w:t>
      </w:r>
      <w:r w:rsidR="00BE17C2" w:rsidRPr="006A1134">
        <w:rPr>
          <w:rFonts w:ascii="Arial" w:hAnsi="Arial" w:cs="Arial"/>
        </w:rPr>
        <w:t xml:space="preserve">European Union’s </w:t>
      </w:r>
      <w:r w:rsidR="00603200" w:rsidRPr="006A1134">
        <w:rPr>
          <w:rFonts w:ascii="Arial" w:hAnsi="Arial" w:cs="Arial"/>
        </w:rPr>
        <w:t>single market or customs union</w:t>
      </w:r>
      <w:r w:rsidR="001677F7" w:rsidRPr="006A1134">
        <w:rPr>
          <w:rFonts w:ascii="Arial" w:hAnsi="Arial" w:cs="Arial"/>
        </w:rPr>
        <w:t>.</w:t>
      </w:r>
    </w:p>
    <w:p w14:paraId="5E9CC820" w14:textId="48103644" w:rsidR="00DE074B" w:rsidRPr="006A1134" w:rsidRDefault="006D67AD" w:rsidP="006D67AD">
      <w:pPr>
        <w:rPr>
          <w:rStyle w:val="Hyperlink"/>
          <w:rFonts w:ascii="Arial" w:hAnsi="Arial" w:cs="Arial"/>
        </w:rPr>
      </w:pPr>
      <w:r w:rsidRPr="006A1134">
        <w:rPr>
          <w:rFonts w:ascii="Arial" w:hAnsi="Arial" w:cs="Arial"/>
        </w:rPr>
        <w:t xml:space="preserve">This explainer </w:t>
      </w:r>
      <w:r w:rsidR="00BB78D8" w:rsidRPr="006A1134">
        <w:rPr>
          <w:rFonts w:ascii="Arial" w:hAnsi="Arial" w:cs="Arial"/>
        </w:rPr>
        <w:t>from This Week provides an overview of</w:t>
      </w:r>
      <w:r w:rsidRPr="006A1134">
        <w:rPr>
          <w:rFonts w:ascii="Arial" w:hAnsi="Arial" w:cs="Arial"/>
        </w:rPr>
        <w:t xml:space="preserve"> the </w:t>
      </w:r>
      <w:r w:rsidR="00BB78D8" w:rsidRPr="006A1134">
        <w:rPr>
          <w:rFonts w:ascii="Arial" w:hAnsi="Arial" w:cs="Arial"/>
        </w:rPr>
        <w:t xml:space="preserve">pros and cons of the United Kingdom leaving the European Union. </w:t>
      </w:r>
      <w:r w:rsidR="00DE074B" w:rsidRPr="006A1134">
        <w:rPr>
          <w:rFonts w:ascii="Arial" w:hAnsi="Arial" w:cs="Arial"/>
        </w:rPr>
        <w:t xml:space="preserve"> </w:t>
      </w:r>
      <w:hyperlink r:id="rId14" w:history="1">
        <w:r w:rsidR="00DE074B" w:rsidRPr="006A1134">
          <w:rPr>
            <w:rStyle w:val="Hyperlink"/>
            <w:rFonts w:ascii="Arial" w:hAnsi="Arial" w:cs="Arial"/>
          </w:rPr>
          <w:t>https://tinyurl.com/yck2dnac</w:t>
        </w:r>
      </w:hyperlink>
    </w:p>
    <w:p w14:paraId="1C83B9C8" w14:textId="77777777" w:rsidR="00D16E37" w:rsidRPr="006A1134" w:rsidRDefault="00D16E37" w:rsidP="00E638FB">
      <w:pPr>
        <w:rPr>
          <w:rFonts w:ascii="Arial" w:hAnsi="Arial" w:cs="Arial"/>
          <w:b/>
          <w:u w:val="single"/>
        </w:rPr>
      </w:pPr>
    </w:p>
    <w:p w14:paraId="798E8CB7" w14:textId="00857FC8" w:rsidR="00E638FB" w:rsidRPr="00A903B5" w:rsidRDefault="00E638FB" w:rsidP="00E85703">
      <w:pPr>
        <w:pStyle w:val="Heading2"/>
      </w:pPr>
      <w:r w:rsidRPr="00A903B5">
        <w:t>The current relationship between the UK and the European Union</w:t>
      </w:r>
    </w:p>
    <w:p w14:paraId="1723190C" w14:textId="0396197E" w:rsidR="00A664D9" w:rsidRPr="006A1134" w:rsidRDefault="00A664D9" w:rsidP="00A664D9">
      <w:pPr>
        <w:rPr>
          <w:rFonts w:ascii="Arial" w:hAnsi="Arial" w:cs="Arial"/>
        </w:rPr>
      </w:pPr>
      <w:r w:rsidRPr="006A1134">
        <w:rPr>
          <w:rFonts w:ascii="Arial" w:hAnsi="Arial" w:cs="Arial"/>
        </w:rPr>
        <w:t xml:space="preserve">The UK government and the European Union </w:t>
      </w:r>
      <w:r w:rsidR="00973AF5" w:rsidRPr="006A1134">
        <w:rPr>
          <w:rFonts w:ascii="Arial" w:hAnsi="Arial" w:cs="Arial"/>
        </w:rPr>
        <w:t>put in place a number of new agreements. These included:</w:t>
      </w:r>
    </w:p>
    <w:p w14:paraId="46185E44" w14:textId="5D961434" w:rsidR="007F5E36" w:rsidRPr="006A1134" w:rsidRDefault="000D27AA" w:rsidP="00DD7B17">
      <w:pPr>
        <w:pStyle w:val="ListParagraph"/>
        <w:numPr>
          <w:ilvl w:val="0"/>
          <w:numId w:val="6"/>
        </w:numPr>
        <w:rPr>
          <w:rFonts w:ascii="Arial" w:hAnsi="Arial" w:cs="Arial"/>
        </w:rPr>
      </w:pPr>
      <w:r w:rsidRPr="006A1134">
        <w:rPr>
          <w:rFonts w:ascii="Arial" w:hAnsi="Arial" w:cs="Arial"/>
        </w:rPr>
        <w:t>The Withdrawal Agreement</w:t>
      </w:r>
      <w:r w:rsidR="007F5E36" w:rsidRPr="006A1134">
        <w:rPr>
          <w:rFonts w:ascii="Arial" w:hAnsi="Arial" w:cs="Arial"/>
        </w:rPr>
        <w:t xml:space="preserve"> </w:t>
      </w:r>
      <w:r w:rsidR="00CC3DCC" w:rsidRPr="006A1134">
        <w:rPr>
          <w:rFonts w:ascii="Arial" w:hAnsi="Arial" w:cs="Arial"/>
        </w:rPr>
        <w:t xml:space="preserve">(2020) </w:t>
      </w:r>
      <w:r w:rsidR="007F5E36" w:rsidRPr="006A1134">
        <w:rPr>
          <w:rFonts w:ascii="Arial" w:hAnsi="Arial" w:cs="Arial"/>
        </w:rPr>
        <w:t>which</w:t>
      </w:r>
      <w:r w:rsidR="000347E1" w:rsidRPr="006A1134">
        <w:rPr>
          <w:rFonts w:ascii="Arial" w:hAnsi="Arial" w:cs="Arial"/>
        </w:rPr>
        <w:t xml:space="preserve"> set out:</w:t>
      </w:r>
    </w:p>
    <w:p w14:paraId="0979D27B" w14:textId="2CA57197" w:rsidR="00263259" w:rsidRPr="006A1134" w:rsidRDefault="007F5E36" w:rsidP="007F5E36">
      <w:pPr>
        <w:pStyle w:val="ListParagraph"/>
        <w:numPr>
          <w:ilvl w:val="1"/>
          <w:numId w:val="6"/>
        </w:numPr>
        <w:rPr>
          <w:rFonts w:ascii="Arial" w:hAnsi="Arial" w:cs="Arial"/>
        </w:rPr>
      </w:pPr>
      <w:r w:rsidRPr="006A1134">
        <w:rPr>
          <w:rFonts w:ascii="Arial" w:hAnsi="Arial" w:cs="Arial"/>
        </w:rPr>
        <w:t>how</w:t>
      </w:r>
      <w:r w:rsidR="000D27AA" w:rsidRPr="006A1134">
        <w:rPr>
          <w:rFonts w:ascii="Arial" w:hAnsi="Arial" w:cs="Arial"/>
        </w:rPr>
        <w:t xml:space="preserve"> the UK would leave the European Union</w:t>
      </w:r>
    </w:p>
    <w:p w14:paraId="27E7B638" w14:textId="62037CC1" w:rsidR="00D133A8" w:rsidRPr="006A1134" w:rsidRDefault="00D3372E" w:rsidP="00263259">
      <w:pPr>
        <w:pStyle w:val="ListParagraph"/>
        <w:numPr>
          <w:ilvl w:val="1"/>
          <w:numId w:val="6"/>
        </w:numPr>
        <w:rPr>
          <w:rFonts w:ascii="Arial" w:hAnsi="Arial" w:cs="Arial"/>
        </w:rPr>
      </w:pPr>
      <w:r w:rsidRPr="006A1134">
        <w:rPr>
          <w:rFonts w:ascii="Arial" w:hAnsi="Arial" w:cs="Arial"/>
        </w:rPr>
        <w:t>t</w:t>
      </w:r>
      <w:r w:rsidR="00263259" w:rsidRPr="006A1134">
        <w:rPr>
          <w:rFonts w:ascii="Arial" w:hAnsi="Arial" w:cs="Arial"/>
        </w:rPr>
        <w:t>he right</w:t>
      </w:r>
      <w:r w:rsidR="007F5E36" w:rsidRPr="006A1134">
        <w:rPr>
          <w:rFonts w:ascii="Arial" w:hAnsi="Arial" w:cs="Arial"/>
        </w:rPr>
        <w:t>s</w:t>
      </w:r>
      <w:r w:rsidR="00263259" w:rsidRPr="006A1134">
        <w:rPr>
          <w:rFonts w:ascii="Arial" w:hAnsi="Arial" w:cs="Arial"/>
        </w:rPr>
        <w:t xml:space="preserve"> of EU citizens who were living in the UK </w:t>
      </w:r>
      <w:r w:rsidR="002B2E96" w:rsidRPr="006A1134">
        <w:rPr>
          <w:rFonts w:ascii="Arial" w:hAnsi="Arial" w:cs="Arial"/>
        </w:rPr>
        <w:t xml:space="preserve">at the time of Brexit </w:t>
      </w:r>
      <w:r w:rsidR="00263259" w:rsidRPr="006A1134">
        <w:rPr>
          <w:rFonts w:ascii="Arial" w:hAnsi="Arial" w:cs="Arial"/>
        </w:rPr>
        <w:t xml:space="preserve">to </w:t>
      </w:r>
      <w:r w:rsidR="002B2E96" w:rsidRPr="006A1134">
        <w:rPr>
          <w:rFonts w:ascii="Arial" w:hAnsi="Arial" w:cs="Arial"/>
        </w:rPr>
        <w:t>continue</w:t>
      </w:r>
      <w:r w:rsidR="000977D8" w:rsidRPr="006A1134">
        <w:rPr>
          <w:rFonts w:ascii="Arial" w:hAnsi="Arial" w:cs="Arial"/>
        </w:rPr>
        <w:t xml:space="preserve"> living in the UK</w:t>
      </w:r>
    </w:p>
    <w:p w14:paraId="21240032" w14:textId="47801AA5" w:rsidR="002B2E96" w:rsidRPr="006A1134" w:rsidRDefault="00D3372E" w:rsidP="002B2E96">
      <w:pPr>
        <w:pStyle w:val="ListParagraph"/>
        <w:numPr>
          <w:ilvl w:val="1"/>
          <w:numId w:val="6"/>
        </w:numPr>
        <w:rPr>
          <w:rFonts w:ascii="Arial" w:hAnsi="Arial" w:cs="Arial"/>
        </w:rPr>
      </w:pPr>
      <w:r w:rsidRPr="006A1134">
        <w:rPr>
          <w:rFonts w:ascii="Arial" w:hAnsi="Arial" w:cs="Arial"/>
        </w:rPr>
        <w:t>t</w:t>
      </w:r>
      <w:r w:rsidR="00D133A8" w:rsidRPr="006A1134">
        <w:rPr>
          <w:rFonts w:ascii="Arial" w:hAnsi="Arial" w:cs="Arial"/>
        </w:rPr>
        <w:t xml:space="preserve">he </w:t>
      </w:r>
      <w:r w:rsidR="00C041EA" w:rsidRPr="006A1134">
        <w:rPr>
          <w:rFonts w:ascii="Arial" w:hAnsi="Arial" w:cs="Arial"/>
        </w:rPr>
        <w:t>right</w:t>
      </w:r>
      <w:r w:rsidR="007F5E36" w:rsidRPr="006A1134">
        <w:rPr>
          <w:rFonts w:ascii="Arial" w:hAnsi="Arial" w:cs="Arial"/>
        </w:rPr>
        <w:t>s</w:t>
      </w:r>
      <w:r w:rsidR="00C041EA" w:rsidRPr="006A1134">
        <w:rPr>
          <w:rFonts w:ascii="Arial" w:hAnsi="Arial" w:cs="Arial"/>
        </w:rPr>
        <w:t xml:space="preserve"> of UK citizens </w:t>
      </w:r>
      <w:r w:rsidR="00D133A8" w:rsidRPr="006A1134">
        <w:rPr>
          <w:rFonts w:ascii="Arial" w:hAnsi="Arial" w:cs="Arial"/>
        </w:rPr>
        <w:t xml:space="preserve">who were living in </w:t>
      </w:r>
      <w:r w:rsidR="000977D8" w:rsidRPr="006A1134">
        <w:rPr>
          <w:rFonts w:ascii="Arial" w:hAnsi="Arial" w:cs="Arial"/>
        </w:rPr>
        <w:t xml:space="preserve">an </w:t>
      </w:r>
      <w:r w:rsidR="00D133A8" w:rsidRPr="006A1134">
        <w:rPr>
          <w:rFonts w:ascii="Arial" w:hAnsi="Arial" w:cs="Arial"/>
        </w:rPr>
        <w:t>EU</w:t>
      </w:r>
      <w:r w:rsidR="002B2E96" w:rsidRPr="006A1134">
        <w:rPr>
          <w:rFonts w:ascii="Arial" w:hAnsi="Arial" w:cs="Arial"/>
        </w:rPr>
        <w:t xml:space="preserve"> </w:t>
      </w:r>
      <w:r w:rsidR="000977D8" w:rsidRPr="006A1134">
        <w:rPr>
          <w:rFonts w:ascii="Arial" w:hAnsi="Arial" w:cs="Arial"/>
        </w:rPr>
        <w:t xml:space="preserve">member state </w:t>
      </w:r>
      <w:r w:rsidR="002B2E96" w:rsidRPr="006A1134">
        <w:rPr>
          <w:rFonts w:ascii="Arial" w:hAnsi="Arial" w:cs="Arial"/>
        </w:rPr>
        <w:t>at the time of</w:t>
      </w:r>
      <w:r w:rsidR="00473E1F" w:rsidRPr="006A1134">
        <w:rPr>
          <w:rFonts w:ascii="Arial" w:hAnsi="Arial" w:cs="Arial"/>
        </w:rPr>
        <w:t xml:space="preserve"> the UK leaving the European Union (</w:t>
      </w:r>
      <w:r w:rsidR="002B2E96" w:rsidRPr="006A1134">
        <w:rPr>
          <w:rFonts w:ascii="Arial" w:hAnsi="Arial" w:cs="Arial"/>
        </w:rPr>
        <w:t>Brexit</w:t>
      </w:r>
      <w:r w:rsidR="00473E1F" w:rsidRPr="006A1134">
        <w:rPr>
          <w:rFonts w:ascii="Arial" w:hAnsi="Arial" w:cs="Arial"/>
        </w:rPr>
        <w:t>)</w:t>
      </w:r>
      <w:r w:rsidR="002B2E96" w:rsidRPr="006A1134">
        <w:rPr>
          <w:rFonts w:ascii="Arial" w:hAnsi="Arial" w:cs="Arial"/>
        </w:rPr>
        <w:t xml:space="preserve"> to </w:t>
      </w:r>
      <w:r w:rsidR="000977D8" w:rsidRPr="006A1134">
        <w:rPr>
          <w:rFonts w:ascii="Arial" w:hAnsi="Arial" w:cs="Arial"/>
        </w:rPr>
        <w:t>continue living in that country.</w:t>
      </w:r>
    </w:p>
    <w:p w14:paraId="67AD3E7D" w14:textId="3C299558" w:rsidR="000977D8" w:rsidRPr="006A1134" w:rsidRDefault="00973AF5" w:rsidP="00DD7B17">
      <w:pPr>
        <w:pStyle w:val="ListParagraph"/>
        <w:numPr>
          <w:ilvl w:val="0"/>
          <w:numId w:val="6"/>
        </w:numPr>
        <w:rPr>
          <w:rFonts w:ascii="Arial" w:hAnsi="Arial" w:cs="Arial"/>
        </w:rPr>
      </w:pPr>
      <w:r w:rsidRPr="006A1134">
        <w:rPr>
          <w:rFonts w:ascii="Arial" w:hAnsi="Arial" w:cs="Arial"/>
        </w:rPr>
        <w:t xml:space="preserve">The </w:t>
      </w:r>
      <w:r w:rsidR="001C029B" w:rsidRPr="006A1134">
        <w:rPr>
          <w:rFonts w:ascii="Arial" w:hAnsi="Arial" w:cs="Arial"/>
        </w:rPr>
        <w:t xml:space="preserve">EU-UK Trade and Cooperation Agreement </w:t>
      </w:r>
      <w:r w:rsidR="00096BEC" w:rsidRPr="006A1134">
        <w:rPr>
          <w:rFonts w:ascii="Arial" w:hAnsi="Arial" w:cs="Arial"/>
        </w:rPr>
        <w:t xml:space="preserve">(2021) </w:t>
      </w:r>
      <w:r w:rsidR="000977D8" w:rsidRPr="006A1134">
        <w:rPr>
          <w:rFonts w:ascii="Arial" w:hAnsi="Arial" w:cs="Arial"/>
        </w:rPr>
        <w:t>which</w:t>
      </w:r>
    </w:p>
    <w:p w14:paraId="1DD17D26" w14:textId="468AAA07" w:rsidR="000977D8" w:rsidRPr="006A1134" w:rsidRDefault="00FF510B" w:rsidP="000977D8">
      <w:pPr>
        <w:pStyle w:val="ListParagraph"/>
        <w:numPr>
          <w:ilvl w:val="1"/>
          <w:numId w:val="6"/>
        </w:numPr>
        <w:rPr>
          <w:rFonts w:ascii="Arial" w:hAnsi="Arial" w:cs="Arial"/>
        </w:rPr>
      </w:pPr>
      <w:r w:rsidRPr="006A1134">
        <w:rPr>
          <w:rFonts w:ascii="Arial" w:hAnsi="Arial" w:cs="Arial"/>
        </w:rPr>
        <w:t xml:space="preserve">ensured </w:t>
      </w:r>
      <w:r w:rsidR="00E845C1" w:rsidRPr="006A1134">
        <w:rPr>
          <w:rFonts w:ascii="Arial" w:hAnsi="Arial" w:cs="Arial"/>
        </w:rPr>
        <w:t xml:space="preserve">continued free trade </w:t>
      </w:r>
      <w:r w:rsidR="00512D4D" w:rsidRPr="006A1134">
        <w:rPr>
          <w:rFonts w:ascii="Arial" w:hAnsi="Arial" w:cs="Arial"/>
        </w:rPr>
        <w:t xml:space="preserve">in goods </w:t>
      </w:r>
      <w:r w:rsidR="00E845C1" w:rsidRPr="006A1134">
        <w:rPr>
          <w:rFonts w:ascii="Arial" w:hAnsi="Arial" w:cs="Arial"/>
        </w:rPr>
        <w:t>between the UK and EU member states</w:t>
      </w:r>
    </w:p>
    <w:p w14:paraId="6C4CFE51" w14:textId="42D10BE2" w:rsidR="00973AF5" w:rsidRPr="006A1134" w:rsidRDefault="00BB0191" w:rsidP="000977D8">
      <w:pPr>
        <w:pStyle w:val="ListParagraph"/>
        <w:numPr>
          <w:ilvl w:val="1"/>
          <w:numId w:val="6"/>
        </w:numPr>
        <w:rPr>
          <w:rFonts w:ascii="Arial" w:hAnsi="Arial" w:cs="Arial"/>
        </w:rPr>
      </w:pPr>
      <w:r w:rsidRPr="006A1134">
        <w:rPr>
          <w:rFonts w:ascii="Arial" w:hAnsi="Arial" w:cs="Arial"/>
        </w:rPr>
        <w:t xml:space="preserve">set out </w:t>
      </w:r>
      <w:r w:rsidR="001D295A" w:rsidRPr="006A1134">
        <w:rPr>
          <w:rFonts w:ascii="Arial" w:hAnsi="Arial" w:cs="Arial"/>
        </w:rPr>
        <w:t>continued cooperation on areas</w:t>
      </w:r>
      <w:r w:rsidR="00CD46C6" w:rsidRPr="006A1134">
        <w:rPr>
          <w:rFonts w:ascii="Arial" w:hAnsi="Arial" w:cs="Arial"/>
        </w:rPr>
        <w:t xml:space="preserve"> such </w:t>
      </w:r>
      <w:r w:rsidRPr="006A1134">
        <w:rPr>
          <w:rFonts w:ascii="Arial" w:hAnsi="Arial" w:cs="Arial"/>
        </w:rPr>
        <w:t xml:space="preserve">as fishing, aviation </w:t>
      </w:r>
      <w:r w:rsidR="00062105" w:rsidRPr="006A1134">
        <w:rPr>
          <w:rFonts w:ascii="Arial" w:hAnsi="Arial" w:cs="Arial"/>
        </w:rPr>
        <w:t xml:space="preserve">and </w:t>
      </w:r>
      <w:r w:rsidR="00E00A86" w:rsidRPr="006A1134">
        <w:rPr>
          <w:rFonts w:ascii="Arial" w:hAnsi="Arial" w:cs="Arial"/>
        </w:rPr>
        <w:t xml:space="preserve">law </w:t>
      </w:r>
      <w:r w:rsidR="00E665FD" w:rsidRPr="006A1134">
        <w:rPr>
          <w:rFonts w:ascii="Arial" w:hAnsi="Arial" w:cs="Arial"/>
        </w:rPr>
        <w:t>enforcement.</w:t>
      </w:r>
    </w:p>
    <w:p w14:paraId="3B332E59" w14:textId="292DF276" w:rsidR="009C1D5F" w:rsidRPr="006A1134" w:rsidRDefault="00062105" w:rsidP="00BA3B54">
      <w:pPr>
        <w:pStyle w:val="ListParagraph"/>
        <w:numPr>
          <w:ilvl w:val="0"/>
          <w:numId w:val="6"/>
        </w:numPr>
        <w:rPr>
          <w:rFonts w:ascii="Arial" w:hAnsi="Arial" w:cs="Arial"/>
        </w:rPr>
      </w:pPr>
      <w:r w:rsidRPr="006A1134">
        <w:rPr>
          <w:rFonts w:ascii="Arial" w:hAnsi="Arial" w:cs="Arial"/>
        </w:rPr>
        <w:t xml:space="preserve">The Northern Ireland protocol </w:t>
      </w:r>
      <w:r w:rsidR="00C44175" w:rsidRPr="006A1134">
        <w:rPr>
          <w:rFonts w:ascii="Arial" w:hAnsi="Arial" w:cs="Arial"/>
        </w:rPr>
        <w:t xml:space="preserve">(2021) </w:t>
      </w:r>
      <w:r w:rsidRPr="006A1134">
        <w:rPr>
          <w:rFonts w:ascii="Arial" w:hAnsi="Arial" w:cs="Arial"/>
        </w:rPr>
        <w:t>and the Wind</w:t>
      </w:r>
      <w:r w:rsidR="00787A39" w:rsidRPr="006A1134">
        <w:rPr>
          <w:rFonts w:ascii="Arial" w:hAnsi="Arial" w:cs="Arial"/>
        </w:rPr>
        <w:t>so</w:t>
      </w:r>
      <w:r w:rsidRPr="006A1134">
        <w:rPr>
          <w:rFonts w:ascii="Arial" w:hAnsi="Arial" w:cs="Arial"/>
        </w:rPr>
        <w:t xml:space="preserve">r Agreement </w:t>
      </w:r>
      <w:r w:rsidR="00C44175" w:rsidRPr="006A1134">
        <w:rPr>
          <w:rFonts w:ascii="Arial" w:hAnsi="Arial" w:cs="Arial"/>
        </w:rPr>
        <w:t xml:space="preserve">(2023) </w:t>
      </w:r>
      <w:r w:rsidR="009F6C90" w:rsidRPr="006A1134">
        <w:rPr>
          <w:rFonts w:ascii="Arial" w:hAnsi="Arial" w:cs="Arial"/>
        </w:rPr>
        <w:t xml:space="preserve">which </w:t>
      </w:r>
    </w:p>
    <w:p w14:paraId="3380B9BD" w14:textId="3AD5DC38" w:rsidR="00066424" w:rsidRPr="006A1134" w:rsidRDefault="00D3372E" w:rsidP="009C1D5F">
      <w:pPr>
        <w:pStyle w:val="ListParagraph"/>
        <w:numPr>
          <w:ilvl w:val="1"/>
          <w:numId w:val="6"/>
        </w:numPr>
        <w:rPr>
          <w:rFonts w:ascii="Arial" w:hAnsi="Arial" w:cs="Arial"/>
        </w:rPr>
      </w:pPr>
      <w:r w:rsidRPr="006A1134">
        <w:rPr>
          <w:rFonts w:ascii="Arial" w:hAnsi="Arial" w:cs="Arial"/>
        </w:rPr>
        <w:t>s</w:t>
      </w:r>
      <w:r w:rsidR="009C1D5F" w:rsidRPr="006A1134">
        <w:rPr>
          <w:rFonts w:ascii="Arial" w:hAnsi="Arial" w:cs="Arial"/>
        </w:rPr>
        <w:t xml:space="preserve">et out how </w:t>
      </w:r>
      <w:r w:rsidR="009F6C90" w:rsidRPr="006A1134">
        <w:rPr>
          <w:rFonts w:ascii="Arial" w:hAnsi="Arial" w:cs="Arial"/>
        </w:rPr>
        <w:t xml:space="preserve">goods and people </w:t>
      </w:r>
      <w:r w:rsidR="009C1D5F" w:rsidRPr="006A1134">
        <w:rPr>
          <w:rFonts w:ascii="Arial" w:hAnsi="Arial" w:cs="Arial"/>
        </w:rPr>
        <w:t>would move between</w:t>
      </w:r>
      <w:r w:rsidR="009F6C90" w:rsidRPr="006A1134">
        <w:rPr>
          <w:rFonts w:ascii="Arial" w:hAnsi="Arial" w:cs="Arial"/>
        </w:rPr>
        <w:t xml:space="preserve"> Northern Ireland (which is part of the United Kingdom)</w:t>
      </w:r>
      <w:r w:rsidR="00E01488" w:rsidRPr="006A1134">
        <w:rPr>
          <w:rFonts w:ascii="Arial" w:hAnsi="Arial" w:cs="Arial"/>
        </w:rPr>
        <w:t>, the rest of the United Kingdom</w:t>
      </w:r>
      <w:r w:rsidR="009F6C90" w:rsidRPr="006A1134">
        <w:rPr>
          <w:rFonts w:ascii="Arial" w:hAnsi="Arial" w:cs="Arial"/>
        </w:rPr>
        <w:t xml:space="preserve"> and the Republic of Ireland (which is a </w:t>
      </w:r>
      <w:r w:rsidR="004E2D8F" w:rsidRPr="006A1134">
        <w:rPr>
          <w:rFonts w:ascii="Arial" w:hAnsi="Arial" w:cs="Arial"/>
        </w:rPr>
        <w:t>European Union member state)</w:t>
      </w:r>
    </w:p>
    <w:p w14:paraId="14EB2C52" w14:textId="4A651191" w:rsidR="00E371A5" w:rsidRPr="006A1134" w:rsidRDefault="00D3372E" w:rsidP="009C1D5F">
      <w:pPr>
        <w:pStyle w:val="ListParagraph"/>
        <w:numPr>
          <w:ilvl w:val="1"/>
          <w:numId w:val="6"/>
        </w:numPr>
        <w:rPr>
          <w:rFonts w:ascii="Arial" w:hAnsi="Arial" w:cs="Arial"/>
        </w:rPr>
      </w:pPr>
      <w:r w:rsidRPr="006A1134">
        <w:rPr>
          <w:rFonts w:ascii="Arial" w:hAnsi="Arial" w:cs="Arial"/>
        </w:rPr>
        <w:t>e</w:t>
      </w:r>
      <w:r w:rsidR="00E371A5" w:rsidRPr="006A1134">
        <w:rPr>
          <w:rFonts w:ascii="Arial" w:hAnsi="Arial" w:cs="Arial"/>
        </w:rPr>
        <w:t>nsured that no hard border would exist on the island of Ireland</w:t>
      </w:r>
      <w:r w:rsidRPr="006A1134">
        <w:rPr>
          <w:rFonts w:ascii="Arial" w:hAnsi="Arial" w:cs="Arial"/>
        </w:rPr>
        <w:t>.</w:t>
      </w:r>
    </w:p>
    <w:p w14:paraId="438C2C4B" w14:textId="05B79F04" w:rsidR="00787A39" w:rsidRPr="006A1134" w:rsidRDefault="00787A39" w:rsidP="006A5BB8">
      <w:pPr>
        <w:rPr>
          <w:rFonts w:ascii="Arial" w:hAnsi="Arial" w:cs="Arial"/>
        </w:rPr>
      </w:pPr>
      <w:r w:rsidRPr="006A1134">
        <w:rPr>
          <w:rFonts w:ascii="Arial" w:hAnsi="Arial" w:cs="Arial"/>
        </w:rPr>
        <w:lastRenderedPageBreak/>
        <w:t>While the UK is a sovereign nation, agreements between the European Union and the U</w:t>
      </w:r>
      <w:r w:rsidR="00E01488" w:rsidRPr="006A1134">
        <w:rPr>
          <w:rFonts w:ascii="Arial" w:hAnsi="Arial" w:cs="Arial"/>
        </w:rPr>
        <w:t xml:space="preserve">nited </w:t>
      </w:r>
      <w:r w:rsidRPr="006A1134">
        <w:rPr>
          <w:rFonts w:ascii="Arial" w:hAnsi="Arial" w:cs="Arial"/>
        </w:rPr>
        <w:t>K</w:t>
      </w:r>
      <w:r w:rsidR="00E01488" w:rsidRPr="006A1134">
        <w:rPr>
          <w:rFonts w:ascii="Arial" w:hAnsi="Arial" w:cs="Arial"/>
        </w:rPr>
        <w:t>ingdom</w:t>
      </w:r>
      <w:r w:rsidRPr="006A1134">
        <w:rPr>
          <w:rFonts w:ascii="Arial" w:hAnsi="Arial" w:cs="Arial"/>
        </w:rPr>
        <w:t xml:space="preserve"> mean that the UK is still bound by EU legislation on a number of matters such as state support, fishing quotas and aviation.</w:t>
      </w:r>
    </w:p>
    <w:p w14:paraId="4F04EC06" w14:textId="610BA720" w:rsidR="00135A92" w:rsidRPr="006A1134" w:rsidRDefault="00CE1DAD" w:rsidP="006A5BB8">
      <w:pPr>
        <w:rPr>
          <w:rFonts w:ascii="Arial" w:hAnsi="Arial" w:cs="Arial"/>
        </w:rPr>
      </w:pPr>
      <w:r w:rsidRPr="006A1134">
        <w:rPr>
          <w:rFonts w:ascii="Arial" w:hAnsi="Arial" w:cs="Arial"/>
        </w:rPr>
        <w:t xml:space="preserve">The Council of Europe </w:t>
      </w:r>
      <w:r w:rsidR="009837A0" w:rsidRPr="006A1134">
        <w:rPr>
          <w:rFonts w:ascii="Arial" w:hAnsi="Arial" w:cs="Arial"/>
        </w:rPr>
        <w:t xml:space="preserve">provides details of the current relationship between the UK and the EU. </w:t>
      </w:r>
      <w:hyperlink r:id="rId15" w:history="1">
        <w:r w:rsidR="005453C1" w:rsidRPr="006A1134">
          <w:rPr>
            <w:rStyle w:val="Hyperlink"/>
            <w:rFonts w:ascii="Arial" w:hAnsi="Arial" w:cs="Arial"/>
          </w:rPr>
          <w:t>https://tinyurl.com/547mpusa</w:t>
        </w:r>
      </w:hyperlink>
    </w:p>
    <w:p w14:paraId="7197B62E" w14:textId="63F98067" w:rsidR="00D3372E" w:rsidRPr="006A1134" w:rsidRDefault="007220B1" w:rsidP="006A5BB8">
      <w:pPr>
        <w:rPr>
          <w:rFonts w:ascii="Arial" w:hAnsi="Arial" w:cs="Arial"/>
        </w:rPr>
      </w:pPr>
      <w:r w:rsidRPr="006A1134">
        <w:rPr>
          <w:rFonts w:ascii="Arial" w:hAnsi="Arial" w:cs="Arial"/>
        </w:rPr>
        <w:t xml:space="preserve">A BBC explainer of the key parts of the </w:t>
      </w:r>
      <w:r w:rsidR="007B632F" w:rsidRPr="006A1134">
        <w:rPr>
          <w:rFonts w:ascii="Arial" w:hAnsi="Arial" w:cs="Arial"/>
        </w:rPr>
        <w:t xml:space="preserve">UK-EU trade agreement. </w:t>
      </w:r>
      <w:hyperlink r:id="rId16" w:history="1">
        <w:r w:rsidR="00D3372E" w:rsidRPr="006A1134">
          <w:rPr>
            <w:rStyle w:val="Hyperlink"/>
            <w:rFonts w:ascii="Arial" w:hAnsi="Arial" w:cs="Arial"/>
          </w:rPr>
          <w:t>https://tinyurl.com/yc8anh48</w:t>
        </w:r>
      </w:hyperlink>
    </w:p>
    <w:p w14:paraId="007081D1" w14:textId="5A3ABEAF" w:rsidR="00F2792B" w:rsidRPr="006A1134" w:rsidRDefault="00F2792B" w:rsidP="006A5BB8">
      <w:pPr>
        <w:rPr>
          <w:rFonts w:ascii="Arial" w:hAnsi="Arial" w:cs="Arial"/>
        </w:rPr>
      </w:pPr>
      <w:r w:rsidRPr="006A1134">
        <w:rPr>
          <w:rFonts w:ascii="Arial" w:hAnsi="Arial" w:cs="Arial"/>
        </w:rPr>
        <w:t xml:space="preserve">A BBC explainer of the Northern Ireland protocol and the Windsor Agreement. </w:t>
      </w:r>
      <w:hyperlink r:id="rId17" w:history="1">
        <w:r w:rsidR="00002831" w:rsidRPr="006A1134">
          <w:rPr>
            <w:rStyle w:val="Hyperlink"/>
            <w:rFonts w:ascii="Arial" w:hAnsi="Arial" w:cs="Arial"/>
          </w:rPr>
          <w:t>https://tinyurl.com/4ah26f9m</w:t>
        </w:r>
      </w:hyperlink>
    </w:p>
    <w:p w14:paraId="51F6FB9A" w14:textId="0834E9DA" w:rsidR="003847F6" w:rsidRPr="006A1134" w:rsidRDefault="00BE17C2" w:rsidP="006A5BB8">
      <w:pPr>
        <w:rPr>
          <w:rFonts w:ascii="Arial" w:hAnsi="Arial" w:cs="Arial"/>
        </w:rPr>
      </w:pPr>
      <w:r w:rsidRPr="006A1134">
        <w:rPr>
          <w:rFonts w:ascii="Arial" w:hAnsi="Arial" w:cs="Arial"/>
        </w:rPr>
        <w:t>The gov.uk website has lots of information explaining how regulations have changed between the UK and the EU. These often focus on practical topics such as travel (</w:t>
      </w:r>
      <w:hyperlink r:id="rId18" w:history="1">
        <w:r w:rsidRPr="006A1134">
          <w:rPr>
            <w:rStyle w:val="Hyperlink"/>
            <w:rFonts w:ascii="Arial" w:hAnsi="Arial" w:cs="Arial"/>
          </w:rPr>
          <w:t>https://tinyurl.com/ca5tmwab</w:t>
        </w:r>
      </w:hyperlink>
      <w:r w:rsidRPr="006A1134">
        <w:rPr>
          <w:rFonts w:ascii="Arial" w:hAnsi="Arial" w:cs="Arial"/>
        </w:rPr>
        <w:t>), trade (</w:t>
      </w:r>
      <w:hyperlink r:id="rId19" w:history="1">
        <w:r w:rsidRPr="006A1134">
          <w:rPr>
            <w:rStyle w:val="Hyperlink"/>
            <w:rFonts w:ascii="Arial" w:hAnsi="Arial" w:cs="Arial"/>
          </w:rPr>
          <w:t>https://tinyurl.com/yn7wf4fs</w:t>
        </w:r>
      </w:hyperlink>
      <w:r w:rsidRPr="006A1134">
        <w:rPr>
          <w:rFonts w:ascii="Arial" w:hAnsi="Arial" w:cs="Arial"/>
        </w:rPr>
        <w:t>) fishing (</w:t>
      </w:r>
      <w:hyperlink r:id="rId20" w:history="1">
        <w:r w:rsidRPr="006A1134">
          <w:rPr>
            <w:rStyle w:val="Hyperlink"/>
            <w:rFonts w:ascii="Arial" w:hAnsi="Arial" w:cs="Arial"/>
          </w:rPr>
          <w:t>https://tinyurl.com/3prr5svs</w:t>
        </w:r>
      </w:hyperlink>
      <w:r w:rsidRPr="006A1134">
        <w:rPr>
          <w:rFonts w:ascii="Arial" w:hAnsi="Arial" w:cs="Arial"/>
        </w:rPr>
        <w:t>) and  working abroad (</w:t>
      </w:r>
      <w:hyperlink r:id="rId21" w:history="1">
        <w:r w:rsidRPr="006A1134">
          <w:rPr>
            <w:rStyle w:val="Hyperlink"/>
            <w:rFonts w:ascii="Arial" w:hAnsi="Arial" w:cs="Arial"/>
          </w:rPr>
          <w:t>https://tinyurl.com/2hjawxr6</w:t>
        </w:r>
      </w:hyperlink>
      <w:r w:rsidRPr="006A1134">
        <w:rPr>
          <w:rFonts w:ascii="Arial" w:hAnsi="Arial" w:cs="Arial"/>
        </w:rPr>
        <w:t>).</w:t>
      </w:r>
    </w:p>
    <w:p w14:paraId="44D1C0BC" w14:textId="77777777" w:rsidR="00B27EFF" w:rsidRPr="006A1134" w:rsidRDefault="00B27EFF" w:rsidP="003C2485">
      <w:pPr>
        <w:spacing w:after="0"/>
        <w:rPr>
          <w:rFonts w:ascii="Arial" w:hAnsi="Arial" w:cs="Arial"/>
        </w:rPr>
      </w:pPr>
    </w:p>
    <w:p w14:paraId="3386F6BB" w14:textId="1B744056" w:rsidR="006A5BB8" w:rsidRPr="006A1134" w:rsidRDefault="006A5BB8" w:rsidP="00E367EC">
      <w:pPr>
        <w:pStyle w:val="Heading1"/>
      </w:pPr>
      <w:r w:rsidRPr="006A1134">
        <w:t xml:space="preserve">What other changes have </w:t>
      </w:r>
      <w:r w:rsidR="00040C4D" w:rsidRPr="006A1134">
        <w:t>we</w:t>
      </w:r>
      <w:r w:rsidRPr="006A1134">
        <w:t xml:space="preserve"> made?</w:t>
      </w:r>
    </w:p>
    <w:p w14:paraId="0591993A" w14:textId="02E32D5E" w:rsidR="006A5BB8" w:rsidRPr="006A1134" w:rsidRDefault="003C77C9" w:rsidP="005C5471">
      <w:pPr>
        <w:spacing w:before="120" w:after="240"/>
        <w:rPr>
          <w:rFonts w:ascii="Arial" w:hAnsi="Arial" w:cs="Arial"/>
        </w:rPr>
      </w:pPr>
      <w:r w:rsidRPr="006A1134">
        <w:rPr>
          <w:rFonts w:ascii="Arial" w:hAnsi="Arial" w:cs="Arial"/>
        </w:rPr>
        <w:t>W</w:t>
      </w:r>
      <w:r w:rsidR="006A5BB8" w:rsidRPr="006A1134">
        <w:rPr>
          <w:rFonts w:ascii="Arial" w:hAnsi="Arial" w:cs="Arial"/>
        </w:rPr>
        <w:t xml:space="preserve">e have updated our sample assessment material for </w:t>
      </w:r>
      <w:r w:rsidRPr="006A1134">
        <w:rPr>
          <w:rFonts w:ascii="Arial" w:hAnsi="Arial" w:cs="Arial"/>
        </w:rPr>
        <w:t xml:space="preserve">GCSE Citizenship Studies and have issued a revised chapter of the Citizenship Studies textbook published by Hodder Education. These are available via </w:t>
      </w:r>
      <w:r w:rsidRPr="006A1134">
        <w:rPr>
          <w:rFonts w:ascii="Arial" w:hAnsi="Arial" w:cs="Arial"/>
          <w:i/>
        </w:rPr>
        <w:t>Teach Cambridge</w:t>
      </w:r>
      <w:r w:rsidRPr="006A1134">
        <w:rPr>
          <w:rFonts w:ascii="Arial" w:hAnsi="Arial" w:cs="Arial"/>
        </w:rPr>
        <w:t>.</w:t>
      </w:r>
    </w:p>
    <w:p w14:paraId="1F301E8D" w14:textId="77777777" w:rsidR="00E367EC" w:rsidRDefault="00E367EC" w:rsidP="003C77C9">
      <w:pPr>
        <w:pStyle w:val="Heading1"/>
      </w:pPr>
    </w:p>
    <w:p w14:paraId="347C5E1C" w14:textId="09550F14" w:rsidR="003C77C9" w:rsidRPr="006A1134" w:rsidRDefault="003C77C9" w:rsidP="003C77C9">
      <w:pPr>
        <w:pStyle w:val="Heading1"/>
      </w:pPr>
      <w:r w:rsidRPr="006A1134">
        <w:t xml:space="preserve">When will these changes take effect? </w:t>
      </w:r>
    </w:p>
    <w:p w14:paraId="207840AF" w14:textId="77777777" w:rsidR="00040C4D" w:rsidRPr="006A1134" w:rsidRDefault="003C77C9" w:rsidP="005C5471">
      <w:pPr>
        <w:spacing w:before="120"/>
        <w:rPr>
          <w:rFonts w:ascii="Arial" w:hAnsi="Arial" w:cs="Arial"/>
        </w:rPr>
      </w:pPr>
      <w:r w:rsidRPr="006A1134">
        <w:rPr>
          <w:rFonts w:ascii="Arial" w:hAnsi="Arial" w:cs="Arial"/>
        </w:rPr>
        <w:t xml:space="preserve">The specification content changes will be first assessed in the June 2025 series. </w:t>
      </w:r>
    </w:p>
    <w:p w14:paraId="318CE386" w14:textId="3B49D246" w:rsidR="003C77C9" w:rsidRPr="006A1134" w:rsidRDefault="003C77C9" w:rsidP="00C9237B">
      <w:pPr>
        <w:spacing w:after="240"/>
        <w:rPr>
          <w:rFonts w:ascii="Arial" w:hAnsi="Arial" w:cs="Arial"/>
        </w:rPr>
      </w:pPr>
      <w:r w:rsidRPr="006A1134">
        <w:rPr>
          <w:rFonts w:ascii="Arial" w:hAnsi="Arial" w:cs="Arial"/>
        </w:rPr>
        <w:t>For</w:t>
      </w:r>
      <w:r w:rsidR="002C43B2" w:rsidRPr="006A1134">
        <w:rPr>
          <w:rFonts w:ascii="Arial" w:hAnsi="Arial" w:cs="Arial"/>
        </w:rPr>
        <w:t xml:space="preserve"> students</w:t>
      </w:r>
      <w:r w:rsidR="00D16E37" w:rsidRPr="006A1134">
        <w:rPr>
          <w:rFonts w:ascii="Arial" w:hAnsi="Arial" w:cs="Arial"/>
        </w:rPr>
        <w:t xml:space="preserve"> </w:t>
      </w:r>
      <w:r w:rsidRPr="006A1134">
        <w:rPr>
          <w:rFonts w:ascii="Arial" w:hAnsi="Arial" w:cs="Arial"/>
        </w:rPr>
        <w:t xml:space="preserve">being assessed in June </w:t>
      </w:r>
      <w:r w:rsidR="004E176D" w:rsidRPr="006A1134">
        <w:rPr>
          <w:rFonts w:ascii="Arial" w:hAnsi="Arial" w:cs="Arial"/>
        </w:rPr>
        <w:t>20</w:t>
      </w:r>
      <w:r w:rsidRPr="006A1134">
        <w:rPr>
          <w:rFonts w:ascii="Arial" w:hAnsi="Arial" w:cs="Arial"/>
        </w:rPr>
        <w:t>24, the mark scheme will allow responses in relation to the UK’s new and/or previous relationship with the European Union where applicable.</w:t>
      </w:r>
    </w:p>
    <w:p w14:paraId="62D9BF8C" w14:textId="77777777" w:rsidR="00E367EC" w:rsidRDefault="00E367EC" w:rsidP="003C77C9">
      <w:pPr>
        <w:pStyle w:val="Heading1"/>
      </w:pPr>
    </w:p>
    <w:p w14:paraId="02300AC2" w14:textId="1410C81D" w:rsidR="003C77C9" w:rsidRPr="006A1134" w:rsidRDefault="003C77C9" w:rsidP="003C77C9">
      <w:pPr>
        <w:pStyle w:val="Heading1"/>
      </w:pPr>
      <w:r w:rsidRPr="006A1134">
        <w:t>What to do if you have any further queries?</w:t>
      </w:r>
    </w:p>
    <w:p w14:paraId="63818BDC" w14:textId="2D1EFF07" w:rsidR="006D060F" w:rsidRDefault="003C77C9" w:rsidP="005C5471">
      <w:pPr>
        <w:spacing w:before="240"/>
        <w:rPr>
          <w:rFonts w:ascii="Arial" w:hAnsi="Arial" w:cs="Arial"/>
        </w:rPr>
      </w:pPr>
      <w:r w:rsidRPr="006A1134">
        <w:rPr>
          <w:rFonts w:ascii="Arial" w:hAnsi="Arial" w:cs="Arial"/>
        </w:rPr>
        <w:t xml:space="preserve">If you have any further queries about these changes, please call our Customer Support Centre on 01223 553998 or email at </w:t>
      </w:r>
      <w:hyperlink r:id="rId22" w:history="1">
        <w:r w:rsidRPr="004862B8">
          <w:rPr>
            <w:rStyle w:val="Hyperlink"/>
            <w:rFonts w:ascii="Arial" w:hAnsi="Arial" w:cs="Arial"/>
          </w:rPr>
          <w:t>support@ocr.org.uk</w:t>
        </w:r>
      </w:hyperlink>
      <w:r w:rsidRPr="006A1134">
        <w:rPr>
          <w:rFonts w:ascii="Arial" w:hAnsi="Arial" w:cs="Arial"/>
        </w:rPr>
        <w:t>.</w:t>
      </w:r>
    </w:p>
    <w:p w14:paraId="081E6ED6" w14:textId="77777777" w:rsidR="006D060F" w:rsidRDefault="006D060F">
      <w:pPr>
        <w:rPr>
          <w:rFonts w:ascii="Arial" w:hAnsi="Arial" w:cs="Arial"/>
        </w:rPr>
      </w:pPr>
      <w:r>
        <w:rPr>
          <w:rFonts w:ascii="Arial" w:hAnsi="Arial" w:cs="Arial"/>
        </w:rPr>
        <w:br w:type="page"/>
      </w:r>
    </w:p>
    <w:p w14:paraId="2FB7BB89" w14:textId="7BC57791" w:rsidR="003C77C9" w:rsidRDefault="00982A65" w:rsidP="006A5BB8">
      <w:pPr>
        <w:rPr>
          <w:rFonts w:ascii="Arial" w:hAnsi="Arial" w:cs="Arial"/>
        </w:rPr>
      </w:pPr>
      <w:r w:rsidRPr="005E7ECF">
        <w:rPr>
          <w:noProof/>
          <w:sz w:val="18"/>
          <w:szCs w:val="18"/>
        </w:rPr>
        <w:lastRenderedPageBreak/>
        <mc:AlternateContent>
          <mc:Choice Requires="wps">
            <w:drawing>
              <wp:anchor distT="45720" distB="45720" distL="114300" distR="114300" simplePos="0" relativeHeight="251658240" behindDoc="0" locked="0" layoutInCell="1" allowOverlap="1" wp14:anchorId="6188E132" wp14:editId="529623E1">
                <wp:simplePos x="0" y="0"/>
                <wp:positionH relativeFrom="margin">
                  <wp:align>right</wp:align>
                </wp:positionH>
                <wp:positionV relativeFrom="margin">
                  <wp:posOffset>1475740</wp:posOffset>
                </wp:positionV>
                <wp:extent cx="8867775" cy="4857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7775" cy="4857750"/>
                        </a:xfrm>
                        <a:prstGeom prst="rect">
                          <a:avLst/>
                        </a:prstGeom>
                        <a:noFill/>
                        <a:ln w="9525">
                          <a:noFill/>
                          <a:miter lim="800000"/>
                          <a:headEnd/>
                          <a:tailEnd/>
                        </a:ln>
                      </wps:spPr>
                      <wps:txbx>
                        <w:txbxContent>
                          <w:p w14:paraId="1A7842EA" w14:textId="77777777" w:rsidR="00982A65" w:rsidRDefault="00982A65" w:rsidP="00982A65">
                            <w:pPr>
                              <w:pStyle w:val="Header"/>
                              <w:spacing w:after="57" w:line="276" w:lineRule="auto"/>
                              <w:rPr>
                                <w:sz w:val="16"/>
                                <w:szCs w:val="18"/>
                              </w:rPr>
                            </w:pPr>
                            <w:r w:rsidRPr="00AE485A">
                              <w:rPr>
                                <w:noProof/>
                                <w:sz w:val="16"/>
                                <w:szCs w:val="18"/>
                                <w:vertAlign w:val="subscript"/>
                              </w:rPr>
                              <w:drawing>
                                <wp:inline distT="0" distB="0" distL="0" distR="0" wp14:anchorId="037A0E54" wp14:editId="7C845533">
                                  <wp:extent cx="2088000" cy="353147"/>
                                  <wp:effectExtent l="0" t="0" r="7620" b="8890"/>
                                  <wp:docPr id="1965650096"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12ABC42E" w14:textId="77777777" w:rsidR="00982A65" w:rsidRPr="00A23C28" w:rsidRDefault="00982A65" w:rsidP="00982A65">
                            <w:pPr>
                              <w:pStyle w:val="Header"/>
                              <w:spacing w:after="57" w:line="276" w:lineRule="auto"/>
                              <w:rPr>
                                <w:rFonts w:cs="Arial"/>
                                <w:noProof/>
                                <w:sz w:val="16"/>
                                <w:szCs w:val="18"/>
                              </w:rPr>
                            </w:pPr>
                          </w:p>
                          <w:p w14:paraId="6291E2E3" w14:textId="77777777" w:rsidR="00982A65" w:rsidRPr="00A23C28" w:rsidRDefault="00982A65" w:rsidP="00982A65">
                            <w:pPr>
                              <w:pStyle w:val="Header"/>
                              <w:spacing w:after="57" w:line="276" w:lineRule="auto"/>
                              <w:rPr>
                                <w:rFonts w:cs="Arial"/>
                                <w:sz w:val="16"/>
                                <w:szCs w:val="18"/>
                              </w:rPr>
                            </w:pPr>
                          </w:p>
                          <w:p w14:paraId="11BA17ED" w14:textId="068DCE3C" w:rsidR="00982A65" w:rsidRPr="00982A65" w:rsidRDefault="00982A65" w:rsidP="00982A65">
                            <w:pPr>
                              <w:pStyle w:val="Header"/>
                              <w:spacing w:before="120" w:line="276" w:lineRule="auto"/>
                              <w:rPr>
                                <w:rFonts w:ascii="Arial" w:hAnsi="Arial" w:cs="Arial"/>
                                <w:sz w:val="16"/>
                                <w:szCs w:val="16"/>
                              </w:rPr>
                            </w:pPr>
                            <w:r w:rsidRPr="00982A65">
                              <w:rPr>
                                <w:rFonts w:ascii="Arial" w:hAnsi="Arial" w:cs="Arial"/>
                                <w:sz w:val="16"/>
                                <w:szCs w:val="16"/>
                              </w:rPr>
                              <w:t xml:space="preserve">We’d like to know your view on the resources we produce. Click </w:t>
                            </w:r>
                            <w:hyperlink r:id="rId24" w:history="1">
                              <w:r w:rsidRPr="002016BF">
                                <w:rPr>
                                  <w:rStyle w:val="Hyperlink"/>
                                  <w:rFonts w:ascii="Arial" w:hAnsi="Arial" w:cs="Arial"/>
                                  <w:sz w:val="16"/>
                                  <w:szCs w:val="16"/>
                                </w:rPr>
                                <w:t>‘Like’</w:t>
                              </w:r>
                            </w:hyperlink>
                            <w:r w:rsidRPr="00982A65">
                              <w:rPr>
                                <w:rFonts w:ascii="Arial" w:hAnsi="Arial" w:cs="Arial"/>
                                <w:sz w:val="16"/>
                                <w:szCs w:val="16"/>
                              </w:rPr>
                              <w:t xml:space="preserve"> or ‘</w:t>
                            </w:r>
                            <w:hyperlink r:id="rId25" w:history="1">
                              <w:r w:rsidRPr="00982A65">
                                <w:rPr>
                                  <w:rStyle w:val="Hyperlink"/>
                                  <w:rFonts w:ascii="Arial" w:hAnsi="Arial" w:cs="Arial"/>
                                  <w:sz w:val="16"/>
                                  <w:szCs w:val="16"/>
                                </w:rPr>
                                <w:t>Dislike’</w:t>
                              </w:r>
                            </w:hyperlink>
                            <w:r w:rsidRPr="00982A65">
                              <w:rPr>
                                <w:rFonts w:ascii="Arial" w:hAnsi="Arial"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2B34A36F" w14:textId="77777777" w:rsidR="00982A65" w:rsidRPr="00982A65" w:rsidRDefault="00982A65" w:rsidP="00982A65">
                            <w:pPr>
                              <w:autoSpaceDE w:val="0"/>
                              <w:spacing w:before="120" w:line="288" w:lineRule="auto"/>
                              <w:textAlignment w:val="center"/>
                              <w:rPr>
                                <w:rFonts w:ascii="Arial" w:hAnsi="Arial" w:cs="Arial"/>
                                <w:spacing w:val="-2"/>
                                <w:sz w:val="16"/>
                                <w:szCs w:val="16"/>
                              </w:rPr>
                            </w:pPr>
                            <w:r w:rsidRPr="00982A65">
                              <w:rPr>
                                <w:rFonts w:ascii="Arial" w:hAnsi="Arial" w:cs="Arial"/>
                                <w:color w:val="000000"/>
                                <w:spacing w:val="-2"/>
                                <w:sz w:val="16"/>
                                <w:szCs w:val="16"/>
                              </w:rPr>
                              <w:t xml:space="preserve">Looking for another resource? There is now a quick and easy search </w:t>
                            </w:r>
                            <w:hyperlink r:id="rId26" w:history="1">
                              <w:r w:rsidRPr="00982A65">
                                <w:rPr>
                                  <w:rStyle w:val="Hyperlink"/>
                                  <w:rFonts w:ascii="Arial" w:hAnsi="Arial" w:cs="Arial"/>
                                  <w:spacing w:val="-2"/>
                                  <w:sz w:val="16"/>
                                  <w:szCs w:val="16"/>
                                </w:rPr>
                                <w:t>tool to help find free resources</w:t>
                              </w:r>
                            </w:hyperlink>
                            <w:r w:rsidRPr="00982A65">
                              <w:rPr>
                                <w:rFonts w:ascii="Arial" w:hAnsi="Arial" w:cs="Arial"/>
                                <w:color w:val="000000"/>
                                <w:spacing w:val="-2"/>
                                <w:sz w:val="16"/>
                                <w:szCs w:val="16"/>
                              </w:rPr>
                              <w:t xml:space="preserve"> for your qualification.</w:t>
                            </w:r>
                          </w:p>
                          <w:p w14:paraId="1D6EA5FA" w14:textId="77777777" w:rsidR="00982A65" w:rsidRPr="00982A65" w:rsidRDefault="00982A65" w:rsidP="00982A65">
                            <w:pPr>
                              <w:pStyle w:val="Pa2"/>
                              <w:spacing w:before="120"/>
                              <w:rPr>
                                <w:rFonts w:ascii="Arial" w:hAnsi="Arial" w:cs="Arial"/>
                                <w:color w:val="000000"/>
                                <w:sz w:val="16"/>
                                <w:szCs w:val="16"/>
                              </w:rPr>
                            </w:pPr>
                            <w:r w:rsidRPr="00982A65">
                              <w:rPr>
                                <w:rFonts w:ascii="Arial" w:hAnsi="Arial" w:cs="Arial"/>
                                <w:color w:val="000000"/>
                                <w:sz w:val="16"/>
                                <w:szCs w:val="16"/>
                              </w:rPr>
                              <w:t>OCR is part of Cambridge University Press &amp; Assessment, which is itself a department of the University of Cambridge.</w:t>
                            </w:r>
                          </w:p>
                          <w:p w14:paraId="38E23AB1" w14:textId="77777777" w:rsidR="00982A65" w:rsidRPr="00982A65" w:rsidRDefault="00982A65" w:rsidP="00982A65">
                            <w:pPr>
                              <w:pStyle w:val="Pa2"/>
                              <w:spacing w:before="120"/>
                              <w:rPr>
                                <w:rFonts w:ascii="Arial" w:hAnsi="Arial" w:cs="Arial"/>
                                <w:color w:val="000000"/>
                                <w:sz w:val="16"/>
                                <w:szCs w:val="16"/>
                              </w:rPr>
                            </w:pPr>
                            <w:r w:rsidRPr="00982A65">
                              <w:rPr>
                                <w:rFonts w:ascii="Arial" w:hAnsi="Arial" w:cs="Arial"/>
                                <w:color w:val="000000"/>
                                <w:sz w:val="16"/>
                                <w:szCs w:val="16"/>
                              </w:rPr>
                              <w:t xml:space="preserve">For staff training purposes and as part of our quality assurance programme your call may be recorded or monitored. </w:t>
                            </w:r>
                            <w:r w:rsidRPr="00982A65">
                              <w:rPr>
                                <w:rStyle w:val="A0"/>
                                <w:rFonts w:ascii="Arial" w:hAnsi="Arial" w:cs="Arial"/>
                              </w:rPr>
                              <w:t xml:space="preserve">© OCR 2024 </w:t>
                            </w:r>
                            <w:r w:rsidRPr="00982A65">
                              <w:rPr>
                                <w:rFonts w:ascii="Arial" w:hAnsi="Arial" w:cs="Arial"/>
                                <w:color w:val="000000"/>
                                <w:sz w:val="16"/>
                                <w:szCs w:val="16"/>
                              </w:rPr>
                              <w:t>Oxford Cambridge and RSA Examinations is a Company Limited by Guarantee. Registered in England. Registered office The Triangle Building, Shaftesbury Road, Cambridge, CB2 8EA. Registered company number 3484466. OCR is an exempt charity.</w:t>
                            </w:r>
                          </w:p>
                          <w:p w14:paraId="59F26E18" w14:textId="77777777" w:rsidR="00982A65" w:rsidRPr="00982A65" w:rsidRDefault="00982A65" w:rsidP="00982A65">
                            <w:pPr>
                              <w:pStyle w:val="Pa2"/>
                              <w:spacing w:before="120"/>
                              <w:rPr>
                                <w:rStyle w:val="A0"/>
                                <w:rFonts w:ascii="Arial" w:hAnsi="Arial" w:cs="Arial"/>
                              </w:rPr>
                            </w:pPr>
                            <w:r w:rsidRPr="00982A65">
                              <w:rPr>
                                <w:rFonts w:ascii="Arial" w:hAnsi="Arial" w:cs="Arial"/>
                                <w:color w:val="000000"/>
                                <w:sz w:val="16"/>
                                <w:szCs w:val="16"/>
                              </w:rPr>
                              <w:t>OCR operates academic and vocational qualifications regulated by Ofqual, Qualifications Wales and CCEA as listed in their qualifications registers including A Levels, GCSEs, Cambridge Technicals and Cambridge Nationals.</w:t>
                            </w:r>
                          </w:p>
                          <w:p w14:paraId="447667BC" w14:textId="77777777" w:rsidR="00982A65" w:rsidRPr="00982A65" w:rsidRDefault="00982A65" w:rsidP="00982A65">
                            <w:pPr>
                              <w:pStyle w:val="Pa2"/>
                              <w:spacing w:before="120"/>
                              <w:rPr>
                                <w:rStyle w:val="A0"/>
                                <w:rFonts w:ascii="Arial" w:hAnsi="Arial" w:cs="Arial"/>
                              </w:rPr>
                            </w:pPr>
                            <w:r w:rsidRPr="00982A65">
                              <w:rPr>
                                <w:rStyle w:val="A0"/>
                                <w:rFonts w:ascii="Arial" w:hAnsi="Arial" w:cs="Arial"/>
                              </w:rPr>
                              <w:t xml:space="preserve">OCR provides resources to help you deliver our qualifications. These resources do not represent any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D76690C" w14:textId="77777777" w:rsidR="00982A65" w:rsidRPr="00982A65" w:rsidRDefault="00982A65" w:rsidP="00982A65">
                            <w:pPr>
                              <w:pStyle w:val="Pa2"/>
                              <w:spacing w:before="120"/>
                              <w:rPr>
                                <w:rStyle w:val="A0"/>
                                <w:rFonts w:ascii="Arial" w:hAnsi="Arial" w:cs="Arial"/>
                              </w:rPr>
                            </w:pPr>
                            <w:r w:rsidRPr="00982A65">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7" w:history="1">
                              <w:r w:rsidRPr="00982A65">
                                <w:rPr>
                                  <w:rStyle w:val="Hyperlink"/>
                                  <w:rFonts w:ascii="Arial" w:hAnsi="Arial" w:cs="Arial"/>
                                  <w:sz w:val="16"/>
                                  <w:szCs w:val="16"/>
                                </w:rPr>
                                <w:t>contact us</w:t>
                              </w:r>
                            </w:hyperlink>
                            <w:r w:rsidRPr="00982A65">
                              <w:rPr>
                                <w:rStyle w:val="A0"/>
                                <w:rFonts w:ascii="Arial" w:hAnsi="Arial" w:cs="Arial"/>
                              </w:rPr>
                              <w:t xml:space="preserve">. </w:t>
                            </w:r>
                          </w:p>
                          <w:p w14:paraId="12A8AB5B" w14:textId="77777777" w:rsidR="00982A65" w:rsidRPr="00982A65" w:rsidRDefault="00982A65" w:rsidP="00982A65">
                            <w:pPr>
                              <w:pStyle w:val="Pa2"/>
                              <w:spacing w:before="120"/>
                              <w:rPr>
                                <w:rStyle w:val="A0"/>
                                <w:rFonts w:ascii="Arial" w:hAnsi="Arial" w:cs="Arial"/>
                              </w:rPr>
                            </w:pPr>
                            <w:r w:rsidRPr="00982A65">
                              <w:rPr>
                                <w:rStyle w:val="A0"/>
                                <w:rFonts w:ascii="Arial" w:hAnsi="Arial" w:cs="Arial"/>
                              </w:rPr>
                              <w:t>You can copy and distribute this resource in your centre, in line with any specific restrictions detailed in the resource. Resources intended for teacher use should not be shared with students. Resources should not be published on social media platforms or other websites.</w:t>
                            </w:r>
                          </w:p>
                          <w:p w14:paraId="6BC28C29" w14:textId="5BA77CD9" w:rsidR="00982A65" w:rsidRPr="00982A65" w:rsidRDefault="00982A65" w:rsidP="00982A65">
                            <w:pPr>
                              <w:pStyle w:val="Pa2"/>
                              <w:spacing w:before="120"/>
                              <w:rPr>
                                <w:rStyle w:val="A0"/>
                                <w:rFonts w:ascii="Arial" w:hAnsi="Arial" w:cs="Arial"/>
                              </w:rPr>
                            </w:pPr>
                            <w:r w:rsidRPr="00982A65">
                              <w:rPr>
                                <w:rStyle w:val="A0"/>
                                <w:rFonts w:ascii="Arial" w:hAnsi="Arial" w:cs="Arial"/>
                              </w:rPr>
                              <w:t>OCR acknowledges the use of the following content: n/a</w:t>
                            </w:r>
                          </w:p>
                          <w:p w14:paraId="2187F363" w14:textId="77777777" w:rsidR="00982A65" w:rsidRPr="00982A65" w:rsidRDefault="00982A65" w:rsidP="00982A65">
                            <w:pPr>
                              <w:pStyle w:val="Pa2"/>
                              <w:spacing w:before="120"/>
                              <w:rPr>
                                <w:rStyle w:val="A0"/>
                                <w:rFonts w:ascii="Arial" w:hAnsi="Arial" w:cs="Arial"/>
                              </w:rPr>
                            </w:pPr>
                            <w:r w:rsidRPr="00982A65">
                              <w:rPr>
                                <w:rStyle w:val="A0"/>
                                <w:rFonts w:ascii="Arial" w:hAnsi="Arial" w:cs="Arial"/>
                              </w:rPr>
                              <w:t xml:space="preserve">Whether you already offer OCR qualifications, are new to OCR or are thinking about switching, you can request more information using our </w:t>
                            </w:r>
                            <w:hyperlink r:id="rId28" w:history="1">
                              <w:r w:rsidRPr="00982A65">
                                <w:rPr>
                                  <w:rStyle w:val="Hyperlink"/>
                                  <w:rFonts w:ascii="Arial" w:hAnsi="Arial" w:cs="Arial"/>
                                  <w:sz w:val="16"/>
                                  <w:szCs w:val="16"/>
                                </w:rPr>
                                <w:t>Expression of Interest form</w:t>
                              </w:r>
                            </w:hyperlink>
                            <w:r w:rsidRPr="00982A65">
                              <w:rPr>
                                <w:rStyle w:val="A0"/>
                                <w:rFonts w:ascii="Arial" w:hAnsi="Arial" w:cs="Arial"/>
                              </w:rPr>
                              <w:t xml:space="preserve">. </w:t>
                            </w:r>
                          </w:p>
                          <w:p w14:paraId="7790E56B" w14:textId="77777777" w:rsidR="00982A65" w:rsidRPr="00982A65" w:rsidRDefault="00982A65" w:rsidP="00982A65">
                            <w:pPr>
                              <w:pStyle w:val="Pa2"/>
                              <w:spacing w:before="120"/>
                              <w:rPr>
                                <w:rFonts w:ascii="Arial" w:hAnsi="Arial" w:cs="Arial"/>
                                <w:color w:val="000000"/>
                                <w:sz w:val="16"/>
                                <w:szCs w:val="16"/>
                              </w:rPr>
                            </w:pPr>
                            <w:r w:rsidRPr="00982A65">
                              <w:rPr>
                                <w:rStyle w:val="A0"/>
                                <w:rFonts w:ascii="Arial" w:hAnsi="Arial" w:cs="Arial"/>
                              </w:rPr>
                              <w:t xml:space="preserve">Please </w:t>
                            </w:r>
                            <w:hyperlink r:id="rId29" w:history="1">
                              <w:r w:rsidRPr="00982A65">
                                <w:rPr>
                                  <w:rStyle w:val="Hyperlink"/>
                                  <w:rFonts w:ascii="Arial" w:hAnsi="Arial" w:cs="Arial"/>
                                  <w:sz w:val="16"/>
                                  <w:szCs w:val="16"/>
                                </w:rPr>
                                <w:t>get in touch</w:t>
                              </w:r>
                            </w:hyperlink>
                            <w:r w:rsidRPr="00982A65">
                              <w:rPr>
                                <w:rStyle w:val="A2"/>
                                <w:rFonts w:ascii="Arial" w:hAnsi="Arial" w:cs="Arial"/>
                              </w:rPr>
                              <w:t xml:space="preserve"> </w:t>
                            </w:r>
                            <w:r w:rsidRPr="00982A65">
                              <w:rPr>
                                <w:rStyle w:val="A0"/>
                                <w:rFonts w:ascii="Arial" w:hAnsi="Arial" w:cs="Arial"/>
                              </w:rPr>
                              <w:t>if you want to discuss the accessibility of resources we offer to support you in delivering our qualifications.</w:t>
                            </w:r>
                          </w:p>
                          <w:p w14:paraId="0CBE2C84" w14:textId="77777777" w:rsidR="00982A65" w:rsidRPr="00A23C28" w:rsidRDefault="00982A65" w:rsidP="00982A65">
                            <w:pPr>
                              <w:pStyle w:val="Header"/>
                              <w:spacing w:after="57" w:line="276" w:lineRule="auto"/>
                              <w:rPr>
                                <w:rFonts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88E132" id="_x0000_t202" coordsize="21600,21600" o:spt="202" path="m,l,21600r21600,l21600,xe">
                <v:stroke joinstyle="miter"/>
                <v:path gradientshapeok="t" o:connecttype="rect"/>
              </v:shapetype>
              <v:shape id="_x0000_s1026" type="#_x0000_t202" style="position:absolute;margin-left:647.05pt;margin-top:116.2pt;width:698.25pt;height:38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" filled="f" stroked="f">
                <v:textbox>
                  <w:txbxContent>
                    <w:p w14:paraId="1A7842EA" w14:textId="77777777" w:rsidR="00982A65" w:rsidRDefault="00982A65" w:rsidP="00982A65">
                      <w:pPr>
                        <w:pStyle w:val="Header"/>
                        <w:spacing w:after="57" w:line="276" w:lineRule="auto"/>
                        <w:rPr>
                          <w:sz w:val="16"/>
                          <w:szCs w:val="18"/>
                        </w:rPr>
                      </w:pPr>
                      <w:r w:rsidRPr="00AE485A">
                        <w:rPr>
                          <w:noProof/>
                          <w:sz w:val="16"/>
                          <w:szCs w:val="18"/>
                          <w:vertAlign w:val="subscript"/>
                        </w:rPr>
                        <w:drawing>
                          <wp:inline distT="0" distB="0" distL="0" distR="0" wp14:anchorId="037A0E54" wp14:editId="7C845533">
                            <wp:extent cx="2088000" cy="353147"/>
                            <wp:effectExtent l="0" t="0" r="7620" b="8890"/>
                            <wp:docPr id="1965650096"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12ABC42E" w14:textId="77777777" w:rsidR="00982A65" w:rsidRPr="00A23C28" w:rsidRDefault="00982A65" w:rsidP="00982A65">
                      <w:pPr>
                        <w:pStyle w:val="Header"/>
                        <w:spacing w:after="57" w:line="276" w:lineRule="auto"/>
                        <w:rPr>
                          <w:rFonts w:cs="Arial"/>
                          <w:noProof/>
                          <w:sz w:val="16"/>
                          <w:szCs w:val="18"/>
                        </w:rPr>
                      </w:pPr>
                    </w:p>
                    <w:p w14:paraId="6291E2E3" w14:textId="77777777" w:rsidR="00982A65" w:rsidRPr="00A23C28" w:rsidRDefault="00982A65" w:rsidP="00982A65">
                      <w:pPr>
                        <w:pStyle w:val="Header"/>
                        <w:spacing w:after="57" w:line="276" w:lineRule="auto"/>
                        <w:rPr>
                          <w:rFonts w:cs="Arial"/>
                          <w:sz w:val="16"/>
                          <w:szCs w:val="18"/>
                        </w:rPr>
                      </w:pPr>
                    </w:p>
                    <w:p w14:paraId="11BA17ED" w14:textId="068DCE3C" w:rsidR="00982A65" w:rsidRPr="00982A65" w:rsidRDefault="00982A65" w:rsidP="00982A65">
                      <w:pPr>
                        <w:pStyle w:val="Header"/>
                        <w:spacing w:before="120" w:line="276" w:lineRule="auto"/>
                        <w:rPr>
                          <w:rFonts w:ascii="Arial" w:hAnsi="Arial" w:cs="Arial"/>
                          <w:sz w:val="16"/>
                          <w:szCs w:val="16"/>
                        </w:rPr>
                      </w:pPr>
                      <w:r w:rsidRPr="00982A65">
                        <w:rPr>
                          <w:rFonts w:ascii="Arial" w:hAnsi="Arial" w:cs="Arial"/>
                          <w:sz w:val="16"/>
                          <w:szCs w:val="16"/>
                        </w:rPr>
                        <w:t xml:space="preserve">We’d like to know your view on the resources we produce. Click </w:t>
                      </w:r>
                      <w:hyperlink r:id="rId30" w:history="1">
                        <w:r w:rsidRPr="002016BF">
                          <w:rPr>
                            <w:rStyle w:val="Hyperlink"/>
                            <w:rFonts w:ascii="Arial" w:hAnsi="Arial" w:cs="Arial"/>
                            <w:sz w:val="16"/>
                            <w:szCs w:val="16"/>
                          </w:rPr>
                          <w:t>‘Like’</w:t>
                        </w:r>
                      </w:hyperlink>
                      <w:r w:rsidRPr="00982A65">
                        <w:rPr>
                          <w:rFonts w:ascii="Arial" w:hAnsi="Arial" w:cs="Arial"/>
                          <w:sz w:val="16"/>
                          <w:szCs w:val="16"/>
                        </w:rPr>
                        <w:t xml:space="preserve"> or ‘</w:t>
                      </w:r>
                      <w:hyperlink r:id="rId31" w:history="1">
                        <w:r w:rsidRPr="00982A65">
                          <w:rPr>
                            <w:rStyle w:val="Hyperlink"/>
                            <w:rFonts w:ascii="Arial" w:hAnsi="Arial" w:cs="Arial"/>
                            <w:sz w:val="16"/>
                            <w:szCs w:val="16"/>
                          </w:rPr>
                          <w:t>Dislike’</w:t>
                        </w:r>
                      </w:hyperlink>
                      <w:r w:rsidRPr="00982A65">
                        <w:rPr>
                          <w:rFonts w:ascii="Arial" w:hAnsi="Arial"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2B34A36F" w14:textId="77777777" w:rsidR="00982A65" w:rsidRPr="00982A65" w:rsidRDefault="00982A65" w:rsidP="00982A65">
                      <w:pPr>
                        <w:autoSpaceDE w:val="0"/>
                        <w:spacing w:before="120" w:line="288" w:lineRule="auto"/>
                        <w:textAlignment w:val="center"/>
                        <w:rPr>
                          <w:rFonts w:ascii="Arial" w:hAnsi="Arial" w:cs="Arial"/>
                          <w:spacing w:val="-2"/>
                          <w:sz w:val="16"/>
                          <w:szCs w:val="16"/>
                        </w:rPr>
                      </w:pPr>
                      <w:r w:rsidRPr="00982A65">
                        <w:rPr>
                          <w:rFonts w:ascii="Arial" w:hAnsi="Arial" w:cs="Arial"/>
                          <w:color w:val="000000"/>
                          <w:spacing w:val="-2"/>
                          <w:sz w:val="16"/>
                          <w:szCs w:val="16"/>
                        </w:rPr>
                        <w:t xml:space="preserve">Looking for another resource? There is now a quick and easy search </w:t>
                      </w:r>
                      <w:hyperlink r:id="rId32" w:history="1">
                        <w:r w:rsidRPr="00982A65">
                          <w:rPr>
                            <w:rStyle w:val="Hyperlink"/>
                            <w:rFonts w:ascii="Arial" w:hAnsi="Arial" w:cs="Arial"/>
                            <w:spacing w:val="-2"/>
                            <w:sz w:val="16"/>
                            <w:szCs w:val="16"/>
                          </w:rPr>
                          <w:t>tool to help find free resources</w:t>
                        </w:r>
                      </w:hyperlink>
                      <w:r w:rsidRPr="00982A65">
                        <w:rPr>
                          <w:rFonts w:ascii="Arial" w:hAnsi="Arial" w:cs="Arial"/>
                          <w:color w:val="000000"/>
                          <w:spacing w:val="-2"/>
                          <w:sz w:val="16"/>
                          <w:szCs w:val="16"/>
                        </w:rPr>
                        <w:t xml:space="preserve"> for your qualification.</w:t>
                      </w:r>
                    </w:p>
                    <w:p w14:paraId="1D6EA5FA" w14:textId="77777777" w:rsidR="00982A65" w:rsidRPr="00982A65" w:rsidRDefault="00982A65" w:rsidP="00982A65">
                      <w:pPr>
                        <w:pStyle w:val="Pa2"/>
                        <w:spacing w:before="120"/>
                        <w:rPr>
                          <w:rFonts w:ascii="Arial" w:hAnsi="Arial" w:cs="Arial"/>
                          <w:color w:val="000000"/>
                          <w:sz w:val="16"/>
                          <w:szCs w:val="16"/>
                        </w:rPr>
                      </w:pPr>
                      <w:r w:rsidRPr="00982A65">
                        <w:rPr>
                          <w:rFonts w:ascii="Arial" w:hAnsi="Arial" w:cs="Arial"/>
                          <w:color w:val="000000"/>
                          <w:sz w:val="16"/>
                          <w:szCs w:val="16"/>
                        </w:rPr>
                        <w:t>OCR is part of Cambridge University Press &amp; Assessment, which is itself a department of the University of Cambridge.</w:t>
                      </w:r>
                    </w:p>
                    <w:p w14:paraId="38E23AB1" w14:textId="77777777" w:rsidR="00982A65" w:rsidRPr="00982A65" w:rsidRDefault="00982A65" w:rsidP="00982A65">
                      <w:pPr>
                        <w:pStyle w:val="Pa2"/>
                        <w:spacing w:before="120"/>
                        <w:rPr>
                          <w:rFonts w:ascii="Arial" w:hAnsi="Arial" w:cs="Arial"/>
                          <w:color w:val="000000"/>
                          <w:sz w:val="16"/>
                          <w:szCs w:val="16"/>
                        </w:rPr>
                      </w:pPr>
                      <w:r w:rsidRPr="00982A65">
                        <w:rPr>
                          <w:rFonts w:ascii="Arial" w:hAnsi="Arial" w:cs="Arial"/>
                          <w:color w:val="000000"/>
                          <w:sz w:val="16"/>
                          <w:szCs w:val="16"/>
                        </w:rPr>
                        <w:t xml:space="preserve">For staff training purposes and as part of our quality assurance programme your call may be recorded or monitored. </w:t>
                      </w:r>
                      <w:r w:rsidRPr="00982A65">
                        <w:rPr>
                          <w:rStyle w:val="A0"/>
                          <w:rFonts w:ascii="Arial" w:hAnsi="Arial" w:cs="Arial"/>
                        </w:rPr>
                        <w:t xml:space="preserve">© OCR 2024 </w:t>
                      </w:r>
                      <w:r w:rsidRPr="00982A65">
                        <w:rPr>
                          <w:rFonts w:ascii="Arial" w:hAnsi="Arial" w:cs="Arial"/>
                          <w:color w:val="000000"/>
                          <w:sz w:val="16"/>
                          <w:szCs w:val="16"/>
                        </w:rPr>
                        <w:t>Oxford Cambridge and RSA Examinations is a Company Limited by Guarantee. Registered in England. Registered office The Triangle Building, Shaftesbury Road, Cambridge, CB2 8EA. Registered company number 3484466. OCR is an exempt charity.</w:t>
                      </w:r>
                    </w:p>
                    <w:p w14:paraId="59F26E18" w14:textId="77777777" w:rsidR="00982A65" w:rsidRPr="00982A65" w:rsidRDefault="00982A65" w:rsidP="00982A65">
                      <w:pPr>
                        <w:pStyle w:val="Pa2"/>
                        <w:spacing w:before="120"/>
                        <w:rPr>
                          <w:rStyle w:val="A0"/>
                          <w:rFonts w:ascii="Arial" w:hAnsi="Arial" w:cs="Arial"/>
                        </w:rPr>
                      </w:pPr>
                      <w:r w:rsidRPr="00982A65">
                        <w:rPr>
                          <w:rFonts w:ascii="Arial" w:hAnsi="Arial" w:cs="Arial"/>
                          <w:color w:val="000000"/>
                          <w:sz w:val="16"/>
                          <w:szCs w:val="16"/>
                        </w:rPr>
                        <w:t>OCR operates academic and vocational qualifications regulated by Ofqual, Qualifications Wales and CCEA as listed in their qualifications registers including A Levels, GCSEs, Cambridge Technicals and Cambridge Nationals.</w:t>
                      </w:r>
                    </w:p>
                    <w:p w14:paraId="447667BC" w14:textId="77777777" w:rsidR="00982A65" w:rsidRPr="00982A65" w:rsidRDefault="00982A65" w:rsidP="00982A65">
                      <w:pPr>
                        <w:pStyle w:val="Pa2"/>
                        <w:spacing w:before="120"/>
                        <w:rPr>
                          <w:rStyle w:val="A0"/>
                          <w:rFonts w:ascii="Arial" w:hAnsi="Arial" w:cs="Arial"/>
                        </w:rPr>
                      </w:pPr>
                      <w:r w:rsidRPr="00982A65">
                        <w:rPr>
                          <w:rStyle w:val="A0"/>
                          <w:rFonts w:ascii="Arial" w:hAnsi="Arial" w:cs="Arial"/>
                        </w:rPr>
                        <w:t xml:space="preserve">OCR provides resources to help you deliver our qualifications. These resources do not represent any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D76690C" w14:textId="77777777" w:rsidR="00982A65" w:rsidRPr="00982A65" w:rsidRDefault="00982A65" w:rsidP="00982A65">
                      <w:pPr>
                        <w:pStyle w:val="Pa2"/>
                        <w:spacing w:before="120"/>
                        <w:rPr>
                          <w:rStyle w:val="A0"/>
                          <w:rFonts w:ascii="Arial" w:hAnsi="Arial" w:cs="Arial"/>
                        </w:rPr>
                      </w:pPr>
                      <w:r w:rsidRPr="00982A65">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3" w:history="1">
                        <w:r w:rsidRPr="00982A65">
                          <w:rPr>
                            <w:rStyle w:val="Hyperlink"/>
                            <w:rFonts w:ascii="Arial" w:hAnsi="Arial" w:cs="Arial"/>
                            <w:sz w:val="16"/>
                            <w:szCs w:val="16"/>
                          </w:rPr>
                          <w:t>contact us</w:t>
                        </w:r>
                      </w:hyperlink>
                      <w:r w:rsidRPr="00982A65">
                        <w:rPr>
                          <w:rStyle w:val="A0"/>
                          <w:rFonts w:ascii="Arial" w:hAnsi="Arial" w:cs="Arial"/>
                        </w:rPr>
                        <w:t xml:space="preserve">. </w:t>
                      </w:r>
                    </w:p>
                    <w:p w14:paraId="12A8AB5B" w14:textId="77777777" w:rsidR="00982A65" w:rsidRPr="00982A65" w:rsidRDefault="00982A65" w:rsidP="00982A65">
                      <w:pPr>
                        <w:pStyle w:val="Pa2"/>
                        <w:spacing w:before="120"/>
                        <w:rPr>
                          <w:rStyle w:val="A0"/>
                          <w:rFonts w:ascii="Arial" w:hAnsi="Arial" w:cs="Arial"/>
                        </w:rPr>
                      </w:pPr>
                      <w:r w:rsidRPr="00982A65">
                        <w:rPr>
                          <w:rStyle w:val="A0"/>
                          <w:rFonts w:ascii="Arial" w:hAnsi="Arial" w:cs="Arial"/>
                        </w:rPr>
                        <w:t>You can copy and distribute this resource in your centre, in line with any specific restrictions detailed in the resource. Resources intended for teacher use should not be shared with students. Resources should not be published on social media platforms or other websites.</w:t>
                      </w:r>
                    </w:p>
                    <w:p w14:paraId="6BC28C29" w14:textId="5BA77CD9" w:rsidR="00982A65" w:rsidRPr="00982A65" w:rsidRDefault="00982A65" w:rsidP="00982A65">
                      <w:pPr>
                        <w:pStyle w:val="Pa2"/>
                        <w:spacing w:before="120"/>
                        <w:rPr>
                          <w:rStyle w:val="A0"/>
                          <w:rFonts w:ascii="Arial" w:hAnsi="Arial" w:cs="Arial"/>
                        </w:rPr>
                      </w:pPr>
                      <w:r w:rsidRPr="00982A65">
                        <w:rPr>
                          <w:rStyle w:val="A0"/>
                          <w:rFonts w:ascii="Arial" w:hAnsi="Arial" w:cs="Arial"/>
                        </w:rPr>
                        <w:t>OCR acknowledges the use of the following content: n/a</w:t>
                      </w:r>
                    </w:p>
                    <w:p w14:paraId="2187F363" w14:textId="77777777" w:rsidR="00982A65" w:rsidRPr="00982A65" w:rsidRDefault="00982A65" w:rsidP="00982A65">
                      <w:pPr>
                        <w:pStyle w:val="Pa2"/>
                        <w:spacing w:before="120"/>
                        <w:rPr>
                          <w:rStyle w:val="A0"/>
                          <w:rFonts w:ascii="Arial" w:hAnsi="Arial" w:cs="Arial"/>
                        </w:rPr>
                      </w:pPr>
                      <w:r w:rsidRPr="00982A65">
                        <w:rPr>
                          <w:rStyle w:val="A0"/>
                          <w:rFonts w:ascii="Arial" w:hAnsi="Arial" w:cs="Arial"/>
                        </w:rPr>
                        <w:t xml:space="preserve">Whether you already offer OCR qualifications, are new to OCR or are thinking about switching, you can request more information using our </w:t>
                      </w:r>
                      <w:hyperlink r:id="rId34" w:history="1">
                        <w:r w:rsidRPr="00982A65">
                          <w:rPr>
                            <w:rStyle w:val="Hyperlink"/>
                            <w:rFonts w:ascii="Arial" w:hAnsi="Arial" w:cs="Arial"/>
                            <w:sz w:val="16"/>
                            <w:szCs w:val="16"/>
                          </w:rPr>
                          <w:t>Expression of Interest form</w:t>
                        </w:r>
                      </w:hyperlink>
                      <w:r w:rsidRPr="00982A65">
                        <w:rPr>
                          <w:rStyle w:val="A0"/>
                          <w:rFonts w:ascii="Arial" w:hAnsi="Arial" w:cs="Arial"/>
                        </w:rPr>
                        <w:t xml:space="preserve">. </w:t>
                      </w:r>
                    </w:p>
                    <w:p w14:paraId="7790E56B" w14:textId="77777777" w:rsidR="00982A65" w:rsidRPr="00982A65" w:rsidRDefault="00982A65" w:rsidP="00982A65">
                      <w:pPr>
                        <w:pStyle w:val="Pa2"/>
                        <w:spacing w:before="120"/>
                        <w:rPr>
                          <w:rFonts w:ascii="Arial" w:hAnsi="Arial" w:cs="Arial"/>
                          <w:color w:val="000000"/>
                          <w:sz w:val="16"/>
                          <w:szCs w:val="16"/>
                        </w:rPr>
                      </w:pPr>
                      <w:r w:rsidRPr="00982A65">
                        <w:rPr>
                          <w:rStyle w:val="A0"/>
                          <w:rFonts w:ascii="Arial" w:hAnsi="Arial" w:cs="Arial"/>
                        </w:rPr>
                        <w:t xml:space="preserve">Please </w:t>
                      </w:r>
                      <w:hyperlink r:id="rId35" w:history="1">
                        <w:r w:rsidRPr="00982A65">
                          <w:rPr>
                            <w:rStyle w:val="Hyperlink"/>
                            <w:rFonts w:ascii="Arial" w:hAnsi="Arial" w:cs="Arial"/>
                            <w:sz w:val="16"/>
                            <w:szCs w:val="16"/>
                          </w:rPr>
                          <w:t>get in touch</w:t>
                        </w:r>
                      </w:hyperlink>
                      <w:r w:rsidRPr="00982A65">
                        <w:rPr>
                          <w:rStyle w:val="A2"/>
                          <w:rFonts w:ascii="Arial" w:hAnsi="Arial" w:cs="Arial"/>
                        </w:rPr>
                        <w:t xml:space="preserve"> </w:t>
                      </w:r>
                      <w:r w:rsidRPr="00982A65">
                        <w:rPr>
                          <w:rStyle w:val="A0"/>
                          <w:rFonts w:ascii="Arial" w:hAnsi="Arial" w:cs="Arial"/>
                        </w:rPr>
                        <w:t>if you want to discuss the accessibility of resources we offer to support you in delivering our qualifications.</w:t>
                      </w:r>
                    </w:p>
                    <w:p w14:paraId="0CBE2C84" w14:textId="77777777" w:rsidR="00982A65" w:rsidRPr="00A23C28" w:rsidRDefault="00982A65" w:rsidP="00982A65">
                      <w:pPr>
                        <w:pStyle w:val="Header"/>
                        <w:spacing w:after="57" w:line="276" w:lineRule="auto"/>
                        <w:rPr>
                          <w:rFonts w:cs="Arial"/>
                          <w:sz w:val="16"/>
                          <w:szCs w:val="16"/>
                        </w:rPr>
                      </w:pPr>
                    </w:p>
                  </w:txbxContent>
                </v:textbox>
                <w10:wrap type="square" anchorx="margin" anchory="margin"/>
              </v:shape>
            </w:pict>
          </mc:Fallback>
        </mc:AlternateContent>
      </w:r>
      <w:r w:rsidR="005A1F55">
        <w:rPr>
          <w:noProof/>
        </w:rPr>
        <mc:AlternateContent>
          <mc:Choice Requires="wps">
            <w:drawing>
              <wp:inline distT="0" distB="0" distL="0" distR="0" wp14:anchorId="3BEB0D1E" wp14:editId="47AA7AEA">
                <wp:extent cx="5229225" cy="701675"/>
                <wp:effectExtent l="0" t="0" r="28575" b="22225"/>
                <wp:docPr id="2102539555" name="Text Box 2" descr="Please note – web links are correct at date of publication but other websites may change over time. If you have any problems with a link you may want to navigate to that organisation’s website for a direct sear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01675"/>
                        </a:xfrm>
                        <a:prstGeom prst="rect">
                          <a:avLst/>
                        </a:prstGeom>
                        <a:solidFill>
                          <a:srgbClr val="FFFFFF"/>
                        </a:solidFill>
                        <a:ln w="9525">
                          <a:solidFill>
                            <a:srgbClr val="000000"/>
                          </a:solidFill>
                          <a:miter lim="800000"/>
                          <a:headEnd/>
                          <a:tailEnd/>
                        </a:ln>
                      </wps:spPr>
                      <wps:txbx>
                        <w:txbxContent>
                          <w:p w14:paraId="584C03AE" w14:textId="77777777" w:rsidR="005A1F55" w:rsidRPr="005A1F55" w:rsidRDefault="005A1F55" w:rsidP="005A1F55">
                            <w:pPr>
                              <w:spacing w:line="276" w:lineRule="auto"/>
                              <w:rPr>
                                <w:rFonts w:ascii="Arial" w:hAnsi="Arial" w:cs="Arial"/>
                              </w:rPr>
                            </w:pPr>
                            <w:r w:rsidRPr="005A1F55">
                              <w:rPr>
                                <w:rFonts w:ascii="Arial" w:hAnsi="Arial" w:cs="Arial"/>
                              </w:rP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90000" rIns="91440" bIns="90000" anchor="t" anchorCtr="0">
                        <a:noAutofit/>
                      </wps:bodyPr>
                    </wps:wsp>
                  </a:graphicData>
                </a:graphic>
              </wp:inline>
            </w:drawing>
          </mc:Choice>
          <mc:Fallback>
            <w:pict>
              <v:shape w14:anchorId="3BEB0D1E" id="Text Box 2" o:spid="_x0000_s1027" type="#_x0000_t202" alt="Please note – web links are correct at date of publication but other websites may change over time. If you have any problems with a link you may want to navigate to that organisation’s website for a direct search." style="width:411.75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">
                <v:textbox inset=",2.5mm,,2.5mm">
                  <w:txbxContent>
                    <w:p w14:paraId="584C03AE" w14:textId="77777777" w:rsidR="005A1F55" w:rsidRPr="005A1F55" w:rsidRDefault="005A1F55" w:rsidP="005A1F55">
                      <w:pPr>
                        <w:spacing w:line="276" w:lineRule="auto"/>
                        <w:rPr>
                          <w:rFonts w:ascii="Arial" w:hAnsi="Arial" w:cs="Arial"/>
                        </w:rPr>
                      </w:pPr>
                      <w:r w:rsidRPr="005A1F55">
                        <w:rPr>
                          <w:rFonts w:ascii="Arial" w:hAnsi="Arial" w:cs="Arial"/>
                        </w:rPr>
                        <w:t>Please note – web links are correct at date of publication but other websites may change over time. If you have any problems with a link you may want to navigate to that organisation’s website for a direct search.</w:t>
                      </w:r>
                    </w:p>
                  </w:txbxContent>
                </v:textbox>
                <w10:anchorlock/>
              </v:shape>
            </w:pict>
          </mc:Fallback>
        </mc:AlternateContent>
      </w:r>
    </w:p>
    <w:sectPr w:rsidR="003C77C9" w:rsidSect="00657AFB">
      <w:headerReference w:type="default" r:id="rId36"/>
      <w:pgSz w:w="16838" w:h="11906" w:orient="landscape"/>
      <w:pgMar w:top="993" w:right="1440" w:bottom="0" w:left="1440" w:header="708"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C72EB" w14:textId="77777777" w:rsidR="000D04B7" w:rsidRDefault="000D04B7" w:rsidP="00A516C7">
      <w:pPr>
        <w:spacing w:after="0" w:line="240" w:lineRule="auto"/>
      </w:pPr>
      <w:r>
        <w:separator/>
      </w:r>
    </w:p>
  </w:endnote>
  <w:endnote w:type="continuationSeparator" w:id="0">
    <w:p w14:paraId="6B092318" w14:textId="77777777" w:rsidR="000D04B7" w:rsidRDefault="000D04B7" w:rsidP="00A516C7">
      <w:pPr>
        <w:spacing w:after="0" w:line="240" w:lineRule="auto"/>
      </w:pPr>
      <w:r>
        <w:continuationSeparator/>
      </w:r>
    </w:p>
  </w:endnote>
  <w:endnote w:type="continuationNotice" w:id="1">
    <w:p w14:paraId="4A2D20B0" w14:textId="77777777" w:rsidR="000D04B7" w:rsidRDefault="000D04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76EFB" w14:textId="22862EDE" w:rsidR="00AF4E7C" w:rsidRPr="00AF4E7C" w:rsidRDefault="00AF4E7C" w:rsidP="00C85DA5">
    <w:pPr>
      <w:pBdr>
        <w:top w:val="single" w:sz="4" w:space="5" w:color="2D375E"/>
      </w:pBdr>
      <w:tabs>
        <w:tab w:val="center" w:pos="6804"/>
        <w:tab w:val="right" w:pos="13750"/>
      </w:tabs>
      <w:spacing w:after="120" w:line="240" w:lineRule="auto"/>
      <w:rPr>
        <w:rFonts w:ascii="Arial" w:hAnsi="Arial" w:cs="Arial"/>
        <w:sz w:val="18"/>
        <w:szCs w:val="18"/>
      </w:rPr>
    </w:pPr>
    <w:r w:rsidRPr="00AF4E7C">
      <w:rPr>
        <w:rFonts w:ascii="Arial" w:hAnsi="Arial" w:cs="Arial"/>
        <w:sz w:val="18"/>
        <w:szCs w:val="18"/>
      </w:rPr>
      <w:t>Version 1</w:t>
    </w:r>
    <w:r w:rsidRPr="00AF4E7C">
      <w:rPr>
        <w:rFonts w:ascii="Arial" w:hAnsi="Arial" w:cs="Arial"/>
        <w:sz w:val="18"/>
        <w:szCs w:val="18"/>
      </w:rPr>
      <w:tab/>
    </w:r>
    <w:r w:rsidRPr="00AF4E7C">
      <w:rPr>
        <w:rFonts w:ascii="Arial" w:hAnsi="Arial" w:cs="Arial"/>
        <w:sz w:val="18"/>
        <w:szCs w:val="18"/>
      </w:rPr>
      <w:fldChar w:fldCharType="begin"/>
    </w:r>
    <w:r w:rsidRPr="00AF4E7C">
      <w:rPr>
        <w:rFonts w:ascii="Arial" w:hAnsi="Arial" w:cs="Arial"/>
        <w:sz w:val="18"/>
        <w:szCs w:val="18"/>
      </w:rPr>
      <w:instrText xml:space="preserve"> PAGE   \* MERGEFORMAT </w:instrText>
    </w:r>
    <w:r w:rsidRPr="00AF4E7C">
      <w:rPr>
        <w:rFonts w:ascii="Arial" w:hAnsi="Arial" w:cs="Arial"/>
        <w:sz w:val="18"/>
        <w:szCs w:val="18"/>
      </w:rPr>
      <w:fldChar w:fldCharType="separate"/>
    </w:r>
    <w:r w:rsidRPr="00AF4E7C">
      <w:rPr>
        <w:rFonts w:ascii="Arial" w:hAnsi="Arial" w:cs="Arial"/>
        <w:sz w:val="18"/>
        <w:szCs w:val="18"/>
      </w:rPr>
      <w:t>2</w:t>
    </w:r>
    <w:r w:rsidRPr="00AF4E7C">
      <w:rPr>
        <w:rFonts w:ascii="Arial" w:hAnsi="Arial" w:cs="Arial"/>
        <w:noProof/>
        <w:sz w:val="18"/>
        <w:szCs w:val="18"/>
      </w:rPr>
      <w:fldChar w:fldCharType="end"/>
    </w:r>
    <w:r w:rsidRPr="00AF4E7C">
      <w:rPr>
        <w:rFonts w:ascii="Arial" w:hAnsi="Arial" w:cs="Arial"/>
        <w:noProof/>
        <w:sz w:val="18"/>
        <w:szCs w:val="18"/>
      </w:rPr>
      <w:tab/>
      <w:t>© OCR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16EB1" w14:textId="77777777" w:rsidR="000D04B7" w:rsidRDefault="000D04B7" w:rsidP="00A516C7">
      <w:pPr>
        <w:spacing w:after="0" w:line="240" w:lineRule="auto"/>
      </w:pPr>
      <w:r>
        <w:separator/>
      </w:r>
    </w:p>
  </w:footnote>
  <w:footnote w:type="continuationSeparator" w:id="0">
    <w:p w14:paraId="0281EEE5" w14:textId="77777777" w:rsidR="000D04B7" w:rsidRDefault="000D04B7" w:rsidP="00A516C7">
      <w:pPr>
        <w:spacing w:after="0" w:line="240" w:lineRule="auto"/>
      </w:pPr>
      <w:r>
        <w:continuationSeparator/>
      </w:r>
    </w:p>
  </w:footnote>
  <w:footnote w:type="continuationNotice" w:id="1">
    <w:p w14:paraId="6BC0ACFA" w14:textId="77777777" w:rsidR="000D04B7" w:rsidRDefault="000D04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9AAD5" w14:textId="7459F41E" w:rsidR="000B2442" w:rsidRPr="005644B9" w:rsidRDefault="000B2442" w:rsidP="000B2442">
    <w:pPr>
      <w:pStyle w:val="LevelQualificationheader"/>
      <w:spacing w:before="0"/>
      <w:rPr>
        <w:sz w:val="28"/>
        <w:szCs w:val="28"/>
      </w:rPr>
    </w:pPr>
    <w:r w:rsidRPr="005644B9">
      <w:rPr>
        <w:sz w:val="28"/>
        <w:szCs w:val="28"/>
      </w:rPr>
      <w:drawing>
        <wp:anchor distT="0" distB="0" distL="114300" distR="114300" simplePos="0" relativeHeight="251658246" behindDoc="0" locked="0" layoutInCell="1" allowOverlap="1" wp14:anchorId="39F93ACF" wp14:editId="3374274C">
          <wp:simplePos x="0" y="0"/>
          <wp:positionH relativeFrom="column">
            <wp:posOffset>7889875</wp:posOffset>
          </wp:positionH>
          <wp:positionV relativeFrom="paragraph">
            <wp:posOffset>6350</wp:posOffset>
          </wp:positionV>
          <wp:extent cx="1466215" cy="575310"/>
          <wp:effectExtent l="0" t="0" r="635" b="0"/>
          <wp:wrapTight wrapText="bothSides">
            <wp:wrapPolygon edited="0">
              <wp:start x="1403" y="0"/>
              <wp:lineTo x="0" y="2146"/>
              <wp:lineTo x="0" y="20026"/>
              <wp:lineTo x="842" y="20742"/>
              <wp:lineTo x="12348" y="20742"/>
              <wp:lineTo x="14032" y="20742"/>
              <wp:lineTo x="21329" y="20742"/>
              <wp:lineTo x="21329" y="4291"/>
              <wp:lineTo x="21048" y="1430"/>
              <wp:lineTo x="19926" y="0"/>
              <wp:lineTo x="1403" y="0"/>
            </wp:wrapPolygon>
          </wp:wrapTight>
          <wp:docPr id="1075174961" name="Picture 1075174961"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sidR="002016BF">
      <w:rPr>
        <w:sz w:val="28"/>
        <w:szCs w:val="28"/>
      </w:rPr>
      <w:t>GCSE (9-1)</w:t>
    </w:r>
  </w:p>
  <w:p w14:paraId="0E3000BD" w14:textId="6053CA17" w:rsidR="007016CD" w:rsidRPr="00487DB1" w:rsidRDefault="000B2442" w:rsidP="000B2442">
    <w:pPr>
      <w:pStyle w:val="Psychology"/>
      <w:rPr>
        <w:color w:val="2D375E"/>
      </w:rPr>
    </w:pPr>
    <w:r w:rsidRPr="00487DB1">
      <w:rPr>
        <w:color w:val="2D375E"/>
      </w:rPr>
      <mc:AlternateContent>
        <mc:Choice Requires="wps">
          <w:drawing>
            <wp:anchor distT="0" distB="0" distL="114300" distR="114300" simplePos="0" relativeHeight="251658243" behindDoc="0" locked="0" layoutInCell="1" allowOverlap="1" wp14:anchorId="46A7692B" wp14:editId="1F7A70E9">
              <wp:simplePos x="0" y="0"/>
              <wp:positionH relativeFrom="page">
                <wp:posOffset>504190</wp:posOffset>
              </wp:positionH>
              <wp:positionV relativeFrom="page">
                <wp:posOffset>19658330</wp:posOffset>
              </wp:positionV>
              <wp:extent cx="1663065" cy="277495"/>
              <wp:effectExtent l="0" t="0" r="0" b="0"/>
              <wp:wrapNone/>
              <wp:docPr id="1589740230" name="Text Box 1589740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65B836B" w14:textId="77777777" w:rsidR="000B2442" w:rsidRPr="00196D9D" w:rsidRDefault="000B2442" w:rsidP="000B2442">
                          <w:pPr>
                            <w:pStyle w:val="p1"/>
                            <w:rPr>
                              <w:rFonts w:cs="Arial"/>
                              <w:spacing w:val="-6"/>
                              <w:kern w:val="16"/>
                              <w:sz w:val="16"/>
                              <w:szCs w:val="16"/>
                            </w:rPr>
                          </w:pPr>
                          <w:r w:rsidRPr="00196D9D">
                            <w:rPr>
                              <w:rStyle w:val="s1"/>
                              <w:rFonts w:cs="Arial"/>
                              <w:spacing w:val="-6"/>
                              <w:kern w:val="16"/>
                              <w:sz w:val="16"/>
                              <w:szCs w:val="16"/>
                            </w:rPr>
                            <w:t>1 Hills Road, Cambridge, CB1 2EU</w:t>
                          </w:r>
                        </w:p>
                        <w:p w14:paraId="1FCD66D5" w14:textId="77777777" w:rsidR="000B2442" w:rsidRPr="00196D9D" w:rsidRDefault="000B2442" w:rsidP="000B2442">
                          <w:pPr>
                            <w:pStyle w:val="p1"/>
                            <w:rPr>
                              <w:rFonts w:cs="Arial"/>
                              <w:spacing w:val="-6"/>
                              <w:kern w:val="16"/>
                              <w:sz w:val="16"/>
                              <w:szCs w:val="16"/>
                            </w:rPr>
                          </w:pPr>
                          <w:r w:rsidRPr="00196D9D">
                            <w:rPr>
                              <w:rStyle w:val="s1"/>
                              <w:rFonts w:cs="Arial"/>
                              <w:spacing w:val="-6"/>
                              <w:kern w:val="16"/>
                              <w:sz w:val="16"/>
                              <w:szCs w:val="16"/>
                            </w:rPr>
                            <w:t>cambridgeassessment.org.uk</w:t>
                          </w:r>
                        </w:p>
                        <w:p w14:paraId="25EEAD62" w14:textId="77777777" w:rsidR="000B2442" w:rsidRPr="00E4145A" w:rsidRDefault="000B2442" w:rsidP="000B2442">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7692B" id="_x0000_t202" coordsize="21600,21600" o:spt="202" path="m,l,21600r21600,l21600,xe">
              <v:stroke joinstyle="miter"/>
              <v:path gradientshapeok="t" o:connecttype="rect"/>
            </v:shapetype>
            <v:shape id="Text Box 1589740230" o:spid="_x0000_s1028" type="#_x0000_t202" style="position:absolute;margin-left:39.7pt;margin-top:1547.9pt;width:130.95pt;height:21.8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265B836B" w14:textId="77777777" w:rsidR="000B2442" w:rsidRPr="00196D9D" w:rsidRDefault="000B2442" w:rsidP="000B2442">
                    <w:pPr>
                      <w:pStyle w:val="p1"/>
                      <w:rPr>
                        <w:rFonts w:cs="Arial"/>
                        <w:spacing w:val="-6"/>
                        <w:kern w:val="16"/>
                        <w:sz w:val="16"/>
                        <w:szCs w:val="16"/>
                      </w:rPr>
                    </w:pPr>
                    <w:r w:rsidRPr="00196D9D">
                      <w:rPr>
                        <w:rStyle w:val="s1"/>
                        <w:rFonts w:cs="Arial"/>
                        <w:spacing w:val="-6"/>
                        <w:kern w:val="16"/>
                        <w:sz w:val="16"/>
                        <w:szCs w:val="16"/>
                      </w:rPr>
                      <w:t>1 Hills Road, Cambridge, CB1 2EU</w:t>
                    </w:r>
                  </w:p>
                  <w:p w14:paraId="1FCD66D5" w14:textId="77777777" w:rsidR="000B2442" w:rsidRPr="00196D9D" w:rsidRDefault="000B2442" w:rsidP="000B2442">
                    <w:pPr>
                      <w:pStyle w:val="p1"/>
                      <w:rPr>
                        <w:rFonts w:cs="Arial"/>
                        <w:spacing w:val="-6"/>
                        <w:kern w:val="16"/>
                        <w:sz w:val="16"/>
                        <w:szCs w:val="16"/>
                      </w:rPr>
                    </w:pPr>
                    <w:r w:rsidRPr="00196D9D">
                      <w:rPr>
                        <w:rStyle w:val="s1"/>
                        <w:rFonts w:cs="Arial"/>
                        <w:spacing w:val="-6"/>
                        <w:kern w:val="16"/>
                        <w:sz w:val="16"/>
                        <w:szCs w:val="16"/>
                      </w:rPr>
                      <w:t>cambridgeassessment.org.uk</w:t>
                    </w:r>
                  </w:p>
                  <w:p w14:paraId="25EEAD62" w14:textId="77777777" w:rsidR="000B2442" w:rsidRPr="00E4145A" w:rsidRDefault="000B2442" w:rsidP="000B2442">
                    <w:pPr>
                      <w:ind w:left="-142" w:firstLine="142"/>
                      <w:rPr>
                        <w:rFonts w:cs="Arial"/>
                        <w:spacing w:val="-4"/>
                        <w:sz w:val="16"/>
                        <w:szCs w:val="16"/>
                      </w:rPr>
                    </w:pPr>
                  </w:p>
                </w:txbxContent>
              </v:textbox>
              <w10:wrap anchorx="page" anchory="page"/>
            </v:shape>
          </w:pict>
        </mc:Fallback>
      </mc:AlternateContent>
    </w:r>
    <w:r w:rsidRPr="00487DB1">
      <w:rPr>
        <w:color w:val="2D375E"/>
      </w:rPr>
      <mc:AlternateContent>
        <mc:Choice Requires="wps">
          <w:drawing>
            <wp:anchor distT="0" distB="0" distL="114300" distR="114300" simplePos="0" relativeHeight="251658244" behindDoc="0" locked="0" layoutInCell="1" allowOverlap="1" wp14:anchorId="374A6FC4" wp14:editId="3DAE72DE">
              <wp:simplePos x="0" y="0"/>
              <wp:positionH relativeFrom="page">
                <wp:posOffset>3959860</wp:posOffset>
              </wp:positionH>
              <wp:positionV relativeFrom="page">
                <wp:posOffset>19658330</wp:posOffset>
              </wp:positionV>
              <wp:extent cx="1663065" cy="277495"/>
              <wp:effectExtent l="0" t="0" r="0" b="0"/>
              <wp:wrapNone/>
              <wp:docPr id="1082175629" name="Text Box 1082175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07E3E53" w14:textId="77777777" w:rsidR="000B2442" w:rsidRPr="00196D9D" w:rsidRDefault="000B2442" w:rsidP="000B2442">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629D910" w14:textId="77777777" w:rsidR="000B2442" w:rsidRPr="00196D9D" w:rsidRDefault="000B2442" w:rsidP="000B2442">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E78E54C" w14:textId="77777777" w:rsidR="000B2442" w:rsidRPr="00E4145A" w:rsidRDefault="000B2442" w:rsidP="000B2442">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A6FC4" id="Text Box 1082175629" o:spid="_x0000_s1029" type="#_x0000_t202" style="position:absolute;margin-left:311.8pt;margin-top:1547.9pt;width:130.95pt;height:21.8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507E3E53" w14:textId="77777777" w:rsidR="000B2442" w:rsidRPr="00196D9D" w:rsidRDefault="000B2442" w:rsidP="000B2442">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629D910" w14:textId="77777777" w:rsidR="000B2442" w:rsidRPr="00196D9D" w:rsidRDefault="000B2442" w:rsidP="000B2442">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E78E54C" w14:textId="77777777" w:rsidR="000B2442" w:rsidRPr="00E4145A" w:rsidRDefault="000B2442" w:rsidP="000B2442">
                    <w:pPr>
                      <w:ind w:left="-142" w:firstLine="142"/>
                      <w:rPr>
                        <w:rFonts w:cs="Arial"/>
                        <w:spacing w:val="-4"/>
                        <w:sz w:val="16"/>
                        <w:szCs w:val="16"/>
                      </w:rPr>
                    </w:pPr>
                  </w:p>
                </w:txbxContent>
              </v:textbox>
              <w10:wrap anchorx="page" anchory="page"/>
            </v:shape>
          </w:pict>
        </mc:Fallback>
      </mc:AlternateContent>
    </w:r>
    <w:r w:rsidRPr="00487DB1">
      <w:rPr>
        <w:color w:val="2D375E"/>
      </w:rPr>
      <mc:AlternateContent>
        <mc:Choice Requires="wps">
          <w:drawing>
            <wp:anchor distT="0" distB="0" distL="114300" distR="114300" simplePos="0" relativeHeight="251658245" behindDoc="0" locked="0" layoutInCell="1" allowOverlap="1" wp14:anchorId="68797F1F" wp14:editId="180EA540">
              <wp:simplePos x="0" y="0"/>
              <wp:positionH relativeFrom="page">
                <wp:posOffset>7500620</wp:posOffset>
              </wp:positionH>
              <wp:positionV relativeFrom="page">
                <wp:posOffset>19733260</wp:posOffset>
              </wp:positionV>
              <wp:extent cx="3477895" cy="170815"/>
              <wp:effectExtent l="0" t="0" r="0" b="0"/>
              <wp:wrapNone/>
              <wp:docPr id="758328538" name="Text Box 758328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F016E12" w14:textId="77777777" w:rsidR="000B2442" w:rsidRPr="006311DA" w:rsidRDefault="000B2442" w:rsidP="000B244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4E8A418" w14:textId="77777777" w:rsidR="000B2442" w:rsidRPr="006311DA" w:rsidRDefault="000B2442" w:rsidP="000B244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7BEC1AB6" w14:textId="77777777" w:rsidR="000B2442" w:rsidRPr="00196D9D" w:rsidRDefault="000B2442" w:rsidP="000B2442">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97F1F" id="Text Box 758328538" o:spid="_x0000_s1030" type="#_x0000_t202" style="position:absolute;margin-left:590.6pt;margin-top:1553.8pt;width:273.85pt;height:13.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5F016E12" w14:textId="77777777" w:rsidR="000B2442" w:rsidRPr="006311DA" w:rsidRDefault="000B2442" w:rsidP="000B244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4E8A418" w14:textId="77777777" w:rsidR="000B2442" w:rsidRPr="006311DA" w:rsidRDefault="000B2442" w:rsidP="000B244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7BEC1AB6" w14:textId="77777777" w:rsidR="000B2442" w:rsidRPr="00196D9D" w:rsidRDefault="000B2442" w:rsidP="000B2442">
                    <w:pPr>
                      <w:ind w:left="-142" w:firstLine="142"/>
                      <w:rPr>
                        <w:rFonts w:cs="Arial"/>
                        <w:spacing w:val="-4"/>
                        <w:sz w:val="15"/>
                        <w:szCs w:val="16"/>
                      </w:rPr>
                    </w:pPr>
                  </w:p>
                </w:txbxContent>
              </v:textbox>
              <w10:wrap anchorx="page" anchory="page"/>
            </v:shape>
          </w:pict>
        </mc:Fallback>
      </mc:AlternateContent>
    </w:r>
    <w:r w:rsidR="00487DB1" w:rsidRPr="00487DB1">
      <w:rPr>
        <w:color w:val="2D375E"/>
      </w:rPr>
      <w:t>Citizenship Studies</w:t>
    </w:r>
    <w:r w:rsidRPr="00487DB1">
      <w:rPr>
        <w:color w:val="2D375E"/>
      </w:rPr>
      <w:t xml:space="preserve"> </w:t>
    </w:r>
    <w:r w:rsidR="00487DB1" w:rsidRPr="00487DB1">
      <w:rPr>
        <w:color w:val="2D375E"/>
      </w:rPr>
      <w:t>J270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81F63" w14:textId="65A27528" w:rsidR="0051155B" w:rsidRPr="00487DB1" w:rsidRDefault="002016BF" w:rsidP="00F035FB">
    <w:pPr>
      <w:tabs>
        <w:tab w:val="right" w:pos="14572"/>
      </w:tabs>
      <w:rPr>
        <w:rFonts w:ascii="Arial" w:hAnsi="Arial" w:cs="Arial"/>
        <w:color w:val="2D375E"/>
      </w:rPr>
    </w:pPr>
    <w:r w:rsidRPr="00487DB1">
      <w:rPr>
        <w:rFonts w:ascii="Arial" w:hAnsi="Arial" w:cs="Arial"/>
        <w:color w:val="2D375E"/>
      </w:rPr>
      <w:t>GCSE (9-1)</w:t>
    </w:r>
    <w:r w:rsidR="0051155B" w:rsidRPr="00487DB1">
      <w:rPr>
        <w:rFonts w:ascii="Arial" w:hAnsi="Arial" w:cs="Arial"/>
        <w:color w:val="2D375E"/>
      </w:rPr>
      <w:t xml:space="preserve"> </w:t>
    </w:r>
    <w:r w:rsidR="00487DB1" w:rsidRPr="00487DB1">
      <w:rPr>
        <w:rFonts w:ascii="Arial" w:hAnsi="Arial" w:cs="Arial"/>
        <w:color w:val="2D375E"/>
      </w:rPr>
      <w:t>Citizenship Studies</w:t>
    </w:r>
    <w:r w:rsidR="0051155B" w:rsidRPr="00487DB1">
      <w:rPr>
        <w:rFonts w:ascii="Arial" w:hAnsi="Arial" w:cs="Arial"/>
        <w:color w:val="2D375E"/>
      </w:rPr>
      <w:tab/>
    </w:r>
    <w:r w:rsidR="0051155B" w:rsidRPr="00487DB1">
      <w:rPr>
        <w:rFonts w:ascii="Arial" w:hAnsi="Arial" w:cs="Arial"/>
        <w:noProof/>
        <w:color w:val="2D375E"/>
      </w:rPr>
      <mc:AlternateContent>
        <mc:Choice Requires="wps">
          <w:drawing>
            <wp:anchor distT="0" distB="0" distL="114300" distR="114300" simplePos="0" relativeHeight="251658240" behindDoc="0" locked="0" layoutInCell="1" allowOverlap="1" wp14:anchorId="65832EDE" wp14:editId="74A9F59A">
              <wp:simplePos x="0" y="0"/>
              <wp:positionH relativeFrom="page">
                <wp:posOffset>504190</wp:posOffset>
              </wp:positionH>
              <wp:positionV relativeFrom="page">
                <wp:posOffset>19658330</wp:posOffset>
              </wp:positionV>
              <wp:extent cx="1663065" cy="277495"/>
              <wp:effectExtent l="0" t="0" r="0" b="0"/>
              <wp:wrapNone/>
              <wp:docPr id="952891729" name="Text Box 952891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51694A9" w14:textId="77777777" w:rsidR="0051155B" w:rsidRPr="00196D9D" w:rsidRDefault="0051155B" w:rsidP="00F035FB">
                          <w:pPr>
                            <w:pStyle w:val="p1"/>
                            <w:rPr>
                              <w:rFonts w:cs="Arial"/>
                              <w:spacing w:val="-6"/>
                              <w:kern w:val="16"/>
                              <w:sz w:val="16"/>
                              <w:szCs w:val="16"/>
                            </w:rPr>
                          </w:pPr>
                          <w:r w:rsidRPr="00196D9D">
                            <w:rPr>
                              <w:rStyle w:val="s1"/>
                              <w:rFonts w:cs="Arial"/>
                              <w:spacing w:val="-6"/>
                              <w:kern w:val="16"/>
                              <w:sz w:val="16"/>
                              <w:szCs w:val="16"/>
                            </w:rPr>
                            <w:t>1 Hills Road, Cambridge, CB1 2EU</w:t>
                          </w:r>
                        </w:p>
                        <w:p w14:paraId="5E51F714" w14:textId="77777777" w:rsidR="0051155B" w:rsidRPr="00196D9D" w:rsidRDefault="0051155B" w:rsidP="00F035FB">
                          <w:pPr>
                            <w:pStyle w:val="p1"/>
                            <w:rPr>
                              <w:rFonts w:cs="Arial"/>
                              <w:spacing w:val="-6"/>
                              <w:kern w:val="16"/>
                              <w:sz w:val="16"/>
                              <w:szCs w:val="16"/>
                            </w:rPr>
                          </w:pPr>
                          <w:r w:rsidRPr="00196D9D">
                            <w:rPr>
                              <w:rStyle w:val="s1"/>
                              <w:rFonts w:cs="Arial"/>
                              <w:spacing w:val="-6"/>
                              <w:kern w:val="16"/>
                              <w:sz w:val="16"/>
                              <w:szCs w:val="16"/>
                            </w:rPr>
                            <w:t>cambridgeassessment.org.uk</w:t>
                          </w:r>
                        </w:p>
                        <w:p w14:paraId="09809263" w14:textId="77777777" w:rsidR="0051155B" w:rsidRPr="00E4145A" w:rsidRDefault="0051155B" w:rsidP="00F035FB">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32EDE" id="_x0000_t202" coordsize="21600,21600" o:spt="202" path="m,l,21600r21600,l21600,xe">
              <v:stroke joinstyle="miter"/>
              <v:path gradientshapeok="t" o:connecttype="rect"/>
            </v:shapetype>
            <v:shape id="Text Box 952891729" o:spid="_x0000_s1031" type="#_x0000_t202" style="position:absolute;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551694A9" w14:textId="77777777" w:rsidR="0051155B" w:rsidRPr="00196D9D" w:rsidRDefault="0051155B" w:rsidP="00F035FB">
                    <w:pPr>
                      <w:pStyle w:val="p1"/>
                      <w:rPr>
                        <w:rFonts w:cs="Arial"/>
                        <w:spacing w:val="-6"/>
                        <w:kern w:val="16"/>
                        <w:sz w:val="16"/>
                        <w:szCs w:val="16"/>
                      </w:rPr>
                    </w:pPr>
                    <w:r w:rsidRPr="00196D9D">
                      <w:rPr>
                        <w:rStyle w:val="s1"/>
                        <w:rFonts w:cs="Arial"/>
                        <w:spacing w:val="-6"/>
                        <w:kern w:val="16"/>
                        <w:sz w:val="16"/>
                        <w:szCs w:val="16"/>
                      </w:rPr>
                      <w:t>1 Hills Road, Cambridge, CB1 2EU</w:t>
                    </w:r>
                  </w:p>
                  <w:p w14:paraId="5E51F714" w14:textId="77777777" w:rsidR="0051155B" w:rsidRPr="00196D9D" w:rsidRDefault="0051155B" w:rsidP="00F035FB">
                    <w:pPr>
                      <w:pStyle w:val="p1"/>
                      <w:rPr>
                        <w:rFonts w:cs="Arial"/>
                        <w:spacing w:val="-6"/>
                        <w:kern w:val="16"/>
                        <w:sz w:val="16"/>
                        <w:szCs w:val="16"/>
                      </w:rPr>
                    </w:pPr>
                    <w:r w:rsidRPr="00196D9D">
                      <w:rPr>
                        <w:rStyle w:val="s1"/>
                        <w:rFonts w:cs="Arial"/>
                        <w:spacing w:val="-6"/>
                        <w:kern w:val="16"/>
                        <w:sz w:val="16"/>
                        <w:szCs w:val="16"/>
                      </w:rPr>
                      <w:t>cambridgeassessment.org.uk</w:t>
                    </w:r>
                  </w:p>
                  <w:p w14:paraId="09809263" w14:textId="77777777" w:rsidR="0051155B" w:rsidRPr="00E4145A" w:rsidRDefault="0051155B" w:rsidP="00F035FB">
                    <w:pPr>
                      <w:ind w:left="-142" w:firstLine="142"/>
                      <w:rPr>
                        <w:rFonts w:cs="Arial"/>
                        <w:spacing w:val="-4"/>
                        <w:sz w:val="16"/>
                        <w:szCs w:val="16"/>
                      </w:rPr>
                    </w:pPr>
                  </w:p>
                </w:txbxContent>
              </v:textbox>
              <w10:wrap anchorx="page" anchory="page"/>
            </v:shape>
          </w:pict>
        </mc:Fallback>
      </mc:AlternateContent>
    </w:r>
    <w:r w:rsidR="0051155B" w:rsidRPr="00487DB1">
      <w:rPr>
        <w:rFonts w:ascii="Arial" w:hAnsi="Arial" w:cs="Arial"/>
        <w:noProof/>
        <w:color w:val="2D375E"/>
      </w:rPr>
      <mc:AlternateContent>
        <mc:Choice Requires="wps">
          <w:drawing>
            <wp:anchor distT="0" distB="0" distL="114300" distR="114300" simplePos="0" relativeHeight="251658241" behindDoc="0" locked="0" layoutInCell="1" allowOverlap="1" wp14:anchorId="374017EC" wp14:editId="30E27FB1">
              <wp:simplePos x="0" y="0"/>
              <wp:positionH relativeFrom="page">
                <wp:posOffset>3959860</wp:posOffset>
              </wp:positionH>
              <wp:positionV relativeFrom="page">
                <wp:posOffset>19658330</wp:posOffset>
              </wp:positionV>
              <wp:extent cx="1663065" cy="277495"/>
              <wp:effectExtent l="0" t="0" r="0" b="0"/>
              <wp:wrapNone/>
              <wp:docPr id="1420344181" name="Text Box 1420344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47C8475" w14:textId="77777777" w:rsidR="0051155B" w:rsidRPr="00196D9D" w:rsidRDefault="0051155B" w:rsidP="00F035FB">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7F24196" w14:textId="77777777" w:rsidR="0051155B" w:rsidRPr="00196D9D" w:rsidRDefault="0051155B" w:rsidP="00F035FB">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3CB0378" w14:textId="77777777" w:rsidR="0051155B" w:rsidRPr="00E4145A" w:rsidRDefault="0051155B" w:rsidP="00F035FB">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017EC" id="Text Box 1420344181" o:spid="_x0000_s1032" type="#_x0000_t202" style="position:absolute;margin-left:311.8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247C8475" w14:textId="77777777" w:rsidR="0051155B" w:rsidRPr="00196D9D" w:rsidRDefault="0051155B" w:rsidP="00F035FB">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7F24196" w14:textId="77777777" w:rsidR="0051155B" w:rsidRPr="00196D9D" w:rsidRDefault="0051155B" w:rsidP="00F035FB">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3CB0378" w14:textId="77777777" w:rsidR="0051155B" w:rsidRPr="00E4145A" w:rsidRDefault="0051155B" w:rsidP="00F035FB">
                    <w:pPr>
                      <w:ind w:left="-142" w:firstLine="142"/>
                      <w:rPr>
                        <w:rFonts w:cs="Arial"/>
                        <w:spacing w:val="-4"/>
                        <w:sz w:val="16"/>
                        <w:szCs w:val="16"/>
                      </w:rPr>
                    </w:pPr>
                  </w:p>
                </w:txbxContent>
              </v:textbox>
              <w10:wrap anchorx="page" anchory="page"/>
            </v:shape>
          </w:pict>
        </mc:Fallback>
      </mc:AlternateContent>
    </w:r>
    <w:r w:rsidR="0051155B" w:rsidRPr="00487DB1">
      <w:rPr>
        <w:rFonts w:ascii="Arial" w:hAnsi="Arial" w:cs="Arial"/>
        <w:noProof/>
        <w:color w:val="2D375E"/>
      </w:rPr>
      <mc:AlternateContent>
        <mc:Choice Requires="wps">
          <w:drawing>
            <wp:anchor distT="0" distB="0" distL="114300" distR="114300" simplePos="0" relativeHeight="251658242" behindDoc="0" locked="0" layoutInCell="1" allowOverlap="1" wp14:anchorId="7C4983A9" wp14:editId="2B4CECD9">
              <wp:simplePos x="0" y="0"/>
              <wp:positionH relativeFrom="page">
                <wp:posOffset>7500620</wp:posOffset>
              </wp:positionH>
              <wp:positionV relativeFrom="page">
                <wp:posOffset>19733260</wp:posOffset>
              </wp:positionV>
              <wp:extent cx="3477895" cy="170815"/>
              <wp:effectExtent l="0" t="0" r="0" b="0"/>
              <wp:wrapNone/>
              <wp:docPr id="1273050454" name="Text Box 1273050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E50BC42" w14:textId="77777777" w:rsidR="0051155B" w:rsidRPr="006311DA" w:rsidRDefault="0051155B" w:rsidP="00F035F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A52E328" w14:textId="77777777" w:rsidR="0051155B" w:rsidRPr="006311DA" w:rsidRDefault="0051155B" w:rsidP="00F035F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78E12B54" w14:textId="77777777" w:rsidR="0051155B" w:rsidRPr="00196D9D" w:rsidRDefault="0051155B" w:rsidP="00F035FB">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983A9" id="Text Box 1273050454" o:spid="_x0000_s1033" type="#_x0000_t202" style="position:absolute;margin-left:590.6pt;margin-top:1553.8pt;width:273.85pt;height:13.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1E50BC42" w14:textId="77777777" w:rsidR="0051155B" w:rsidRPr="006311DA" w:rsidRDefault="0051155B" w:rsidP="00F035F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A52E328" w14:textId="77777777" w:rsidR="0051155B" w:rsidRPr="006311DA" w:rsidRDefault="0051155B" w:rsidP="00F035F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78E12B54" w14:textId="77777777" w:rsidR="0051155B" w:rsidRPr="00196D9D" w:rsidRDefault="0051155B" w:rsidP="00F035FB">
                    <w:pPr>
                      <w:ind w:left="-142" w:firstLine="142"/>
                      <w:rPr>
                        <w:rFonts w:cs="Arial"/>
                        <w:spacing w:val="-4"/>
                        <w:sz w:val="15"/>
                        <w:szCs w:val="16"/>
                      </w:rPr>
                    </w:pPr>
                  </w:p>
                </w:txbxContent>
              </v:textbox>
              <w10:wrap anchorx="page" anchory="page"/>
            </v:shape>
          </w:pict>
        </mc:Fallback>
      </mc:AlternateContent>
    </w:r>
    <w:r w:rsidR="0051155B" w:rsidRPr="00487DB1">
      <w:rPr>
        <w:rFonts w:ascii="Arial" w:hAnsi="Arial" w:cs="Arial"/>
        <w:noProof/>
        <w:color w:val="2D375E"/>
      </w:rPr>
      <w:t xml:space="preserve"> Guidance</w:t>
    </w:r>
  </w:p>
  <w:p w14:paraId="76E90C20" w14:textId="77777777" w:rsidR="00A516C7" w:rsidRDefault="00A51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47AA9"/>
    <w:multiLevelType w:val="hybridMultilevel"/>
    <w:tmpl w:val="E0502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B0EB1"/>
    <w:multiLevelType w:val="hybridMultilevel"/>
    <w:tmpl w:val="993E8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FD2765"/>
    <w:multiLevelType w:val="multilevel"/>
    <w:tmpl w:val="F63E2A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750001E"/>
    <w:multiLevelType w:val="hybridMultilevel"/>
    <w:tmpl w:val="6F8A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2B1AD5"/>
    <w:multiLevelType w:val="hybridMultilevel"/>
    <w:tmpl w:val="2BC22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146450"/>
    <w:multiLevelType w:val="hybridMultilevel"/>
    <w:tmpl w:val="56BCB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1118C1"/>
    <w:multiLevelType w:val="hybridMultilevel"/>
    <w:tmpl w:val="CA1A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8905652">
    <w:abstractNumId w:val="5"/>
  </w:num>
  <w:num w:numId="2" w16cid:durableId="798185912">
    <w:abstractNumId w:val="1"/>
  </w:num>
  <w:num w:numId="3" w16cid:durableId="824400226">
    <w:abstractNumId w:val="3"/>
  </w:num>
  <w:num w:numId="4" w16cid:durableId="20205488">
    <w:abstractNumId w:val="4"/>
  </w:num>
  <w:num w:numId="5" w16cid:durableId="1142849533">
    <w:abstractNumId w:val="6"/>
  </w:num>
  <w:num w:numId="6" w16cid:durableId="738944581">
    <w:abstractNumId w:val="0"/>
  </w:num>
  <w:num w:numId="7" w16cid:durableId="768353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B0"/>
    <w:rsid w:val="00002831"/>
    <w:rsid w:val="000067F5"/>
    <w:rsid w:val="00007605"/>
    <w:rsid w:val="0001205F"/>
    <w:rsid w:val="0001407D"/>
    <w:rsid w:val="00015039"/>
    <w:rsid w:val="00015C2A"/>
    <w:rsid w:val="00017E5C"/>
    <w:rsid w:val="000249EC"/>
    <w:rsid w:val="00024D44"/>
    <w:rsid w:val="00024D57"/>
    <w:rsid w:val="000257F8"/>
    <w:rsid w:val="000307A1"/>
    <w:rsid w:val="000347E1"/>
    <w:rsid w:val="00040C4D"/>
    <w:rsid w:val="00040DA8"/>
    <w:rsid w:val="000455C8"/>
    <w:rsid w:val="00057472"/>
    <w:rsid w:val="00060D17"/>
    <w:rsid w:val="00062105"/>
    <w:rsid w:val="00062E44"/>
    <w:rsid w:val="00066424"/>
    <w:rsid w:val="00074AB5"/>
    <w:rsid w:val="00087E6D"/>
    <w:rsid w:val="00090921"/>
    <w:rsid w:val="00092663"/>
    <w:rsid w:val="00093440"/>
    <w:rsid w:val="00095C16"/>
    <w:rsid w:val="00096BEC"/>
    <w:rsid w:val="000977D8"/>
    <w:rsid w:val="000A582C"/>
    <w:rsid w:val="000B1AC2"/>
    <w:rsid w:val="000B2442"/>
    <w:rsid w:val="000B2AE0"/>
    <w:rsid w:val="000D0187"/>
    <w:rsid w:val="000D04B7"/>
    <w:rsid w:val="000D27AA"/>
    <w:rsid w:val="000D364E"/>
    <w:rsid w:val="000D5762"/>
    <w:rsid w:val="000D6FDD"/>
    <w:rsid w:val="000E6996"/>
    <w:rsid w:val="000E7B9C"/>
    <w:rsid w:val="000F2354"/>
    <w:rsid w:val="000F3659"/>
    <w:rsid w:val="00102B8F"/>
    <w:rsid w:val="00111241"/>
    <w:rsid w:val="00114F5C"/>
    <w:rsid w:val="00116412"/>
    <w:rsid w:val="001268B3"/>
    <w:rsid w:val="001353B7"/>
    <w:rsid w:val="00135A92"/>
    <w:rsid w:val="001425AC"/>
    <w:rsid w:val="001429D6"/>
    <w:rsid w:val="001442F5"/>
    <w:rsid w:val="001455BF"/>
    <w:rsid w:val="00150897"/>
    <w:rsid w:val="00152C96"/>
    <w:rsid w:val="0015308D"/>
    <w:rsid w:val="00153254"/>
    <w:rsid w:val="00154AE6"/>
    <w:rsid w:val="00167702"/>
    <w:rsid w:val="001677F7"/>
    <w:rsid w:val="00172906"/>
    <w:rsid w:val="00180F15"/>
    <w:rsid w:val="00183FFF"/>
    <w:rsid w:val="00187F4A"/>
    <w:rsid w:val="001915CE"/>
    <w:rsid w:val="00191703"/>
    <w:rsid w:val="00196669"/>
    <w:rsid w:val="00197595"/>
    <w:rsid w:val="001A176F"/>
    <w:rsid w:val="001A267D"/>
    <w:rsid w:val="001A2ACC"/>
    <w:rsid w:val="001B13CF"/>
    <w:rsid w:val="001B3434"/>
    <w:rsid w:val="001B35DA"/>
    <w:rsid w:val="001C029B"/>
    <w:rsid w:val="001C2FD4"/>
    <w:rsid w:val="001C35A2"/>
    <w:rsid w:val="001D295A"/>
    <w:rsid w:val="001D323D"/>
    <w:rsid w:val="001E0C01"/>
    <w:rsid w:val="001E3870"/>
    <w:rsid w:val="001F0C09"/>
    <w:rsid w:val="001F2B4D"/>
    <w:rsid w:val="001F3911"/>
    <w:rsid w:val="001F4D6B"/>
    <w:rsid w:val="001F781D"/>
    <w:rsid w:val="001F7B94"/>
    <w:rsid w:val="00200AA9"/>
    <w:rsid w:val="002016BF"/>
    <w:rsid w:val="002027E1"/>
    <w:rsid w:val="002078E8"/>
    <w:rsid w:val="0021067E"/>
    <w:rsid w:val="00225B6D"/>
    <w:rsid w:val="0022669F"/>
    <w:rsid w:val="00230538"/>
    <w:rsid w:val="002311A0"/>
    <w:rsid w:val="00240FF9"/>
    <w:rsid w:val="002433B4"/>
    <w:rsid w:val="0024718D"/>
    <w:rsid w:val="0025290E"/>
    <w:rsid w:val="00253DB1"/>
    <w:rsid w:val="00257A0A"/>
    <w:rsid w:val="00260DAA"/>
    <w:rsid w:val="0026144D"/>
    <w:rsid w:val="00261BC6"/>
    <w:rsid w:val="00263259"/>
    <w:rsid w:val="002674C7"/>
    <w:rsid w:val="00272019"/>
    <w:rsid w:val="00277DE7"/>
    <w:rsid w:val="00282A81"/>
    <w:rsid w:val="00282D04"/>
    <w:rsid w:val="0028431E"/>
    <w:rsid w:val="0029215C"/>
    <w:rsid w:val="002952AB"/>
    <w:rsid w:val="002A050A"/>
    <w:rsid w:val="002A3C81"/>
    <w:rsid w:val="002A5A7F"/>
    <w:rsid w:val="002A6EEC"/>
    <w:rsid w:val="002B2E96"/>
    <w:rsid w:val="002B472B"/>
    <w:rsid w:val="002B4851"/>
    <w:rsid w:val="002C43B2"/>
    <w:rsid w:val="002D1261"/>
    <w:rsid w:val="002D2D9B"/>
    <w:rsid w:val="002D4F1A"/>
    <w:rsid w:val="002D78CB"/>
    <w:rsid w:val="002E2775"/>
    <w:rsid w:val="002E4756"/>
    <w:rsid w:val="002F280F"/>
    <w:rsid w:val="002F2B54"/>
    <w:rsid w:val="002F40A2"/>
    <w:rsid w:val="002F5CA5"/>
    <w:rsid w:val="002F785C"/>
    <w:rsid w:val="00305918"/>
    <w:rsid w:val="00310CD0"/>
    <w:rsid w:val="00310F22"/>
    <w:rsid w:val="003160C1"/>
    <w:rsid w:val="003176D4"/>
    <w:rsid w:val="00320BFF"/>
    <w:rsid w:val="00321F13"/>
    <w:rsid w:val="003267EB"/>
    <w:rsid w:val="0032684D"/>
    <w:rsid w:val="00330A74"/>
    <w:rsid w:val="00331549"/>
    <w:rsid w:val="00340BDB"/>
    <w:rsid w:val="003436CE"/>
    <w:rsid w:val="00354692"/>
    <w:rsid w:val="0036466D"/>
    <w:rsid w:val="00366050"/>
    <w:rsid w:val="00373F4B"/>
    <w:rsid w:val="003761C1"/>
    <w:rsid w:val="003762E7"/>
    <w:rsid w:val="00376F39"/>
    <w:rsid w:val="003847F6"/>
    <w:rsid w:val="00395F7A"/>
    <w:rsid w:val="003962A4"/>
    <w:rsid w:val="00397BAF"/>
    <w:rsid w:val="003A566A"/>
    <w:rsid w:val="003A5EEC"/>
    <w:rsid w:val="003A7E97"/>
    <w:rsid w:val="003B1ABF"/>
    <w:rsid w:val="003B4CF9"/>
    <w:rsid w:val="003B5FA1"/>
    <w:rsid w:val="003B60EA"/>
    <w:rsid w:val="003C2485"/>
    <w:rsid w:val="003C77C9"/>
    <w:rsid w:val="003D1108"/>
    <w:rsid w:val="003D605B"/>
    <w:rsid w:val="003D796F"/>
    <w:rsid w:val="003D7EF5"/>
    <w:rsid w:val="003E4529"/>
    <w:rsid w:val="003E5580"/>
    <w:rsid w:val="003E652F"/>
    <w:rsid w:val="003E6C91"/>
    <w:rsid w:val="003E7BB1"/>
    <w:rsid w:val="003F4D99"/>
    <w:rsid w:val="004010C0"/>
    <w:rsid w:val="0040248E"/>
    <w:rsid w:val="004142BA"/>
    <w:rsid w:val="004162FB"/>
    <w:rsid w:val="00423410"/>
    <w:rsid w:val="00426F30"/>
    <w:rsid w:val="004308DD"/>
    <w:rsid w:val="004429F4"/>
    <w:rsid w:val="00443F9C"/>
    <w:rsid w:val="00444D02"/>
    <w:rsid w:val="004523DA"/>
    <w:rsid w:val="004525BF"/>
    <w:rsid w:val="00462115"/>
    <w:rsid w:val="00462F0B"/>
    <w:rsid w:val="004664F8"/>
    <w:rsid w:val="0046798F"/>
    <w:rsid w:val="00471F8E"/>
    <w:rsid w:val="00473E1F"/>
    <w:rsid w:val="00476F3A"/>
    <w:rsid w:val="004771EA"/>
    <w:rsid w:val="00480BED"/>
    <w:rsid w:val="004862B8"/>
    <w:rsid w:val="0048753F"/>
    <w:rsid w:val="00487DB1"/>
    <w:rsid w:val="00491480"/>
    <w:rsid w:val="004A381E"/>
    <w:rsid w:val="004B21E3"/>
    <w:rsid w:val="004C021E"/>
    <w:rsid w:val="004C4D5A"/>
    <w:rsid w:val="004C7699"/>
    <w:rsid w:val="004D200F"/>
    <w:rsid w:val="004D285F"/>
    <w:rsid w:val="004D5F53"/>
    <w:rsid w:val="004E176D"/>
    <w:rsid w:val="004E2D8F"/>
    <w:rsid w:val="004E38C1"/>
    <w:rsid w:val="004E6DD8"/>
    <w:rsid w:val="004E7D27"/>
    <w:rsid w:val="004F0145"/>
    <w:rsid w:val="004F0C01"/>
    <w:rsid w:val="00500395"/>
    <w:rsid w:val="005026DF"/>
    <w:rsid w:val="0050617A"/>
    <w:rsid w:val="00506A3E"/>
    <w:rsid w:val="005110EB"/>
    <w:rsid w:val="0051141A"/>
    <w:rsid w:val="0051155B"/>
    <w:rsid w:val="00512D4D"/>
    <w:rsid w:val="00514DAD"/>
    <w:rsid w:val="00516500"/>
    <w:rsid w:val="00521A84"/>
    <w:rsid w:val="005237E6"/>
    <w:rsid w:val="00536D6C"/>
    <w:rsid w:val="00537763"/>
    <w:rsid w:val="00540253"/>
    <w:rsid w:val="005453C1"/>
    <w:rsid w:val="0055675C"/>
    <w:rsid w:val="00565B44"/>
    <w:rsid w:val="00567EC3"/>
    <w:rsid w:val="00570566"/>
    <w:rsid w:val="00570AAD"/>
    <w:rsid w:val="00574B2F"/>
    <w:rsid w:val="00581B3C"/>
    <w:rsid w:val="00585015"/>
    <w:rsid w:val="00586255"/>
    <w:rsid w:val="0059179D"/>
    <w:rsid w:val="00591A56"/>
    <w:rsid w:val="0059604D"/>
    <w:rsid w:val="005A1952"/>
    <w:rsid w:val="005A1F55"/>
    <w:rsid w:val="005A4753"/>
    <w:rsid w:val="005A7B18"/>
    <w:rsid w:val="005B0C62"/>
    <w:rsid w:val="005B39BC"/>
    <w:rsid w:val="005B687E"/>
    <w:rsid w:val="005C3A3D"/>
    <w:rsid w:val="005C3BAC"/>
    <w:rsid w:val="005C5471"/>
    <w:rsid w:val="005D17A9"/>
    <w:rsid w:val="005D484F"/>
    <w:rsid w:val="005D5DF4"/>
    <w:rsid w:val="005D7260"/>
    <w:rsid w:val="005D7B80"/>
    <w:rsid w:val="005E10A8"/>
    <w:rsid w:val="005E4384"/>
    <w:rsid w:val="005E4F28"/>
    <w:rsid w:val="005F11C9"/>
    <w:rsid w:val="005F150B"/>
    <w:rsid w:val="005F3303"/>
    <w:rsid w:val="005F3CF7"/>
    <w:rsid w:val="00603200"/>
    <w:rsid w:val="00604C21"/>
    <w:rsid w:val="00605105"/>
    <w:rsid w:val="006064C5"/>
    <w:rsid w:val="0061350B"/>
    <w:rsid w:val="00623B7E"/>
    <w:rsid w:val="006279E4"/>
    <w:rsid w:val="00631B3D"/>
    <w:rsid w:val="00637665"/>
    <w:rsid w:val="00637CB3"/>
    <w:rsid w:val="00637FAF"/>
    <w:rsid w:val="00640051"/>
    <w:rsid w:val="00657AFB"/>
    <w:rsid w:val="006616E8"/>
    <w:rsid w:val="00662E76"/>
    <w:rsid w:val="00672DCE"/>
    <w:rsid w:val="00677265"/>
    <w:rsid w:val="00695904"/>
    <w:rsid w:val="006A1134"/>
    <w:rsid w:val="006A2037"/>
    <w:rsid w:val="006A2AE1"/>
    <w:rsid w:val="006A5BB8"/>
    <w:rsid w:val="006C0891"/>
    <w:rsid w:val="006D060F"/>
    <w:rsid w:val="006D0F5D"/>
    <w:rsid w:val="006D5364"/>
    <w:rsid w:val="006D67AD"/>
    <w:rsid w:val="006F1A75"/>
    <w:rsid w:val="006F5122"/>
    <w:rsid w:val="007016CD"/>
    <w:rsid w:val="00704D67"/>
    <w:rsid w:val="00705061"/>
    <w:rsid w:val="0070790F"/>
    <w:rsid w:val="00712AB6"/>
    <w:rsid w:val="00713199"/>
    <w:rsid w:val="00721AFA"/>
    <w:rsid w:val="007220B1"/>
    <w:rsid w:val="00723DB0"/>
    <w:rsid w:val="00725817"/>
    <w:rsid w:val="00726223"/>
    <w:rsid w:val="00726310"/>
    <w:rsid w:val="0072786B"/>
    <w:rsid w:val="00727C1E"/>
    <w:rsid w:val="007378FE"/>
    <w:rsid w:val="007426EE"/>
    <w:rsid w:val="00757A43"/>
    <w:rsid w:val="0076136B"/>
    <w:rsid w:val="0076209B"/>
    <w:rsid w:val="00762CAE"/>
    <w:rsid w:val="00762E0F"/>
    <w:rsid w:val="00764A02"/>
    <w:rsid w:val="00771A07"/>
    <w:rsid w:val="00771D8C"/>
    <w:rsid w:val="007727D7"/>
    <w:rsid w:val="007743B3"/>
    <w:rsid w:val="0077643E"/>
    <w:rsid w:val="00776872"/>
    <w:rsid w:val="007777A9"/>
    <w:rsid w:val="00781AFE"/>
    <w:rsid w:val="00782752"/>
    <w:rsid w:val="00787A39"/>
    <w:rsid w:val="00792781"/>
    <w:rsid w:val="00792B21"/>
    <w:rsid w:val="007B16E5"/>
    <w:rsid w:val="007B2FDB"/>
    <w:rsid w:val="007B38C2"/>
    <w:rsid w:val="007B5DFC"/>
    <w:rsid w:val="007B608E"/>
    <w:rsid w:val="007B632F"/>
    <w:rsid w:val="007B687B"/>
    <w:rsid w:val="007C269C"/>
    <w:rsid w:val="007C4709"/>
    <w:rsid w:val="007C50F3"/>
    <w:rsid w:val="007C7174"/>
    <w:rsid w:val="007D6624"/>
    <w:rsid w:val="007E63D6"/>
    <w:rsid w:val="007F5E36"/>
    <w:rsid w:val="0080515E"/>
    <w:rsid w:val="00811B83"/>
    <w:rsid w:val="00811C93"/>
    <w:rsid w:val="00812388"/>
    <w:rsid w:val="0081452E"/>
    <w:rsid w:val="0081584A"/>
    <w:rsid w:val="008160B7"/>
    <w:rsid w:val="008200C4"/>
    <w:rsid w:val="00827E2E"/>
    <w:rsid w:val="008302ED"/>
    <w:rsid w:val="00832366"/>
    <w:rsid w:val="00832CBB"/>
    <w:rsid w:val="00834A5D"/>
    <w:rsid w:val="00841875"/>
    <w:rsid w:val="00847611"/>
    <w:rsid w:val="00851E57"/>
    <w:rsid w:val="008530C4"/>
    <w:rsid w:val="00853EFB"/>
    <w:rsid w:val="00874B75"/>
    <w:rsid w:val="008823BB"/>
    <w:rsid w:val="00882E1B"/>
    <w:rsid w:val="00886712"/>
    <w:rsid w:val="00890977"/>
    <w:rsid w:val="00891173"/>
    <w:rsid w:val="0089621C"/>
    <w:rsid w:val="008978C6"/>
    <w:rsid w:val="008A1A79"/>
    <w:rsid w:val="008A1EC1"/>
    <w:rsid w:val="008A2FD4"/>
    <w:rsid w:val="008A5950"/>
    <w:rsid w:val="008B638B"/>
    <w:rsid w:val="008B7D81"/>
    <w:rsid w:val="008C09A6"/>
    <w:rsid w:val="008C2F9F"/>
    <w:rsid w:val="008C645C"/>
    <w:rsid w:val="008D43E7"/>
    <w:rsid w:val="008E0C13"/>
    <w:rsid w:val="008E7EF7"/>
    <w:rsid w:val="008F1285"/>
    <w:rsid w:val="008F2446"/>
    <w:rsid w:val="008F24C4"/>
    <w:rsid w:val="008F52F2"/>
    <w:rsid w:val="008F736E"/>
    <w:rsid w:val="00903710"/>
    <w:rsid w:val="00903923"/>
    <w:rsid w:val="00906FDE"/>
    <w:rsid w:val="00912F06"/>
    <w:rsid w:val="0091615B"/>
    <w:rsid w:val="009175B8"/>
    <w:rsid w:val="00917BA4"/>
    <w:rsid w:val="009225E8"/>
    <w:rsid w:val="009244FD"/>
    <w:rsid w:val="00926A42"/>
    <w:rsid w:val="0093303E"/>
    <w:rsid w:val="0094118F"/>
    <w:rsid w:val="00947CDA"/>
    <w:rsid w:val="009678F8"/>
    <w:rsid w:val="00972453"/>
    <w:rsid w:val="00973AF5"/>
    <w:rsid w:val="009740D6"/>
    <w:rsid w:val="00980C1B"/>
    <w:rsid w:val="00982A65"/>
    <w:rsid w:val="009837A0"/>
    <w:rsid w:val="009914FE"/>
    <w:rsid w:val="009A7022"/>
    <w:rsid w:val="009A7890"/>
    <w:rsid w:val="009B2B5D"/>
    <w:rsid w:val="009B4ADB"/>
    <w:rsid w:val="009B63ED"/>
    <w:rsid w:val="009C1D5F"/>
    <w:rsid w:val="009C6403"/>
    <w:rsid w:val="009C721B"/>
    <w:rsid w:val="009D6515"/>
    <w:rsid w:val="009D6C39"/>
    <w:rsid w:val="009E0111"/>
    <w:rsid w:val="009E0F35"/>
    <w:rsid w:val="009E3CAA"/>
    <w:rsid w:val="009E44B9"/>
    <w:rsid w:val="009F05B9"/>
    <w:rsid w:val="009F0FAF"/>
    <w:rsid w:val="009F1C7D"/>
    <w:rsid w:val="009F543E"/>
    <w:rsid w:val="009F6414"/>
    <w:rsid w:val="009F6C90"/>
    <w:rsid w:val="00A00024"/>
    <w:rsid w:val="00A02B25"/>
    <w:rsid w:val="00A11362"/>
    <w:rsid w:val="00A128C6"/>
    <w:rsid w:val="00A15B36"/>
    <w:rsid w:val="00A26BBB"/>
    <w:rsid w:val="00A27CE6"/>
    <w:rsid w:val="00A305C3"/>
    <w:rsid w:val="00A30FB9"/>
    <w:rsid w:val="00A35A8D"/>
    <w:rsid w:val="00A41308"/>
    <w:rsid w:val="00A46461"/>
    <w:rsid w:val="00A466C2"/>
    <w:rsid w:val="00A47A94"/>
    <w:rsid w:val="00A5042D"/>
    <w:rsid w:val="00A516C7"/>
    <w:rsid w:val="00A54691"/>
    <w:rsid w:val="00A664D9"/>
    <w:rsid w:val="00A66F2A"/>
    <w:rsid w:val="00A67264"/>
    <w:rsid w:val="00A76C3A"/>
    <w:rsid w:val="00A863D8"/>
    <w:rsid w:val="00A87140"/>
    <w:rsid w:val="00A903B5"/>
    <w:rsid w:val="00A91D4A"/>
    <w:rsid w:val="00A92AE5"/>
    <w:rsid w:val="00A95857"/>
    <w:rsid w:val="00AA100E"/>
    <w:rsid w:val="00AA1715"/>
    <w:rsid w:val="00AA1BD9"/>
    <w:rsid w:val="00AA6456"/>
    <w:rsid w:val="00AB17E2"/>
    <w:rsid w:val="00AB3608"/>
    <w:rsid w:val="00AD0FC0"/>
    <w:rsid w:val="00AD6689"/>
    <w:rsid w:val="00AE0C85"/>
    <w:rsid w:val="00AE119F"/>
    <w:rsid w:val="00AE3DA8"/>
    <w:rsid w:val="00AE485F"/>
    <w:rsid w:val="00AE4D0E"/>
    <w:rsid w:val="00AE5C15"/>
    <w:rsid w:val="00AF071D"/>
    <w:rsid w:val="00AF10B6"/>
    <w:rsid w:val="00AF127D"/>
    <w:rsid w:val="00AF4A78"/>
    <w:rsid w:val="00AF4E7C"/>
    <w:rsid w:val="00AF6AD8"/>
    <w:rsid w:val="00B15C26"/>
    <w:rsid w:val="00B177DC"/>
    <w:rsid w:val="00B17DDE"/>
    <w:rsid w:val="00B27EFF"/>
    <w:rsid w:val="00B32A92"/>
    <w:rsid w:val="00B37E6E"/>
    <w:rsid w:val="00B4471E"/>
    <w:rsid w:val="00B465A3"/>
    <w:rsid w:val="00B47614"/>
    <w:rsid w:val="00B61507"/>
    <w:rsid w:val="00B6351D"/>
    <w:rsid w:val="00B66005"/>
    <w:rsid w:val="00B673F3"/>
    <w:rsid w:val="00B7091A"/>
    <w:rsid w:val="00B73122"/>
    <w:rsid w:val="00B76E33"/>
    <w:rsid w:val="00B77859"/>
    <w:rsid w:val="00B806C2"/>
    <w:rsid w:val="00B80CD4"/>
    <w:rsid w:val="00B908CA"/>
    <w:rsid w:val="00B92D85"/>
    <w:rsid w:val="00B9397B"/>
    <w:rsid w:val="00B9558D"/>
    <w:rsid w:val="00B96191"/>
    <w:rsid w:val="00B97B6A"/>
    <w:rsid w:val="00BA050A"/>
    <w:rsid w:val="00BA174B"/>
    <w:rsid w:val="00BA250B"/>
    <w:rsid w:val="00BA3B54"/>
    <w:rsid w:val="00BA6357"/>
    <w:rsid w:val="00BB0191"/>
    <w:rsid w:val="00BB1D94"/>
    <w:rsid w:val="00BB3517"/>
    <w:rsid w:val="00BB4C37"/>
    <w:rsid w:val="00BB78D8"/>
    <w:rsid w:val="00BC22E9"/>
    <w:rsid w:val="00BD5B9C"/>
    <w:rsid w:val="00BE17C2"/>
    <w:rsid w:val="00BE2BBE"/>
    <w:rsid w:val="00BF1443"/>
    <w:rsid w:val="00BF478A"/>
    <w:rsid w:val="00BF5FB0"/>
    <w:rsid w:val="00BF66BF"/>
    <w:rsid w:val="00BF6E85"/>
    <w:rsid w:val="00C02C9C"/>
    <w:rsid w:val="00C041EA"/>
    <w:rsid w:val="00C049F8"/>
    <w:rsid w:val="00C052F9"/>
    <w:rsid w:val="00C11017"/>
    <w:rsid w:val="00C16402"/>
    <w:rsid w:val="00C16816"/>
    <w:rsid w:val="00C170F7"/>
    <w:rsid w:val="00C1752E"/>
    <w:rsid w:val="00C241A4"/>
    <w:rsid w:val="00C317AF"/>
    <w:rsid w:val="00C341BB"/>
    <w:rsid w:val="00C37134"/>
    <w:rsid w:val="00C377FA"/>
    <w:rsid w:val="00C44175"/>
    <w:rsid w:val="00C701DD"/>
    <w:rsid w:val="00C72CF9"/>
    <w:rsid w:val="00C74539"/>
    <w:rsid w:val="00C74C9F"/>
    <w:rsid w:val="00C8323F"/>
    <w:rsid w:val="00C85DA5"/>
    <w:rsid w:val="00C87D3E"/>
    <w:rsid w:val="00C906F3"/>
    <w:rsid w:val="00C9237B"/>
    <w:rsid w:val="00CB12B4"/>
    <w:rsid w:val="00CB162D"/>
    <w:rsid w:val="00CB3DD3"/>
    <w:rsid w:val="00CB5165"/>
    <w:rsid w:val="00CC3DCC"/>
    <w:rsid w:val="00CC4780"/>
    <w:rsid w:val="00CC57E0"/>
    <w:rsid w:val="00CC7752"/>
    <w:rsid w:val="00CC7D8F"/>
    <w:rsid w:val="00CD46C6"/>
    <w:rsid w:val="00CE1DAD"/>
    <w:rsid w:val="00CE34A2"/>
    <w:rsid w:val="00CE47CD"/>
    <w:rsid w:val="00CE79C1"/>
    <w:rsid w:val="00CF4338"/>
    <w:rsid w:val="00CF4A9B"/>
    <w:rsid w:val="00D0288C"/>
    <w:rsid w:val="00D030BA"/>
    <w:rsid w:val="00D05002"/>
    <w:rsid w:val="00D1103E"/>
    <w:rsid w:val="00D133A8"/>
    <w:rsid w:val="00D16E37"/>
    <w:rsid w:val="00D301D1"/>
    <w:rsid w:val="00D32843"/>
    <w:rsid w:val="00D3372E"/>
    <w:rsid w:val="00D35299"/>
    <w:rsid w:val="00D40C8E"/>
    <w:rsid w:val="00D5295F"/>
    <w:rsid w:val="00D60FEA"/>
    <w:rsid w:val="00D77DDA"/>
    <w:rsid w:val="00D96E69"/>
    <w:rsid w:val="00DA0F6F"/>
    <w:rsid w:val="00DA10F5"/>
    <w:rsid w:val="00DA1E0F"/>
    <w:rsid w:val="00DA218D"/>
    <w:rsid w:val="00DB1F10"/>
    <w:rsid w:val="00DB3D3F"/>
    <w:rsid w:val="00DB476D"/>
    <w:rsid w:val="00DC452A"/>
    <w:rsid w:val="00DD55EC"/>
    <w:rsid w:val="00DD7B17"/>
    <w:rsid w:val="00DE074B"/>
    <w:rsid w:val="00DE384F"/>
    <w:rsid w:val="00DE5669"/>
    <w:rsid w:val="00DE697C"/>
    <w:rsid w:val="00DF029D"/>
    <w:rsid w:val="00DF24E4"/>
    <w:rsid w:val="00DF5DF0"/>
    <w:rsid w:val="00DF6F13"/>
    <w:rsid w:val="00DF768C"/>
    <w:rsid w:val="00E00A86"/>
    <w:rsid w:val="00E00FF5"/>
    <w:rsid w:val="00E0134C"/>
    <w:rsid w:val="00E01488"/>
    <w:rsid w:val="00E14204"/>
    <w:rsid w:val="00E1439A"/>
    <w:rsid w:val="00E149C9"/>
    <w:rsid w:val="00E26284"/>
    <w:rsid w:val="00E34135"/>
    <w:rsid w:val="00E364C9"/>
    <w:rsid w:val="00E367EC"/>
    <w:rsid w:val="00E371A5"/>
    <w:rsid w:val="00E41981"/>
    <w:rsid w:val="00E429B7"/>
    <w:rsid w:val="00E51F2E"/>
    <w:rsid w:val="00E52E78"/>
    <w:rsid w:val="00E545C7"/>
    <w:rsid w:val="00E638FB"/>
    <w:rsid w:val="00E665FD"/>
    <w:rsid w:val="00E80EF6"/>
    <w:rsid w:val="00E82965"/>
    <w:rsid w:val="00E845C1"/>
    <w:rsid w:val="00E85703"/>
    <w:rsid w:val="00E91CED"/>
    <w:rsid w:val="00E957F5"/>
    <w:rsid w:val="00EA3772"/>
    <w:rsid w:val="00EA7816"/>
    <w:rsid w:val="00EB7A2C"/>
    <w:rsid w:val="00EE59AE"/>
    <w:rsid w:val="00EE66C9"/>
    <w:rsid w:val="00F035FB"/>
    <w:rsid w:val="00F03EC1"/>
    <w:rsid w:val="00F06853"/>
    <w:rsid w:val="00F1367D"/>
    <w:rsid w:val="00F16053"/>
    <w:rsid w:val="00F1770E"/>
    <w:rsid w:val="00F20079"/>
    <w:rsid w:val="00F24B5C"/>
    <w:rsid w:val="00F2679E"/>
    <w:rsid w:val="00F2792B"/>
    <w:rsid w:val="00F36E58"/>
    <w:rsid w:val="00F42DB8"/>
    <w:rsid w:val="00F5615A"/>
    <w:rsid w:val="00F618EA"/>
    <w:rsid w:val="00F67124"/>
    <w:rsid w:val="00F67C0B"/>
    <w:rsid w:val="00F71406"/>
    <w:rsid w:val="00F74125"/>
    <w:rsid w:val="00F747B6"/>
    <w:rsid w:val="00F77C01"/>
    <w:rsid w:val="00F77E45"/>
    <w:rsid w:val="00F836B1"/>
    <w:rsid w:val="00F83B94"/>
    <w:rsid w:val="00F92494"/>
    <w:rsid w:val="00F93771"/>
    <w:rsid w:val="00F96AE0"/>
    <w:rsid w:val="00FA1408"/>
    <w:rsid w:val="00FA3180"/>
    <w:rsid w:val="00FA435E"/>
    <w:rsid w:val="00FA6BCC"/>
    <w:rsid w:val="00FB295D"/>
    <w:rsid w:val="00FB4461"/>
    <w:rsid w:val="00FB4EDA"/>
    <w:rsid w:val="00FB586C"/>
    <w:rsid w:val="00FC26A4"/>
    <w:rsid w:val="00FC3949"/>
    <w:rsid w:val="00FC412A"/>
    <w:rsid w:val="00FC44BD"/>
    <w:rsid w:val="00FD3221"/>
    <w:rsid w:val="00FD54E7"/>
    <w:rsid w:val="00FE21EB"/>
    <w:rsid w:val="00FF2808"/>
    <w:rsid w:val="00FF510B"/>
    <w:rsid w:val="00FF540F"/>
    <w:rsid w:val="26E017D3"/>
    <w:rsid w:val="52A92A69"/>
    <w:rsid w:val="6165B843"/>
    <w:rsid w:val="6182F38B"/>
    <w:rsid w:val="62F0E9B7"/>
    <w:rsid w:val="63266E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C965"/>
  <w15:chartTrackingRefBased/>
  <w15:docId w15:val="{F9DCDBE1-CB09-47E0-970D-B56849BE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DA10F5"/>
    <w:pPr>
      <w:spacing w:before="120"/>
      <w:outlineLvl w:val="0"/>
    </w:pPr>
    <w:rPr>
      <w:rFonts w:ascii="Arial" w:hAnsi="Arial" w:cs="Arial"/>
      <w:b/>
      <w:bCs/>
      <w:color w:val="2D375E"/>
      <w:sz w:val="40"/>
      <w:szCs w:val="40"/>
    </w:rPr>
  </w:style>
  <w:style w:type="paragraph" w:styleId="Heading2">
    <w:name w:val="heading 2"/>
    <w:basedOn w:val="Heading1"/>
    <w:next w:val="Normal"/>
    <w:link w:val="Heading2Char"/>
    <w:uiPriority w:val="9"/>
    <w:unhideWhenUsed/>
    <w:qFormat/>
    <w:rsid w:val="009914FE"/>
    <w:pPr>
      <w:spacing w:after="120"/>
      <w:outlineLvl w:val="1"/>
    </w:pPr>
    <w:rPr>
      <w:sz w:val="28"/>
      <w:szCs w:val="28"/>
    </w:rPr>
  </w:style>
  <w:style w:type="paragraph" w:styleId="Heading3">
    <w:name w:val="heading 3"/>
    <w:basedOn w:val="Normal"/>
    <w:next w:val="Normal"/>
    <w:link w:val="Heading3Char"/>
    <w:uiPriority w:val="9"/>
    <w:unhideWhenUsed/>
    <w:qFormat/>
    <w:rsid w:val="00443F9C"/>
    <w:pPr>
      <w:keepNext/>
      <w:keepLines/>
      <w:spacing w:before="40" w:after="0"/>
      <w:outlineLvl w:val="2"/>
    </w:pPr>
    <w:rPr>
      <w:rFonts w:ascii="Arial" w:eastAsiaTheme="majorEastAsia" w:hAnsi="Arial" w:cs="Arial"/>
      <w:b/>
      <w:bCs/>
      <w:color w:val="000000" w:themeColor="text1"/>
      <w:sz w:val="24"/>
      <w:szCs w:val="24"/>
    </w:rPr>
  </w:style>
  <w:style w:type="paragraph" w:styleId="Heading4">
    <w:name w:val="heading 4"/>
    <w:basedOn w:val="Normal"/>
    <w:next w:val="Normal"/>
    <w:link w:val="Heading4Char"/>
    <w:uiPriority w:val="9"/>
    <w:unhideWhenUsed/>
    <w:qFormat/>
    <w:rsid w:val="00354692"/>
    <w:pPr>
      <w:keepNext/>
      <w:keepLines/>
      <w:spacing w:before="40" w:after="0"/>
      <w:outlineLvl w:val="3"/>
    </w:pPr>
    <w:rPr>
      <w:rFonts w:ascii="Arial" w:eastAsiaTheme="majorEastAsia" w:hAnsi="Arial" w:cs="Arial"/>
      <w:b/>
      <w:bCs/>
      <w:i/>
      <w:iCs/>
      <w:color w:val="2D375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FB0"/>
    <w:pPr>
      <w:ind w:left="720"/>
      <w:contextualSpacing/>
    </w:pPr>
  </w:style>
  <w:style w:type="character" w:customStyle="1" w:styleId="Heading1Char">
    <w:name w:val="Heading 1 Char"/>
    <w:basedOn w:val="DefaultParagraphFont"/>
    <w:link w:val="Heading1"/>
    <w:uiPriority w:val="9"/>
    <w:rsid w:val="006A5BB8"/>
    <w:rPr>
      <w:rFonts w:ascii="Arial" w:eastAsiaTheme="majorEastAsia" w:hAnsi="Arial" w:cs="Arial"/>
      <w:b/>
      <w:bCs/>
      <w:color w:val="2D375E"/>
      <w:spacing w:val="-10"/>
      <w:kern w:val="28"/>
      <w:sz w:val="40"/>
      <w:szCs w:val="40"/>
    </w:rPr>
  </w:style>
  <w:style w:type="paragraph" w:styleId="Title">
    <w:name w:val="Title"/>
    <w:basedOn w:val="Normal"/>
    <w:next w:val="Normal"/>
    <w:link w:val="TitleChar"/>
    <w:uiPriority w:val="10"/>
    <w:qFormat/>
    <w:rsid w:val="006A5B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BB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80EF6"/>
    <w:rPr>
      <w:color w:val="0563C1" w:themeColor="hyperlink"/>
      <w:u w:val="single"/>
    </w:rPr>
  </w:style>
  <w:style w:type="character" w:styleId="UnresolvedMention">
    <w:name w:val="Unresolved Mention"/>
    <w:basedOn w:val="DefaultParagraphFont"/>
    <w:uiPriority w:val="99"/>
    <w:semiHidden/>
    <w:unhideWhenUsed/>
    <w:rsid w:val="00E80EF6"/>
    <w:rPr>
      <w:color w:val="605E5C"/>
      <w:shd w:val="clear" w:color="auto" w:fill="E1DFDD"/>
    </w:rPr>
  </w:style>
  <w:style w:type="character" w:styleId="FollowedHyperlink">
    <w:name w:val="FollowedHyperlink"/>
    <w:basedOn w:val="DefaultParagraphFont"/>
    <w:uiPriority w:val="99"/>
    <w:semiHidden/>
    <w:unhideWhenUsed/>
    <w:rsid w:val="00E364C9"/>
    <w:rPr>
      <w:color w:val="954F72" w:themeColor="followedHyperlink"/>
      <w:u w:val="single"/>
    </w:rPr>
  </w:style>
  <w:style w:type="paragraph" w:styleId="Revision">
    <w:name w:val="Revision"/>
    <w:hidden/>
    <w:uiPriority w:val="99"/>
    <w:semiHidden/>
    <w:rsid w:val="00040C4D"/>
    <w:pPr>
      <w:spacing w:after="0" w:line="240" w:lineRule="auto"/>
    </w:pPr>
  </w:style>
  <w:style w:type="character" w:styleId="CommentReference">
    <w:name w:val="annotation reference"/>
    <w:basedOn w:val="DefaultParagraphFont"/>
    <w:uiPriority w:val="99"/>
    <w:semiHidden/>
    <w:unhideWhenUsed/>
    <w:rsid w:val="003A566A"/>
    <w:rPr>
      <w:sz w:val="16"/>
      <w:szCs w:val="16"/>
    </w:rPr>
  </w:style>
  <w:style w:type="paragraph" w:styleId="CommentText">
    <w:name w:val="annotation text"/>
    <w:basedOn w:val="Normal"/>
    <w:link w:val="CommentTextChar"/>
    <w:uiPriority w:val="99"/>
    <w:unhideWhenUsed/>
    <w:rsid w:val="003A566A"/>
    <w:pPr>
      <w:spacing w:line="240" w:lineRule="auto"/>
    </w:pPr>
    <w:rPr>
      <w:sz w:val="20"/>
      <w:szCs w:val="20"/>
    </w:rPr>
  </w:style>
  <w:style w:type="character" w:customStyle="1" w:styleId="CommentTextChar">
    <w:name w:val="Comment Text Char"/>
    <w:basedOn w:val="DefaultParagraphFont"/>
    <w:link w:val="CommentText"/>
    <w:uiPriority w:val="99"/>
    <w:rsid w:val="003A566A"/>
    <w:rPr>
      <w:sz w:val="20"/>
      <w:szCs w:val="20"/>
    </w:rPr>
  </w:style>
  <w:style w:type="paragraph" w:styleId="CommentSubject">
    <w:name w:val="annotation subject"/>
    <w:basedOn w:val="CommentText"/>
    <w:next w:val="CommentText"/>
    <w:link w:val="CommentSubjectChar"/>
    <w:uiPriority w:val="99"/>
    <w:semiHidden/>
    <w:unhideWhenUsed/>
    <w:rsid w:val="003A566A"/>
    <w:rPr>
      <w:b/>
      <w:bCs/>
    </w:rPr>
  </w:style>
  <w:style w:type="character" w:customStyle="1" w:styleId="CommentSubjectChar">
    <w:name w:val="Comment Subject Char"/>
    <w:basedOn w:val="CommentTextChar"/>
    <w:link w:val="CommentSubject"/>
    <w:uiPriority w:val="99"/>
    <w:semiHidden/>
    <w:rsid w:val="003A566A"/>
    <w:rPr>
      <w:b/>
      <w:bCs/>
      <w:sz w:val="20"/>
      <w:szCs w:val="20"/>
    </w:rPr>
  </w:style>
  <w:style w:type="paragraph" w:customStyle="1" w:styleId="Pa32">
    <w:name w:val="Pa32"/>
    <w:basedOn w:val="Normal"/>
    <w:next w:val="Normal"/>
    <w:uiPriority w:val="99"/>
    <w:rsid w:val="00376F39"/>
    <w:pPr>
      <w:autoSpaceDE w:val="0"/>
      <w:autoSpaceDN w:val="0"/>
      <w:adjustRightInd w:val="0"/>
      <w:spacing w:after="0" w:line="221" w:lineRule="atLeast"/>
    </w:pPr>
    <w:rPr>
      <w:rFonts w:ascii="Calibri" w:hAnsi="Calibri" w:cs="Calibri"/>
      <w:kern w:val="0"/>
      <w:sz w:val="24"/>
      <w:szCs w:val="24"/>
    </w:rPr>
  </w:style>
  <w:style w:type="character" w:customStyle="1" w:styleId="A4">
    <w:name w:val="A4"/>
    <w:uiPriority w:val="99"/>
    <w:rsid w:val="00376F39"/>
    <w:rPr>
      <w:color w:val="000000"/>
      <w:sz w:val="22"/>
      <w:szCs w:val="22"/>
      <w:u w:val="single"/>
    </w:rPr>
  </w:style>
  <w:style w:type="paragraph" w:customStyle="1" w:styleId="Pa35">
    <w:name w:val="Pa35"/>
    <w:basedOn w:val="Normal"/>
    <w:next w:val="Normal"/>
    <w:uiPriority w:val="99"/>
    <w:rsid w:val="008A2FD4"/>
    <w:pPr>
      <w:autoSpaceDE w:val="0"/>
      <w:autoSpaceDN w:val="0"/>
      <w:adjustRightInd w:val="0"/>
      <w:spacing w:after="0" w:line="221" w:lineRule="atLeast"/>
    </w:pPr>
    <w:rPr>
      <w:rFonts w:ascii="Calibri" w:hAnsi="Calibri" w:cs="Calibri"/>
      <w:kern w:val="0"/>
      <w:sz w:val="24"/>
      <w:szCs w:val="24"/>
    </w:rPr>
  </w:style>
  <w:style w:type="character" w:customStyle="1" w:styleId="cf01">
    <w:name w:val="cf01"/>
    <w:basedOn w:val="DefaultParagraphFont"/>
    <w:rsid w:val="007D6624"/>
    <w:rPr>
      <w:rFonts w:ascii="Segoe UI" w:hAnsi="Segoe UI" w:cs="Segoe UI" w:hint="default"/>
      <w:sz w:val="18"/>
      <w:szCs w:val="18"/>
    </w:rPr>
  </w:style>
  <w:style w:type="table" w:styleId="TableGrid">
    <w:name w:val="Table Grid"/>
    <w:basedOn w:val="TableNormal"/>
    <w:uiPriority w:val="39"/>
    <w:rsid w:val="00721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7">
    <w:name w:val="Pa37"/>
    <w:basedOn w:val="Normal"/>
    <w:next w:val="Normal"/>
    <w:uiPriority w:val="99"/>
    <w:rsid w:val="000D5762"/>
    <w:pPr>
      <w:autoSpaceDE w:val="0"/>
      <w:autoSpaceDN w:val="0"/>
      <w:adjustRightInd w:val="0"/>
      <w:spacing w:after="0" w:line="221" w:lineRule="atLeast"/>
    </w:pPr>
    <w:rPr>
      <w:rFonts w:ascii="Calibri" w:hAnsi="Calibri" w:cs="Calibri"/>
      <w:kern w:val="0"/>
      <w:sz w:val="24"/>
      <w:szCs w:val="24"/>
    </w:rPr>
  </w:style>
  <w:style w:type="character" w:customStyle="1" w:styleId="Heading2Char">
    <w:name w:val="Heading 2 Char"/>
    <w:basedOn w:val="DefaultParagraphFont"/>
    <w:link w:val="Heading2"/>
    <w:uiPriority w:val="9"/>
    <w:rsid w:val="002952AB"/>
    <w:rPr>
      <w:rFonts w:ascii="Arial" w:eastAsiaTheme="majorEastAsia" w:hAnsi="Arial" w:cs="Arial"/>
      <w:b/>
      <w:bCs/>
      <w:color w:val="2D375E"/>
      <w:spacing w:val="-10"/>
      <w:kern w:val="28"/>
      <w:sz w:val="28"/>
      <w:szCs w:val="28"/>
    </w:rPr>
  </w:style>
  <w:style w:type="character" w:customStyle="1" w:styleId="Heading3Char">
    <w:name w:val="Heading 3 Char"/>
    <w:basedOn w:val="DefaultParagraphFont"/>
    <w:link w:val="Heading3"/>
    <w:uiPriority w:val="9"/>
    <w:rsid w:val="008F52F2"/>
    <w:rPr>
      <w:rFonts w:ascii="Arial" w:eastAsiaTheme="majorEastAsia" w:hAnsi="Arial" w:cs="Arial"/>
      <w:b/>
      <w:bCs/>
      <w:color w:val="000000" w:themeColor="text1"/>
      <w:sz w:val="24"/>
      <w:szCs w:val="24"/>
    </w:rPr>
  </w:style>
  <w:style w:type="character" w:customStyle="1" w:styleId="Heading4Char">
    <w:name w:val="Heading 4 Char"/>
    <w:basedOn w:val="DefaultParagraphFont"/>
    <w:link w:val="Heading4"/>
    <w:uiPriority w:val="9"/>
    <w:rsid w:val="00B15C26"/>
    <w:rPr>
      <w:rFonts w:ascii="Arial" w:eastAsiaTheme="majorEastAsia" w:hAnsi="Arial" w:cs="Arial"/>
      <w:b/>
      <w:bCs/>
      <w:i/>
      <w:iCs/>
      <w:color w:val="2D375E"/>
    </w:rPr>
  </w:style>
  <w:style w:type="paragraph" w:styleId="Header">
    <w:name w:val="header"/>
    <w:basedOn w:val="Normal"/>
    <w:link w:val="HeaderChar"/>
    <w:unhideWhenUsed/>
    <w:qFormat/>
    <w:rsid w:val="00A516C7"/>
    <w:pPr>
      <w:tabs>
        <w:tab w:val="center" w:pos="4513"/>
        <w:tab w:val="right" w:pos="9026"/>
      </w:tabs>
      <w:spacing w:after="0" w:line="240" w:lineRule="auto"/>
    </w:pPr>
  </w:style>
  <w:style w:type="character" w:customStyle="1" w:styleId="HeaderChar">
    <w:name w:val="Header Char"/>
    <w:basedOn w:val="DefaultParagraphFont"/>
    <w:link w:val="Header"/>
    <w:rsid w:val="00A516C7"/>
  </w:style>
  <w:style w:type="paragraph" w:styleId="Footer">
    <w:name w:val="footer"/>
    <w:basedOn w:val="Normal"/>
    <w:link w:val="FooterChar"/>
    <w:uiPriority w:val="99"/>
    <w:unhideWhenUsed/>
    <w:rsid w:val="00A51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6C7"/>
  </w:style>
  <w:style w:type="paragraph" w:customStyle="1" w:styleId="p1">
    <w:name w:val="p1"/>
    <w:basedOn w:val="Normal"/>
    <w:uiPriority w:val="22"/>
    <w:unhideWhenUsed/>
    <w:rsid w:val="00A516C7"/>
    <w:pPr>
      <w:spacing w:line="264" w:lineRule="auto"/>
    </w:pPr>
    <w:rPr>
      <w:rFonts w:ascii="Arial" w:eastAsia="MS Mincho" w:hAnsi="Arial" w:cs="Times New Roman"/>
      <w:kern w:val="0"/>
      <w:szCs w:val="12"/>
      <w:lang w:val="en-US" w:eastAsia="en-GB"/>
      <w14:ligatures w14:val="none"/>
    </w:rPr>
  </w:style>
  <w:style w:type="character" w:customStyle="1" w:styleId="s1">
    <w:name w:val="s1"/>
    <w:basedOn w:val="DefaultParagraphFont"/>
    <w:uiPriority w:val="22"/>
    <w:unhideWhenUsed/>
    <w:rsid w:val="00A516C7"/>
    <w:rPr>
      <w:rFonts w:ascii="Arial" w:hAnsi="Arial"/>
      <w:sz w:val="22"/>
    </w:rPr>
  </w:style>
  <w:style w:type="paragraph" w:customStyle="1" w:styleId="LevelQualificationheader">
    <w:name w:val="Level/Qualification (header)"/>
    <w:basedOn w:val="Normal"/>
    <w:qFormat/>
    <w:rsid w:val="00A516C7"/>
    <w:pPr>
      <w:spacing w:before="120" w:after="60" w:line="264" w:lineRule="auto"/>
    </w:pPr>
    <w:rPr>
      <w:rFonts w:ascii="Arial" w:eastAsia="MS Mincho" w:hAnsi="Arial" w:cs="Times New Roman"/>
      <w:b/>
      <w:noProof/>
      <w:color w:val="20234E"/>
      <w:kern w:val="0"/>
      <w:lang w:eastAsia="en-GB"/>
      <w14:ligatures w14:val="none"/>
    </w:rPr>
  </w:style>
  <w:style w:type="paragraph" w:customStyle="1" w:styleId="Psychology">
    <w:name w:val="Psychology"/>
    <w:basedOn w:val="Normal"/>
    <w:qFormat/>
    <w:rsid w:val="00A516C7"/>
    <w:pPr>
      <w:tabs>
        <w:tab w:val="right" w:pos="14884"/>
      </w:tabs>
      <w:spacing w:after="240" w:line="264" w:lineRule="auto"/>
    </w:pPr>
    <w:rPr>
      <w:rFonts w:ascii="Arial" w:eastAsia="MS Mincho" w:hAnsi="Arial" w:cs="Times New Roman"/>
      <w:b/>
      <w:noProof/>
      <w:color w:val="955E93"/>
      <w:kern w:val="0"/>
      <w:sz w:val="48"/>
      <w:lang w:eastAsia="en-GB"/>
      <w14:ligatures w14:val="none"/>
    </w:rPr>
  </w:style>
  <w:style w:type="paragraph" w:customStyle="1" w:styleId="Pa2">
    <w:name w:val="Pa2"/>
    <w:basedOn w:val="Normal"/>
    <w:next w:val="Normal"/>
    <w:rsid w:val="00A516C7"/>
    <w:pPr>
      <w:suppressAutoHyphens/>
      <w:autoSpaceDE w:val="0"/>
      <w:autoSpaceDN w:val="0"/>
      <w:spacing w:after="0" w:line="241" w:lineRule="atLeast"/>
      <w:textAlignment w:val="baseline"/>
    </w:pPr>
    <w:rPr>
      <w:rFonts w:ascii="Myriad Pro Light" w:eastAsia="Calibri" w:hAnsi="Myriad Pro Light" w:cs="Times New Roman"/>
      <w:kern w:val="0"/>
      <w:sz w:val="24"/>
      <w:lang w:eastAsia="en-GB"/>
      <w14:ligatures w14:val="none"/>
    </w:rPr>
  </w:style>
  <w:style w:type="character" w:customStyle="1" w:styleId="A2">
    <w:name w:val="A2"/>
    <w:uiPriority w:val="99"/>
    <w:unhideWhenUsed/>
    <w:rsid w:val="00A516C7"/>
    <w:rPr>
      <w:rFonts w:cs="Myriad Pro Light"/>
      <w:color w:val="0000FF"/>
      <w:sz w:val="16"/>
      <w:szCs w:val="16"/>
      <w:u w:val="single"/>
    </w:rPr>
  </w:style>
  <w:style w:type="character" w:customStyle="1" w:styleId="A0">
    <w:name w:val="A0"/>
    <w:rsid w:val="00A516C7"/>
    <w:rPr>
      <w:rFonts w:cs="Myriad Pro Ligh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inyurl.com/swapjp3e" TargetMode="External"/><Relationship Id="rId18" Type="http://schemas.openxmlformats.org/officeDocument/2006/relationships/hyperlink" Target="https://tinyurl.com/ca5tmwab" TargetMode="External"/><Relationship Id="rId26" Type="http://schemas.openxmlformats.org/officeDocument/2006/relationships/hyperlink" Target="https://www.ocr.org.uk/qualifications/resource-finder/" TargetMode="External"/><Relationship Id="rId3" Type="http://schemas.openxmlformats.org/officeDocument/2006/relationships/customXml" Target="../customXml/item3.xml"/><Relationship Id="rId21" Type="http://schemas.openxmlformats.org/officeDocument/2006/relationships/hyperlink" Target="https://tinyurl.com/2hjawxr6" TargetMode="External"/><Relationship Id="rId34" Type="http://schemas.openxmlformats.org/officeDocument/2006/relationships/hyperlink" Target="https://www.ocr.org.uk/qualifications/expression-of-interest/" TargetMode="External"/><Relationship Id="rId7" Type="http://schemas.openxmlformats.org/officeDocument/2006/relationships/webSettings" Target="webSettings.xml"/><Relationship Id="rId12" Type="http://schemas.openxmlformats.org/officeDocument/2006/relationships/hyperlink" Target="https://tinyurl.com/2p8h58kz" TargetMode="External"/><Relationship Id="rId17" Type="http://schemas.openxmlformats.org/officeDocument/2006/relationships/hyperlink" Target="https://tinyurl.com/4ah26f9m" TargetMode="External"/><Relationship Id="rId25" Type="http://schemas.openxmlformats.org/officeDocument/2006/relationships/hyperlink" Target="mailto:resources.feedback@ocr.org.uk?subject=I%20disliked%20the%20GCSE%20(9-1)%20Citizenship%20Studies%20(J270)%20Guidance%20to%20specification%20changes%20" TargetMode="External"/><Relationship Id="rId33" Type="http://schemas.openxmlformats.org/officeDocument/2006/relationships/hyperlink" Target="mailto:resources.feedback@ocr.org.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inyurl.com/yc8anh48" TargetMode="External"/><Relationship Id="rId20" Type="http://schemas.openxmlformats.org/officeDocument/2006/relationships/hyperlink" Target="https://tinyurl.com/3prr5svs" TargetMode="External"/><Relationship Id="rId29"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mailto:resources.feedback@ocr.org.uk?subject=I%20liked%20the%20GCSE%20(9-1)%20Citizenship%20Studies%20(J270)%20Guidance%20to%20specification%20changes%20" TargetMode="External"/><Relationship Id="rId32" Type="http://schemas.openxmlformats.org/officeDocument/2006/relationships/hyperlink" Target="https://www.ocr.org.uk/qualifications/resource-finder/"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tinyurl.com/547mpusa" TargetMode="External"/><Relationship Id="rId23" Type="http://schemas.openxmlformats.org/officeDocument/2006/relationships/image" Target="media/image2.jpeg"/><Relationship Id="rId28" Type="http://schemas.openxmlformats.org/officeDocument/2006/relationships/hyperlink" Target="https://www.ocr.org.uk/qualifications/expression-of-interest/" TargetMode="External"/><Relationship Id="rId36"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tinyurl.com/yn7wf4fs" TargetMode="External"/><Relationship Id="rId31" Type="http://schemas.openxmlformats.org/officeDocument/2006/relationships/hyperlink" Target="mailto:resources.feedback@ocr.org.uk?subject=I%20disliked%20the%20GCSE%20(9-1)%20Citizenship%20Studies%20(J270)%20Guidance%20to%20specification%20changes%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inyurl.com/yck2dnac" TargetMode="External"/><Relationship Id="rId22" Type="http://schemas.openxmlformats.org/officeDocument/2006/relationships/hyperlink" Target="file:///C:\Users\plantn\Downloads\support@ocr.org.uk" TargetMode="External"/><Relationship Id="rId27" Type="http://schemas.openxmlformats.org/officeDocument/2006/relationships/hyperlink" Target="mailto:resources.feedback@ocr.org.uk" TargetMode="External"/><Relationship Id="rId30" Type="http://schemas.openxmlformats.org/officeDocument/2006/relationships/hyperlink" Target="mailto:resources.feedback@ocr.org.uk?subject=I%20liked%20the%20GCSE%20(9-1)%20Citizenship%20Studies%20(J270)%20Guidance%20to%20specification%20changes%20" TargetMode="External"/><Relationship Id="rId35"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5DB3D743B9AF48B59DCB9DD80B9C4F" ma:contentTypeVersion="20" ma:contentTypeDescription="Create a new document." ma:contentTypeScope="" ma:versionID="7dbac27951ef3fd2afc0be629f028a6b">
  <xsd:schema xmlns:xsd="http://www.w3.org/2001/XMLSchema" xmlns:xs="http://www.w3.org/2001/XMLSchema" xmlns:p="http://schemas.microsoft.com/office/2006/metadata/properties" xmlns:ns2="79c91aa1-0e18-4b13-a9b2-8fd5027acf9d" xmlns:ns3="a64829b1-ed52-45e5-9012-b69bfe77c40c" targetNamespace="http://schemas.microsoft.com/office/2006/metadata/properties" ma:root="true" ma:fieldsID="46ce8f520c4cf58eff7d90ff4dc6f2ea" ns2:_="" ns3:_="">
    <xsd:import namespace="79c91aa1-0e18-4b13-a9b2-8fd5027acf9d"/>
    <xsd:import namespace="a64829b1-ed52-45e5-9012-b69bfe77c40c"/>
    <xsd:element name="properties">
      <xsd:complexType>
        <xsd:sequence>
          <xsd:element name="documentManagement">
            <xsd:complexType>
              <xsd:all>
                <xsd:element ref="ns2:Qualification"/>
                <xsd:element ref="ns2:Component"/>
                <xsd:element ref="ns2:Series"/>
                <xsd:element ref="ns2:Resourcetype"/>
                <xsd:element ref="ns2:Documenttype"/>
                <xsd:element ref="ns2:PowerAppID" minOccurs="0"/>
                <xsd:element ref="ns2:Productionmanager" minOccurs="0"/>
                <xsd:element ref="ns2:CreativeNotes"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91aa1-0e18-4b13-a9b2-8fd5027acf9d"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AQs"/>
          <xsd:enumeration value="Level 1"/>
          <xsd:enumeration value="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sourcetype" ma:index="12" ma:displayName="Resource type" ma:format="Dropdown" ma:internalName="Res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enumeration value="Working document"/>
              <xsd:enumeration value="Switching guide"/>
              <xsd:enumeration value="Delivery plan"/>
              <xsd:enumeration value="Curriculum planner"/>
              <xsd:enumeration value="Standard guide"/>
              <xsd:enumeration value="Choice 23"/>
            </xsd:restriction>
          </xsd:simpleType>
        </xsd:union>
      </xsd:simpleType>
    </xsd:element>
    <xsd:element name="Documenttype" ma:index="13" ma:displayName="Document type"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enumeration value="Specification"/>
          <xsd:enumeration value="Copyright Licence"/>
        </xsd:restriction>
      </xsd:simpleType>
    </xsd:element>
    <xsd:element name="PowerAppID" ma:index="14" nillable="true" ma:displayName="Power App ID" ma:decimals="0" ma:format="Dropdown" ma:internalName="PowerAppID" ma:percentage="FALSE">
      <xsd:simpleType>
        <xsd:restriction base="dms:Number"/>
      </xsd:simpleType>
    </xsd:element>
    <xsd:element name="Productionmanager" ma:index="15"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iveNotes" ma:index="16" nillable="true" ma:displayName="Creative Notes" ma:format="Dropdown" ma:internalName="CreativeNotes">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onent xmlns="79c91aa1-0e18-4b13-a9b2-8fd5027acf9d">J270</Component>
    <Documenttype xmlns="79c91aa1-0e18-4b13-a9b2-8fd5027acf9d">Content</Documenttype>
    <CreativeNotes xmlns="79c91aa1-0e18-4b13-a9b2-8fd5027acf9d" xsi:nil="true"/>
    <lcf76f155ced4ddcb4097134ff3c332f xmlns="79c91aa1-0e18-4b13-a9b2-8fd5027acf9d">
      <Terms xmlns="http://schemas.microsoft.com/office/infopath/2007/PartnerControls"/>
    </lcf76f155ced4ddcb4097134ff3c332f>
    <Series xmlns="79c91aa1-0e18-4b13-a9b2-8fd5027acf9d">N/A</Series>
    <PowerAppID xmlns="79c91aa1-0e18-4b13-a9b2-8fd5027acf9d">3466</PowerAppID>
    <Resourcetype xmlns="79c91aa1-0e18-4b13-a9b2-8fd5027acf9d">Standard guide</Resourcetype>
    <TaxCatchAll xmlns="a64829b1-ed52-45e5-9012-b69bfe77c40c" xsi:nil="true"/>
    <Productionmanager xmlns="79c91aa1-0e18-4b13-a9b2-8fd5027acf9d">
      <UserInfo>
        <DisplayName>Nicola Williams</DisplayName>
        <AccountId>15</AccountId>
        <AccountType/>
      </UserInfo>
    </Productionmanager>
    <Qualification xmlns="79c91aa1-0e18-4b13-a9b2-8fd5027acf9d">GCSE</Qualification>
  </documentManagement>
</p:properties>
</file>

<file path=customXml/itemProps1.xml><?xml version="1.0" encoding="utf-8"?>
<ds:datastoreItem xmlns:ds="http://schemas.openxmlformats.org/officeDocument/2006/customXml" ds:itemID="{25819B52-E8E4-4892-B215-1682013D844B}">
  <ds:schemaRefs>
    <ds:schemaRef ds:uri="http://schemas.microsoft.com/sharepoint/v3/contenttype/forms"/>
  </ds:schemaRefs>
</ds:datastoreItem>
</file>

<file path=customXml/itemProps2.xml><?xml version="1.0" encoding="utf-8"?>
<ds:datastoreItem xmlns:ds="http://schemas.openxmlformats.org/officeDocument/2006/customXml" ds:itemID="{E17952C6-FCC9-45DD-AF8F-D3AE94FB4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91aa1-0e18-4b13-a9b2-8fd5027acf9d"/>
    <ds:schemaRef ds:uri="a64829b1-ed52-45e5-9012-b69bfe77c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347579-0CD3-4E06-AB4C-7F25089DED8F}">
  <ds:schemaRefs>
    <ds:schemaRef ds:uri="http://purl.org/dc/dcmitype/"/>
    <ds:schemaRef ds:uri="http://schemas.microsoft.com/office/infopath/2007/PartnerControls"/>
    <ds:schemaRef ds:uri="http://purl.org/dc/elements/1.1/"/>
    <ds:schemaRef ds:uri="http://schemas.microsoft.com/office/2006/metadata/properties"/>
    <ds:schemaRef ds:uri="79c91aa1-0e18-4b13-a9b2-8fd5027acf9d"/>
    <ds:schemaRef ds:uri="http://schemas.microsoft.com/office/2006/documentManagement/types"/>
    <ds:schemaRef ds:uri="http://purl.org/dc/terms/"/>
    <ds:schemaRef ds:uri="http://schemas.openxmlformats.org/package/2006/metadata/core-properties"/>
    <ds:schemaRef ds:uri="a64829b1-ed52-45e5-9012-b69bfe77c40c"/>
    <ds:schemaRef ds:uri="http://www.w3.org/XML/1998/namespace"/>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4143</Words>
  <Characters>23618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GCSE (9-1) Citizenship Studies (J270) guidance to specification changes for assessment from June 2025</vt:lpstr>
    </vt:vector>
  </TitlesOfParts>
  <Company/>
  <LinksUpToDate>false</LinksUpToDate>
  <CharactersWithSpaces>27706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Citizenship Studies (J270) guidance to specification changes for assessment from June 2025</dc:title>
  <dc:subject>Citizenship</dc:subject>
  <dc:creator>OCR</dc:creator>
  <cp:keywords>GCSE (9-1,) Citizenship Studies, J270, guidance, specification</cp:keywords>
  <dc:description/>
  <cp:lastModifiedBy>Nicola Williams</cp:lastModifiedBy>
  <cp:revision>2</cp:revision>
  <dcterms:created xsi:type="dcterms:W3CDTF">2024-09-02T07:45:00Z</dcterms:created>
  <dcterms:modified xsi:type="dcterms:W3CDTF">2024-09-02T07:45:00Z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0x010100E45DB3D743B9AF48B59DCB9DD80B9C4F</vt:lpwstr>
  </property>
  <property fmtid="{D5CDD505-2E9C-101B-9397-08002B2CF9AE}" pid="3" name="MediaServiceImageTags">
    <vt:lpwstr/>
  </property>
</Properties>
</file>