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44" w:rsidRPr="003941FA" w:rsidRDefault="004F5A44" w:rsidP="004F5A44">
      <w:pPr>
        <w:pBdr>
          <w:top w:val="single" w:sz="4" w:space="1" w:color="auto"/>
          <w:left w:val="single" w:sz="4" w:space="4" w:color="auto"/>
          <w:bottom w:val="single" w:sz="4" w:space="1" w:color="auto"/>
          <w:right w:val="single" w:sz="4" w:space="4" w:color="auto"/>
        </w:pBdr>
        <w:jc w:val="center"/>
        <w:rPr>
          <w:b/>
        </w:rPr>
      </w:pPr>
      <w:r w:rsidRPr="0035260E">
        <w:t xml:space="preserve">This is a </w:t>
      </w:r>
      <w:r w:rsidRPr="0035260E">
        <w:rPr>
          <w:b/>
        </w:rPr>
        <w:t>suggested</w:t>
      </w:r>
      <w:r w:rsidRPr="0035260E">
        <w:t xml:space="preserve"> practical activity that can be used as part of teaching the GCE Chemistry A </w:t>
      </w:r>
      <w:r>
        <w:t>and</w:t>
      </w:r>
      <w:r w:rsidRPr="0035260E">
        <w:t xml:space="preserve"> B (Salters) specification</w:t>
      </w:r>
      <w:r>
        <w:t>s</w:t>
      </w:r>
      <w:r w:rsidRPr="0035260E">
        <w:t xml:space="preserve">, and in part </w:t>
      </w:r>
      <w:r>
        <w:t xml:space="preserve">helps to </w:t>
      </w:r>
      <w:r w:rsidRPr="0035260E">
        <w:t xml:space="preserve">fulfil the requirements </w:t>
      </w:r>
      <w:r>
        <w:t>of</w:t>
      </w:r>
      <w:r w:rsidRPr="0035260E">
        <w:t xml:space="preserve"> the Practical Endorsement. These are </w:t>
      </w:r>
      <w:r w:rsidRPr="0035260E">
        <w:rPr>
          <w:b/>
        </w:rPr>
        <w:t>not coursework tasks</w:t>
      </w:r>
      <w:r w:rsidRPr="0035260E">
        <w:t xml:space="preserve">, and there is </w:t>
      </w:r>
      <w:r>
        <w:rPr>
          <w:b/>
        </w:rPr>
        <w:t>no requirement to use th</w:t>
      </w:r>
      <w:r w:rsidRPr="0035260E">
        <w:rPr>
          <w:b/>
        </w:rPr>
        <w:t>ese activities</w:t>
      </w:r>
      <w:r w:rsidRPr="0035260E">
        <w:t xml:space="preserve">. You may modify these activities to suit your learners and centre. Alternative activities are available from, for example, RSC LearnChemistry, CLEAPSS and publishing companies. </w:t>
      </w:r>
      <w:r w:rsidRPr="00463F3B">
        <w:rPr>
          <w:b/>
        </w:rPr>
        <w:t xml:space="preserve">Support </w:t>
      </w:r>
      <w:r>
        <w:rPr>
          <w:b/>
        </w:rPr>
        <w:t>for</w:t>
      </w:r>
      <w:r w:rsidRPr="00463F3B">
        <w:rPr>
          <w:b/>
        </w:rPr>
        <w:t xml:space="preserve"> mapping activities to the requirements of the Practical Endorsement is available from OCR – see </w:t>
      </w:r>
      <w:hyperlink r:id="rId8" w:history="1">
        <w:r w:rsidR="007C57DA">
          <w:rPr>
            <w:rStyle w:val="Hyperlink"/>
            <w:b/>
          </w:rPr>
          <w:t>https://www.ocr.org.uk/positiveaboutpractical</w:t>
        </w:r>
      </w:hyperlink>
      <w:r w:rsidRPr="00463F3B">
        <w:rPr>
          <w:b/>
        </w:rPr>
        <w:t xml:space="preserve"> or email </w:t>
      </w:r>
      <w:r>
        <w:rPr>
          <w:b/>
        </w:rPr>
        <w:t xml:space="preserve">us at </w:t>
      </w:r>
      <w:hyperlink r:id="rId9" w:history="1">
        <w:r w:rsidRPr="008D6DF2">
          <w:rPr>
            <w:rStyle w:val="Hyperlink"/>
            <w:b/>
          </w:rPr>
          <w:t>PASS@ocr.org.uk</w:t>
        </w:r>
      </w:hyperlink>
      <w:r>
        <w:rPr>
          <w:b/>
        </w:rPr>
        <w:t>.</w:t>
      </w:r>
    </w:p>
    <w:p w:rsidR="004F5A44" w:rsidRDefault="004F5A44" w:rsidP="00FF2196">
      <w:pPr>
        <w:pStyle w:val="Header"/>
        <w:rPr>
          <w:b/>
          <w:u w:val="single"/>
        </w:rPr>
      </w:pPr>
    </w:p>
    <w:p w:rsidR="00FF2196" w:rsidRDefault="002B36F0" w:rsidP="00FF2196">
      <w:pPr>
        <w:pStyle w:val="Header"/>
        <w:rPr>
          <w:b/>
          <w:u w:val="single"/>
        </w:rPr>
      </w:pPr>
      <w:r>
        <w:rPr>
          <w:b/>
          <w:u w:val="single"/>
        </w:rPr>
        <w:t xml:space="preserve">OCR </w:t>
      </w:r>
      <w:r w:rsidR="00FF2196">
        <w:rPr>
          <w:b/>
          <w:u w:val="single"/>
        </w:rPr>
        <w:t>recommendations:</w:t>
      </w:r>
    </w:p>
    <w:p w:rsidR="00FF2196" w:rsidRDefault="00FF2196" w:rsidP="00FF2196">
      <w:pPr>
        <w:pStyle w:val="Header"/>
        <w:numPr>
          <w:ilvl w:val="0"/>
          <w:numId w:val="23"/>
        </w:numPr>
        <w:rPr>
          <w:b/>
          <w:u w:val="single"/>
        </w:rPr>
      </w:pPr>
      <w:r>
        <w:rPr>
          <w:b/>
          <w:u w:val="single"/>
        </w:rPr>
        <w:t xml:space="preserve">Before carrying out any experiment or demonstration based on this guidance, it is the responsibility of teachers to ensure that they have undertaken a risk assessment in accordance with their employer’s requirement, making use of up-to-date information and taking account of their own particular circumstances. Any local rules or restrictions issued by the employer must always be followed.  </w:t>
      </w:r>
    </w:p>
    <w:p w:rsidR="00FF2196" w:rsidRPr="00AA3B59" w:rsidRDefault="00FF2196" w:rsidP="00FF2196">
      <w:pPr>
        <w:pStyle w:val="Header"/>
        <w:numPr>
          <w:ilvl w:val="0"/>
          <w:numId w:val="23"/>
        </w:numPr>
        <w:rPr>
          <w:b/>
          <w:u w:val="single"/>
        </w:rPr>
      </w:pPr>
      <w:r>
        <w:rPr>
          <w:rFonts w:cstheme="minorHAnsi"/>
          <w:b/>
          <w:color w:val="000000"/>
          <w:u w:val="single"/>
        </w:rPr>
        <w:t xml:space="preserve">Use </w:t>
      </w:r>
      <w:r w:rsidRPr="00AA3B59">
        <w:rPr>
          <w:rFonts w:cstheme="minorHAnsi"/>
          <w:b/>
          <w:color w:val="000000"/>
          <w:u w:val="single"/>
        </w:rPr>
        <w:t xml:space="preserve">CLEAPSS </w:t>
      </w:r>
      <w:r>
        <w:rPr>
          <w:rFonts w:cstheme="minorHAnsi"/>
          <w:b/>
          <w:color w:val="000000"/>
          <w:u w:val="single"/>
        </w:rPr>
        <w:t xml:space="preserve">resources </w:t>
      </w:r>
      <w:r w:rsidRPr="00AA3B59">
        <w:rPr>
          <w:rFonts w:cstheme="minorHAnsi"/>
          <w:b/>
          <w:color w:val="000000"/>
          <w:u w:val="single"/>
        </w:rPr>
        <w:t>(</w:t>
      </w:r>
      <w:hyperlink r:id="rId10" w:history="1">
        <w:r w:rsidRPr="00AA3B59">
          <w:rPr>
            <w:rStyle w:val="Hyperlink"/>
            <w:rFonts w:cstheme="minorHAnsi"/>
            <w:b/>
          </w:rPr>
          <w:t>http://www.cleapss.org.uk</w:t>
        </w:r>
      </w:hyperlink>
      <w:r w:rsidRPr="00AA3B59">
        <w:rPr>
          <w:rFonts w:cstheme="minorHAnsi"/>
          <w:b/>
          <w:color w:val="000000"/>
          <w:u w:val="single"/>
        </w:rPr>
        <w:t>)</w:t>
      </w:r>
      <w:r>
        <w:rPr>
          <w:rFonts w:cstheme="minorHAnsi"/>
          <w:b/>
          <w:color w:val="000000"/>
          <w:u w:val="single"/>
        </w:rPr>
        <w:t xml:space="preserve"> when carrying out risk-assessments.</w:t>
      </w:r>
    </w:p>
    <w:p w:rsidR="00FF2196" w:rsidRDefault="00FF2196" w:rsidP="00FF2196">
      <w:pPr>
        <w:pStyle w:val="Header"/>
        <w:numPr>
          <w:ilvl w:val="0"/>
          <w:numId w:val="23"/>
        </w:numPr>
        <w:rPr>
          <w:b/>
          <w:u w:val="single"/>
        </w:rPr>
      </w:pPr>
      <w:r>
        <w:rPr>
          <w:b/>
          <w:u w:val="single"/>
        </w:rPr>
        <w:t xml:space="preserve">Centres should trial </w:t>
      </w:r>
      <w:r w:rsidRPr="00F8533A">
        <w:rPr>
          <w:b/>
          <w:u w:val="single"/>
        </w:rPr>
        <w:t xml:space="preserve">experiments in advance of giving it to learners. </w:t>
      </w:r>
      <w:r>
        <w:rPr>
          <w:b/>
          <w:u w:val="single"/>
        </w:rPr>
        <w:t>Centres</w:t>
      </w:r>
      <w:r w:rsidRPr="00F8533A">
        <w:rPr>
          <w:b/>
          <w:u w:val="single"/>
        </w:rPr>
        <w:t xml:space="preserve"> may choose to make adaptations to this practical</w:t>
      </w:r>
      <w:r w:rsidR="002B36F0">
        <w:rPr>
          <w:b/>
          <w:u w:val="single"/>
        </w:rPr>
        <w:t>,</w:t>
      </w:r>
      <w:r>
        <w:rPr>
          <w:b/>
          <w:u w:val="single"/>
        </w:rPr>
        <w:t xml:space="preserve"> but should be aware that may affect the criteria covered</w:t>
      </w:r>
      <w:r w:rsidRPr="00F8533A">
        <w:rPr>
          <w:b/>
          <w:u w:val="single"/>
        </w:rPr>
        <w:t>.</w:t>
      </w:r>
      <w:r>
        <w:rPr>
          <w:b/>
          <w:u w:val="single"/>
        </w:rPr>
        <w:t xml:space="preserve"> It is always possible to split tasks to suit your centre.</w:t>
      </w:r>
      <w:r w:rsidRPr="00F8533A">
        <w:rPr>
          <w:b/>
          <w:u w:val="single"/>
        </w:rPr>
        <w:t xml:space="preserve"> </w:t>
      </w:r>
    </w:p>
    <w:p w:rsidR="00FF2196" w:rsidRDefault="00FF2196" w:rsidP="00FF2196">
      <w:pPr>
        <w:pStyle w:val="Header"/>
        <w:numPr>
          <w:ilvl w:val="0"/>
          <w:numId w:val="23"/>
        </w:numPr>
        <w:rPr>
          <w:b/>
          <w:u w:val="single"/>
        </w:rPr>
      </w:pPr>
      <w:r>
        <w:rPr>
          <w:b/>
          <w:u w:val="single"/>
        </w:rPr>
        <w:t>C</w:t>
      </w:r>
      <w:r w:rsidRPr="00F8533A">
        <w:rPr>
          <w:b/>
          <w:u w:val="single"/>
        </w:rPr>
        <w:t xml:space="preserve">entres should retain their trial results along with their </w:t>
      </w:r>
      <w:r w:rsidR="002B36F0">
        <w:rPr>
          <w:b/>
          <w:u w:val="single"/>
        </w:rPr>
        <w:t xml:space="preserve">other </w:t>
      </w:r>
      <w:r w:rsidRPr="00F8533A">
        <w:rPr>
          <w:b/>
          <w:u w:val="single"/>
        </w:rPr>
        <w:t xml:space="preserve">documentation records. </w:t>
      </w:r>
    </w:p>
    <w:p w:rsidR="00F8533A" w:rsidRDefault="00F8533A">
      <w:pPr>
        <w:rPr>
          <w:rFonts w:cstheme="minorHAnsi"/>
          <w:b/>
          <w:u w:val="single"/>
        </w:rPr>
      </w:pPr>
    </w:p>
    <w:p w:rsidR="00530C8E" w:rsidRPr="009B254E" w:rsidRDefault="00AA3B59" w:rsidP="002B36F0">
      <w:pPr>
        <w:tabs>
          <w:tab w:val="right" w:pos="10206"/>
        </w:tabs>
        <w:rPr>
          <w:rFonts w:cstheme="minorHAnsi"/>
          <w:b/>
        </w:rPr>
      </w:pPr>
      <w:bookmarkStart w:id="0" w:name="_GoBack"/>
      <w:r w:rsidRPr="00C06E92">
        <w:rPr>
          <w:b/>
          <w:u w:val="single"/>
        </w:rPr>
        <w:t>1.1 Determination of the composition of copper(</w:t>
      </w:r>
      <w:r w:rsidRPr="00C06E92">
        <w:rPr>
          <w:rFonts w:ascii="Times New Roman" w:hAnsi="Times New Roman" w:cs="Times New Roman"/>
          <w:b/>
          <w:u w:val="single"/>
        </w:rPr>
        <w:t>II</w:t>
      </w:r>
      <w:r w:rsidRPr="00C06E92">
        <w:rPr>
          <w:b/>
          <w:u w:val="single"/>
        </w:rPr>
        <w:t>) carbonate basic</w:t>
      </w:r>
      <w:bookmarkEnd w:id="0"/>
      <w:r w:rsidR="000A3C99" w:rsidRPr="009B254E">
        <w:rPr>
          <w:rFonts w:cstheme="minorHAnsi"/>
          <w:b/>
        </w:rPr>
        <w:tab/>
      </w:r>
      <w:r w:rsidR="002E6750" w:rsidRPr="009B254E">
        <w:rPr>
          <w:rFonts w:cstheme="minorHAnsi"/>
          <w:b/>
        </w:rPr>
        <w:t>TEACHER</w:t>
      </w:r>
      <w:r w:rsidR="00D40351">
        <w:rPr>
          <w:rFonts w:cstheme="minorHAnsi"/>
          <w:b/>
        </w:rPr>
        <w:t>/TECHNICIAN</w:t>
      </w:r>
    </w:p>
    <w:p w:rsidR="00F84800" w:rsidRPr="009B254E" w:rsidRDefault="00F84800">
      <w:pPr>
        <w:rPr>
          <w:rFonts w:cstheme="minorHAnsi"/>
        </w:rPr>
      </w:pPr>
    </w:p>
    <w:p w:rsidR="009A3D4B" w:rsidRPr="009B254E" w:rsidRDefault="009A3D4B">
      <w:pPr>
        <w:rPr>
          <w:rFonts w:cstheme="minorHAnsi"/>
          <w:b/>
        </w:rPr>
      </w:pPr>
      <w:r w:rsidRPr="009B254E">
        <w:rPr>
          <w:rFonts w:cstheme="minorHAnsi"/>
          <w:b/>
        </w:rPr>
        <w:t>Introduction</w:t>
      </w:r>
    </w:p>
    <w:p w:rsidR="009A3D4B" w:rsidRPr="009B254E" w:rsidRDefault="00C55BE2" w:rsidP="000A3C99">
      <w:pPr>
        <w:pStyle w:val="NoSpacing"/>
        <w:rPr>
          <w:rFonts w:cstheme="minorHAnsi"/>
          <w:noProof/>
          <w:lang w:eastAsia="en-GB"/>
        </w:rPr>
      </w:pPr>
      <w:r>
        <w:rPr>
          <w:rFonts w:cstheme="minorHAnsi"/>
        </w:rPr>
        <w:t>Learners</w:t>
      </w:r>
      <w:r w:rsidR="00AA3B59">
        <w:rPr>
          <w:rFonts w:cstheme="minorHAnsi"/>
        </w:rPr>
        <w:t xml:space="preserve"> </w:t>
      </w:r>
      <w:r w:rsidR="000A3C99" w:rsidRPr="009B254E">
        <w:rPr>
          <w:rFonts w:cstheme="minorHAnsi"/>
        </w:rPr>
        <w:t>will react a known mass of copper(</w:t>
      </w:r>
      <w:r w:rsidR="00C01907" w:rsidRPr="00D66D45">
        <w:rPr>
          <w:rFonts w:ascii="Times New Roman" w:hAnsi="Times New Roman" w:cs="Times New Roman"/>
        </w:rPr>
        <w:t>II</w:t>
      </w:r>
      <w:r w:rsidR="000A3C99" w:rsidRPr="009B254E">
        <w:rPr>
          <w:rFonts w:cstheme="minorHAnsi"/>
        </w:rPr>
        <w:t xml:space="preserve">) carbonate basic, </w:t>
      </w:r>
      <w:r w:rsidR="002B36F0" w:rsidRPr="000E51AC">
        <w:t>CuCO</w:t>
      </w:r>
      <w:r w:rsidR="002B36F0" w:rsidRPr="000E51AC">
        <w:rPr>
          <w:vertAlign w:val="subscript"/>
        </w:rPr>
        <w:t>3</w:t>
      </w:r>
      <w:r w:rsidR="002B36F0" w:rsidRPr="000E51AC">
        <w:rPr>
          <w:rFonts w:cs="Arial"/>
          <w:lang w:eastAsia="zh-CN"/>
        </w:rPr>
        <w:sym w:font="Symbol" w:char="F0D7"/>
      </w:r>
      <w:r w:rsidR="002B36F0" w:rsidRPr="000E51AC">
        <w:rPr>
          <w:noProof/>
          <w:lang w:eastAsia="en-GB"/>
        </w:rPr>
        <w:t>Cu(OH)</w:t>
      </w:r>
      <w:r w:rsidR="002B36F0" w:rsidRPr="000E51AC">
        <w:rPr>
          <w:noProof/>
          <w:vertAlign w:val="subscript"/>
          <w:lang w:eastAsia="en-GB"/>
        </w:rPr>
        <w:t>2</w:t>
      </w:r>
      <w:r w:rsidR="002B36F0">
        <w:t xml:space="preserve">(s), </w:t>
      </w:r>
      <w:r w:rsidR="000A3C99" w:rsidRPr="009B254E">
        <w:rPr>
          <w:rFonts w:cstheme="minorHAnsi"/>
          <w:noProof/>
          <w:lang w:eastAsia="en-GB"/>
        </w:rPr>
        <w:t>with an excess of sulfuric acid, H</w:t>
      </w:r>
      <w:r w:rsidR="000A3C99" w:rsidRPr="009B254E">
        <w:rPr>
          <w:rFonts w:cstheme="minorHAnsi"/>
          <w:noProof/>
          <w:vertAlign w:val="subscript"/>
          <w:lang w:eastAsia="en-GB"/>
        </w:rPr>
        <w:t>2</w:t>
      </w:r>
      <w:r w:rsidR="000A3C99" w:rsidRPr="009B254E">
        <w:rPr>
          <w:rFonts w:cstheme="minorHAnsi"/>
          <w:noProof/>
          <w:lang w:eastAsia="en-GB"/>
        </w:rPr>
        <w:t>SO</w:t>
      </w:r>
      <w:r w:rsidR="000A3C99" w:rsidRPr="009B254E">
        <w:rPr>
          <w:rFonts w:cstheme="minorHAnsi"/>
          <w:noProof/>
          <w:vertAlign w:val="subscript"/>
          <w:lang w:eastAsia="en-GB"/>
        </w:rPr>
        <w:t>4</w:t>
      </w:r>
      <w:r w:rsidR="000A3C99" w:rsidRPr="009B254E">
        <w:rPr>
          <w:rFonts w:cstheme="minorHAnsi"/>
          <w:noProof/>
          <w:lang w:eastAsia="en-GB"/>
        </w:rPr>
        <w:t>(aq)</w:t>
      </w:r>
      <w:r w:rsidR="002B36F0">
        <w:rPr>
          <w:rFonts w:cstheme="minorHAnsi"/>
          <w:noProof/>
          <w:lang w:eastAsia="en-GB"/>
        </w:rPr>
        <w:t>, collecting the evolved CO</w:t>
      </w:r>
      <w:r w:rsidR="002B36F0">
        <w:rPr>
          <w:rFonts w:cstheme="minorHAnsi"/>
          <w:noProof/>
          <w:vertAlign w:val="subscript"/>
          <w:lang w:eastAsia="en-GB"/>
        </w:rPr>
        <w:t>2</w:t>
      </w:r>
      <w:r w:rsidR="002B36F0">
        <w:rPr>
          <w:rFonts w:cstheme="minorHAnsi"/>
          <w:noProof/>
          <w:lang w:eastAsia="en-GB"/>
        </w:rPr>
        <w:t>(g). They will measure the</w:t>
      </w:r>
      <w:r w:rsidR="000A3C99" w:rsidRPr="009B254E">
        <w:rPr>
          <w:rFonts w:cstheme="minorHAnsi"/>
          <w:noProof/>
          <w:lang w:eastAsia="en-GB"/>
        </w:rPr>
        <w:t xml:space="preserve"> volume of </w:t>
      </w:r>
      <w:r w:rsidR="002B36F0">
        <w:rPr>
          <w:rFonts w:cstheme="minorHAnsi"/>
          <w:noProof/>
          <w:lang w:eastAsia="en-GB"/>
        </w:rPr>
        <w:t>the CO</w:t>
      </w:r>
      <w:r w:rsidR="002B36F0">
        <w:rPr>
          <w:rFonts w:cstheme="minorHAnsi"/>
          <w:noProof/>
          <w:vertAlign w:val="subscript"/>
          <w:lang w:eastAsia="en-GB"/>
        </w:rPr>
        <w:t>2</w:t>
      </w:r>
      <w:r w:rsidR="002B36F0">
        <w:rPr>
          <w:rFonts w:cstheme="minorHAnsi"/>
          <w:noProof/>
          <w:lang w:eastAsia="en-GB"/>
        </w:rPr>
        <w:t xml:space="preserve">(g) and </w:t>
      </w:r>
      <w:r w:rsidR="000A3C99" w:rsidRPr="009B254E">
        <w:rPr>
          <w:rFonts w:cstheme="minorHAnsi"/>
          <w:noProof/>
          <w:lang w:eastAsia="en-GB"/>
        </w:rPr>
        <w:t>determine the percentage</w:t>
      </w:r>
      <w:r w:rsidR="000A3C99" w:rsidRPr="009B254E">
        <w:rPr>
          <w:rFonts w:cstheme="minorHAnsi"/>
          <w:b/>
          <w:noProof/>
          <w:color w:val="FF0000"/>
          <w:lang w:eastAsia="en-GB"/>
        </w:rPr>
        <w:t xml:space="preserve"> </w:t>
      </w:r>
      <w:r w:rsidR="000A3C99" w:rsidRPr="009B254E">
        <w:rPr>
          <w:rFonts w:cstheme="minorHAnsi"/>
          <w:noProof/>
          <w:lang w:eastAsia="en-GB"/>
        </w:rPr>
        <w:t>by mass of CuCO</w:t>
      </w:r>
      <w:r w:rsidR="000A3C99" w:rsidRPr="009B254E">
        <w:rPr>
          <w:rFonts w:cstheme="minorHAnsi"/>
          <w:noProof/>
          <w:vertAlign w:val="subscript"/>
          <w:lang w:eastAsia="en-GB"/>
        </w:rPr>
        <w:t>3</w:t>
      </w:r>
      <w:r w:rsidR="000A3C99" w:rsidRPr="009B254E">
        <w:rPr>
          <w:rFonts w:cstheme="minorHAnsi"/>
          <w:noProof/>
          <w:lang w:eastAsia="en-GB"/>
        </w:rPr>
        <w:t xml:space="preserve"> </w:t>
      </w:r>
      <w:r w:rsidR="002B36F0">
        <w:rPr>
          <w:rFonts w:cstheme="minorHAnsi"/>
          <w:noProof/>
          <w:lang w:eastAsia="en-GB"/>
        </w:rPr>
        <w:t xml:space="preserve">in </w:t>
      </w:r>
      <w:r w:rsidR="002B36F0" w:rsidRPr="000E51AC">
        <w:t>CuCO</w:t>
      </w:r>
      <w:r w:rsidR="002B36F0" w:rsidRPr="000E51AC">
        <w:rPr>
          <w:vertAlign w:val="subscript"/>
        </w:rPr>
        <w:t>3</w:t>
      </w:r>
      <w:r w:rsidR="002B36F0" w:rsidRPr="000E51AC">
        <w:rPr>
          <w:rFonts w:cs="Arial"/>
          <w:lang w:eastAsia="zh-CN"/>
        </w:rPr>
        <w:sym w:font="Symbol" w:char="F0D7"/>
      </w:r>
      <w:r w:rsidR="002B36F0" w:rsidRPr="000E51AC">
        <w:rPr>
          <w:noProof/>
          <w:lang w:eastAsia="en-GB"/>
        </w:rPr>
        <w:t>Cu(OH)</w:t>
      </w:r>
      <w:r w:rsidR="002B36F0" w:rsidRPr="000E51AC">
        <w:rPr>
          <w:noProof/>
          <w:vertAlign w:val="subscript"/>
          <w:lang w:eastAsia="en-GB"/>
        </w:rPr>
        <w:t>2</w:t>
      </w:r>
      <w:r w:rsidR="002B36F0">
        <w:t>(s)</w:t>
      </w:r>
      <w:r w:rsidR="000A3C99" w:rsidRPr="009B254E">
        <w:rPr>
          <w:rFonts w:cstheme="minorHAnsi"/>
          <w:noProof/>
          <w:lang w:eastAsia="en-GB"/>
        </w:rPr>
        <w:t>.</w:t>
      </w:r>
    </w:p>
    <w:p w:rsidR="000A3C99" w:rsidRPr="009B254E" w:rsidRDefault="000A3C99">
      <w:pPr>
        <w:rPr>
          <w:rFonts w:cstheme="minorHAnsi"/>
          <w:b/>
        </w:rPr>
      </w:pPr>
    </w:p>
    <w:p w:rsidR="00530C8E" w:rsidRPr="009B254E" w:rsidRDefault="00530C8E">
      <w:pPr>
        <w:rPr>
          <w:rFonts w:cstheme="minorHAnsi"/>
          <w:b/>
        </w:rPr>
      </w:pPr>
      <w:r w:rsidRPr="009B254E">
        <w:rPr>
          <w:rFonts w:cstheme="minorHAnsi"/>
          <w:b/>
        </w:rPr>
        <w:t>Aim</w:t>
      </w:r>
      <w:r w:rsidR="002347F3" w:rsidRPr="009B254E">
        <w:rPr>
          <w:rFonts w:cstheme="minorHAnsi"/>
          <w:b/>
        </w:rPr>
        <w:t>s</w:t>
      </w:r>
      <w:r w:rsidRPr="009B254E">
        <w:rPr>
          <w:rFonts w:cstheme="minorHAnsi"/>
          <w:b/>
        </w:rPr>
        <w:t xml:space="preserve"> and </w:t>
      </w:r>
      <w:r w:rsidR="003235FD">
        <w:rPr>
          <w:rFonts w:cstheme="minorHAnsi"/>
          <w:b/>
          <w:i/>
        </w:rPr>
        <w:t>S</w:t>
      </w:r>
      <w:r w:rsidRPr="003235FD">
        <w:rPr>
          <w:rFonts w:cstheme="minorHAnsi"/>
          <w:b/>
          <w:i/>
        </w:rPr>
        <w:t>kills</w:t>
      </w:r>
    </w:p>
    <w:p w:rsidR="003235FD" w:rsidRDefault="00F414ED" w:rsidP="003235FD">
      <w:pPr>
        <w:pStyle w:val="ListParagraph"/>
        <w:numPr>
          <w:ilvl w:val="0"/>
          <w:numId w:val="29"/>
        </w:numPr>
      </w:pPr>
      <w:r>
        <w:t>t</w:t>
      </w:r>
      <w:r w:rsidR="003235FD" w:rsidRPr="00F75B7D">
        <w:t xml:space="preserve">o </w:t>
      </w:r>
      <w:r w:rsidR="003235FD">
        <w:t>determine the percentage by mass of CuCO</w:t>
      </w:r>
      <w:r w:rsidR="003235FD">
        <w:rPr>
          <w:vertAlign w:val="subscript"/>
        </w:rPr>
        <w:t>3</w:t>
      </w:r>
      <w:r w:rsidR="003235FD">
        <w:t xml:space="preserve"> in a sample of copper(</w:t>
      </w:r>
      <w:r w:rsidR="003235FD" w:rsidRPr="00E55EAC">
        <w:rPr>
          <w:rFonts w:ascii="Times New Roman" w:hAnsi="Times New Roman"/>
        </w:rPr>
        <w:t>II</w:t>
      </w:r>
      <w:r w:rsidR="003235FD">
        <w:t>) carbonate basic</w:t>
      </w:r>
    </w:p>
    <w:p w:rsidR="003235FD" w:rsidRPr="001D42C9" w:rsidRDefault="00F414ED" w:rsidP="003235FD">
      <w:pPr>
        <w:pStyle w:val="ListParagraph"/>
        <w:numPr>
          <w:ilvl w:val="0"/>
          <w:numId w:val="29"/>
        </w:numPr>
      </w:pPr>
      <w:r>
        <w:rPr>
          <w:i/>
        </w:rPr>
        <w:t>t</w:t>
      </w:r>
      <w:r w:rsidR="003235FD">
        <w:rPr>
          <w:i/>
        </w:rPr>
        <w:t>o accurately measure mass and gas volume, and record in an appropriate format</w:t>
      </w:r>
    </w:p>
    <w:p w:rsidR="003235FD" w:rsidRDefault="00F414ED" w:rsidP="003235FD">
      <w:pPr>
        <w:pStyle w:val="ListParagraph"/>
        <w:numPr>
          <w:ilvl w:val="0"/>
          <w:numId w:val="29"/>
        </w:numPr>
      </w:pPr>
      <w:r>
        <w:rPr>
          <w:i/>
        </w:rPr>
        <w:t>t</w:t>
      </w:r>
      <w:r w:rsidR="003235FD">
        <w:rPr>
          <w:i/>
        </w:rPr>
        <w:t>o carry out calculations involving amount</w:t>
      </w:r>
      <w:r w:rsidR="002B36F0">
        <w:rPr>
          <w:i/>
        </w:rPr>
        <w:t>s</w:t>
      </w:r>
      <w:r w:rsidR="003235FD">
        <w:rPr>
          <w:i/>
        </w:rPr>
        <w:t xml:space="preserve"> of substance</w:t>
      </w:r>
    </w:p>
    <w:p w:rsidR="000A3C99" w:rsidRPr="009B254E" w:rsidRDefault="000A3C99" w:rsidP="006D77CE">
      <w:pPr>
        <w:rPr>
          <w:rFonts w:cstheme="minorHAnsi"/>
          <w:b/>
        </w:rPr>
      </w:pPr>
    </w:p>
    <w:p w:rsidR="006D77CE" w:rsidRPr="009B254E" w:rsidRDefault="006D77CE" w:rsidP="006D77CE">
      <w:pPr>
        <w:rPr>
          <w:rFonts w:cstheme="minorHAnsi"/>
          <w:b/>
        </w:rPr>
      </w:pPr>
      <w:r w:rsidRPr="009B254E">
        <w:rPr>
          <w:rFonts w:cstheme="minorHAnsi"/>
          <w:b/>
        </w:rPr>
        <w:t>Intended class time</w:t>
      </w:r>
    </w:p>
    <w:p w:rsidR="006D77CE" w:rsidRPr="00AA3B59" w:rsidRDefault="00AD5DE1" w:rsidP="00AD5DE1">
      <w:pPr>
        <w:pStyle w:val="ListParagraph"/>
        <w:numPr>
          <w:ilvl w:val="0"/>
          <w:numId w:val="13"/>
        </w:numPr>
        <w:rPr>
          <w:rFonts w:cstheme="minorHAnsi"/>
        </w:rPr>
      </w:pPr>
      <w:r w:rsidRPr="00AA3B59">
        <w:rPr>
          <w:rFonts w:cstheme="minorHAnsi"/>
        </w:rPr>
        <w:t>1 hour</w:t>
      </w:r>
    </w:p>
    <w:p w:rsidR="000A3C99" w:rsidRPr="009B254E" w:rsidRDefault="000A3C99">
      <w:pPr>
        <w:rPr>
          <w:rFonts w:cstheme="minorHAnsi"/>
          <w:b/>
        </w:rPr>
      </w:pPr>
    </w:p>
    <w:p w:rsidR="00C16CD2" w:rsidRPr="00AD5DE1" w:rsidRDefault="00C16CD2" w:rsidP="00C16CD2">
      <w:pPr>
        <w:rPr>
          <w:rFonts w:cstheme="minorHAnsi"/>
          <w:b/>
        </w:rPr>
      </w:pPr>
      <w:r w:rsidRPr="009B254E">
        <w:rPr>
          <w:rFonts w:cstheme="minorHAnsi"/>
          <w:b/>
        </w:rPr>
        <w:t>Practical Skills</w:t>
      </w:r>
    </w:p>
    <w:p w:rsidR="00C16CD2" w:rsidRPr="009B254E" w:rsidRDefault="00C16CD2" w:rsidP="00C16CD2">
      <w:pPr>
        <w:pStyle w:val="NoSpacing"/>
        <w:numPr>
          <w:ilvl w:val="0"/>
          <w:numId w:val="14"/>
        </w:numPr>
        <w:rPr>
          <w:rFonts w:cstheme="minorHAnsi"/>
        </w:rPr>
      </w:pPr>
      <w:r>
        <w:rPr>
          <w:rFonts w:cstheme="minorHAnsi"/>
        </w:rPr>
        <w:t>1.2.1</w:t>
      </w:r>
      <w:r w:rsidRPr="009B254E">
        <w:rPr>
          <w:rFonts w:cstheme="minorHAnsi"/>
        </w:rPr>
        <w:t>(b) safely and correctly use a range of practical equipment and materials</w:t>
      </w:r>
    </w:p>
    <w:p w:rsidR="00C16CD2" w:rsidRPr="009B254E" w:rsidRDefault="00C16CD2" w:rsidP="00C16CD2">
      <w:pPr>
        <w:pStyle w:val="NoSpacing"/>
        <w:numPr>
          <w:ilvl w:val="0"/>
          <w:numId w:val="14"/>
        </w:numPr>
        <w:rPr>
          <w:rFonts w:cstheme="minorHAnsi"/>
        </w:rPr>
      </w:pPr>
      <w:r>
        <w:rPr>
          <w:rFonts w:cstheme="minorHAnsi"/>
        </w:rPr>
        <w:t>1.2.1</w:t>
      </w:r>
      <w:r w:rsidRPr="009B254E">
        <w:rPr>
          <w:rFonts w:cstheme="minorHAnsi"/>
        </w:rPr>
        <w:t>(c) follow written instructions</w:t>
      </w:r>
    </w:p>
    <w:p w:rsidR="00C16CD2" w:rsidRPr="009B254E" w:rsidRDefault="00C16CD2" w:rsidP="00C16CD2">
      <w:pPr>
        <w:pStyle w:val="NoSpacing"/>
        <w:numPr>
          <w:ilvl w:val="0"/>
          <w:numId w:val="14"/>
        </w:numPr>
        <w:rPr>
          <w:rFonts w:cstheme="minorHAnsi"/>
        </w:rPr>
      </w:pPr>
      <w:r>
        <w:rPr>
          <w:rFonts w:cstheme="minorHAnsi"/>
        </w:rPr>
        <w:t>1.2.1</w:t>
      </w:r>
      <w:r w:rsidRPr="009B254E">
        <w:rPr>
          <w:rFonts w:cstheme="minorHAnsi"/>
        </w:rPr>
        <w:t>(d) make and record observations/measurements</w:t>
      </w:r>
    </w:p>
    <w:p w:rsidR="00C16CD2" w:rsidRPr="009B254E" w:rsidRDefault="00C16CD2" w:rsidP="00C16CD2">
      <w:pPr>
        <w:pStyle w:val="NoSpacing"/>
        <w:numPr>
          <w:ilvl w:val="0"/>
          <w:numId w:val="14"/>
        </w:numPr>
        <w:rPr>
          <w:rFonts w:cstheme="minorHAnsi"/>
        </w:rPr>
      </w:pPr>
      <w:r>
        <w:rPr>
          <w:rFonts w:cstheme="minorHAnsi"/>
        </w:rPr>
        <w:t>1.2.1</w:t>
      </w:r>
      <w:r w:rsidRPr="009B254E">
        <w:rPr>
          <w:rFonts w:cstheme="minorHAnsi"/>
        </w:rPr>
        <w:t>(e) keep appropriate records of experimental activities</w:t>
      </w:r>
    </w:p>
    <w:p w:rsidR="00C16CD2" w:rsidRDefault="00C16CD2" w:rsidP="00C16CD2">
      <w:pPr>
        <w:pStyle w:val="NoSpacing"/>
        <w:numPr>
          <w:ilvl w:val="0"/>
          <w:numId w:val="14"/>
        </w:numPr>
        <w:rPr>
          <w:rFonts w:cstheme="minorHAnsi"/>
        </w:rPr>
      </w:pPr>
      <w:r>
        <w:rPr>
          <w:rFonts w:cstheme="minorHAnsi"/>
        </w:rPr>
        <w:t>1.2.1</w:t>
      </w:r>
      <w:r w:rsidRPr="009B254E">
        <w:rPr>
          <w:rFonts w:cstheme="minorHAnsi"/>
        </w:rPr>
        <w:t>(f) present information and data in a scientific way</w:t>
      </w:r>
    </w:p>
    <w:p w:rsidR="00C16CD2" w:rsidRPr="009B254E" w:rsidRDefault="00C16CD2" w:rsidP="00C16CD2">
      <w:pPr>
        <w:pStyle w:val="NoSpacing"/>
        <w:numPr>
          <w:ilvl w:val="0"/>
          <w:numId w:val="14"/>
        </w:numPr>
        <w:rPr>
          <w:rFonts w:cstheme="minorHAnsi"/>
        </w:rPr>
      </w:pPr>
      <w:r>
        <w:rPr>
          <w:rFonts w:cstheme="minorHAnsi"/>
        </w:rPr>
        <w:t>1.2.1</w:t>
      </w:r>
      <w:r w:rsidRPr="00F8533A">
        <w:rPr>
          <w:rFonts w:cstheme="minorHAnsi"/>
        </w:rPr>
        <w:t xml:space="preserve">(j) use a wide range of experimental and practical instruments, equipment and techniques appropriate to </w:t>
      </w:r>
      <w:r>
        <w:rPr>
          <w:rFonts w:cstheme="minorHAnsi"/>
        </w:rPr>
        <w:t>t</w:t>
      </w:r>
      <w:r w:rsidRPr="00F8533A">
        <w:rPr>
          <w:rFonts w:cstheme="minorHAnsi"/>
        </w:rPr>
        <w:t>he knowledge and understanding included in the specification.</w:t>
      </w:r>
    </w:p>
    <w:p w:rsidR="00C16CD2" w:rsidRPr="009B254E" w:rsidRDefault="00C16CD2" w:rsidP="00C16CD2">
      <w:pPr>
        <w:pStyle w:val="NoSpacing"/>
        <w:numPr>
          <w:ilvl w:val="0"/>
          <w:numId w:val="14"/>
        </w:numPr>
        <w:rPr>
          <w:rFonts w:cstheme="minorHAnsi"/>
        </w:rPr>
      </w:pPr>
      <w:r>
        <w:rPr>
          <w:rFonts w:cstheme="minorHAnsi"/>
        </w:rPr>
        <w:t>1.2.2</w:t>
      </w:r>
      <w:r w:rsidRPr="009B254E">
        <w:rPr>
          <w:rFonts w:cstheme="minorHAnsi"/>
        </w:rPr>
        <w:t>(a) use of appropriate apparatus to record a range of measurements (to include mass, time, volume of liquids and gases, temperature)</w:t>
      </w:r>
    </w:p>
    <w:p w:rsidR="00C16CD2" w:rsidRDefault="00C16CD2" w:rsidP="00C16CD2">
      <w:pPr>
        <w:pStyle w:val="ListParagraph"/>
        <w:numPr>
          <w:ilvl w:val="0"/>
          <w:numId w:val="14"/>
        </w:numPr>
        <w:rPr>
          <w:rFonts w:cstheme="minorHAnsi"/>
        </w:rPr>
      </w:pPr>
      <w:r w:rsidRPr="009B254E">
        <w:rPr>
          <w:rFonts w:cstheme="minorHAnsi"/>
        </w:rPr>
        <w:t>1.2.2</w:t>
      </w:r>
      <w:r>
        <w:rPr>
          <w:rFonts w:cstheme="minorHAnsi"/>
        </w:rPr>
        <w:t xml:space="preserve">(k) </w:t>
      </w:r>
      <w:r w:rsidRPr="009B254E">
        <w:rPr>
          <w:rFonts w:cstheme="minorHAnsi"/>
        </w:rPr>
        <w:t>safely and carefully handling solids and liquids, including corrosive, irritant, flammable and toxic substances</w:t>
      </w:r>
    </w:p>
    <w:p w:rsidR="00C16CD2" w:rsidRPr="00D8558C" w:rsidRDefault="00C16CD2" w:rsidP="00C16CD2">
      <w:pPr>
        <w:rPr>
          <w:rFonts w:cstheme="minorHAnsi"/>
          <w:b/>
        </w:rPr>
      </w:pPr>
      <w:r w:rsidRPr="00D8558C">
        <w:rPr>
          <w:rFonts w:cstheme="minorHAnsi"/>
          <w:b/>
        </w:rPr>
        <w:t>CPAC</w:t>
      </w:r>
    </w:p>
    <w:p w:rsidR="00C16CD2" w:rsidRDefault="00C16CD2" w:rsidP="00C16CD2">
      <w:pPr>
        <w:pStyle w:val="NoSpacing"/>
        <w:ind w:left="709"/>
      </w:pPr>
      <w:r>
        <w:t>(1) Follows written procedures</w:t>
      </w:r>
    </w:p>
    <w:p w:rsidR="00C16CD2" w:rsidRDefault="00C16CD2" w:rsidP="00C16CD2">
      <w:pPr>
        <w:pStyle w:val="NoSpacing"/>
        <w:ind w:left="709"/>
      </w:pPr>
      <w:r>
        <w:t>(3) Safely uses a range of practical equipment and materials</w:t>
      </w:r>
    </w:p>
    <w:p w:rsidR="00C16CD2" w:rsidRDefault="00C16CD2" w:rsidP="00C16CD2">
      <w:pPr>
        <w:pStyle w:val="NoSpacing"/>
        <w:ind w:left="709"/>
      </w:pPr>
      <w:r>
        <w:t>(4) Makes and records observations</w:t>
      </w:r>
    </w:p>
    <w:p w:rsidR="009A3D4B" w:rsidRPr="009B254E" w:rsidRDefault="009A3D4B">
      <w:pPr>
        <w:rPr>
          <w:rFonts w:cstheme="minorHAnsi"/>
          <w:b/>
        </w:rPr>
      </w:pPr>
      <w:r w:rsidRPr="009B254E">
        <w:rPr>
          <w:rFonts w:cstheme="minorHAnsi"/>
          <w:b/>
        </w:rPr>
        <w:lastRenderedPageBreak/>
        <w:t>Links to Specifications</w:t>
      </w:r>
    </w:p>
    <w:p w:rsidR="009A3D4B" w:rsidRPr="009B254E" w:rsidRDefault="00AD5DE1">
      <w:pPr>
        <w:rPr>
          <w:rFonts w:cstheme="minorHAnsi"/>
          <w:b/>
        </w:rPr>
      </w:pPr>
      <w:r w:rsidRPr="009B254E">
        <w:rPr>
          <w:rFonts w:cstheme="minorHAnsi"/>
          <w:b/>
        </w:rPr>
        <w:t xml:space="preserve">Chemistry </w:t>
      </w:r>
      <w:r w:rsidR="00AA5431" w:rsidRPr="009B254E">
        <w:rPr>
          <w:rFonts w:cstheme="minorHAnsi"/>
          <w:b/>
        </w:rPr>
        <w:t>A</w:t>
      </w:r>
    </w:p>
    <w:p w:rsidR="00AA1EC4" w:rsidRPr="009B254E" w:rsidRDefault="00AA3B59" w:rsidP="009B254E">
      <w:pPr>
        <w:pStyle w:val="NoSpacing"/>
        <w:numPr>
          <w:ilvl w:val="0"/>
          <w:numId w:val="13"/>
        </w:numPr>
        <w:rPr>
          <w:rFonts w:cstheme="minorHAnsi"/>
        </w:rPr>
      </w:pPr>
      <w:r>
        <w:rPr>
          <w:rFonts w:cstheme="minorHAnsi"/>
        </w:rPr>
        <w:t>2.1.3</w:t>
      </w:r>
      <w:r w:rsidR="00AA1EC4" w:rsidRPr="009B254E">
        <w:rPr>
          <w:rFonts w:cstheme="minorHAnsi"/>
        </w:rPr>
        <w:t xml:space="preserve">(a) explanation and use of the terms: amount of substance, mole (symbol ‘mol’), as the unit for amount of substance, the Avogadro constant, </w:t>
      </w:r>
      <w:r w:rsidR="00AA1EC4" w:rsidRPr="009B254E">
        <w:rPr>
          <w:rFonts w:cstheme="minorHAnsi"/>
          <w:i/>
        </w:rPr>
        <w:t>N</w:t>
      </w:r>
      <w:r w:rsidR="00AA1EC4" w:rsidRPr="009B254E">
        <w:rPr>
          <w:rFonts w:cstheme="minorHAnsi"/>
          <w:i/>
          <w:vertAlign w:val="subscript"/>
        </w:rPr>
        <w:t>A</w:t>
      </w:r>
      <w:r w:rsidR="00AA1EC4" w:rsidRPr="009B254E">
        <w:rPr>
          <w:rFonts w:cstheme="minorHAnsi"/>
        </w:rPr>
        <w:t xml:space="preserve"> (the number of particles per mole, 6.02 × 10</w:t>
      </w:r>
      <w:r w:rsidR="00AA1EC4" w:rsidRPr="009B254E">
        <w:rPr>
          <w:rFonts w:cstheme="minorHAnsi"/>
          <w:vertAlign w:val="superscript"/>
        </w:rPr>
        <w:t>23</w:t>
      </w:r>
      <w:r w:rsidR="00AA1EC4" w:rsidRPr="009B254E">
        <w:rPr>
          <w:rFonts w:cstheme="minorHAnsi"/>
        </w:rPr>
        <w:t xml:space="preserve"> mol</w:t>
      </w:r>
      <w:r w:rsidR="00AA1EC4" w:rsidRPr="009B254E">
        <w:rPr>
          <w:rFonts w:cstheme="minorHAnsi"/>
          <w:vertAlign w:val="superscript"/>
        </w:rPr>
        <w:t>–1</w:t>
      </w:r>
      <w:r w:rsidR="00AA1EC4" w:rsidRPr="009B254E">
        <w:rPr>
          <w:rFonts w:cstheme="minorHAnsi"/>
        </w:rPr>
        <w:t>) molar mass (mass per mole, units g mol</w:t>
      </w:r>
      <w:r w:rsidR="00AA1EC4" w:rsidRPr="009B254E">
        <w:rPr>
          <w:rFonts w:cstheme="minorHAnsi"/>
          <w:vertAlign w:val="superscript"/>
        </w:rPr>
        <w:t>–1</w:t>
      </w:r>
      <w:r w:rsidR="00AA1EC4" w:rsidRPr="009B254E">
        <w:rPr>
          <w:rFonts w:cstheme="minorHAnsi"/>
        </w:rPr>
        <w:t>), molar gas volume (gas volume per mole, units dm</w:t>
      </w:r>
      <w:r w:rsidR="00AA1EC4" w:rsidRPr="009B254E">
        <w:rPr>
          <w:rFonts w:cstheme="minorHAnsi"/>
          <w:vertAlign w:val="superscript"/>
        </w:rPr>
        <w:t>3</w:t>
      </w:r>
      <w:r w:rsidR="00AA1EC4" w:rsidRPr="009B254E">
        <w:rPr>
          <w:rFonts w:cstheme="minorHAnsi"/>
        </w:rPr>
        <w:t xml:space="preserve"> mol</w:t>
      </w:r>
      <w:r w:rsidR="00AA1EC4" w:rsidRPr="009B254E">
        <w:rPr>
          <w:rFonts w:cstheme="minorHAnsi"/>
          <w:vertAlign w:val="superscript"/>
        </w:rPr>
        <w:t>–1</w:t>
      </w:r>
      <w:r w:rsidR="00AA1EC4" w:rsidRPr="009B254E">
        <w:rPr>
          <w:rFonts w:cstheme="minorHAnsi"/>
        </w:rPr>
        <w:t>)</w:t>
      </w:r>
    </w:p>
    <w:p w:rsidR="00AA1EC4" w:rsidRPr="009B254E" w:rsidRDefault="00AA1EC4" w:rsidP="009B254E">
      <w:pPr>
        <w:pStyle w:val="NoSpacing"/>
        <w:numPr>
          <w:ilvl w:val="0"/>
          <w:numId w:val="13"/>
        </w:numPr>
        <w:rPr>
          <w:rFonts w:cstheme="minorHAnsi"/>
        </w:rPr>
      </w:pPr>
      <w:r w:rsidRPr="009B254E">
        <w:rPr>
          <w:rFonts w:cstheme="minorHAnsi"/>
        </w:rPr>
        <w:t>2.1.3(e)</w:t>
      </w:r>
      <w:r w:rsidR="009B254E" w:rsidRPr="009B254E">
        <w:rPr>
          <w:rFonts w:cstheme="minorHAnsi"/>
        </w:rPr>
        <w:t xml:space="preserve"> calculations, </w:t>
      </w:r>
      <w:r w:rsidRPr="009B254E">
        <w:rPr>
          <w:rFonts w:cstheme="minorHAnsi"/>
        </w:rPr>
        <w:t>using amount of substance in mol, involving: mass, gas volume, solution,</w:t>
      </w:r>
      <w:r w:rsidR="009B254E" w:rsidRPr="009B254E">
        <w:rPr>
          <w:rFonts w:cstheme="minorHAnsi"/>
        </w:rPr>
        <w:t xml:space="preserve"> </w:t>
      </w:r>
      <w:r w:rsidRPr="009B254E">
        <w:rPr>
          <w:rFonts w:cstheme="minorHAnsi"/>
        </w:rPr>
        <w:t>volume and concentration</w:t>
      </w:r>
    </w:p>
    <w:p w:rsidR="00AA1EC4" w:rsidRDefault="00AA3B59" w:rsidP="009B254E">
      <w:pPr>
        <w:pStyle w:val="NoSpacing"/>
        <w:numPr>
          <w:ilvl w:val="0"/>
          <w:numId w:val="13"/>
        </w:numPr>
        <w:rPr>
          <w:rFonts w:cstheme="minorHAnsi"/>
        </w:rPr>
      </w:pPr>
      <w:r>
        <w:rPr>
          <w:rFonts w:cstheme="minorHAnsi"/>
        </w:rPr>
        <w:t>2.1.3</w:t>
      </w:r>
      <w:r w:rsidR="00AA1EC4" w:rsidRPr="009B254E">
        <w:rPr>
          <w:rFonts w:cstheme="minorHAnsi"/>
        </w:rPr>
        <w:t>(g) use of stoichiometric relationships in calculations</w:t>
      </w:r>
    </w:p>
    <w:p w:rsidR="00F8533A" w:rsidRPr="009B254E" w:rsidRDefault="00AA3B59" w:rsidP="009B254E">
      <w:pPr>
        <w:pStyle w:val="NoSpacing"/>
        <w:numPr>
          <w:ilvl w:val="0"/>
          <w:numId w:val="13"/>
        </w:numPr>
        <w:rPr>
          <w:rFonts w:cstheme="minorHAnsi"/>
        </w:rPr>
      </w:pPr>
      <w:r>
        <w:rPr>
          <w:rFonts w:cstheme="minorHAnsi"/>
        </w:rPr>
        <w:t>2.1.3</w:t>
      </w:r>
      <w:r w:rsidR="00F8533A">
        <w:rPr>
          <w:rFonts w:cstheme="minorHAnsi"/>
        </w:rPr>
        <w:t xml:space="preserve">(i) </w:t>
      </w:r>
      <w:r w:rsidR="00F8533A">
        <w:t>the techniques and procedures required during experiments requiring the measurement of mass, volumes of solutions and gas volumes</w:t>
      </w:r>
    </w:p>
    <w:p w:rsidR="009A3D4B" w:rsidRPr="009B254E" w:rsidRDefault="009A3D4B" w:rsidP="00AD5DE1">
      <w:pPr>
        <w:pStyle w:val="ListParagraph"/>
        <w:rPr>
          <w:rFonts w:cstheme="minorHAnsi"/>
        </w:rPr>
      </w:pPr>
    </w:p>
    <w:p w:rsidR="009A3D4B" w:rsidRPr="009B254E" w:rsidRDefault="00AD5DE1">
      <w:pPr>
        <w:rPr>
          <w:rFonts w:cstheme="minorHAnsi"/>
          <w:b/>
        </w:rPr>
      </w:pPr>
      <w:r w:rsidRPr="009B254E">
        <w:rPr>
          <w:rFonts w:cstheme="minorHAnsi"/>
          <w:b/>
        </w:rPr>
        <w:t xml:space="preserve">Chemistry </w:t>
      </w:r>
      <w:r w:rsidR="00AA5431" w:rsidRPr="009B254E">
        <w:rPr>
          <w:rFonts w:cstheme="minorHAnsi"/>
          <w:b/>
        </w:rPr>
        <w:t>B</w:t>
      </w:r>
    </w:p>
    <w:p w:rsidR="00AA1EC4" w:rsidRPr="009B254E" w:rsidRDefault="00AD5DE1" w:rsidP="00AA1EC4">
      <w:pPr>
        <w:pStyle w:val="ListParagraph"/>
        <w:numPr>
          <w:ilvl w:val="0"/>
          <w:numId w:val="7"/>
        </w:numPr>
        <w:rPr>
          <w:rFonts w:cstheme="minorHAnsi"/>
          <w:color w:val="000000"/>
        </w:rPr>
      </w:pPr>
      <w:r w:rsidRPr="009B254E">
        <w:rPr>
          <w:rFonts w:cstheme="minorHAnsi"/>
          <w:color w:val="000000"/>
        </w:rPr>
        <w:t>EL(b)</w:t>
      </w:r>
      <w:r w:rsidR="00AA1EC4" w:rsidRPr="009B254E">
        <w:rPr>
          <w:rFonts w:cstheme="minorHAnsi"/>
          <w:color w:val="000000"/>
        </w:rPr>
        <w:t>(i) the concept of amount of substance (moles) and its use to perform calculations involving: masses of substances, empirical and molecular formulae, percentage composition, percentage yields, water of crystallisation</w:t>
      </w:r>
    </w:p>
    <w:p w:rsidR="00AA1EC4" w:rsidRPr="009B254E" w:rsidRDefault="00AA1EC4" w:rsidP="00AA1EC4">
      <w:pPr>
        <w:pStyle w:val="ListParagraph"/>
        <w:numPr>
          <w:ilvl w:val="0"/>
          <w:numId w:val="7"/>
        </w:numPr>
        <w:rPr>
          <w:rFonts w:cstheme="minorHAnsi"/>
          <w:color w:val="000000"/>
        </w:rPr>
      </w:pPr>
      <w:r w:rsidRPr="009B254E">
        <w:rPr>
          <w:rFonts w:cstheme="minorHAnsi"/>
          <w:color w:val="000000"/>
        </w:rPr>
        <w:t>EL(b)(ii) the techniques and procedures used in experiments to measure masses of solids.</w:t>
      </w:r>
    </w:p>
    <w:p w:rsidR="00AD5DE1" w:rsidRPr="009B254E" w:rsidRDefault="00AA1EC4" w:rsidP="00AA1EC4">
      <w:pPr>
        <w:pStyle w:val="ListParagraph"/>
        <w:numPr>
          <w:ilvl w:val="0"/>
          <w:numId w:val="7"/>
        </w:numPr>
        <w:rPr>
          <w:rFonts w:cstheme="minorHAnsi"/>
          <w:color w:val="000000"/>
        </w:rPr>
      </w:pPr>
      <w:r w:rsidRPr="009B254E">
        <w:rPr>
          <w:rFonts w:cstheme="minorHAnsi"/>
          <w:color w:val="000000"/>
        </w:rPr>
        <w:t xml:space="preserve">DF(a) the concept of amount of substance in performing calculations involving: volumes of gases (including the ideal gas equation </w:t>
      </w:r>
      <w:r w:rsidRPr="00C01907">
        <w:rPr>
          <w:rFonts w:cstheme="minorHAnsi"/>
          <w:i/>
          <w:color w:val="000000"/>
        </w:rPr>
        <w:t>pV</w:t>
      </w:r>
      <w:r w:rsidRPr="009B254E">
        <w:rPr>
          <w:rFonts w:cstheme="minorHAnsi"/>
          <w:color w:val="000000"/>
        </w:rPr>
        <w:t xml:space="preserve"> = </w:t>
      </w:r>
      <w:r w:rsidRPr="00C01907">
        <w:rPr>
          <w:rFonts w:cstheme="minorHAnsi"/>
          <w:i/>
          <w:color w:val="000000"/>
        </w:rPr>
        <w:t>nRT</w:t>
      </w:r>
      <w:r w:rsidRPr="009B254E">
        <w:rPr>
          <w:rFonts w:cstheme="minorHAnsi"/>
          <w:color w:val="000000"/>
        </w:rPr>
        <w:t>), balanced chemical equations, enthalpy changes; the techniques and procedures used in experiments to measure volumes of gases</w:t>
      </w:r>
    </w:p>
    <w:p w:rsidR="009A3D4B" w:rsidRPr="009B254E" w:rsidRDefault="009A3D4B">
      <w:pPr>
        <w:rPr>
          <w:rFonts w:cstheme="minorHAnsi"/>
        </w:rPr>
      </w:pPr>
    </w:p>
    <w:p w:rsidR="00AA1EC4" w:rsidRDefault="00AA5431" w:rsidP="000A3C99">
      <w:pPr>
        <w:rPr>
          <w:rFonts w:cstheme="minorHAnsi"/>
          <w:b/>
        </w:rPr>
      </w:pPr>
      <w:r w:rsidRPr="009B254E">
        <w:rPr>
          <w:rFonts w:cstheme="minorHAnsi"/>
          <w:b/>
        </w:rPr>
        <w:t>Mathematical Skills</w:t>
      </w:r>
    </w:p>
    <w:p w:rsidR="003B2001" w:rsidRPr="00705346" w:rsidRDefault="003B2001" w:rsidP="00954AD6">
      <w:pPr>
        <w:pStyle w:val="ListParagraph"/>
        <w:numPr>
          <w:ilvl w:val="0"/>
          <w:numId w:val="31"/>
        </w:numPr>
        <w:rPr>
          <w:rFonts w:cstheme="minorHAnsi"/>
          <w:b/>
        </w:rPr>
      </w:pPr>
      <w:r>
        <w:t>Mathematical skills must be applied in the recording of the data and calculations, and in analysing the data. These steps require the appropriate application of the following mathematical skills:</w:t>
      </w:r>
    </w:p>
    <w:p w:rsidR="00AA1EC4" w:rsidRPr="009B254E" w:rsidRDefault="00AA1EC4" w:rsidP="00AA3B59">
      <w:pPr>
        <w:pStyle w:val="NoSpacing"/>
        <w:numPr>
          <w:ilvl w:val="0"/>
          <w:numId w:val="26"/>
        </w:numPr>
        <w:rPr>
          <w:rFonts w:cstheme="minorHAnsi"/>
        </w:rPr>
      </w:pPr>
      <w:r w:rsidRPr="009B254E">
        <w:rPr>
          <w:rFonts w:cstheme="minorHAnsi"/>
        </w:rPr>
        <w:t>M0.0</w:t>
      </w:r>
      <w:r w:rsidRPr="009B254E">
        <w:rPr>
          <w:rFonts w:cstheme="minorHAnsi"/>
        </w:rPr>
        <w:tab/>
        <w:t>Recognise and make use of appropriate units in calculations</w:t>
      </w:r>
    </w:p>
    <w:p w:rsidR="00AA1EC4" w:rsidRPr="009B254E" w:rsidRDefault="00AA1EC4" w:rsidP="00AA3B59">
      <w:pPr>
        <w:pStyle w:val="NoSpacing"/>
        <w:numPr>
          <w:ilvl w:val="0"/>
          <w:numId w:val="26"/>
        </w:numPr>
        <w:rPr>
          <w:rFonts w:cstheme="minorHAnsi"/>
        </w:rPr>
      </w:pPr>
      <w:r w:rsidRPr="009B254E">
        <w:rPr>
          <w:rFonts w:cstheme="minorHAnsi"/>
        </w:rPr>
        <w:t>M0.1</w:t>
      </w:r>
      <w:r w:rsidRPr="009B254E">
        <w:rPr>
          <w:rFonts w:cstheme="minorHAnsi"/>
        </w:rPr>
        <w:tab/>
        <w:t>Recognise and use expressions in decimal and ordinary form</w:t>
      </w:r>
    </w:p>
    <w:p w:rsidR="00AA1EC4" w:rsidRPr="009B254E" w:rsidRDefault="00AA1EC4" w:rsidP="00AA3B59">
      <w:pPr>
        <w:pStyle w:val="NoSpacing"/>
        <w:numPr>
          <w:ilvl w:val="0"/>
          <w:numId w:val="26"/>
        </w:numPr>
        <w:rPr>
          <w:rFonts w:cstheme="minorHAnsi"/>
        </w:rPr>
      </w:pPr>
      <w:r w:rsidRPr="009B254E">
        <w:rPr>
          <w:rFonts w:cstheme="minorHAnsi"/>
        </w:rPr>
        <w:t>M0.2</w:t>
      </w:r>
      <w:r w:rsidRPr="009B254E">
        <w:rPr>
          <w:rFonts w:cstheme="minorHAnsi"/>
        </w:rPr>
        <w:tab/>
        <w:t>Use ratios, fractions and percentages</w:t>
      </w:r>
    </w:p>
    <w:p w:rsidR="00AA1EC4" w:rsidRPr="009B254E" w:rsidRDefault="00AA1EC4" w:rsidP="00AA3B59">
      <w:pPr>
        <w:pStyle w:val="NoSpacing"/>
        <w:numPr>
          <w:ilvl w:val="0"/>
          <w:numId w:val="26"/>
        </w:numPr>
        <w:rPr>
          <w:rFonts w:cstheme="minorHAnsi"/>
        </w:rPr>
      </w:pPr>
      <w:r w:rsidRPr="009B254E">
        <w:rPr>
          <w:rFonts w:cstheme="minorHAnsi"/>
        </w:rPr>
        <w:t>M0.4</w:t>
      </w:r>
      <w:r w:rsidRPr="009B254E">
        <w:rPr>
          <w:rFonts w:cstheme="minorHAnsi"/>
        </w:rPr>
        <w:tab/>
        <w:t>Use calculators to find and use power, exponential and logarithmic functions</w:t>
      </w:r>
    </w:p>
    <w:p w:rsidR="00AA1EC4" w:rsidRPr="009B254E" w:rsidRDefault="00AA1EC4" w:rsidP="00AA3B59">
      <w:pPr>
        <w:pStyle w:val="NoSpacing"/>
        <w:numPr>
          <w:ilvl w:val="0"/>
          <w:numId w:val="26"/>
        </w:numPr>
        <w:rPr>
          <w:rFonts w:cstheme="minorHAnsi"/>
        </w:rPr>
      </w:pPr>
      <w:r w:rsidRPr="009B254E">
        <w:rPr>
          <w:rFonts w:cstheme="minorHAnsi"/>
        </w:rPr>
        <w:t>M1.1</w:t>
      </w:r>
      <w:r w:rsidRPr="009B254E">
        <w:rPr>
          <w:rFonts w:cstheme="minorHAnsi"/>
        </w:rPr>
        <w:tab/>
        <w:t>Use an appropriate number of significant figures</w:t>
      </w:r>
    </w:p>
    <w:p w:rsidR="00AA1EC4" w:rsidRPr="009B254E" w:rsidRDefault="00AA1EC4" w:rsidP="00AA3B59">
      <w:pPr>
        <w:pStyle w:val="NoSpacing"/>
        <w:numPr>
          <w:ilvl w:val="0"/>
          <w:numId w:val="26"/>
        </w:numPr>
        <w:rPr>
          <w:rFonts w:cstheme="minorHAnsi"/>
        </w:rPr>
      </w:pPr>
      <w:r w:rsidRPr="009B254E">
        <w:rPr>
          <w:rFonts w:cstheme="minorHAnsi"/>
        </w:rPr>
        <w:t>M2.1</w:t>
      </w:r>
      <w:r w:rsidRPr="009B254E">
        <w:rPr>
          <w:rFonts w:cstheme="minorHAnsi"/>
        </w:rPr>
        <w:tab/>
        <w:t xml:space="preserve">Understand and use the symbols: =, &lt;, &lt;&lt;, &gt;&gt;, &gt;, </w:t>
      </w:r>
      <w:r w:rsidRPr="009B254E">
        <w:rPr>
          <w:rFonts w:ascii="Cambria Math" w:hAnsi="Cambria Math" w:cs="Cambria Math"/>
        </w:rPr>
        <w:t>∝</w:t>
      </w:r>
      <w:r w:rsidRPr="009B254E">
        <w:rPr>
          <w:rFonts w:cstheme="minorHAnsi"/>
        </w:rPr>
        <w:t xml:space="preserve">, ~, </w:t>
      </w:r>
      <w:r w:rsidRPr="009B254E">
        <w:rPr>
          <w:rFonts w:ascii="Cambria Math" w:hAnsi="Cambria Math" w:cs="Cambria Math"/>
        </w:rPr>
        <w:t>⇌</w:t>
      </w:r>
    </w:p>
    <w:p w:rsidR="00AA1EC4" w:rsidRPr="009B254E" w:rsidRDefault="00AA1EC4" w:rsidP="00AA3B59">
      <w:pPr>
        <w:pStyle w:val="NoSpacing"/>
        <w:numPr>
          <w:ilvl w:val="0"/>
          <w:numId w:val="26"/>
        </w:numPr>
        <w:rPr>
          <w:rFonts w:cstheme="minorHAnsi"/>
        </w:rPr>
      </w:pPr>
      <w:r w:rsidRPr="009B254E">
        <w:rPr>
          <w:rFonts w:cstheme="minorHAnsi"/>
        </w:rPr>
        <w:t>M2.2</w:t>
      </w:r>
      <w:r w:rsidRPr="009B254E">
        <w:rPr>
          <w:rFonts w:cstheme="minorHAnsi"/>
        </w:rPr>
        <w:tab/>
        <w:t>Change the subject of an equation</w:t>
      </w:r>
    </w:p>
    <w:p w:rsidR="004B7265" w:rsidRPr="009B254E" w:rsidRDefault="004B7265">
      <w:pPr>
        <w:rPr>
          <w:rFonts w:cstheme="minorHAnsi"/>
        </w:rPr>
      </w:pPr>
    </w:p>
    <w:p w:rsidR="00AA5431" w:rsidRDefault="00AD5DE1">
      <w:pPr>
        <w:rPr>
          <w:rFonts w:cstheme="minorHAnsi"/>
          <w:b/>
        </w:rPr>
      </w:pPr>
      <w:r w:rsidRPr="009B254E">
        <w:rPr>
          <w:rFonts w:cstheme="minorHAnsi"/>
          <w:b/>
        </w:rPr>
        <w:t>Chemicals</w:t>
      </w:r>
    </w:p>
    <w:p w:rsidR="00AA3B59" w:rsidRDefault="00AA3B59">
      <w:pPr>
        <w:rPr>
          <w:rFonts w:cstheme="minorHAnsi"/>
          <w:b/>
        </w:rPr>
      </w:pPr>
    </w:p>
    <w:tbl>
      <w:tblPr>
        <w:tblW w:w="9651" w:type="dxa"/>
        <w:jc w:val="cente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835"/>
        <w:gridCol w:w="1134"/>
        <w:gridCol w:w="3668"/>
      </w:tblGrid>
      <w:tr w:rsidR="00AA3B59" w:rsidRPr="009D6F27" w:rsidTr="005C2C45">
        <w:trPr>
          <w:trHeight w:val="270"/>
          <w:tblHeader/>
          <w:jc w:val="center"/>
        </w:trPr>
        <w:tc>
          <w:tcPr>
            <w:tcW w:w="2014" w:type="dxa"/>
            <w:shd w:val="clear" w:color="auto" w:fill="auto"/>
            <w:vAlign w:val="center"/>
          </w:tcPr>
          <w:p w:rsidR="00AA3B59" w:rsidRPr="00D964E1" w:rsidRDefault="00AA3B59" w:rsidP="005C2C45">
            <w:pPr>
              <w:jc w:val="center"/>
              <w:rPr>
                <w:b/>
              </w:rPr>
            </w:pPr>
            <w:r w:rsidRPr="00D964E1">
              <w:rPr>
                <w:b/>
              </w:rPr>
              <w:t>Label</w:t>
            </w:r>
          </w:p>
        </w:tc>
        <w:tc>
          <w:tcPr>
            <w:tcW w:w="2835" w:type="dxa"/>
            <w:vAlign w:val="center"/>
          </w:tcPr>
          <w:p w:rsidR="00AA3B59" w:rsidRPr="00D964E1" w:rsidRDefault="00AA3B59" w:rsidP="005C2C45">
            <w:pPr>
              <w:jc w:val="center"/>
              <w:rPr>
                <w:b/>
              </w:rPr>
            </w:pPr>
            <w:r w:rsidRPr="00D964E1">
              <w:rPr>
                <w:b/>
              </w:rPr>
              <w:t>Identity</w:t>
            </w:r>
          </w:p>
        </w:tc>
        <w:tc>
          <w:tcPr>
            <w:tcW w:w="4802" w:type="dxa"/>
            <w:gridSpan w:val="2"/>
            <w:vAlign w:val="center"/>
          </w:tcPr>
          <w:p w:rsidR="00AA3B59" w:rsidRPr="00D964E1" w:rsidRDefault="00AA3B59" w:rsidP="005C2C45">
            <w:pPr>
              <w:jc w:val="center"/>
              <w:rPr>
                <w:b/>
              </w:rPr>
            </w:pPr>
            <w:r w:rsidRPr="00D964E1">
              <w:rPr>
                <w:b/>
              </w:rPr>
              <w:t>Hazard information</w:t>
            </w:r>
          </w:p>
        </w:tc>
      </w:tr>
      <w:tr w:rsidR="0073084E" w:rsidRPr="0073084E" w:rsidTr="00FD313A">
        <w:trPr>
          <w:trHeight w:val="728"/>
          <w:jc w:val="center"/>
        </w:trPr>
        <w:tc>
          <w:tcPr>
            <w:tcW w:w="2014" w:type="dxa"/>
            <w:shd w:val="clear" w:color="auto" w:fill="auto"/>
            <w:vAlign w:val="center"/>
          </w:tcPr>
          <w:p w:rsidR="0073084E" w:rsidRPr="0073084E" w:rsidRDefault="0073084E" w:rsidP="00FD313A">
            <w:pPr>
              <w:rPr>
                <w:noProof/>
                <w:lang w:eastAsia="en-GB"/>
              </w:rPr>
            </w:pPr>
            <w:r w:rsidRPr="0073084E">
              <w:t>CuCO</w:t>
            </w:r>
            <w:r w:rsidRPr="0073084E">
              <w:rPr>
                <w:vertAlign w:val="subscript"/>
              </w:rPr>
              <w:t>3</w:t>
            </w:r>
            <m:oMath>
              <m:r>
                <w:rPr>
                  <w:rFonts w:ascii="Cambria Math" w:hAnsi="Cambria Math"/>
                  <w:lang w:eastAsia="en-GB"/>
                </w:rPr>
                <m:t>·</m:t>
              </m:r>
            </m:oMath>
            <w:r w:rsidRPr="0073084E">
              <w:rPr>
                <w:noProof/>
                <w:lang w:eastAsia="en-GB"/>
              </w:rPr>
              <w:t>Cu(OH)</w:t>
            </w:r>
            <w:r w:rsidRPr="0073084E">
              <w:rPr>
                <w:noProof/>
                <w:vertAlign w:val="subscript"/>
                <w:lang w:eastAsia="en-GB"/>
              </w:rPr>
              <w:t>2</w:t>
            </w:r>
            <w:r w:rsidRPr="0073084E">
              <w:rPr>
                <w:noProof/>
                <w:lang w:eastAsia="en-GB"/>
              </w:rPr>
              <w:t>(s)</w:t>
            </w:r>
          </w:p>
        </w:tc>
        <w:tc>
          <w:tcPr>
            <w:tcW w:w="2835" w:type="dxa"/>
            <w:vAlign w:val="center"/>
          </w:tcPr>
          <w:p w:rsidR="0073084E" w:rsidRPr="0073084E" w:rsidRDefault="0073084E" w:rsidP="00FD313A">
            <w:pPr>
              <w:pStyle w:val="Body"/>
              <w:spacing w:after="0"/>
              <w:rPr>
                <w:rFonts w:asciiTheme="minorHAnsi" w:hAnsiTheme="minorHAnsi"/>
                <w:noProof/>
                <w:sz w:val="22"/>
                <w:lang w:eastAsia="en-GB"/>
              </w:rPr>
            </w:pPr>
            <w:r w:rsidRPr="0073084E">
              <w:rPr>
                <w:rFonts w:asciiTheme="minorHAnsi" w:hAnsiTheme="minorHAnsi"/>
                <w:sz w:val="22"/>
              </w:rPr>
              <w:t>copper</w:t>
            </w:r>
            <w:r w:rsidRPr="0073084E">
              <w:rPr>
                <w:rFonts w:asciiTheme="minorHAnsi" w:hAnsiTheme="minorHAnsi" w:cs="Arial"/>
                <w:sz w:val="22"/>
              </w:rPr>
              <w:t>(</w:t>
            </w:r>
            <w:r w:rsidRPr="0073084E">
              <w:rPr>
                <w:rFonts w:ascii="Times New Roman" w:hAnsi="Times New Roman" w:cs="Times New Roman"/>
                <w:sz w:val="22"/>
              </w:rPr>
              <w:t>II</w:t>
            </w:r>
            <w:r w:rsidRPr="0073084E">
              <w:rPr>
                <w:rFonts w:asciiTheme="minorHAnsi" w:hAnsiTheme="minorHAnsi" w:cs="Arial"/>
                <w:sz w:val="22"/>
              </w:rPr>
              <w:t>)</w:t>
            </w:r>
            <w:r w:rsidRPr="0073084E">
              <w:rPr>
                <w:rFonts w:asciiTheme="minorHAnsi" w:hAnsiTheme="minorHAnsi"/>
                <w:sz w:val="22"/>
              </w:rPr>
              <w:t xml:space="preserve"> carbonate basic solid, CuCO</w:t>
            </w:r>
            <w:r w:rsidRPr="0073084E">
              <w:rPr>
                <w:rFonts w:asciiTheme="minorHAnsi" w:hAnsiTheme="minorHAnsi"/>
                <w:sz w:val="22"/>
                <w:vertAlign w:val="subscript"/>
              </w:rPr>
              <w:t>3</w:t>
            </w:r>
            <m:oMath>
              <m:r>
                <w:rPr>
                  <w:rFonts w:ascii="Cambria Math" w:hAnsi="Cambria Math"/>
                  <w:sz w:val="22"/>
                  <w:lang w:eastAsia="en-GB"/>
                </w:rPr>
                <m:t>·</m:t>
              </m:r>
            </m:oMath>
            <w:r w:rsidRPr="0073084E">
              <w:rPr>
                <w:rFonts w:asciiTheme="minorHAnsi" w:hAnsiTheme="minorHAnsi"/>
                <w:noProof/>
                <w:sz w:val="22"/>
                <w:lang w:eastAsia="en-GB"/>
              </w:rPr>
              <w:t>Cu(OH)</w:t>
            </w:r>
            <w:r w:rsidRPr="0073084E">
              <w:rPr>
                <w:rFonts w:asciiTheme="minorHAnsi" w:hAnsiTheme="minorHAnsi"/>
                <w:noProof/>
                <w:sz w:val="22"/>
                <w:vertAlign w:val="subscript"/>
                <w:lang w:eastAsia="en-GB"/>
              </w:rPr>
              <w:t>2</w:t>
            </w:r>
            <w:r w:rsidRPr="0073084E">
              <w:rPr>
                <w:rFonts w:asciiTheme="minorHAnsi" w:hAnsiTheme="minorHAnsi"/>
                <w:noProof/>
                <w:sz w:val="22"/>
                <w:lang w:eastAsia="en-GB"/>
              </w:rPr>
              <w:t>(s)</w:t>
            </w:r>
          </w:p>
          <w:p w:rsidR="0073084E" w:rsidRPr="0073084E" w:rsidRDefault="0073084E" w:rsidP="00FD313A">
            <w:pPr>
              <w:pStyle w:val="Body"/>
              <w:spacing w:after="0"/>
              <w:rPr>
                <w:noProof/>
                <w:sz w:val="22"/>
                <w:lang w:eastAsia="en-GB"/>
              </w:rPr>
            </w:pPr>
          </w:p>
          <w:p w:rsidR="0073084E" w:rsidRPr="0073084E" w:rsidRDefault="0073084E" w:rsidP="00FD313A">
            <w:pPr>
              <w:pStyle w:val="Body"/>
              <w:spacing w:after="0"/>
              <w:rPr>
                <w:rFonts w:asciiTheme="minorHAnsi" w:hAnsiTheme="minorHAnsi" w:cs="Arial"/>
                <w:sz w:val="22"/>
              </w:rPr>
            </w:pPr>
            <w:r w:rsidRPr="0073084E">
              <w:rPr>
                <w:rFonts w:ascii="Calibri" w:hAnsi="Calibri" w:cstheme="minorHAnsi"/>
                <w:color w:val="000000"/>
                <w:sz w:val="22"/>
              </w:rPr>
              <w:t>Each learner or group will require approximately 1.5 g</w:t>
            </w:r>
          </w:p>
        </w:tc>
        <w:tc>
          <w:tcPr>
            <w:tcW w:w="1134" w:type="dxa"/>
            <w:tcBorders>
              <w:right w:val="nil"/>
            </w:tcBorders>
            <w:vAlign w:val="center"/>
          </w:tcPr>
          <w:p w:rsidR="0073084E" w:rsidRPr="0073084E" w:rsidRDefault="0073084E" w:rsidP="00FD313A">
            <w:pPr>
              <w:pStyle w:val="Body"/>
              <w:spacing w:after="0"/>
              <w:jc w:val="center"/>
              <w:rPr>
                <w:noProof/>
                <w:sz w:val="22"/>
                <w:lang w:eastAsia="en-GB"/>
              </w:rPr>
            </w:pPr>
            <w:r w:rsidRPr="0073084E">
              <w:rPr>
                <w:noProof/>
                <w:sz w:val="22"/>
                <w:lang w:eastAsia="en-GB"/>
              </w:rPr>
              <w:drawing>
                <wp:inline distT="0" distB="0" distL="0" distR="0" wp14:anchorId="5C13638D" wp14:editId="6EDF0CA9">
                  <wp:extent cx="539750" cy="539750"/>
                  <wp:effectExtent l="0" t="0" r="0" b="0"/>
                  <wp:docPr id="2" name="Picture 2" descr="Caution (exclamation mark)" title="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E warning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3668" w:type="dxa"/>
            <w:tcBorders>
              <w:left w:val="nil"/>
            </w:tcBorders>
            <w:shd w:val="clear" w:color="auto" w:fill="auto"/>
            <w:vAlign w:val="center"/>
          </w:tcPr>
          <w:p w:rsidR="0073084E" w:rsidRPr="0073084E" w:rsidRDefault="0073084E" w:rsidP="00FD313A">
            <w:pPr>
              <w:rPr>
                <w:rFonts w:cs="Arial"/>
              </w:rPr>
            </w:pPr>
            <w:r w:rsidRPr="0073084E">
              <w:rPr>
                <w:rFonts w:cs="Arial"/>
              </w:rPr>
              <w:t>Harmful if swallowed</w:t>
            </w:r>
          </w:p>
        </w:tc>
      </w:tr>
      <w:tr w:rsidR="0073084E" w:rsidRPr="0073084E" w:rsidTr="00FD313A">
        <w:trPr>
          <w:trHeight w:val="728"/>
          <w:jc w:val="center"/>
        </w:trPr>
        <w:tc>
          <w:tcPr>
            <w:tcW w:w="2014" w:type="dxa"/>
            <w:shd w:val="clear" w:color="auto" w:fill="auto"/>
            <w:vAlign w:val="center"/>
          </w:tcPr>
          <w:p w:rsidR="0073084E" w:rsidRPr="0073084E" w:rsidRDefault="0073084E" w:rsidP="00FD313A">
            <w:pPr>
              <w:rPr>
                <w:noProof/>
                <w:lang w:eastAsia="en-GB"/>
              </w:rPr>
            </w:pPr>
            <w:r w:rsidRPr="0073084E">
              <w:rPr>
                <w:noProof/>
                <w:lang w:eastAsia="en-GB"/>
              </w:rPr>
              <w:t>H</w:t>
            </w:r>
            <w:r w:rsidRPr="0073084E">
              <w:rPr>
                <w:noProof/>
                <w:vertAlign w:val="subscript"/>
                <w:lang w:eastAsia="en-GB"/>
              </w:rPr>
              <w:t>2</w:t>
            </w:r>
            <w:r w:rsidRPr="0073084E">
              <w:rPr>
                <w:noProof/>
                <w:lang w:eastAsia="en-GB"/>
              </w:rPr>
              <w:t>SO</w:t>
            </w:r>
            <w:r w:rsidRPr="0073084E">
              <w:rPr>
                <w:noProof/>
                <w:vertAlign w:val="subscript"/>
                <w:lang w:eastAsia="en-GB"/>
              </w:rPr>
              <w:t>4</w:t>
            </w:r>
            <w:r w:rsidRPr="0073084E">
              <w:rPr>
                <w:noProof/>
                <w:lang w:eastAsia="en-GB"/>
              </w:rPr>
              <w:t>(aq)</w:t>
            </w:r>
          </w:p>
        </w:tc>
        <w:tc>
          <w:tcPr>
            <w:tcW w:w="2835" w:type="dxa"/>
            <w:vAlign w:val="center"/>
          </w:tcPr>
          <w:p w:rsidR="0073084E" w:rsidRPr="0073084E" w:rsidRDefault="0073084E" w:rsidP="00FD313A">
            <w:pPr>
              <w:rPr>
                <w:rFonts w:cstheme="minorHAnsi"/>
                <w:color w:val="000000"/>
              </w:rPr>
            </w:pPr>
            <w:r w:rsidRPr="0073084E">
              <w:rPr>
                <w:lang w:eastAsia="en-GB"/>
              </w:rPr>
              <w:t>1.0 mol dm</w:t>
            </w:r>
            <w:r w:rsidRPr="0073084E">
              <w:rPr>
                <w:vertAlign w:val="superscript"/>
                <w:lang w:eastAsia="en-GB"/>
              </w:rPr>
              <w:t>–3</w:t>
            </w:r>
            <w:r w:rsidRPr="0073084E">
              <w:rPr>
                <w:lang w:eastAsia="en-GB"/>
              </w:rPr>
              <w:t xml:space="preserve"> aqueous sulfuric(</w:t>
            </w:r>
            <w:r w:rsidRPr="0073084E">
              <w:rPr>
                <w:rFonts w:ascii="Times New Roman" w:hAnsi="Times New Roman" w:cs="Times New Roman"/>
                <w:lang w:eastAsia="en-GB"/>
              </w:rPr>
              <w:t>VI</w:t>
            </w:r>
            <w:r w:rsidR="00954AD6">
              <w:rPr>
                <w:lang w:eastAsia="en-GB"/>
              </w:rPr>
              <w:t xml:space="preserve">) </w:t>
            </w:r>
            <w:r w:rsidRPr="0073084E">
              <w:rPr>
                <w:lang w:eastAsia="en-GB"/>
              </w:rPr>
              <w:t>acid, H</w:t>
            </w:r>
            <w:r w:rsidRPr="0073084E">
              <w:rPr>
                <w:vertAlign w:val="subscript"/>
                <w:lang w:eastAsia="en-GB"/>
              </w:rPr>
              <w:t>2</w:t>
            </w:r>
            <w:r w:rsidRPr="0073084E">
              <w:rPr>
                <w:lang w:eastAsia="en-GB"/>
              </w:rPr>
              <w:t>SO</w:t>
            </w:r>
            <w:r w:rsidRPr="0073084E">
              <w:rPr>
                <w:vertAlign w:val="subscript"/>
                <w:lang w:eastAsia="en-GB"/>
              </w:rPr>
              <w:t>4</w:t>
            </w:r>
            <w:r w:rsidRPr="0073084E">
              <w:rPr>
                <w:lang w:eastAsia="en-GB"/>
              </w:rPr>
              <w:t>(aq)</w:t>
            </w:r>
            <w:r w:rsidRPr="0073084E">
              <w:rPr>
                <w:rFonts w:cstheme="minorHAnsi"/>
                <w:color w:val="000000"/>
              </w:rPr>
              <w:t xml:space="preserve"> </w:t>
            </w:r>
          </w:p>
          <w:p w:rsidR="0073084E" w:rsidRPr="0073084E" w:rsidRDefault="0073084E" w:rsidP="00FD313A">
            <w:pPr>
              <w:rPr>
                <w:rFonts w:cstheme="minorHAnsi"/>
                <w:color w:val="000000"/>
              </w:rPr>
            </w:pPr>
          </w:p>
          <w:p w:rsidR="0073084E" w:rsidRPr="0073084E" w:rsidRDefault="0073084E" w:rsidP="00FD313A">
            <w:pPr>
              <w:rPr>
                <w:lang w:eastAsia="en-GB"/>
              </w:rPr>
            </w:pPr>
            <w:r w:rsidRPr="0073084E">
              <w:rPr>
                <w:rFonts w:cstheme="minorHAnsi"/>
                <w:color w:val="000000"/>
              </w:rPr>
              <w:t>Each learner or group will require 50 cm</w:t>
            </w:r>
            <w:r w:rsidRPr="0073084E">
              <w:rPr>
                <w:rFonts w:cstheme="minorHAnsi"/>
                <w:color w:val="000000"/>
                <w:vertAlign w:val="superscript"/>
              </w:rPr>
              <w:t>3</w:t>
            </w:r>
          </w:p>
        </w:tc>
        <w:tc>
          <w:tcPr>
            <w:tcW w:w="1134" w:type="dxa"/>
            <w:tcBorders>
              <w:right w:val="nil"/>
            </w:tcBorders>
            <w:vAlign w:val="center"/>
          </w:tcPr>
          <w:p w:rsidR="0073084E" w:rsidRPr="0073084E" w:rsidRDefault="0073084E" w:rsidP="00FD313A">
            <w:pPr>
              <w:jc w:val="center"/>
              <w:rPr>
                <w:lang w:eastAsia="en-GB"/>
              </w:rPr>
            </w:pPr>
            <w:r w:rsidRPr="0073084E">
              <w:rPr>
                <w:noProof/>
                <w:lang w:eastAsia="en-GB"/>
              </w:rPr>
              <w:drawing>
                <wp:inline distT="0" distB="0" distL="0" distR="0" wp14:anchorId="7DF59392" wp14:editId="512B42B2">
                  <wp:extent cx="539750" cy="539750"/>
                  <wp:effectExtent l="0" t="0" r="0" b="0"/>
                  <wp:docPr id="3" name="Picture 3" descr="Caution (exclamation mark)" title="HSE warning 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E warning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3668" w:type="dxa"/>
            <w:tcBorders>
              <w:left w:val="nil"/>
            </w:tcBorders>
            <w:shd w:val="clear" w:color="auto" w:fill="auto"/>
            <w:vAlign w:val="center"/>
          </w:tcPr>
          <w:p w:rsidR="0073084E" w:rsidRPr="0073084E" w:rsidRDefault="0073084E" w:rsidP="00FD313A">
            <w:pPr>
              <w:rPr>
                <w:noProof/>
                <w:lang w:eastAsia="en-GB"/>
              </w:rPr>
            </w:pPr>
            <w:r w:rsidRPr="0073084E">
              <w:rPr>
                <w:noProof/>
                <w:lang w:eastAsia="en-GB"/>
              </w:rPr>
              <w:t>WARNING</w:t>
            </w:r>
          </w:p>
          <w:p w:rsidR="0073084E" w:rsidRPr="0073084E" w:rsidRDefault="0073084E" w:rsidP="00FD313A">
            <w:pPr>
              <w:rPr>
                <w:noProof/>
                <w:lang w:eastAsia="en-GB"/>
              </w:rPr>
            </w:pPr>
            <w:r w:rsidRPr="0073084E">
              <w:rPr>
                <w:noProof/>
                <w:lang w:eastAsia="en-GB"/>
              </w:rPr>
              <w:t>Causes skin irritation and serious eye irritation</w:t>
            </w:r>
          </w:p>
        </w:tc>
      </w:tr>
    </w:tbl>
    <w:p w:rsidR="00AA3B59" w:rsidRDefault="00AA3B59">
      <w:pPr>
        <w:rPr>
          <w:rFonts w:cstheme="minorHAnsi"/>
          <w:b/>
        </w:rPr>
      </w:pPr>
      <w:r>
        <w:rPr>
          <w:rFonts w:cstheme="minorHAnsi"/>
          <w:b/>
        </w:rPr>
        <w:br w:type="page"/>
      </w:r>
    </w:p>
    <w:p w:rsidR="00DC6AE2" w:rsidRPr="009B254E" w:rsidRDefault="00DC6AE2" w:rsidP="00DC6AE2">
      <w:pPr>
        <w:rPr>
          <w:rFonts w:cstheme="minorHAnsi"/>
          <w:b/>
        </w:rPr>
      </w:pPr>
      <w:r w:rsidRPr="009B254E">
        <w:rPr>
          <w:rFonts w:cstheme="minorHAnsi"/>
          <w:b/>
        </w:rPr>
        <w:lastRenderedPageBreak/>
        <w:t>Equipment</w:t>
      </w:r>
    </w:p>
    <w:p w:rsidR="00AD5DE1" w:rsidRPr="009B254E" w:rsidRDefault="00AD5DE1" w:rsidP="00AD5DE1">
      <w:pPr>
        <w:pStyle w:val="Default"/>
        <w:rPr>
          <w:rFonts w:asciiTheme="minorHAnsi" w:hAnsiTheme="minorHAnsi" w:cstheme="minorHAnsi"/>
          <w:sz w:val="22"/>
          <w:szCs w:val="22"/>
        </w:rPr>
      </w:pPr>
      <w:r w:rsidRPr="009B254E">
        <w:rPr>
          <w:rFonts w:asciiTheme="minorHAnsi" w:hAnsiTheme="minorHAnsi" w:cstheme="minorHAnsi"/>
          <w:sz w:val="22"/>
          <w:szCs w:val="22"/>
        </w:rPr>
        <w:t xml:space="preserve">Each </w:t>
      </w:r>
      <w:r w:rsidR="00FF2196">
        <w:rPr>
          <w:rFonts w:asciiTheme="minorHAnsi" w:hAnsiTheme="minorHAnsi" w:cstheme="minorHAnsi"/>
          <w:sz w:val="22"/>
          <w:szCs w:val="22"/>
        </w:rPr>
        <w:t>learner</w:t>
      </w:r>
      <w:r w:rsidRPr="009B254E">
        <w:rPr>
          <w:rFonts w:asciiTheme="minorHAnsi" w:hAnsiTheme="minorHAnsi" w:cstheme="minorHAnsi"/>
          <w:sz w:val="22"/>
          <w:szCs w:val="22"/>
        </w:rPr>
        <w:t xml:space="preserve"> or group will require: </w:t>
      </w:r>
    </w:p>
    <w:p w:rsidR="00AA3B59" w:rsidRDefault="00AA3B59" w:rsidP="00AA3B59">
      <w:pPr>
        <w:pStyle w:val="ListParagraph"/>
        <w:numPr>
          <w:ilvl w:val="0"/>
          <w:numId w:val="27"/>
        </w:numPr>
      </w:pPr>
      <w:r>
        <w:t>eye protection</w:t>
      </w:r>
    </w:p>
    <w:p w:rsidR="00AA3B59" w:rsidRPr="00154319" w:rsidRDefault="00AA3B59" w:rsidP="00AA3B59">
      <w:pPr>
        <w:pStyle w:val="ListParagraph"/>
        <w:numPr>
          <w:ilvl w:val="0"/>
          <w:numId w:val="27"/>
        </w:numPr>
      </w:pPr>
      <w:r>
        <w:t xml:space="preserve">access to a balance reading to at least two decimal places </w:t>
      </w:r>
    </w:p>
    <w:p w:rsidR="00AA3B59" w:rsidRDefault="00AA3B59" w:rsidP="00AA3B59">
      <w:pPr>
        <w:pStyle w:val="NoSpacing"/>
        <w:numPr>
          <w:ilvl w:val="0"/>
          <w:numId w:val="27"/>
        </w:numPr>
      </w:pPr>
      <w:r>
        <w:t>weighing boat or filter paper</w:t>
      </w:r>
    </w:p>
    <w:p w:rsidR="00AA3B59" w:rsidRDefault="00AA3B59" w:rsidP="00AA3B59">
      <w:pPr>
        <w:pStyle w:val="NoSpacing"/>
        <w:numPr>
          <w:ilvl w:val="0"/>
          <w:numId w:val="27"/>
        </w:numPr>
      </w:pPr>
      <w:r>
        <w:t>spatula</w:t>
      </w:r>
    </w:p>
    <w:p w:rsidR="00AA3B59" w:rsidRDefault="00AA3B59" w:rsidP="00AA3B59">
      <w:pPr>
        <w:pStyle w:val="NoSpacing"/>
        <w:numPr>
          <w:ilvl w:val="0"/>
          <w:numId w:val="27"/>
        </w:numPr>
      </w:pPr>
      <w:r>
        <w:t>dropping pipette</w:t>
      </w:r>
    </w:p>
    <w:p w:rsidR="00AA3B59" w:rsidRDefault="00AA3B59" w:rsidP="00AA3B59">
      <w:pPr>
        <w:pStyle w:val="NoSpacing"/>
        <w:numPr>
          <w:ilvl w:val="0"/>
          <w:numId w:val="27"/>
        </w:numPr>
      </w:pPr>
      <w:r>
        <w:t>conical flask (250 cm</w:t>
      </w:r>
      <w:r>
        <w:rPr>
          <w:vertAlign w:val="superscript"/>
        </w:rPr>
        <w:t>3</w:t>
      </w:r>
      <w:r>
        <w:t>)</w:t>
      </w:r>
    </w:p>
    <w:p w:rsidR="00AA3B59" w:rsidRDefault="00AA3B59" w:rsidP="00AA3B59">
      <w:pPr>
        <w:pStyle w:val="NoSpacing"/>
        <w:numPr>
          <w:ilvl w:val="0"/>
          <w:numId w:val="27"/>
        </w:numPr>
      </w:pPr>
      <w:r>
        <w:t xml:space="preserve">bung with delivery tube </w:t>
      </w:r>
      <w:r>
        <w:rPr>
          <w:i/>
        </w:rPr>
        <w:t>(see note below)</w:t>
      </w:r>
    </w:p>
    <w:p w:rsidR="00AA3B59" w:rsidRDefault="00AA3B59" w:rsidP="00AA3B59">
      <w:pPr>
        <w:pStyle w:val="NoSpacing"/>
        <w:numPr>
          <w:ilvl w:val="0"/>
          <w:numId w:val="27"/>
        </w:numPr>
      </w:pPr>
      <w:r>
        <w:t>measuring cylinder (250 cm</w:t>
      </w:r>
      <w:r>
        <w:rPr>
          <w:vertAlign w:val="superscript"/>
        </w:rPr>
        <w:t>3</w:t>
      </w:r>
      <w:r>
        <w:t>)</w:t>
      </w:r>
    </w:p>
    <w:p w:rsidR="00AA3B59" w:rsidRDefault="00AA3B59" w:rsidP="00AA3B59">
      <w:pPr>
        <w:pStyle w:val="NoSpacing"/>
        <w:numPr>
          <w:ilvl w:val="0"/>
          <w:numId w:val="27"/>
        </w:numPr>
      </w:pPr>
      <w:r>
        <w:t>measuring cylinder (50 cm</w:t>
      </w:r>
      <w:r>
        <w:rPr>
          <w:vertAlign w:val="superscript"/>
        </w:rPr>
        <w:t>3</w:t>
      </w:r>
      <w:r>
        <w:t>)</w:t>
      </w:r>
    </w:p>
    <w:p w:rsidR="00AA3B59" w:rsidRDefault="00AA3B59" w:rsidP="00AA3B59">
      <w:pPr>
        <w:pStyle w:val="ListParagraph"/>
        <w:numPr>
          <w:ilvl w:val="0"/>
          <w:numId w:val="27"/>
        </w:numPr>
      </w:pPr>
      <w:r>
        <w:t>clamp stand, boss and clamp</w:t>
      </w:r>
    </w:p>
    <w:p w:rsidR="00AA3B59" w:rsidRDefault="00AA3B59" w:rsidP="00AA3B59">
      <w:pPr>
        <w:pStyle w:val="NoSpacing"/>
        <w:numPr>
          <w:ilvl w:val="0"/>
          <w:numId w:val="27"/>
        </w:numPr>
      </w:pPr>
      <w:r>
        <w:t xml:space="preserve">trough </w:t>
      </w:r>
      <w:r>
        <w:rPr>
          <w:i/>
        </w:rPr>
        <w:t>(small washing up bowl</w:t>
      </w:r>
      <w:r w:rsidR="002B36F0">
        <w:rPr>
          <w:i/>
        </w:rPr>
        <w:t>s</w:t>
      </w:r>
      <w:r>
        <w:rPr>
          <w:i/>
        </w:rPr>
        <w:t xml:space="preserve"> or ice creams tubs are suitable alternatives)</w:t>
      </w:r>
    </w:p>
    <w:p w:rsidR="002D549D" w:rsidRPr="009B254E" w:rsidRDefault="002D549D" w:rsidP="002D549D">
      <w:pPr>
        <w:pStyle w:val="Default"/>
        <w:rPr>
          <w:rFonts w:asciiTheme="minorHAnsi" w:hAnsiTheme="minorHAnsi" w:cstheme="minorHAnsi"/>
          <w:sz w:val="22"/>
          <w:szCs w:val="22"/>
        </w:rPr>
      </w:pPr>
    </w:p>
    <w:p w:rsidR="00954AD6" w:rsidRDefault="00AD5DE1" w:rsidP="00F8533A">
      <w:pPr>
        <w:rPr>
          <w:rFonts w:cstheme="minorHAnsi"/>
        </w:rPr>
      </w:pPr>
      <w:r w:rsidRPr="009B254E">
        <w:rPr>
          <w:rFonts w:cstheme="minorHAnsi"/>
        </w:rPr>
        <w:t xml:space="preserve">The delivery tube should be made up so that it fits the apparatus as shown on the </w:t>
      </w:r>
      <w:r w:rsidR="00FF2196">
        <w:rPr>
          <w:rFonts w:cstheme="minorHAnsi"/>
        </w:rPr>
        <w:t>learner</w:t>
      </w:r>
      <w:r w:rsidRPr="009B254E">
        <w:rPr>
          <w:rFonts w:cstheme="minorHAnsi"/>
        </w:rPr>
        <w:t xml:space="preserve"> sheet. If the part of the tube which fits into the bung is made sufficiently long, then it is possible to slide the tube carefully so that it fits into the trough of water. It is suggested that a template is drawn onto paper first. A </w:t>
      </w:r>
      <w:r w:rsidR="002B36F0">
        <w:rPr>
          <w:rFonts w:cstheme="minorHAnsi"/>
        </w:rPr>
        <w:t>number</w:t>
      </w:r>
      <w:r w:rsidRPr="009B254E">
        <w:rPr>
          <w:rFonts w:cstheme="minorHAnsi"/>
        </w:rPr>
        <w:t xml:space="preserve"> 31 bung with one hole usually fits into wide-necked conical flasks. The </w:t>
      </w:r>
      <w:r w:rsidR="00FF2196">
        <w:rPr>
          <w:rFonts w:cstheme="minorHAnsi"/>
        </w:rPr>
        <w:t>learner</w:t>
      </w:r>
      <w:r w:rsidRPr="009B254E">
        <w:rPr>
          <w:rFonts w:cstheme="minorHAnsi"/>
        </w:rPr>
        <w:t xml:space="preserve"> may wish to clamp the flask neck as well.</w:t>
      </w:r>
      <w:r w:rsidR="00F8533A">
        <w:rPr>
          <w:rFonts w:cstheme="minorHAnsi"/>
        </w:rPr>
        <w:t xml:space="preserve"> </w:t>
      </w:r>
    </w:p>
    <w:p w:rsidR="00954AD6" w:rsidRDefault="00954AD6" w:rsidP="00F8533A">
      <w:pPr>
        <w:rPr>
          <w:rFonts w:cstheme="minorHAnsi"/>
        </w:rPr>
      </w:pPr>
    </w:p>
    <w:p w:rsidR="00F8533A" w:rsidRPr="009B254E" w:rsidRDefault="00F8533A" w:rsidP="00F8533A">
      <w:pPr>
        <w:rPr>
          <w:rFonts w:cstheme="minorHAnsi"/>
        </w:rPr>
      </w:pPr>
      <w:r>
        <w:rPr>
          <w:rFonts w:cstheme="minorHAnsi"/>
        </w:rPr>
        <w:t xml:space="preserve">Alternatively, a Buchner flask can be used with </w:t>
      </w:r>
      <w:r w:rsidR="002B36F0">
        <w:rPr>
          <w:rFonts w:cstheme="minorHAnsi"/>
        </w:rPr>
        <w:t xml:space="preserve">a </w:t>
      </w:r>
      <w:r>
        <w:rPr>
          <w:rFonts w:cstheme="minorHAnsi"/>
        </w:rPr>
        <w:t xml:space="preserve">rubber tube in place of glass delivery tube and rubber bung for the top. This is easier to handle, less likely to fall over and removes need for a glass delivery tube. </w:t>
      </w:r>
    </w:p>
    <w:p w:rsidR="00AA5431" w:rsidRPr="009B254E" w:rsidRDefault="00AA5431">
      <w:pPr>
        <w:rPr>
          <w:rFonts w:cstheme="minorHAnsi"/>
        </w:rPr>
      </w:pPr>
    </w:p>
    <w:p w:rsidR="00FF2196" w:rsidRPr="009B254E" w:rsidRDefault="00FF2196" w:rsidP="00FF2196">
      <w:pPr>
        <w:rPr>
          <w:rFonts w:cstheme="minorHAnsi"/>
          <w:b/>
        </w:rPr>
      </w:pPr>
      <w:r w:rsidRPr="009B254E">
        <w:rPr>
          <w:rFonts w:cstheme="minorHAnsi"/>
          <w:b/>
        </w:rPr>
        <w:t xml:space="preserve">Health </w:t>
      </w:r>
      <w:r w:rsidR="002B36F0">
        <w:rPr>
          <w:rFonts w:cstheme="minorHAnsi"/>
          <w:b/>
        </w:rPr>
        <w:t>and</w:t>
      </w:r>
      <w:r w:rsidRPr="009B254E">
        <w:rPr>
          <w:rFonts w:cstheme="minorHAnsi"/>
          <w:b/>
        </w:rPr>
        <w:t xml:space="preserve"> Safety</w:t>
      </w:r>
    </w:p>
    <w:p w:rsidR="00FF2196" w:rsidRPr="00E46430" w:rsidRDefault="00FF2196" w:rsidP="00FF2196">
      <w:pPr>
        <w:pStyle w:val="ListParagraph"/>
        <w:numPr>
          <w:ilvl w:val="0"/>
          <w:numId w:val="28"/>
        </w:numPr>
        <w:autoSpaceDE w:val="0"/>
        <w:autoSpaceDN w:val="0"/>
        <w:adjustRightInd w:val="0"/>
        <w:rPr>
          <w:rFonts w:cstheme="minorHAnsi"/>
          <w:color w:val="000000"/>
        </w:rPr>
      </w:pPr>
      <w:r w:rsidRPr="00E46430">
        <w:rPr>
          <w:rFonts w:cstheme="minorHAnsi"/>
          <w:color w:val="000000"/>
        </w:rPr>
        <w:t>Health and safety should always be considered by a centre before undertaking any practical work. A full risk assessment of any activity should</w:t>
      </w:r>
      <w:r w:rsidR="002B36F0">
        <w:rPr>
          <w:rFonts w:cstheme="minorHAnsi"/>
          <w:color w:val="000000"/>
        </w:rPr>
        <w:t xml:space="preserve"> always</w:t>
      </w:r>
      <w:r w:rsidRPr="00E46430">
        <w:rPr>
          <w:rFonts w:cstheme="minorHAnsi"/>
          <w:color w:val="000000"/>
        </w:rPr>
        <w:t xml:space="preserve"> be undertaken. </w:t>
      </w:r>
    </w:p>
    <w:p w:rsidR="00FF2196" w:rsidRPr="009B254E" w:rsidRDefault="00FF2196" w:rsidP="00FF2196">
      <w:pPr>
        <w:pStyle w:val="ListParagraph"/>
        <w:numPr>
          <w:ilvl w:val="0"/>
          <w:numId w:val="18"/>
        </w:numPr>
        <w:autoSpaceDE w:val="0"/>
        <w:autoSpaceDN w:val="0"/>
        <w:adjustRightInd w:val="0"/>
        <w:spacing w:after="72"/>
        <w:rPr>
          <w:rFonts w:cstheme="minorHAnsi"/>
          <w:color w:val="000000"/>
        </w:rPr>
      </w:pPr>
      <w:r w:rsidRPr="009B254E">
        <w:rPr>
          <w:rFonts w:cstheme="minorHAnsi"/>
          <w:color w:val="000000"/>
        </w:rPr>
        <w:t>It is advisable to check the CLEAPSS website (</w:t>
      </w:r>
      <w:hyperlink r:id="rId12" w:history="1">
        <w:r w:rsidRPr="002B36F0">
          <w:rPr>
            <w:rStyle w:val="Hyperlink"/>
            <w:rFonts w:cstheme="minorHAnsi"/>
          </w:rPr>
          <w:t>http://www.cleapss.org.uk</w:t>
        </w:r>
      </w:hyperlink>
      <w:r w:rsidRPr="009B254E">
        <w:rPr>
          <w:rFonts w:cstheme="minorHAnsi"/>
          <w:color w:val="000000"/>
        </w:rPr>
        <w:t xml:space="preserve">) in advance of undertaking the practical tasks. </w:t>
      </w:r>
    </w:p>
    <w:p w:rsidR="00FF2196" w:rsidRPr="009B254E" w:rsidRDefault="00FF2196" w:rsidP="00C16CD2">
      <w:pPr>
        <w:pStyle w:val="ListParagraph"/>
        <w:numPr>
          <w:ilvl w:val="0"/>
          <w:numId w:val="18"/>
        </w:numPr>
        <w:autoSpaceDE w:val="0"/>
        <w:autoSpaceDN w:val="0"/>
        <w:adjustRightInd w:val="0"/>
        <w:rPr>
          <w:rFonts w:cstheme="minorHAnsi"/>
          <w:color w:val="000000"/>
        </w:rPr>
      </w:pPr>
      <w:r w:rsidRPr="009B254E">
        <w:rPr>
          <w:rFonts w:cstheme="minorHAnsi"/>
          <w:color w:val="000000"/>
        </w:rPr>
        <w:t xml:space="preserve">Learners should </w:t>
      </w:r>
      <w:r>
        <w:rPr>
          <w:rFonts w:cstheme="minorHAnsi"/>
          <w:color w:val="000000"/>
        </w:rPr>
        <w:t>wear eye protection throughout</w:t>
      </w:r>
      <w:r w:rsidR="00C16CD2">
        <w:rPr>
          <w:rFonts w:cstheme="minorHAnsi"/>
          <w:color w:val="000000"/>
        </w:rPr>
        <w:t>.</w:t>
      </w:r>
    </w:p>
    <w:p w:rsidR="00FF2196" w:rsidRDefault="00FF2196" w:rsidP="00FF2196"/>
    <w:p w:rsidR="007871BE" w:rsidRPr="009B254E" w:rsidRDefault="002347F3" w:rsidP="007871BE">
      <w:pPr>
        <w:rPr>
          <w:rFonts w:cstheme="minorHAnsi"/>
          <w:b/>
        </w:rPr>
      </w:pPr>
      <w:r w:rsidRPr="009B254E">
        <w:rPr>
          <w:rFonts w:cstheme="minorHAnsi"/>
          <w:b/>
        </w:rPr>
        <w:t>Notes</w:t>
      </w:r>
    </w:p>
    <w:p w:rsidR="00AD5DE1" w:rsidRDefault="00AD5DE1" w:rsidP="00AD5DE1">
      <w:pPr>
        <w:autoSpaceDE w:val="0"/>
        <w:autoSpaceDN w:val="0"/>
        <w:adjustRightInd w:val="0"/>
        <w:rPr>
          <w:rFonts w:cstheme="minorHAnsi"/>
          <w:color w:val="000000"/>
        </w:rPr>
      </w:pPr>
      <w:r w:rsidRPr="00AD5DE1">
        <w:rPr>
          <w:rFonts w:cstheme="minorHAnsi"/>
          <w:color w:val="000000"/>
        </w:rPr>
        <w:t xml:space="preserve">This activity can also be conducted using a gas syringe, rather than a measuring cylinder, to collect the gas evolved in the reaction. </w:t>
      </w:r>
      <w:r w:rsidR="00D8558C">
        <w:rPr>
          <w:rFonts w:cstheme="minorHAnsi"/>
          <w:color w:val="000000"/>
        </w:rPr>
        <w:t>However</w:t>
      </w:r>
      <w:r w:rsidR="002B36F0">
        <w:rPr>
          <w:rFonts w:cstheme="minorHAnsi"/>
          <w:color w:val="000000"/>
        </w:rPr>
        <w:t>,</w:t>
      </w:r>
      <w:r w:rsidR="00D8558C">
        <w:rPr>
          <w:rFonts w:cstheme="minorHAnsi"/>
          <w:color w:val="000000"/>
        </w:rPr>
        <w:t xml:space="preserve"> as most gas syringes are 100</w:t>
      </w:r>
      <w:r w:rsidR="003B5356">
        <w:rPr>
          <w:rFonts w:cstheme="minorHAnsi"/>
          <w:color w:val="000000"/>
        </w:rPr>
        <w:t> c</w:t>
      </w:r>
      <w:r w:rsidR="00D8558C">
        <w:rPr>
          <w:rFonts w:cstheme="minorHAnsi"/>
          <w:color w:val="000000"/>
        </w:rPr>
        <w:t>m</w:t>
      </w:r>
      <w:r w:rsidR="00D8558C" w:rsidRPr="00D8558C">
        <w:rPr>
          <w:rFonts w:cstheme="minorHAnsi"/>
          <w:color w:val="000000"/>
          <w:vertAlign w:val="superscript"/>
        </w:rPr>
        <w:t>3</w:t>
      </w:r>
      <w:r w:rsidR="002B36F0">
        <w:rPr>
          <w:rFonts w:cstheme="minorHAnsi"/>
          <w:color w:val="000000"/>
          <w:vertAlign w:val="subscript"/>
        </w:rPr>
        <w:t>,</w:t>
      </w:r>
      <w:r w:rsidR="00D8558C">
        <w:rPr>
          <w:rFonts w:cstheme="minorHAnsi"/>
          <w:color w:val="000000"/>
        </w:rPr>
        <w:t xml:space="preserve"> you may need to scale the masses down. </w:t>
      </w:r>
      <w:r w:rsidRPr="00AD5DE1">
        <w:rPr>
          <w:rFonts w:cstheme="minorHAnsi"/>
          <w:color w:val="000000"/>
        </w:rPr>
        <w:t xml:space="preserve">This does not affect the eligibility of this activity to count for </w:t>
      </w:r>
      <w:r w:rsidR="003B5356">
        <w:rPr>
          <w:rFonts w:cstheme="minorHAnsi"/>
          <w:color w:val="000000"/>
        </w:rPr>
        <w:t>PAG</w:t>
      </w:r>
      <w:r w:rsidRPr="00AD5DE1">
        <w:rPr>
          <w:rFonts w:cstheme="minorHAnsi"/>
          <w:color w:val="000000"/>
        </w:rPr>
        <w:t xml:space="preserve"> 1 of the Practical Endorsement. However, </w:t>
      </w:r>
      <w:r w:rsidR="003B5356">
        <w:rPr>
          <w:rFonts w:cstheme="minorHAnsi"/>
          <w:color w:val="000000"/>
        </w:rPr>
        <w:t>learners</w:t>
      </w:r>
      <w:r w:rsidRPr="00AD5DE1">
        <w:rPr>
          <w:rFonts w:cstheme="minorHAnsi"/>
          <w:color w:val="000000"/>
        </w:rPr>
        <w:t xml:space="preserve"> will then not be able to complete all </w:t>
      </w:r>
      <w:r w:rsidR="002B36F0">
        <w:rPr>
          <w:rFonts w:cstheme="minorHAnsi"/>
          <w:color w:val="000000"/>
        </w:rPr>
        <w:t>of the ‘Extension Opportunity’ questions</w:t>
      </w:r>
      <w:r w:rsidRPr="00AD5DE1">
        <w:rPr>
          <w:rFonts w:cstheme="minorHAnsi"/>
          <w:color w:val="000000"/>
        </w:rPr>
        <w:t xml:space="preserve">. </w:t>
      </w:r>
      <w:r w:rsidR="00D8558C">
        <w:rPr>
          <w:rFonts w:cstheme="minorHAnsi"/>
          <w:color w:val="000000"/>
        </w:rPr>
        <w:t xml:space="preserve">If </w:t>
      </w:r>
      <w:r w:rsidR="00FF2196">
        <w:rPr>
          <w:rFonts w:cstheme="minorHAnsi"/>
          <w:color w:val="000000"/>
        </w:rPr>
        <w:t>learner</w:t>
      </w:r>
      <w:r w:rsidR="00D8558C">
        <w:rPr>
          <w:rFonts w:cstheme="minorHAnsi"/>
          <w:color w:val="000000"/>
        </w:rPr>
        <w:t xml:space="preserve">s attempt </w:t>
      </w:r>
      <w:r w:rsidR="002B36F0">
        <w:rPr>
          <w:rFonts w:cstheme="minorHAnsi"/>
          <w:color w:val="000000"/>
        </w:rPr>
        <w:t xml:space="preserve">‘Extension Opportunity’ question 9, </w:t>
      </w:r>
      <w:r w:rsidR="00D8558C">
        <w:rPr>
          <w:rFonts w:cstheme="minorHAnsi"/>
          <w:color w:val="000000"/>
        </w:rPr>
        <w:t xml:space="preserve">this could count towards CPAC </w:t>
      </w:r>
      <w:r w:rsidR="002B36F0">
        <w:rPr>
          <w:rFonts w:cstheme="minorHAnsi"/>
          <w:color w:val="000000"/>
        </w:rPr>
        <w:t>(</w:t>
      </w:r>
      <w:r w:rsidR="00D8558C">
        <w:rPr>
          <w:rFonts w:cstheme="minorHAnsi"/>
          <w:color w:val="000000"/>
        </w:rPr>
        <w:t>5</w:t>
      </w:r>
      <w:r w:rsidR="002B36F0">
        <w:rPr>
          <w:rFonts w:cstheme="minorHAnsi"/>
          <w:color w:val="000000"/>
        </w:rPr>
        <w:t>)</w:t>
      </w:r>
      <w:r w:rsidR="00D8558C">
        <w:rPr>
          <w:rFonts w:cstheme="minorHAnsi"/>
          <w:color w:val="000000"/>
        </w:rPr>
        <w:t>.</w:t>
      </w:r>
    </w:p>
    <w:p w:rsidR="00E46430" w:rsidRDefault="00E46430" w:rsidP="00AD5DE1">
      <w:pPr>
        <w:autoSpaceDE w:val="0"/>
        <w:autoSpaceDN w:val="0"/>
        <w:adjustRightInd w:val="0"/>
        <w:rPr>
          <w:rFonts w:cstheme="minorHAnsi"/>
          <w:color w:val="000000"/>
        </w:rPr>
      </w:pPr>
    </w:p>
    <w:p w:rsidR="00FF2196" w:rsidRPr="00E46430" w:rsidRDefault="00FF2196" w:rsidP="00FF2196">
      <w:pPr>
        <w:autoSpaceDE w:val="0"/>
        <w:autoSpaceDN w:val="0"/>
        <w:adjustRightInd w:val="0"/>
        <w:rPr>
          <w:rFonts w:cstheme="minorHAnsi"/>
          <w:b/>
          <w:color w:val="000000"/>
        </w:rPr>
      </w:pPr>
      <w:r>
        <w:rPr>
          <w:rFonts w:cstheme="minorHAnsi"/>
          <w:b/>
          <w:color w:val="000000"/>
        </w:rPr>
        <w:t>Trial results</w:t>
      </w:r>
    </w:p>
    <w:p w:rsidR="00FF2196" w:rsidRPr="009B254E" w:rsidRDefault="00FF2196" w:rsidP="00FF2196">
      <w:pPr>
        <w:autoSpaceDE w:val="0"/>
        <w:autoSpaceDN w:val="0"/>
        <w:adjustRightInd w:val="0"/>
        <w:rPr>
          <w:rFonts w:cstheme="minorHAnsi"/>
          <w:color w:val="000000"/>
        </w:rPr>
      </w:pPr>
      <w:r w:rsidRPr="00AD5DE1">
        <w:rPr>
          <w:rFonts w:cstheme="minorHAnsi"/>
          <w:color w:val="000000"/>
        </w:rPr>
        <w:t xml:space="preserve">OCR recommends that this </w:t>
      </w:r>
      <w:r>
        <w:rPr>
          <w:rFonts w:cstheme="minorHAnsi"/>
          <w:color w:val="000000"/>
        </w:rPr>
        <w:t>practical</w:t>
      </w:r>
      <w:r w:rsidRPr="00AD5DE1">
        <w:rPr>
          <w:rFonts w:cstheme="minorHAnsi"/>
          <w:color w:val="000000"/>
        </w:rPr>
        <w:t xml:space="preserve"> is trialled by the centre in advance of giving it to learners. We advise that </w:t>
      </w:r>
      <w:r>
        <w:rPr>
          <w:rFonts w:cstheme="minorHAnsi"/>
          <w:color w:val="000000"/>
        </w:rPr>
        <w:t xml:space="preserve">the trail results </w:t>
      </w:r>
      <w:r w:rsidRPr="00AD5DE1">
        <w:rPr>
          <w:rFonts w:cstheme="minorHAnsi"/>
          <w:color w:val="000000"/>
        </w:rPr>
        <w:t xml:space="preserve">are kept </w:t>
      </w:r>
      <w:r>
        <w:rPr>
          <w:rFonts w:cstheme="minorHAnsi"/>
          <w:color w:val="000000"/>
        </w:rPr>
        <w:t xml:space="preserve">as part of </w:t>
      </w:r>
      <w:r w:rsidR="002B36F0">
        <w:rPr>
          <w:rFonts w:cstheme="minorHAnsi"/>
          <w:color w:val="000000"/>
        </w:rPr>
        <w:t>centre</w:t>
      </w:r>
      <w:r>
        <w:rPr>
          <w:rFonts w:cstheme="minorHAnsi"/>
          <w:color w:val="000000"/>
        </w:rPr>
        <w:t xml:space="preserve"> records for assessing the Practical Endorsement.</w:t>
      </w:r>
    </w:p>
    <w:p w:rsidR="000A3C99" w:rsidRDefault="000A3C99" w:rsidP="00AD5DE1">
      <w:pPr>
        <w:autoSpaceDE w:val="0"/>
        <w:autoSpaceDN w:val="0"/>
        <w:adjustRightInd w:val="0"/>
        <w:rPr>
          <w:rFonts w:cstheme="minorHAnsi"/>
          <w:color w:val="000000"/>
        </w:rPr>
      </w:pPr>
    </w:p>
    <w:p w:rsidR="00E46430" w:rsidRPr="00AD5DE1" w:rsidRDefault="00E46430" w:rsidP="00AD5DE1">
      <w:pPr>
        <w:autoSpaceDE w:val="0"/>
        <w:autoSpaceDN w:val="0"/>
        <w:adjustRightInd w:val="0"/>
        <w:rPr>
          <w:rFonts w:cstheme="minorHAnsi"/>
          <w:color w:val="000000"/>
        </w:rPr>
      </w:pPr>
      <w:r>
        <w:rPr>
          <w:rFonts w:cstheme="minorHAnsi"/>
          <w:color w:val="000000"/>
        </w:rPr>
        <w:t>OCR Trial data:</w:t>
      </w:r>
    </w:p>
    <w:tbl>
      <w:tblPr>
        <w:tblW w:w="0" w:type="auto"/>
        <w:jc w:val="center"/>
        <w:tblInd w:w="-1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2"/>
        <w:gridCol w:w="2724"/>
      </w:tblGrid>
      <w:tr w:rsidR="00AD5DE1" w:rsidRPr="00AD5DE1" w:rsidTr="003235FD">
        <w:trPr>
          <w:trHeight w:val="203"/>
          <w:jc w:val="center"/>
        </w:trPr>
        <w:tc>
          <w:tcPr>
            <w:tcW w:w="5412" w:type="dxa"/>
          </w:tcPr>
          <w:p w:rsidR="00AD5DE1" w:rsidRPr="00AD5DE1" w:rsidRDefault="00AD5DE1" w:rsidP="00D8558C">
            <w:pPr>
              <w:autoSpaceDE w:val="0"/>
              <w:autoSpaceDN w:val="0"/>
              <w:adjustRightInd w:val="0"/>
              <w:rPr>
                <w:rFonts w:cstheme="minorHAnsi"/>
                <w:color w:val="000000"/>
              </w:rPr>
            </w:pPr>
            <w:r w:rsidRPr="00AD5DE1">
              <w:rPr>
                <w:rFonts w:cstheme="minorHAnsi"/>
                <w:color w:val="000000"/>
              </w:rPr>
              <w:t>Mass of copper(</w:t>
            </w:r>
            <w:r w:rsidRPr="00C01907">
              <w:rPr>
                <w:rFonts w:ascii="Times New Roman" w:hAnsi="Times New Roman" w:cs="Times New Roman"/>
                <w:color w:val="000000"/>
              </w:rPr>
              <w:t>II</w:t>
            </w:r>
            <w:r w:rsidRPr="00AD5DE1">
              <w:rPr>
                <w:rFonts w:cstheme="minorHAnsi"/>
                <w:color w:val="000000"/>
              </w:rPr>
              <w:t xml:space="preserve">) carbonate basic </w:t>
            </w:r>
            <w:r w:rsidR="00CC7B71">
              <w:rPr>
                <w:rFonts w:cstheme="minorHAnsi"/>
                <w:color w:val="000000"/>
              </w:rPr>
              <w:t xml:space="preserve"> </w:t>
            </w:r>
            <w:r w:rsidRPr="00AD5DE1">
              <w:rPr>
                <w:rFonts w:cstheme="minorHAnsi"/>
                <w:color w:val="000000"/>
              </w:rPr>
              <w:t xml:space="preserve">+ weighing boat / g </w:t>
            </w:r>
          </w:p>
        </w:tc>
        <w:tc>
          <w:tcPr>
            <w:tcW w:w="2724" w:type="dxa"/>
          </w:tcPr>
          <w:p w:rsidR="00AD5DE1" w:rsidRPr="00AD5DE1" w:rsidRDefault="00AD5DE1" w:rsidP="00CC7B71">
            <w:pPr>
              <w:tabs>
                <w:tab w:val="decimal" w:pos="469"/>
              </w:tabs>
              <w:autoSpaceDE w:val="0"/>
              <w:autoSpaceDN w:val="0"/>
              <w:adjustRightInd w:val="0"/>
              <w:rPr>
                <w:rFonts w:cstheme="minorHAnsi"/>
                <w:color w:val="000000"/>
              </w:rPr>
            </w:pPr>
            <w:r w:rsidRPr="00AD5DE1">
              <w:rPr>
                <w:rFonts w:cstheme="minorHAnsi"/>
                <w:color w:val="000000"/>
              </w:rPr>
              <w:t xml:space="preserve">2.61 </w:t>
            </w:r>
          </w:p>
        </w:tc>
      </w:tr>
      <w:tr w:rsidR="00AD5DE1" w:rsidRPr="00AD5DE1" w:rsidTr="003235FD">
        <w:trPr>
          <w:trHeight w:val="201"/>
          <w:jc w:val="center"/>
        </w:trPr>
        <w:tc>
          <w:tcPr>
            <w:tcW w:w="5412" w:type="dxa"/>
          </w:tcPr>
          <w:p w:rsidR="00AD5DE1" w:rsidRPr="00AD5DE1" w:rsidRDefault="00AD5DE1" w:rsidP="00AD5DE1">
            <w:pPr>
              <w:autoSpaceDE w:val="0"/>
              <w:autoSpaceDN w:val="0"/>
              <w:adjustRightInd w:val="0"/>
              <w:rPr>
                <w:rFonts w:cstheme="minorHAnsi"/>
                <w:color w:val="000000"/>
              </w:rPr>
            </w:pPr>
            <w:r w:rsidRPr="00AD5DE1">
              <w:rPr>
                <w:rFonts w:cstheme="minorHAnsi"/>
                <w:color w:val="000000"/>
              </w:rPr>
              <w:t xml:space="preserve">Mass of weighing boat / g </w:t>
            </w:r>
          </w:p>
        </w:tc>
        <w:tc>
          <w:tcPr>
            <w:tcW w:w="2724" w:type="dxa"/>
          </w:tcPr>
          <w:p w:rsidR="00AD5DE1" w:rsidRPr="00AD5DE1" w:rsidRDefault="00AD5DE1" w:rsidP="00CC7B71">
            <w:pPr>
              <w:tabs>
                <w:tab w:val="decimal" w:pos="469"/>
              </w:tabs>
              <w:autoSpaceDE w:val="0"/>
              <w:autoSpaceDN w:val="0"/>
              <w:adjustRightInd w:val="0"/>
              <w:rPr>
                <w:rFonts w:cstheme="minorHAnsi"/>
                <w:color w:val="000000"/>
              </w:rPr>
            </w:pPr>
            <w:r w:rsidRPr="00AD5DE1">
              <w:rPr>
                <w:rFonts w:cstheme="minorHAnsi"/>
                <w:color w:val="000000"/>
              </w:rPr>
              <w:t xml:space="preserve">1.10 </w:t>
            </w:r>
          </w:p>
        </w:tc>
      </w:tr>
      <w:tr w:rsidR="00AD5DE1" w:rsidRPr="00AD5DE1" w:rsidTr="003235FD">
        <w:trPr>
          <w:trHeight w:val="203"/>
          <w:jc w:val="center"/>
        </w:trPr>
        <w:tc>
          <w:tcPr>
            <w:tcW w:w="5412" w:type="dxa"/>
          </w:tcPr>
          <w:p w:rsidR="00AD5DE1" w:rsidRPr="00AD5DE1" w:rsidRDefault="00AD5DE1" w:rsidP="00AD5DE1">
            <w:pPr>
              <w:autoSpaceDE w:val="0"/>
              <w:autoSpaceDN w:val="0"/>
              <w:adjustRightInd w:val="0"/>
              <w:rPr>
                <w:rFonts w:cstheme="minorHAnsi"/>
                <w:color w:val="000000"/>
              </w:rPr>
            </w:pPr>
            <w:r w:rsidRPr="00AD5DE1">
              <w:rPr>
                <w:rFonts w:cstheme="minorHAnsi"/>
                <w:color w:val="000000"/>
              </w:rPr>
              <w:t>Mass of copper(</w:t>
            </w:r>
            <w:r w:rsidRPr="00C01907">
              <w:rPr>
                <w:rFonts w:ascii="Times New Roman" w:hAnsi="Times New Roman" w:cs="Times New Roman"/>
                <w:color w:val="000000"/>
              </w:rPr>
              <w:t>II</w:t>
            </w:r>
            <w:r w:rsidRPr="00AD5DE1">
              <w:rPr>
                <w:rFonts w:cstheme="minorHAnsi"/>
                <w:color w:val="000000"/>
              </w:rPr>
              <w:t xml:space="preserve">) carbonate basic added to flask / g </w:t>
            </w:r>
          </w:p>
        </w:tc>
        <w:tc>
          <w:tcPr>
            <w:tcW w:w="2724" w:type="dxa"/>
          </w:tcPr>
          <w:p w:rsidR="00AD5DE1" w:rsidRPr="00AD5DE1" w:rsidRDefault="00AD5DE1" w:rsidP="00CC7B71">
            <w:pPr>
              <w:tabs>
                <w:tab w:val="decimal" w:pos="469"/>
              </w:tabs>
              <w:autoSpaceDE w:val="0"/>
              <w:autoSpaceDN w:val="0"/>
              <w:adjustRightInd w:val="0"/>
              <w:rPr>
                <w:rFonts w:cstheme="minorHAnsi"/>
                <w:color w:val="000000"/>
              </w:rPr>
            </w:pPr>
            <w:r w:rsidRPr="00AD5DE1">
              <w:rPr>
                <w:rFonts w:cstheme="minorHAnsi"/>
                <w:color w:val="000000"/>
              </w:rPr>
              <w:t xml:space="preserve">1.51 </w:t>
            </w:r>
          </w:p>
        </w:tc>
      </w:tr>
      <w:tr w:rsidR="00AD5DE1" w:rsidRPr="00AD5DE1" w:rsidTr="003235FD">
        <w:trPr>
          <w:trHeight w:val="210"/>
          <w:jc w:val="center"/>
        </w:trPr>
        <w:tc>
          <w:tcPr>
            <w:tcW w:w="5412" w:type="dxa"/>
          </w:tcPr>
          <w:p w:rsidR="00AD5DE1" w:rsidRPr="00AD5DE1" w:rsidRDefault="00AD5DE1" w:rsidP="00AD5DE1">
            <w:pPr>
              <w:autoSpaceDE w:val="0"/>
              <w:autoSpaceDN w:val="0"/>
              <w:adjustRightInd w:val="0"/>
              <w:rPr>
                <w:rFonts w:cstheme="minorHAnsi"/>
                <w:color w:val="000000"/>
              </w:rPr>
            </w:pPr>
            <w:r w:rsidRPr="00AD5DE1">
              <w:rPr>
                <w:rFonts w:cstheme="minorHAnsi"/>
                <w:color w:val="000000"/>
              </w:rPr>
              <w:t>Volume of gas collected / cm</w:t>
            </w:r>
            <w:r w:rsidRPr="00D66D45">
              <w:rPr>
                <w:rFonts w:cstheme="minorHAnsi"/>
                <w:color w:val="000000"/>
                <w:vertAlign w:val="superscript"/>
              </w:rPr>
              <w:t xml:space="preserve">3 </w:t>
            </w:r>
          </w:p>
        </w:tc>
        <w:tc>
          <w:tcPr>
            <w:tcW w:w="2724" w:type="dxa"/>
          </w:tcPr>
          <w:p w:rsidR="00AD5DE1" w:rsidRPr="00AD5DE1" w:rsidRDefault="00AD5DE1" w:rsidP="00CC7B71">
            <w:pPr>
              <w:tabs>
                <w:tab w:val="decimal" w:pos="469"/>
              </w:tabs>
              <w:autoSpaceDE w:val="0"/>
              <w:autoSpaceDN w:val="0"/>
              <w:adjustRightInd w:val="0"/>
              <w:rPr>
                <w:rFonts w:cstheme="minorHAnsi"/>
                <w:color w:val="000000"/>
              </w:rPr>
            </w:pPr>
            <w:r w:rsidRPr="00AD5DE1">
              <w:rPr>
                <w:rFonts w:cstheme="minorHAnsi"/>
                <w:color w:val="000000"/>
              </w:rPr>
              <w:t xml:space="preserve">140 </w:t>
            </w:r>
          </w:p>
        </w:tc>
      </w:tr>
    </w:tbl>
    <w:p w:rsidR="00E46430" w:rsidRDefault="00E46430" w:rsidP="00261F1D">
      <w:pPr>
        <w:rPr>
          <w:rFonts w:cstheme="minorHAnsi"/>
          <w:b/>
        </w:rPr>
      </w:pPr>
    </w:p>
    <w:p w:rsidR="00C16CD2" w:rsidRDefault="00C16CD2" w:rsidP="00261F1D">
      <w:pPr>
        <w:rPr>
          <w:rFonts w:cstheme="minorHAnsi"/>
          <w:b/>
        </w:rPr>
        <w:sectPr w:rsidR="00C16CD2" w:rsidSect="00530C8E">
          <w:headerReference w:type="default" r:id="rId13"/>
          <w:footerReference w:type="default" r:id="rId14"/>
          <w:pgSz w:w="11906" w:h="16838"/>
          <w:pgMar w:top="1134" w:right="851" w:bottom="1134" w:left="851" w:header="708" w:footer="708" w:gutter="0"/>
          <w:cols w:space="708"/>
          <w:docGrid w:linePitch="360"/>
        </w:sectPr>
      </w:pPr>
    </w:p>
    <w:p w:rsidR="00261F1D" w:rsidRPr="00261F1D" w:rsidRDefault="00261F1D" w:rsidP="00261F1D">
      <w:pPr>
        <w:rPr>
          <w:rFonts w:cstheme="minorHAnsi"/>
          <w:b/>
        </w:rPr>
      </w:pPr>
      <w:r w:rsidRPr="00261F1D">
        <w:rPr>
          <w:rFonts w:cstheme="minorHAnsi"/>
          <w:b/>
        </w:rPr>
        <w:lastRenderedPageBreak/>
        <w:t>Analysis of results</w:t>
      </w:r>
      <w:r w:rsidR="00D47752">
        <w:rPr>
          <w:b/>
        </w:rPr>
        <w:t xml:space="preserve"> – using trial data</w:t>
      </w:r>
    </w:p>
    <w:p w:rsidR="00D8558C" w:rsidRDefault="000A3C99" w:rsidP="00261F1D">
      <w:pPr>
        <w:pStyle w:val="NoSpacing"/>
        <w:numPr>
          <w:ilvl w:val="0"/>
          <w:numId w:val="25"/>
        </w:numPr>
        <w:rPr>
          <w:rFonts w:cstheme="minorHAnsi"/>
        </w:rPr>
      </w:pPr>
      <w:r w:rsidRPr="009B254E">
        <w:rPr>
          <w:rFonts w:cstheme="minorHAnsi"/>
          <w:i/>
        </w:rPr>
        <w:t>n</w:t>
      </w:r>
      <w:r w:rsidRPr="009B254E">
        <w:rPr>
          <w:rFonts w:cstheme="minorHAnsi"/>
        </w:rPr>
        <w:t>(CO</w:t>
      </w:r>
      <w:r w:rsidRPr="009B254E">
        <w:rPr>
          <w:rFonts w:cstheme="minorHAnsi"/>
          <w:vertAlign w:val="subscript"/>
        </w:rPr>
        <w:t>2</w:t>
      </w:r>
      <w:r w:rsidRPr="009B254E">
        <w:rPr>
          <w:rFonts w:cstheme="minorHAnsi"/>
        </w:rPr>
        <w:t>) =</w:t>
      </w:r>
      <w:r w:rsidR="00852F35" w:rsidRPr="009B254E">
        <w:rPr>
          <w:rFonts w:cstheme="minorHAnsi"/>
        </w:rPr>
        <w:t xml:space="preserve"> </w:t>
      </w:r>
      <w:r w:rsidR="00471FDE" w:rsidRPr="009B254E">
        <w:rPr>
          <w:rFonts w:eastAsia="Calibri" w:cstheme="minorHAnsi"/>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15" o:title=""/>
          </v:shape>
          <o:OLEObject Type="Embed" ProgID="Equation.3" ShapeID="_x0000_i1025" DrawAspect="Content" ObjectID="_1653206757" r:id="rId16"/>
        </w:object>
      </w:r>
      <w:r w:rsidR="00852F35" w:rsidRPr="009B254E">
        <w:rPr>
          <w:rFonts w:cstheme="minorHAnsi"/>
        </w:rPr>
        <w:t xml:space="preserve">= </w:t>
      </w:r>
      <w:r w:rsidR="00852F35" w:rsidRPr="009B254E">
        <w:rPr>
          <w:rFonts w:eastAsia="Calibri" w:cstheme="minorHAnsi"/>
          <w:position w:val="-24"/>
        </w:rPr>
        <w:object w:dxaOrig="660" w:dyaOrig="620">
          <v:shape id="_x0000_i1026" type="#_x0000_t75" style="width:33pt;height:31.5pt" o:ole="">
            <v:imagedata r:id="rId17" o:title=""/>
          </v:shape>
          <o:OLEObject Type="Embed" ProgID="Equation.3" ShapeID="_x0000_i1026" DrawAspect="Content" ObjectID="_1653206758" r:id="rId18"/>
        </w:object>
      </w:r>
      <w:r w:rsidR="00852F35" w:rsidRPr="009B254E">
        <w:rPr>
          <w:rFonts w:cstheme="minorHAnsi"/>
        </w:rPr>
        <w:t>=</w:t>
      </w:r>
      <w:r w:rsidRPr="009B254E">
        <w:rPr>
          <w:rFonts w:cstheme="minorHAnsi"/>
        </w:rPr>
        <w:t xml:space="preserve"> 5.83 × 10</w:t>
      </w:r>
      <w:r w:rsidRPr="009B254E">
        <w:rPr>
          <w:rFonts w:cstheme="minorHAnsi"/>
          <w:vertAlign w:val="superscript"/>
        </w:rPr>
        <w:sym w:font="Symbol" w:char="F02D"/>
      </w:r>
      <w:r w:rsidRPr="009B254E">
        <w:rPr>
          <w:rFonts w:cstheme="minorHAnsi"/>
          <w:vertAlign w:val="superscript"/>
        </w:rPr>
        <w:t>3</w:t>
      </w:r>
      <w:r w:rsidRPr="009B254E">
        <w:rPr>
          <w:rFonts w:cstheme="minorHAnsi"/>
        </w:rPr>
        <w:t xml:space="preserve"> mol</w:t>
      </w:r>
      <w:r w:rsidR="00D8558C">
        <w:rPr>
          <w:rFonts w:cstheme="minorHAnsi"/>
        </w:rPr>
        <w:t xml:space="preserve">   </w:t>
      </w:r>
    </w:p>
    <w:p w:rsidR="00D8558C" w:rsidRDefault="00D8558C" w:rsidP="00D8558C">
      <w:pPr>
        <w:pStyle w:val="NoSpacing"/>
        <w:rPr>
          <w:rFonts w:cstheme="minorHAnsi"/>
        </w:rPr>
      </w:pPr>
    </w:p>
    <w:p w:rsidR="00D8558C" w:rsidRDefault="00D8558C" w:rsidP="00261F1D">
      <w:pPr>
        <w:pStyle w:val="NoSpacing"/>
        <w:ind w:firstLine="720"/>
        <w:rPr>
          <w:rFonts w:cstheme="minorHAnsi"/>
        </w:rPr>
      </w:pPr>
      <w:r>
        <w:rPr>
          <w:rFonts w:cstheme="minorHAnsi"/>
        </w:rPr>
        <w:t xml:space="preserve">(it is advised that </w:t>
      </w:r>
      <w:r w:rsidR="00FF2196">
        <w:rPr>
          <w:rFonts w:cstheme="minorHAnsi"/>
        </w:rPr>
        <w:t>learner</w:t>
      </w:r>
      <w:r>
        <w:rPr>
          <w:rFonts w:cstheme="minorHAnsi"/>
        </w:rPr>
        <w:t>s carry through their calculator value rather than rounding at this point)</w:t>
      </w:r>
    </w:p>
    <w:p w:rsidR="000A3C99" w:rsidRPr="009B254E" w:rsidRDefault="000A3C99" w:rsidP="000A3C99">
      <w:pPr>
        <w:pStyle w:val="NoSpacing"/>
        <w:rPr>
          <w:rFonts w:cstheme="minorHAnsi"/>
        </w:rPr>
      </w:pPr>
    </w:p>
    <w:p w:rsidR="000A3C99" w:rsidRPr="009B254E" w:rsidRDefault="000A3C99" w:rsidP="00261F1D">
      <w:pPr>
        <w:pStyle w:val="NoSpacing"/>
        <w:numPr>
          <w:ilvl w:val="0"/>
          <w:numId w:val="25"/>
        </w:numPr>
        <w:rPr>
          <w:rFonts w:cstheme="minorHAnsi"/>
        </w:rPr>
      </w:pPr>
      <w:r w:rsidRPr="009B254E">
        <w:rPr>
          <w:rFonts w:cstheme="minorHAnsi"/>
        </w:rPr>
        <w:t>According to the reaction equation given, 1 mol CuCO</w:t>
      </w:r>
      <w:r w:rsidRPr="009B254E">
        <w:rPr>
          <w:rFonts w:cstheme="minorHAnsi"/>
          <w:vertAlign w:val="subscript"/>
        </w:rPr>
        <w:t>3</w:t>
      </w:r>
      <w:r w:rsidRPr="009B254E">
        <w:rPr>
          <w:rFonts w:cstheme="minorHAnsi"/>
        </w:rPr>
        <w:t xml:space="preserve"> produces 1 mol CO</w:t>
      </w:r>
      <w:r w:rsidRPr="009B254E">
        <w:rPr>
          <w:rFonts w:cstheme="minorHAnsi"/>
          <w:vertAlign w:val="subscript"/>
        </w:rPr>
        <w:t>2</w:t>
      </w:r>
      <w:r w:rsidRPr="009B254E">
        <w:rPr>
          <w:rFonts w:cstheme="minorHAnsi"/>
        </w:rPr>
        <w:t>, therefore the amount of CuCO</w:t>
      </w:r>
      <w:r w:rsidRPr="009B254E">
        <w:rPr>
          <w:rFonts w:cstheme="minorHAnsi"/>
          <w:vertAlign w:val="subscript"/>
        </w:rPr>
        <w:t>3</w:t>
      </w:r>
      <w:r w:rsidRPr="009B254E">
        <w:rPr>
          <w:rFonts w:cstheme="minorHAnsi"/>
          <w:vertAlign w:val="superscript"/>
        </w:rPr>
        <w:t xml:space="preserve"> </w:t>
      </w:r>
      <w:r w:rsidRPr="009B254E">
        <w:rPr>
          <w:rFonts w:cstheme="minorHAnsi"/>
        </w:rPr>
        <w:t>reacted is also 5.83 × 10</w:t>
      </w:r>
      <w:r w:rsidRPr="009B254E">
        <w:rPr>
          <w:rFonts w:cstheme="minorHAnsi"/>
          <w:vertAlign w:val="superscript"/>
        </w:rPr>
        <w:sym w:font="Symbol" w:char="F02D"/>
      </w:r>
      <w:r w:rsidRPr="009B254E">
        <w:rPr>
          <w:rFonts w:cstheme="minorHAnsi"/>
          <w:vertAlign w:val="superscript"/>
        </w:rPr>
        <w:t>3</w:t>
      </w:r>
      <w:r w:rsidRPr="009B254E">
        <w:rPr>
          <w:rFonts w:cstheme="minorHAnsi"/>
        </w:rPr>
        <w:t xml:space="preserve"> mol.</w:t>
      </w:r>
    </w:p>
    <w:p w:rsidR="00852F35" w:rsidRDefault="00852F35" w:rsidP="00852F35">
      <w:pPr>
        <w:pStyle w:val="NoSpacing"/>
        <w:rPr>
          <w:rFonts w:cstheme="minorHAnsi"/>
          <w:i/>
        </w:rPr>
      </w:pPr>
    </w:p>
    <w:p w:rsidR="00852F35" w:rsidRPr="009B254E" w:rsidRDefault="00852F35" w:rsidP="00852F35">
      <w:pPr>
        <w:pStyle w:val="NoSpacing"/>
        <w:ind w:firstLine="720"/>
        <w:rPr>
          <w:rFonts w:cstheme="minorHAnsi"/>
        </w:rPr>
      </w:pPr>
      <w:r>
        <w:rPr>
          <w:rFonts w:cstheme="minorHAnsi"/>
          <w:i/>
        </w:rPr>
        <w:t>m</w:t>
      </w:r>
      <w:r>
        <w:rPr>
          <w:rFonts w:cstheme="minorHAnsi"/>
        </w:rPr>
        <w:t>(CuCO</w:t>
      </w:r>
      <w:r>
        <w:rPr>
          <w:rFonts w:cstheme="minorHAnsi"/>
          <w:vertAlign w:val="subscript"/>
        </w:rPr>
        <w:t>3</w:t>
      </w:r>
      <w:r>
        <w:rPr>
          <w:rFonts w:cstheme="minorHAnsi"/>
        </w:rPr>
        <w:t xml:space="preserve">) = </w:t>
      </w:r>
      <w:r>
        <w:rPr>
          <w:rFonts w:cstheme="minorHAnsi"/>
          <w:i/>
        </w:rPr>
        <w:t>n</w:t>
      </w:r>
      <w:r>
        <w:rPr>
          <w:rFonts w:cstheme="minorHAnsi"/>
        </w:rPr>
        <w:t>(CuCO</w:t>
      </w:r>
      <w:r>
        <w:rPr>
          <w:rFonts w:cstheme="minorHAnsi"/>
          <w:vertAlign w:val="subscript"/>
        </w:rPr>
        <w:t>3</w:t>
      </w:r>
      <w:r>
        <w:rPr>
          <w:rFonts w:cstheme="minorHAnsi"/>
        </w:rPr>
        <w:t xml:space="preserve">) x </w:t>
      </w:r>
      <w:r>
        <w:rPr>
          <w:rFonts w:cstheme="minorHAnsi"/>
          <w:i/>
        </w:rPr>
        <w:t>M</w:t>
      </w:r>
      <w:r>
        <w:rPr>
          <w:rFonts w:cstheme="minorHAnsi"/>
        </w:rPr>
        <w:t>(CuCO</w:t>
      </w:r>
      <w:r>
        <w:rPr>
          <w:rFonts w:cstheme="minorHAnsi"/>
          <w:vertAlign w:val="subscript"/>
        </w:rPr>
        <w:t>3</w:t>
      </w:r>
      <w:r>
        <w:rPr>
          <w:rFonts w:cstheme="minorHAnsi"/>
        </w:rPr>
        <w:t xml:space="preserve">) </w:t>
      </w:r>
      <w:r w:rsidRPr="009B254E">
        <w:rPr>
          <w:rFonts w:cstheme="minorHAnsi"/>
        </w:rPr>
        <w:t>= 5.83 × 10</w:t>
      </w:r>
      <w:r w:rsidRPr="009B254E">
        <w:rPr>
          <w:rFonts w:cstheme="minorHAnsi"/>
          <w:vertAlign w:val="superscript"/>
        </w:rPr>
        <w:sym w:font="Symbol" w:char="F02D"/>
      </w:r>
      <w:r w:rsidRPr="009B254E">
        <w:rPr>
          <w:rFonts w:cstheme="minorHAnsi"/>
          <w:vertAlign w:val="superscript"/>
        </w:rPr>
        <w:t>3</w:t>
      </w:r>
      <w:r w:rsidRPr="009B254E">
        <w:rPr>
          <w:rFonts w:cstheme="minorHAnsi"/>
        </w:rPr>
        <w:t xml:space="preserve"> × </w:t>
      </w:r>
      <w:r w:rsidR="00C16CD2">
        <w:rPr>
          <w:rFonts w:cstheme="minorHAnsi"/>
        </w:rPr>
        <w:t>123.5</w:t>
      </w:r>
      <w:r w:rsidRPr="009B254E">
        <w:rPr>
          <w:rFonts w:cstheme="minorHAnsi"/>
        </w:rPr>
        <w:t xml:space="preserve"> </w:t>
      </w:r>
      <w:r>
        <w:rPr>
          <w:rFonts w:cstheme="minorHAnsi"/>
        </w:rPr>
        <w:t>= 0.72</w:t>
      </w:r>
      <w:r w:rsidR="00C16CD2">
        <w:rPr>
          <w:rFonts w:cstheme="minorHAnsi"/>
        </w:rPr>
        <w:t>0</w:t>
      </w:r>
      <w:r>
        <w:rPr>
          <w:rFonts w:cstheme="minorHAnsi"/>
        </w:rPr>
        <w:t xml:space="preserve"> g</w:t>
      </w:r>
    </w:p>
    <w:p w:rsidR="000A3C99" w:rsidRPr="009B254E" w:rsidRDefault="000A3C99" w:rsidP="000A3C99">
      <w:pPr>
        <w:pStyle w:val="NoSpacing"/>
        <w:rPr>
          <w:rFonts w:cstheme="minorHAnsi"/>
        </w:rPr>
      </w:pPr>
    </w:p>
    <w:p w:rsidR="000A3C99" w:rsidRPr="009B254E" w:rsidRDefault="000A3C99" w:rsidP="00261F1D">
      <w:pPr>
        <w:pStyle w:val="NoSpacing"/>
        <w:numPr>
          <w:ilvl w:val="0"/>
          <w:numId w:val="25"/>
        </w:numPr>
        <w:rPr>
          <w:rFonts w:cstheme="minorHAnsi"/>
        </w:rPr>
      </w:pPr>
      <w:r w:rsidRPr="009B254E">
        <w:rPr>
          <w:rFonts w:cstheme="minorHAnsi"/>
        </w:rPr>
        <w:t>The percentage by mass of CuCO</w:t>
      </w:r>
      <w:r w:rsidRPr="009B254E">
        <w:rPr>
          <w:rFonts w:cstheme="minorHAnsi"/>
          <w:vertAlign w:val="subscript"/>
        </w:rPr>
        <w:t>3</w:t>
      </w:r>
      <w:r w:rsidRPr="009B254E">
        <w:rPr>
          <w:rFonts w:cstheme="minorHAnsi"/>
        </w:rPr>
        <w:t xml:space="preserve"> in the sample of CuCO</w:t>
      </w:r>
      <w:r w:rsidRPr="009B254E">
        <w:rPr>
          <w:rFonts w:cstheme="minorHAnsi"/>
          <w:vertAlign w:val="subscript"/>
        </w:rPr>
        <w:t>3</w:t>
      </w:r>
      <w:r w:rsidRPr="009B254E">
        <w:rPr>
          <w:rFonts w:cstheme="minorHAnsi"/>
        </w:rPr>
        <w:t>·Cu(OH)</w:t>
      </w:r>
      <w:r w:rsidRPr="009B254E">
        <w:rPr>
          <w:rFonts w:cstheme="minorHAnsi"/>
          <w:vertAlign w:val="subscript"/>
        </w:rPr>
        <w:t>2</w:t>
      </w:r>
      <w:r w:rsidRPr="009B254E">
        <w:rPr>
          <w:rFonts w:cstheme="minorHAnsi"/>
        </w:rPr>
        <w:t>(s) is then:</w:t>
      </w:r>
    </w:p>
    <w:p w:rsidR="000A3C99" w:rsidRPr="009B254E" w:rsidRDefault="000A3C99" w:rsidP="00261F1D">
      <w:pPr>
        <w:pStyle w:val="NoSpacing"/>
        <w:ind w:firstLine="720"/>
        <w:rPr>
          <w:rFonts w:cstheme="minorHAnsi"/>
        </w:rPr>
      </w:pPr>
      <w:r w:rsidRPr="009B254E">
        <w:rPr>
          <w:rFonts w:cstheme="minorHAnsi"/>
        </w:rPr>
        <w:t>%(CuCO</w:t>
      </w:r>
      <w:r w:rsidRPr="009B254E">
        <w:rPr>
          <w:rFonts w:cstheme="minorHAnsi"/>
          <w:vertAlign w:val="subscript"/>
        </w:rPr>
        <w:t>3</w:t>
      </w:r>
      <w:r w:rsidRPr="009B254E">
        <w:rPr>
          <w:rFonts w:cstheme="minorHAnsi"/>
        </w:rPr>
        <w:t>) =</w:t>
      </w:r>
      <w:r w:rsidR="00852F35" w:rsidRPr="009B254E">
        <w:rPr>
          <w:rFonts w:cstheme="minorHAnsi"/>
        </w:rPr>
        <w:t xml:space="preserve"> </w:t>
      </w:r>
      <w:r w:rsidR="00C16CD2" w:rsidRPr="00C16CD2">
        <w:rPr>
          <w:rFonts w:eastAsia="Calibri" w:cstheme="minorHAnsi"/>
          <w:position w:val="-22"/>
        </w:rPr>
        <w:object w:dxaOrig="620" w:dyaOrig="580">
          <v:shape id="_x0000_i1027" type="#_x0000_t75" style="width:30.75pt;height:29.25pt" o:ole="">
            <v:imagedata r:id="rId19" o:title=""/>
          </v:shape>
          <o:OLEObject Type="Embed" ProgID="Equation.3" ShapeID="_x0000_i1027" DrawAspect="Content" ObjectID="_1653206759" r:id="rId20"/>
        </w:object>
      </w:r>
      <w:r w:rsidR="00852F35">
        <w:rPr>
          <w:rFonts w:cstheme="minorHAnsi"/>
        </w:rPr>
        <w:t>× 100</w:t>
      </w:r>
      <w:r w:rsidRPr="009B254E">
        <w:rPr>
          <w:rFonts w:cstheme="minorHAnsi"/>
        </w:rPr>
        <w:t xml:space="preserve"> = 47.7%</w:t>
      </w:r>
    </w:p>
    <w:p w:rsidR="000A3C99" w:rsidRDefault="000A3C99" w:rsidP="000A3C99">
      <w:pPr>
        <w:pStyle w:val="NoSpacing"/>
        <w:rPr>
          <w:rFonts w:cstheme="minorHAnsi"/>
        </w:rPr>
      </w:pPr>
    </w:p>
    <w:p w:rsidR="00331409" w:rsidRDefault="00331409" w:rsidP="000A3C99">
      <w:pPr>
        <w:pStyle w:val="NoSpacing"/>
        <w:rPr>
          <w:rFonts w:cstheme="minorHAnsi"/>
        </w:rPr>
      </w:pPr>
      <w:r>
        <w:rPr>
          <w:rFonts w:cstheme="minorHAnsi"/>
        </w:rPr>
        <w:t xml:space="preserve">Learners should be advised to keep intermediate answers in their calculator and use these in subsequent steps, rather than rounding answers at each step. This will minimise rounding errors in the final answer. </w:t>
      </w:r>
    </w:p>
    <w:p w:rsidR="00331409" w:rsidRDefault="00331409" w:rsidP="000A3C99">
      <w:pPr>
        <w:pStyle w:val="NoSpacing"/>
        <w:rPr>
          <w:rFonts w:cstheme="minorHAnsi"/>
        </w:rPr>
      </w:pPr>
    </w:p>
    <w:p w:rsidR="003B5356" w:rsidRDefault="003B5356" w:rsidP="000A3C99">
      <w:pPr>
        <w:pStyle w:val="NoSpacing"/>
        <w:rPr>
          <w:rFonts w:cstheme="minorHAnsi"/>
        </w:rPr>
      </w:pPr>
      <w:r>
        <w:rPr>
          <w:rFonts w:cstheme="minorHAnsi"/>
        </w:rPr>
        <w:t xml:space="preserve">The measurements given here were </w:t>
      </w:r>
      <w:r w:rsidR="00E47516">
        <w:rPr>
          <w:rFonts w:cstheme="minorHAnsi"/>
        </w:rPr>
        <w:t>recorded</w:t>
      </w:r>
      <w:r>
        <w:rPr>
          <w:rFonts w:cstheme="minorHAnsi"/>
        </w:rPr>
        <w:t xml:space="preserve"> to at least </w:t>
      </w:r>
      <w:r w:rsidR="00E47516">
        <w:rPr>
          <w:rFonts w:cstheme="minorHAnsi"/>
        </w:rPr>
        <w:t xml:space="preserve">three significant figures. </w:t>
      </w:r>
      <w:r>
        <w:rPr>
          <w:rFonts w:cstheme="minorHAnsi"/>
        </w:rPr>
        <w:t xml:space="preserve">Therefore, the final answer should be given to this same number of significant figures. </w:t>
      </w:r>
    </w:p>
    <w:p w:rsidR="00852F35" w:rsidRDefault="00852F35">
      <w:pPr>
        <w:rPr>
          <w:rFonts w:cstheme="minorHAnsi"/>
          <w:b/>
        </w:rPr>
      </w:pPr>
    </w:p>
    <w:p w:rsidR="002347F3" w:rsidRDefault="00DC6AE2">
      <w:pPr>
        <w:rPr>
          <w:b/>
        </w:rPr>
      </w:pPr>
      <w:r w:rsidRPr="009B254E">
        <w:rPr>
          <w:rFonts w:cstheme="minorHAnsi"/>
          <w:b/>
        </w:rPr>
        <w:t>Answers to Extension Opportunities</w:t>
      </w:r>
    </w:p>
    <w:p w:rsidR="0074670F" w:rsidRPr="0074670F" w:rsidRDefault="0074670F">
      <w:pPr>
        <w:rPr>
          <w:rFonts w:cstheme="minorHAnsi"/>
        </w:rPr>
      </w:pPr>
      <w:r>
        <w:t xml:space="preserve">Answers to the extension questions on the student sheet </w:t>
      </w:r>
      <w:r w:rsidR="007E0BC6">
        <w:t>are available</w:t>
      </w:r>
      <w:r>
        <w:t xml:space="preserve"> on Interchange in the Science Coordinator Materials area.</w:t>
      </w:r>
    </w:p>
    <w:p w:rsidR="009C7115" w:rsidRPr="009B254E" w:rsidRDefault="009C7115">
      <w:pPr>
        <w:rPr>
          <w:rFonts w:cstheme="minorHAnsi"/>
          <w:b/>
        </w:rPr>
      </w:pPr>
    </w:p>
    <w:p w:rsidR="003069A4" w:rsidRDefault="003069A4" w:rsidP="003069A4">
      <w:pPr>
        <w:rPr>
          <w:rFonts w:cstheme="minorHAnsi"/>
          <w:b/>
        </w:rPr>
      </w:pPr>
      <w:r>
        <w:rPr>
          <w:rFonts w:cstheme="minorHAnsi"/>
          <w:b/>
        </w:rPr>
        <w:t>Records</w:t>
      </w:r>
    </w:p>
    <w:p w:rsidR="003069A4" w:rsidRPr="00BB509D" w:rsidRDefault="003069A4" w:rsidP="003069A4">
      <w:pPr>
        <w:rPr>
          <w:rFonts w:cstheme="minorHAnsi"/>
        </w:rPr>
      </w:pPr>
      <w:r w:rsidRPr="00BC29EC">
        <w:rPr>
          <w:iCs/>
        </w:rPr>
        <w:t xml:space="preserve">As evidence for the </w:t>
      </w:r>
      <w:r>
        <w:rPr>
          <w:iCs/>
        </w:rPr>
        <w:t>Practical Endorsement, learners:</w:t>
      </w:r>
    </w:p>
    <w:p w:rsidR="003069A4" w:rsidRPr="009B254E" w:rsidRDefault="003069A4" w:rsidP="003069A4">
      <w:pPr>
        <w:pStyle w:val="ListParagraph"/>
        <w:numPr>
          <w:ilvl w:val="0"/>
          <w:numId w:val="9"/>
        </w:numPr>
        <w:rPr>
          <w:rFonts w:cstheme="minorHAnsi"/>
        </w:rPr>
      </w:pPr>
      <w:r w:rsidRPr="009B254E">
        <w:rPr>
          <w:rFonts w:cstheme="minorHAnsi"/>
        </w:rPr>
        <w:t>should not need to re-draft their work</w:t>
      </w:r>
      <w:r>
        <w:rPr>
          <w:rFonts w:cstheme="minorHAnsi"/>
        </w:rPr>
        <w:t>,</w:t>
      </w:r>
      <w:r w:rsidRPr="009B254E">
        <w:rPr>
          <w:rFonts w:cstheme="minorHAnsi"/>
        </w:rPr>
        <w:t xml:space="preserve"> but rather keep all </w:t>
      </w:r>
      <w:r>
        <w:rPr>
          <w:rFonts w:cstheme="minorHAnsi"/>
        </w:rPr>
        <w:t xml:space="preserve">of </w:t>
      </w:r>
      <w:r w:rsidRPr="009B254E">
        <w:rPr>
          <w:rFonts w:cstheme="minorHAnsi"/>
        </w:rPr>
        <w:t xml:space="preserve">their notes as a continuing record of </w:t>
      </w:r>
      <w:r>
        <w:rPr>
          <w:rFonts w:cstheme="minorHAnsi"/>
        </w:rPr>
        <w:t xml:space="preserve">their practical work, </w:t>
      </w:r>
      <w:r w:rsidRPr="00BB509D">
        <w:rPr>
          <w:rFonts w:cstheme="minorHAnsi"/>
          <w:b/>
          <w:u w:val="single"/>
        </w:rPr>
        <w:t>dating their work clearly</w:t>
      </w:r>
      <w:r>
        <w:rPr>
          <w:rFonts w:cstheme="minorHAnsi"/>
        </w:rPr>
        <w:t xml:space="preserve">, </w:t>
      </w:r>
    </w:p>
    <w:p w:rsidR="003069A4" w:rsidRDefault="003069A4" w:rsidP="003069A4">
      <w:pPr>
        <w:pStyle w:val="ListParagraph"/>
        <w:numPr>
          <w:ilvl w:val="0"/>
          <w:numId w:val="9"/>
        </w:numPr>
        <w:rPr>
          <w:rFonts w:cstheme="minorHAnsi"/>
        </w:rPr>
      </w:pPr>
      <w:r>
        <w:rPr>
          <w:rFonts w:cstheme="minorHAnsi"/>
        </w:rPr>
        <w:t xml:space="preserve">should record any observations made in full detail, clearly identifying what was observed, </w:t>
      </w:r>
    </w:p>
    <w:p w:rsidR="003069A4" w:rsidRDefault="003069A4" w:rsidP="003069A4">
      <w:pPr>
        <w:pStyle w:val="ListParagraph"/>
        <w:numPr>
          <w:ilvl w:val="0"/>
          <w:numId w:val="9"/>
        </w:numPr>
        <w:rPr>
          <w:rFonts w:cstheme="minorHAnsi"/>
        </w:rPr>
      </w:pPr>
      <w:r w:rsidRPr="009B254E">
        <w:rPr>
          <w:rFonts w:cstheme="minorHAnsi"/>
        </w:rPr>
        <w:t xml:space="preserve">should record </w:t>
      </w:r>
      <w:r>
        <w:rPr>
          <w:rFonts w:cstheme="minorHAnsi"/>
        </w:rPr>
        <w:t>any</w:t>
      </w:r>
      <w:r w:rsidRPr="009B254E">
        <w:rPr>
          <w:rFonts w:cstheme="minorHAnsi"/>
        </w:rPr>
        <w:t xml:space="preserve"> measurements </w:t>
      </w:r>
      <w:r>
        <w:rPr>
          <w:rFonts w:cstheme="minorHAnsi"/>
        </w:rPr>
        <w:t xml:space="preserve">taken </w:t>
      </w:r>
      <w:r w:rsidRPr="009B254E">
        <w:rPr>
          <w:rFonts w:cstheme="minorHAnsi"/>
        </w:rPr>
        <w:t>to the</w:t>
      </w:r>
      <w:r>
        <w:rPr>
          <w:rFonts w:cstheme="minorHAnsi"/>
        </w:rPr>
        <w:t xml:space="preserve"> number of decimal places (resolution) appropriate for the apparatus used. </w:t>
      </w:r>
      <w:r w:rsidRPr="000B3E9A">
        <w:rPr>
          <w:rFonts w:cstheme="minorHAnsi"/>
        </w:rPr>
        <w:t xml:space="preserve">This should be recorded </w:t>
      </w:r>
      <w:r>
        <w:rPr>
          <w:rFonts w:cstheme="minorHAnsi"/>
        </w:rPr>
        <w:t xml:space="preserve">clearly </w:t>
      </w:r>
      <w:r w:rsidRPr="000B3E9A">
        <w:rPr>
          <w:rFonts w:cstheme="minorHAnsi"/>
        </w:rPr>
        <w:t>in a table format</w:t>
      </w:r>
      <w:r>
        <w:rPr>
          <w:rFonts w:cstheme="minorHAnsi"/>
        </w:rPr>
        <w:t>,</w:t>
      </w:r>
      <w:r w:rsidRPr="000B3E9A">
        <w:rPr>
          <w:rFonts w:cstheme="minorHAnsi"/>
        </w:rPr>
        <w:t xml:space="preserve"> or clearly id</w:t>
      </w:r>
      <w:r>
        <w:rPr>
          <w:rFonts w:cstheme="minorHAnsi"/>
        </w:rPr>
        <w:t>entified with appropriate units,</w:t>
      </w:r>
    </w:p>
    <w:p w:rsidR="003069A4" w:rsidRPr="00CC31E0" w:rsidRDefault="003069A4" w:rsidP="003069A4">
      <w:pPr>
        <w:pStyle w:val="ListParagraph"/>
        <w:numPr>
          <w:ilvl w:val="0"/>
          <w:numId w:val="9"/>
        </w:numPr>
        <w:rPr>
          <w:rFonts w:cstheme="minorHAnsi"/>
        </w:rPr>
      </w:pPr>
      <w:r>
        <w:rPr>
          <w:rFonts w:cstheme="minorHAnsi"/>
        </w:rPr>
        <w:t>should record any modifications to supplied procedures, including their own risk assessments and methods where appropriate.</w:t>
      </w:r>
    </w:p>
    <w:p w:rsidR="003069A4" w:rsidRDefault="003069A4" w:rsidP="003069A4">
      <w:pPr>
        <w:pStyle w:val="ListParagraph"/>
        <w:rPr>
          <w:rFonts w:cstheme="minorHAnsi"/>
        </w:rPr>
      </w:pPr>
    </w:p>
    <w:p w:rsidR="003069A4" w:rsidRPr="00BB509D" w:rsidRDefault="003069A4" w:rsidP="003069A4">
      <w:pPr>
        <w:rPr>
          <w:rFonts w:cstheme="minorHAnsi"/>
        </w:rPr>
      </w:pPr>
      <w:r>
        <w:rPr>
          <w:rFonts w:cstheme="minorHAnsi"/>
        </w:rPr>
        <w:t>In preparation for assessment of practical work in the written examinations, and to help learners develop their understanding of the underlying chemical theory, learners:</w:t>
      </w:r>
    </w:p>
    <w:p w:rsidR="003069A4" w:rsidRDefault="003069A4" w:rsidP="003069A4">
      <w:pPr>
        <w:pStyle w:val="ListParagraph"/>
        <w:numPr>
          <w:ilvl w:val="0"/>
          <w:numId w:val="9"/>
        </w:numPr>
        <w:rPr>
          <w:rFonts w:cstheme="minorHAnsi"/>
        </w:rPr>
      </w:pPr>
      <w:r w:rsidRPr="009B254E">
        <w:rPr>
          <w:rFonts w:cstheme="minorHAnsi"/>
        </w:rPr>
        <w:t xml:space="preserve">should </w:t>
      </w:r>
      <w:r>
        <w:rPr>
          <w:rFonts w:cstheme="minorHAnsi"/>
        </w:rPr>
        <w:t>answer all ‘Analysis’ and ‘Extension Opportunities’ questions,</w:t>
      </w:r>
    </w:p>
    <w:p w:rsidR="003069A4" w:rsidRDefault="003069A4" w:rsidP="003069A4">
      <w:pPr>
        <w:pStyle w:val="ListParagraph"/>
        <w:numPr>
          <w:ilvl w:val="0"/>
          <w:numId w:val="9"/>
        </w:numPr>
        <w:rPr>
          <w:rFonts w:cstheme="minorHAnsi"/>
        </w:rPr>
      </w:pPr>
      <w:r>
        <w:rPr>
          <w:rFonts w:cstheme="minorHAnsi"/>
        </w:rPr>
        <w:t xml:space="preserve">should </w:t>
      </w:r>
      <w:r w:rsidRPr="009B254E">
        <w:rPr>
          <w:rFonts w:cstheme="minorHAnsi"/>
        </w:rPr>
        <w:t xml:space="preserve">show </w:t>
      </w:r>
      <w:r>
        <w:rPr>
          <w:rFonts w:cstheme="minorHAnsi"/>
        </w:rPr>
        <w:t xml:space="preserve">full </w:t>
      </w:r>
      <w:r w:rsidRPr="009B254E">
        <w:rPr>
          <w:rFonts w:cstheme="minorHAnsi"/>
        </w:rPr>
        <w:t>working</w:t>
      </w:r>
      <w:r>
        <w:rPr>
          <w:rFonts w:cstheme="minorHAnsi"/>
        </w:rPr>
        <w:t>s</w:t>
      </w:r>
      <w:r w:rsidRPr="009B254E">
        <w:rPr>
          <w:rFonts w:cstheme="minorHAnsi"/>
        </w:rPr>
        <w:t xml:space="preserve"> in calculations</w:t>
      </w:r>
      <w:r>
        <w:rPr>
          <w:rFonts w:cstheme="minorHAnsi"/>
        </w:rPr>
        <w:t>, and final answers to the appropriate number of significant figures</w:t>
      </w:r>
      <w:r w:rsidRPr="009B254E">
        <w:rPr>
          <w:rFonts w:cstheme="minorHAnsi"/>
        </w:rPr>
        <w:t>.</w:t>
      </w:r>
    </w:p>
    <w:p w:rsidR="006D77CE" w:rsidRPr="003069A4" w:rsidRDefault="003069A4" w:rsidP="003069A4">
      <w:pPr>
        <w:rPr>
          <w:rFonts w:cstheme="minorHAnsi"/>
        </w:rPr>
      </w:pPr>
      <w:r>
        <w:rPr>
          <w:rFonts w:cstheme="minorHAnsi"/>
        </w:rPr>
        <w:t>This work can be incorporated into learners’ practical work records.</w:t>
      </w:r>
      <w:r w:rsidR="002B36F0" w:rsidRPr="003069A4">
        <w:rPr>
          <w:rFonts w:cstheme="minorHAnsi"/>
        </w:rPr>
        <w:t xml:space="preserve"> </w:t>
      </w:r>
    </w:p>
    <w:p w:rsidR="00C16CD2" w:rsidRDefault="00C16CD2" w:rsidP="003235FD">
      <w:pPr>
        <w:rPr>
          <w:b/>
        </w:rPr>
      </w:pPr>
    </w:p>
    <w:p w:rsidR="003235FD" w:rsidRPr="000D43CB" w:rsidRDefault="003235FD" w:rsidP="003235FD">
      <w:pPr>
        <w:rPr>
          <w:b/>
        </w:rPr>
      </w:pPr>
      <w:r w:rsidRPr="000D43CB">
        <w:rPr>
          <w:b/>
        </w:rPr>
        <w:t>Document updates</w:t>
      </w:r>
    </w:p>
    <w:p w:rsidR="003235FD" w:rsidRDefault="003235FD" w:rsidP="003235FD">
      <w:pPr>
        <w:tabs>
          <w:tab w:val="left" w:pos="284"/>
          <w:tab w:val="left" w:pos="851"/>
        </w:tabs>
        <w:ind w:left="3119" w:hanging="3119"/>
      </w:pPr>
      <w:r>
        <w:tab/>
        <w:t>v1.0</w:t>
      </w:r>
      <w:r>
        <w:tab/>
        <w:t>1 September 2015</w:t>
      </w:r>
      <w:r>
        <w:tab/>
        <w:t>Original version.</w:t>
      </w:r>
    </w:p>
    <w:p w:rsidR="003235FD" w:rsidRDefault="003235FD" w:rsidP="003235FD">
      <w:pPr>
        <w:tabs>
          <w:tab w:val="left" w:pos="284"/>
          <w:tab w:val="left" w:pos="851"/>
        </w:tabs>
        <w:ind w:left="3119" w:hanging="3119"/>
      </w:pPr>
      <w:r>
        <w:tab/>
        <w:t>v2.0</w:t>
      </w:r>
      <w:r>
        <w:tab/>
        <w:t>24 September 2015</w:t>
      </w:r>
      <w:r>
        <w:tab/>
        <w:t>Reviewed – minor clarifications and standardisation of formatting/terminology etc.</w:t>
      </w:r>
    </w:p>
    <w:p w:rsidR="00BC1B19" w:rsidRDefault="00BC1B19" w:rsidP="00BC1B19">
      <w:pPr>
        <w:tabs>
          <w:tab w:val="left" w:pos="284"/>
          <w:tab w:val="left" w:pos="851"/>
        </w:tabs>
        <w:ind w:left="3119" w:hanging="3119"/>
      </w:pPr>
      <w:r>
        <w:lastRenderedPageBreak/>
        <w:tab/>
        <w:t>v2.1</w:t>
      </w:r>
      <w:r>
        <w:tab/>
        <w:t>15 January 2016</w:t>
      </w:r>
      <w:r>
        <w:tab/>
        <w:t>Corrections to answers to Extension Question 2, and update to Question 3 in line with updated guidance on uncertainties in digital mass balance (see Practical Skills Handbook).</w:t>
      </w:r>
      <w:r w:rsidR="003069A4">
        <w:t xml:space="preserve"> Update to ‘Records’ section.</w:t>
      </w:r>
    </w:p>
    <w:p w:rsidR="00C16CD2" w:rsidRDefault="00C16CD2" w:rsidP="00BC1B19">
      <w:pPr>
        <w:tabs>
          <w:tab w:val="left" w:pos="284"/>
          <w:tab w:val="left" w:pos="851"/>
        </w:tabs>
        <w:ind w:left="3119" w:hanging="3119"/>
      </w:pPr>
      <w:r>
        <w:tab/>
      </w:r>
      <w:r w:rsidR="00FC2D26">
        <w:t>v2.2</w:t>
      </w:r>
      <w:r w:rsidR="00FC2D26">
        <w:tab/>
      </w:r>
      <w:r w:rsidR="004F5A44">
        <w:t>31</w:t>
      </w:r>
      <w:r>
        <w:t xml:space="preserve"> August 2016</w:t>
      </w:r>
      <w:r>
        <w:tab/>
        <w:t xml:space="preserve">Correction of value of </w:t>
      </w:r>
      <w:r>
        <w:rPr>
          <w:i/>
        </w:rPr>
        <w:t>M</w:t>
      </w:r>
      <w:r>
        <w:t xml:space="preserve"> for CuCO</w:t>
      </w:r>
      <w:r>
        <w:rPr>
          <w:vertAlign w:val="subscript"/>
        </w:rPr>
        <w:t>3</w:t>
      </w:r>
      <w:r>
        <w:t>.</w:t>
      </w:r>
      <w:r>
        <w:br/>
        <w:t xml:space="preserve">Minor changes to ordering. Removal of reference to use of gloves &amp; goggles. </w:t>
      </w:r>
    </w:p>
    <w:p w:rsidR="00DD1A9E" w:rsidRDefault="00DD1A9E" w:rsidP="00BC1B19">
      <w:pPr>
        <w:tabs>
          <w:tab w:val="left" w:pos="284"/>
          <w:tab w:val="left" w:pos="851"/>
        </w:tabs>
        <w:ind w:left="3119" w:hanging="3119"/>
      </w:pPr>
      <w:r>
        <w:tab/>
        <w:t>v2.3</w:t>
      </w:r>
      <w:r>
        <w:tab/>
        <w:t>14 June 2017</w:t>
      </w:r>
      <w:r>
        <w:tab/>
        <w:t xml:space="preserve">Corrected </w:t>
      </w:r>
      <w:r>
        <w:sym w:font="Symbol" w:char="F0B1"/>
      </w:r>
      <w:r>
        <w:t xml:space="preserve"> value in Answers to Extension Opportunities Q2</w:t>
      </w:r>
    </w:p>
    <w:p w:rsidR="0074670F" w:rsidRDefault="0074670F" w:rsidP="00BC1B19">
      <w:pPr>
        <w:tabs>
          <w:tab w:val="left" w:pos="284"/>
          <w:tab w:val="left" w:pos="851"/>
        </w:tabs>
        <w:ind w:left="3119" w:hanging="3119"/>
      </w:pPr>
      <w:r>
        <w:tab/>
        <w:t>v3.0</w:t>
      </w:r>
      <w:r>
        <w:tab/>
        <w:t>17 February 2020</w:t>
      </w:r>
      <w:r>
        <w:tab/>
        <w:t>Answers removed from teacher document and added to separate file on Interchange. No other changes have been made.</w:t>
      </w:r>
    </w:p>
    <w:p w:rsidR="00BC1B19" w:rsidRDefault="00BC1B19" w:rsidP="003235FD">
      <w:pPr>
        <w:tabs>
          <w:tab w:val="left" w:pos="284"/>
          <w:tab w:val="left" w:pos="851"/>
        </w:tabs>
        <w:ind w:left="3119" w:hanging="3119"/>
      </w:pPr>
    </w:p>
    <w:p w:rsidR="00BC1B19" w:rsidRPr="00AB792D" w:rsidRDefault="00BC1B19" w:rsidP="003235FD">
      <w:pPr>
        <w:tabs>
          <w:tab w:val="left" w:pos="284"/>
          <w:tab w:val="left" w:pos="851"/>
        </w:tabs>
        <w:ind w:left="3119" w:hanging="3119"/>
        <w:rPr>
          <w:u w:val="single"/>
        </w:rPr>
      </w:pPr>
    </w:p>
    <w:sectPr w:rsidR="00BC1B19" w:rsidRPr="00AB792D" w:rsidSect="00530C8E">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D8" w:rsidRDefault="000261D8" w:rsidP="00530C8E">
      <w:r>
        <w:separator/>
      </w:r>
    </w:p>
  </w:endnote>
  <w:endnote w:type="continuationSeparator" w:id="0">
    <w:p w:rsidR="000261D8" w:rsidRDefault="000261D8"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1C" w:rsidRPr="0040131C" w:rsidRDefault="0040131C" w:rsidP="00A71F99">
    <w:pPr>
      <w:pStyle w:val="Footer"/>
      <w:tabs>
        <w:tab w:val="clear" w:pos="9026"/>
        <w:tab w:val="right" w:pos="10206"/>
      </w:tabs>
      <w:rPr>
        <w:i/>
      </w:rPr>
    </w:pPr>
    <w:r w:rsidRPr="00A12E30">
      <w:rPr>
        <w:i/>
      </w:rPr>
      <w:t xml:space="preserve">This document may have </w:t>
    </w:r>
    <w:r>
      <w:rPr>
        <w:i/>
      </w:rPr>
      <w:t>modified</w:t>
    </w:r>
    <w:r w:rsidRPr="00A12E30">
      <w:rPr>
        <w:i/>
      </w:rPr>
      <w:t xml:space="preserve"> from the original –</w:t>
    </w:r>
    <w:r>
      <w:rPr>
        <w:i/>
      </w:rPr>
      <w:t xml:space="preserve"> check the master version</w:t>
    </w:r>
    <w:r w:rsidRPr="00A12E30">
      <w:rPr>
        <w:i/>
      </w:rPr>
      <w:t xml:space="preserve"> on OCR Interchange if in doubt.</w:t>
    </w:r>
  </w:p>
  <w:p w:rsidR="008A09BB" w:rsidRDefault="001D5A1A" w:rsidP="00A71F99">
    <w:pPr>
      <w:pStyle w:val="Footer"/>
      <w:tabs>
        <w:tab w:val="clear" w:pos="9026"/>
        <w:tab w:val="right" w:pos="10206"/>
      </w:tabs>
    </w:pPr>
    <w:r>
      <w:t xml:space="preserve">© </w:t>
    </w:r>
    <w:r w:rsidR="00BC1B19">
      <w:t>OCR 2016</w:t>
    </w:r>
    <w:r>
      <w:tab/>
    </w:r>
    <w:r w:rsidR="00C944EA">
      <w:t xml:space="preserve">Page </w:t>
    </w:r>
    <w:r w:rsidR="00C944EA">
      <w:fldChar w:fldCharType="begin"/>
    </w:r>
    <w:r w:rsidR="00C944EA">
      <w:instrText xml:space="preserve"> PAGE   \* MERGEFORMAT </w:instrText>
    </w:r>
    <w:r w:rsidR="00C944EA">
      <w:fldChar w:fldCharType="separate"/>
    </w:r>
    <w:r w:rsidR="00201C2F">
      <w:rPr>
        <w:noProof/>
      </w:rPr>
      <w:t>2</w:t>
    </w:r>
    <w:r w:rsidR="00C944EA">
      <w:rPr>
        <w:noProof/>
      </w:rPr>
      <w:fldChar w:fldCharType="end"/>
    </w:r>
    <w:r>
      <w:tab/>
    </w:r>
    <w:r w:rsidR="0074670F">
      <w:t>v</w:t>
    </w:r>
    <w:r w:rsidR="00DD1A9E">
      <w:t>3</w:t>
    </w:r>
    <w:r w:rsidR="0074670F">
      <w:t>.0 – Feb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D8" w:rsidRDefault="000261D8" w:rsidP="00530C8E">
      <w:r>
        <w:separator/>
      </w:r>
    </w:p>
  </w:footnote>
  <w:footnote w:type="continuationSeparator" w:id="0">
    <w:p w:rsidR="000261D8" w:rsidRDefault="000261D8"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59" w:rsidRPr="0083642C" w:rsidRDefault="00530C8E" w:rsidP="00AA3B59">
    <w:pPr>
      <w:pStyle w:val="Header"/>
      <w:ind w:right="-2"/>
      <w:jc w:val="right"/>
      <w:rPr>
        <w:b/>
        <w:sz w:val="18"/>
        <w:szCs w:val="18"/>
      </w:rPr>
    </w:pPr>
    <w:r>
      <w:rPr>
        <w:noProof/>
        <w:lang w:eastAsia="en-GB"/>
      </w:rPr>
      <w:drawing>
        <wp:anchor distT="0" distB="0" distL="114300" distR="114300" simplePos="0" relativeHeight="251657216" behindDoc="1" locked="0" layoutInCell="1" allowOverlap="1" wp14:anchorId="4ED88D1E" wp14:editId="64AA9029">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descr="OCR logo" title="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00AA3B59" w:rsidRPr="0083642C">
      <w:rPr>
        <w:b/>
        <w:sz w:val="18"/>
        <w:szCs w:val="18"/>
      </w:rPr>
      <w:t xml:space="preserve">Practical Endorsement GCE Chemistry </w:t>
    </w:r>
  </w:p>
  <w:p w:rsidR="00AA3B59" w:rsidRPr="0083642C" w:rsidRDefault="00AA3B59" w:rsidP="00AA3B59">
    <w:pPr>
      <w:pStyle w:val="Header"/>
      <w:ind w:right="-2"/>
      <w:jc w:val="right"/>
      <w:rPr>
        <w:b/>
        <w:sz w:val="18"/>
        <w:szCs w:val="18"/>
      </w:rPr>
    </w:pPr>
    <w:r w:rsidRPr="0083642C">
      <w:rPr>
        <w:b/>
        <w:sz w:val="18"/>
        <w:szCs w:val="18"/>
      </w:rPr>
      <w:t xml:space="preserve"> PAG1 Moles determination</w:t>
    </w:r>
  </w:p>
  <w:p w:rsidR="00AA3B59" w:rsidRPr="0083642C" w:rsidRDefault="00AA3B59" w:rsidP="00AA3B59">
    <w:pPr>
      <w:pStyle w:val="Header"/>
      <w:ind w:right="-2"/>
      <w:jc w:val="right"/>
      <w:rPr>
        <w:b/>
        <w:sz w:val="18"/>
        <w:szCs w:val="18"/>
      </w:rPr>
    </w:pPr>
    <w:r w:rsidRPr="0083642C">
      <w:rPr>
        <w:b/>
        <w:sz w:val="18"/>
        <w:szCs w:val="18"/>
      </w:rPr>
      <w:t>1.1 Determinati</w:t>
    </w:r>
    <w:r>
      <w:rPr>
        <w:b/>
        <w:sz w:val="18"/>
        <w:szCs w:val="18"/>
      </w:rPr>
      <w:t>on of the composition of copper</w:t>
    </w:r>
    <w:r w:rsidRPr="0083642C">
      <w:rPr>
        <w:b/>
        <w:sz w:val="18"/>
        <w:szCs w:val="18"/>
      </w:rPr>
      <w:t>(</w:t>
    </w:r>
    <w:r w:rsidRPr="00C06E92">
      <w:rPr>
        <w:rFonts w:ascii="Times New Roman" w:hAnsi="Times New Roman" w:cs="Times New Roman"/>
        <w:b/>
        <w:sz w:val="18"/>
        <w:szCs w:val="18"/>
      </w:rPr>
      <w:t>II</w:t>
    </w:r>
    <w:r w:rsidRPr="0083642C">
      <w:rPr>
        <w:b/>
        <w:sz w:val="18"/>
        <w:szCs w:val="18"/>
      </w:rPr>
      <w:t>) carbonate</w:t>
    </w:r>
    <w:r>
      <w:rPr>
        <w:b/>
        <w:sz w:val="18"/>
        <w:szCs w:val="18"/>
      </w:rPr>
      <w:t xml:space="preserve"> basic</w:t>
    </w:r>
  </w:p>
  <w:p w:rsidR="00F8533A" w:rsidRPr="00A2083F" w:rsidRDefault="00F8533A" w:rsidP="00AA3B59">
    <w:pPr>
      <w:pStyle w:val="Header"/>
      <w:jc w:val="right"/>
      <w:rPr>
        <w:b/>
        <w:sz w:val="18"/>
        <w:szCs w:val="18"/>
      </w:rPr>
    </w:pPr>
    <w:r w:rsidRPr="00A2083F">
      <w:rPr>
        <w:b/>
        <w:sz w:val="18"/>
        <w:szCs w:val="18"/>
      </w:rPr>
      <w:t>TEACHER</w:t>
    </w:r>
    <w:r w:rsidR="008E0A64" w:rsidRPr="00A2083F">
      <w:rPr>
        <w:b/>
        <w:sz w:val="18"/>
        <w:szCs w:val="18"/>
      </w:rPr>
      <w:t>/TECHNICIAN</w:t>
    </w:r>
  </w:p>
  <w:p w:rsidR="002347F3" w:rsidRDefault="002347F3" w:rsidP="00530C8E">
    <w:pPr>
      <w:pStyle w:val="Header"/>
      <w:jc w:val="right"/>
      <w:rPr>
        <w:b/>
        <w:sz w:val="18"/>
        <w:szCs w:val="18"/>
      </w:rPr>
    </w:pP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00537"/>
    <w:multiLevelType w:val="hybridMultilevel"/>
    <w:tmpl w:val="149E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5737BA"/>
    <w:multiLevelType w:val="hybridMultilevel"/>
    <w:tmpl w:val="1E343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4FC3DD1"/>
    <w:multiLevelType w:val="hybridMultilevel"/>
    <w:tmpl w:val="6276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4722C2"/>
    <w:multiLevelType w:val="hybridMultilevel"/>
    <w:tmpl w:val="6EB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84F0E"/>
    <w:multiLevelType w:val="hybridMultilevel"/>
    <w:tmpl w:val="1F5C8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493051"/>
    <w:multiLevelType w:val="hybridMultilevel"/>
    <w:tmpl w:val="C0D65D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23041EF"/>
    <w:multiLevelType w:val="hybridMultilevel"/>
    <w:tmpl w:val="578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5B7FDB"/>
    <w:multiLevelType w:val="hybridMultilevel"/>
    <w:tmpl w:val="9BE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5E71CF"/>
    <w:multiLevelType w:val="hybridMultilevel"/>
    <w:tmpl w:val="C492A9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C219E"/>
    <w:multiLevelType w:val="hybridMultilevel"/>
    <w:tmpl w:val="DA70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3733D8"/>
    <w:multiLevelType w:val="hybridMultilevel"/>
    <w:tmpl w:val="3552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3A4772"/>
    <w:multiLevelType w:val="hybridMultilevel"/>
    <w:tmpl w:val="3E3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5F5412"/>
    <w:multiLevelType w:val="hybridMultilevel"/>
    <w:tmpl w:val="E854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2165B"/>
    <w:multiLevelType w:val="hybridMultilevel"/>
    <w:tmpl w:val="A9DE5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10884"/>
    <w:multiLevelType w:val="hybridMultilevel"/>
    <w:tmpl w:val="E160CF48"/>
    <w:lvl w:ilvl="0" w:tplc="08090001">
      <w:start w:val="1"/>
      <w:numFmt w:val="bullet"/>
      <w:lvlText w:val=""/>
      <w:lvlJc w:val="left"/>
      <w:pPr>
        <w:ind w:left="720" w:hanging="360"/>
      </w:pPr>
      <w:rPr>
        <w:rFonts w:ascii="Symbol" w:hAnsi="Symbol" w:hint="default"/>
      </w:rPr>
    </w:lvl>
    <w:lvl w:ilvl="1" w:tplc="8D8CE112">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48560B"/>
    <w:multiLevelType w:val="hybridMultilevel"/>
    <w:tmpl w:val="6D7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65549B"/>
    <w:multiLevelType w:val="hybridMultilevel"/>
    <w:tmpl w:val="0E38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A806C5"/>
    <w:multiLevelType w:val="hybridMultilevel"/>
    <w:tmpl w:val="B75E17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nsid w:val="55450C96"/>
    <w:multiLevelType w:val="hybridMultilevel"/>
    <w:tmpl w:val="271C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875938"/>
    <w:multiLevelType w:val="hybridMultilevel"/>
    <w:tmpl w:val="1396B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2A4FB1"/>
    <w:multiLevelType w:val="hybridMultilevel"/>
    <w:tmpl w:val="E9FA9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F297126"/>
    <w:multiLevelType w:val="hybridMultilevel"/>
    <w:tmpl w:val="3F749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1F1675"/>
    <w:multiLevelType w:val="hybridMultilevel"/>
    <w:tmpl w:val="7FDC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CE33E0"/>
    <w:multiLevelType w:val="hybridMultilevel"/>
    <w:tmpl w:val="8F726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5D0239"/>
    <w:multiLevelType w:val="hybridMultilevel"/>
    <w:tmpl w:val="FC42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442035"/>
    <w:multiLevelType w:val="hybridMultilevel"/>
    <w:tmpl w:val="AF54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21A6D"/>
    <w:multiLevelType w:val="hybridMultilevel"/>
    <w:tmpl w:val="F12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3406CF"/>
    <w:multiLevelType w:val="hybridMultilevel"/>
    <w:tmpl w:val="CA80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27"/>
  </w:num>
  <w:num w:numId="5">
    <w:abstractNumId w:val="19"/>
  </w:num>
  <w:num w:numId="6">
    <w:abstractNumId w:val="6"/>
  </w:num>
  <w:num w:numId="7">
    <w:abstractNumId w:val="26"/>
  </w:num>
  <w:num w:numId="8">
    <w:abstractNumId w:val="9"/>
  </w:num>
  <w:num w:numId="9">
    <w:abstractNumId w:val="29"/>
  </w:num>
  <w:num w:numId="10">
    <w:abstractNumId w:val="13"/>
  </w:num>
  <w:num w:numId="11">
    <w:abstractNumId w:val="21"/>
  </w:num>
  <w:num w:numId="12">
    <w:abstractNumId w:val="5"/>
  </w:num>
  <w:num w:numId="13">
    <w:abstractNumId w:val="8"/>
  </w:num>
  <w:num w:numId="14">
    <w:abstractNumId w:val="2"/>
  </w:num>
  <w:num w:numId="15">
    <w:abstractNumId w:val="17"/>
  </w:num>
  <w:num w:numId="16">
    <w:abstractNumId w:val="23"/>
  </w:num>
  <w:num w:numId="17">
    <w:abstractNumId w:val="25"/>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num>
  <w:num w:numId="22">
    <w:abstractNumId w:val="7"/>
  </w:num>
  <w:num w:numId="23">
    <w:abstractNumId w:val="14"/>
  </w:num>
  <w:num w:numId="24">
    <w:abstractNumId w:val="30"/>
  </w:num>
  <w:num w:numId="25">
    <w:abstractNumId w:val="16"/>
  </w:num>
  <w:num w:numId="26">
    <w:abstractNumId w:val="11"/>
  </w:num>
  <w:num w:numId="27">
    <w:abstractNumId w:val="15"/>
  </w:num>
  <w:num w:numId="28">
    <w:abstractNumId w:val="28"/>
  </w:num>
  <w:num w:numId="29">
    <w:abstractNumId w:val="18"/>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261D8"/>
    <w:rsid w:val="000526F6"/>
    <w:rsid w:val="000A3C99"/>
    <w:rsid w:val="000B3E9A"/>
    <w:rsid w:val="000C2C1A"/>
    <w:rsid w:val="0010159C"/>
    <w:rsid w:val="00132827"/>
    <w:rsid w:val="00151950"/>
    <w:rsid w:val="001B2FD0"/>
    <w:rsid w:val="001D5A1A"/>
    <w:rsid w:val="001D79FA"/>
    <w:rsid w:val="001E575B"/>
    <w:rsid w:val="00201C2F"/>
    <w:rsid w:val="0020463A"/>
    <w:rsid w:val="00223EFF"/>
    <w:rsid w:val="002347F3"/>
    <w:rsid w:val="00261F1D"/>
    <w:rsid w:val="00263079"/>
    <w:rsid w:val="00296624"/>
    <w:rsid w:val="002B36F0"/>
    <w:rsid w:val="002C5F67"/>
    <w:rsid w:val="002D549D"/>
    <w:rsid w:val="002E6750"/>
    <w:rsid w:val="002F082D"/>
    <w:rsid w:val="003069A4"/>
    <w:rsid w:val="00311941"/>
    <w:rsid w:val="00311FC2"/>
    <w:rsid w:val="00322B2D"/>
    <w:rsid w:val="003235FD"/>
    <w:rsid w:val="00331409"/>
    <w:rsid w:val="00357BE8"/>
    <w:rsid w:val="00361975"/>
    <w:rsid w:val="003B2001"/>
    <w:rsid w:val="003B5356"/>
    <w:rsid w:val="0040131C"/>
    <w:rsid w:val="00443467"/>
    <w:rsid w:val="00443587"/>
    <w:rsid w:val="00471FDE"/>
    <w:rsid w:val="00493DA7"/>
    <w:rsid w:val="004A1D23"/>
    <w:rsid w:val="004B4C8D"/>
    <w:rsid w:val="004B7265"/>
    <w:rsid w:val="004B7AB9"/>
    <w:rsid w:val="004E76C8"/>
    <w:rsid w:val="004F5A44"/>
    <w:rsid w:val="005025A3"/>
    <w:rsid w:val="00530C8E"/>
    <w:rsid w:val="00541562"/>
    <w:rsid w:val="0059099D"/>
    <w:rsid w:val="005B0245"/>
    <w:rsid w:val="005C1410"/>
    <w:rsid w:val="005D0FFE"/>
    <w:rsid w:val="006171CB"/>
    <w:rsid w:val="006235F4"/>
    <w:rsid w:val="006A60A3"/>
    <w:rsid w:val="006D3982"/>
    <w:rsid w:val="006D77CE"/>
    <w:rsid w:val="0073084E"/>
    <w:rsid w:val="00741263"/>
    <w:rsid w:val="0074670F"/>
    <w:rsid w:val="00753875"/>
    <w:rsid w:val="00774753"/>
    <w:rsid w:val="00776202"/>
    <w:rsid w:val="007871BE"/>
    <w:rsid w:val="007A77A8"/>
    <w:rsid w:val="007C57DA"/>
    <w:rsid w:val="007E0BC6"/>
    <w:rsid w:val="007F7639"/>
    <w:rsid w:val="00803C87"/>
    <w:rsid w:val="00817DDC"/>
    <w:rsid w:val="008351F3"/>
    <w:rsid w:val="00852F35"/>
    <w:rsid w:val="008A09BB"/>
    <w:rsid w:val="008B51C0"/>
    <w:rsid w:val="008C6461"/>
    <w:rsid w:val="008E0A64"/>
    <w:rsid w:val="008E6CCF"/>
    <w:rsid w:val="00915334"/>
    <w:rsid w:val="0092364B"/>
    <w:rsid w:val="009543AF"/>
    <w:rsid w:val="00954AD6"/>
    <w:rsid w:val="009A3D4B"/>
    <w:rsid w:val="009B254E"/>
    <w:rsid w:val="009B485C"/>
    <w:rsid w:val="009C7115"/>
    <w:rsid w:val="00A2083F"/>
    <w:rsid w:val="00A560A5"/>
    <w:rsid w:val="00A71F99"/>
    <w:rsid w:val="00A84DD6"/>
    <w:rsid w:val="00AA1EC4"/>
    <w:rsid w:val="00AA3B59"/>
    <w:rsid w:val="00AA5431"/>
    <w:rsid w:val="00AB1F4A"/>
    <w:rsid w:val="00AC32DD"/>
    <w:rsid w:val="00AD5DE1"/>
    <w:rsid w:val="00AE5A60"/>
    <w:rsid w:val="00B44F51"/>
    <w:rsid w:val="00B83E09"/>
    <w:rsid w:val="00BC1B19"/>
    <w:rsid w:val="00BC2417"/>
    <w:rsid w:val="00BF33F1"/>
    <w:rsid w:val="00C01907"/>
    <w:rsid w:val="00C16CD2"/>
    <w:rsid w:val="00C55BE2"/>
    <w:rsid w:val="00C6792D"/>
    <w:rsid w:val="00C944EA"/>
    <w:rsid w:val="00CC7B71"/>
    <w:rsid w:val="00CF6112"/>
    <w:rsid w:val="00CF6448"/>
    <w:rsid w:val="00D40351"/>
    <w:rsid w:val="00D47752"/>
    <w:rsid w:val="00D66D45"/>
    <w:rsid w:val="00D8558C"/>
    <w:rsid w:val="00DB7743"/>
    <w:rsid w:val="00DC1CA2"/>
    <w:rsid w:val="00DC6AE2"/>
    <w:rsid w:val="00DD1A9E"/>
    <w:rsid w:val="00DE0758"/>
    <w:rsid w:val="00E46430"/>
    <w:rsid w:val="00E47516"/>
    <w:rsid w:val="00E70B17"/>
    <w:rsid w:val="00E82BEB"/>
    <w:rsid w:val="00E835A5"/>
    <w:rsid w:val="00EB6238"/>
    <w:rsid w:val="00EC6B88"/>
    <w:rsid w:val="00EF1C1E"/>
    <w:rsid w:val="00F306FB"/>
    <w:rsid w:val="00F414ED"/>
    <w:rsid w:val="00F6571C"/>
    <w:rsid w:val="00F74303"/>
    <w:rsid w:val="00F84800"/>
    <w:rsid w:val="00F8533A"/>
    <w:rsid w:val="00FA3018"/>
    <w:rsid w:val="00FA32C2"/>
    <w:rsid w:val="00FC2D26"/>
    <w:rsid w:val="00FD5B7A"/>
    <w:rsid w:val="00FF2196"/>
  </w:rsids>
  <m:mathPr>
    <m:mathFont m:val="Cambria Math"/>
    <m:brkBin m:val="before"/>
    <m:brkBinSub m:val="--"/>
    <m:smallFrac m:val="0"/>
    <m:dispDef/>
    <m:lMargin m:val="0"/>
    <m:rMargin m:val="0"/>
    <m:defJc m:val="centerGroup"/>
    <m:wrapIndent m:val="1440"/>
    <m:intLim m:val="undOvr"/>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3C99"/>
    <w:pPr>
      <w:keepNext/>
      <w:keepLines/>
      <w:spacing w:line="360" w:lineRule="auto"/>
      <w:outlineLvl w:val="2"/>
    </w:pPr>
    <w:rPr>
      <w:rFonts w:ascii="Arial" w:eastAsia="Times New Roman" w:hAnsi="Arial" w:cs="Times New Roman"/>
      <w:b/>
      <w:bCs/>
      <w:color w:val="C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paragraph" w:customStyle="1" w:styleId="Default">
    <w:name w:val="Default"/>
    <w:rsid w:val="00EF1C1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C7115"/>
    <w:rPr>
      <w:color w:val="0000FF" w:themeColor="hyperlink"/>
      <w:u w:val="single"/>
    </w:rPr>
  </w:style>
  <w:style w:type="character" w:styleId="PlaceholderText">
    <w:name w:val="Placeholder Text"/>
    <w:basedOn w:val="DefaultParagraphFont"/>
    <w:uiPriority w:val="99"/>
    <w:semiHidden/>
    <w:rsid w:val="009C7115"/>
    <w:rPr>
      <w:color w:val="808080"/>
    </w:rPr>
  </w:style>
  <w:style w:type="character" w:customStyle="1" w:styleId="Heading3Char">
    <w:name w:val="Heading 3 Char"/>
    <w:basedOn w:val="DefaultParagraphFont"/>
    <w:link w:val="Heading3"/>
    <w:uiPriority w:val="9"/>
    <w:semiHidden/>
    <w:rsid w:val="000A3C99"/>
    <w:rPr>
      <w:rFonts w:ascii="Arial" w:eastAsia="Times New Roman" w:hAnsi="Arial" w:cs="Times New Roman"/>
      <w:b/>
      <w:bCs/>
      <w:color w:val="C00000"/>
      <w:sz w:val="28"/>
    </w:rPr>
  </w:style>
  <w:style w:type="paragraph" w:styleId="NoSpacing">
    <w:name w:val="No Spacing"/>
    <w:uiPriority w:val="1"/>
    <w:qFormat/>
    <w:rsid w:val="000A3C99"/>
  </w:style>
  <w:style w:type="paragraph" w:customStyle="1" w:styleId="Body">
    <w:name w:val="Body"/>
    <w:qFormat/>
    <w:rsid w:val="00AA3B59"/>
    <w:pPr>
      <w:spacing w:after="200" w:line="276" w:lineRule="auto"/>
    </w:pPr>
    <w:rPr>
      <w:rFonts w:ascii="Univers" w:eastAsiaTheme="majorEastAsia" w:hAnsi="Univers"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3C99"/>
    <w:pPr>
      <w:keepNext/>
      <w:keepLines/>
      <w:spacing w:line="360" w:lineRule="auto"/>
      <w:outlineLvl w:val="2"/>
    </w:pPr>
    <w:rPr>
      <w:rFonts w:ascii="Arial" w:eastAsia="Times New Roman" w:hAnsi="Arial" w:cs="Times New Roman"/>
      <w:b/>
      <w:bCs/>
      <w:color w:val="C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paragraph" w:customStyle="1" w:styleId="Default">
    <w:name w:val="Default"/>
    <w:rsid w:val="00EF1C1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C7115"/>
    <w:rPr>
      <w:color w:val="0000FF" w:themeColor="hyperlink"/>
      <w:u w:val="single"/>
    </w:rPr>
  </w:style>
  <w:style w:type="character" w:styleId="PlaceholderText">
    <w:name w:val="Placeholder Text"/>
    <w:basedOn w:val="DefaultParagraphFont"/>
    <w:uiPriority w:val="99"/>
    <w:semiHidden/>
    <w:rsid w:val="009C7115"/>
    <w:rPr>
      <w:color w:val="808080"/>
    </w:rPr>
  </w:style>
  <w:style w:type="character" w:customStyle="1" w:styleId="Heading3Char">
    <w:name w:val="Heading 3 Char"/>
    <w:basedOn w:val="DefaultParagraphFont"/>
    <w:link w:val="Heading3"/>
    <w:uiPriority w:val="9"/>
    <w:semiHidden/>
    <w:rsid w:val="000A3C99"/>
    <w:rPr>
      <w:rFonts w:ascii="Arial" w:eastAsia="Times New Roman" w:hAnsi="Arial" w:cs="Times New Roman"/>
      <w:b/>
      <w:bCs/>
      <w:color w:val="C00000"/>
      <w:sz w:val="28"/>
    </w:rPr>
  </w:style>
  <w:style w:type="paragraph" w:styleId="NoSpacing">
    <w:name w:val="No Spacing"/>
    <w:uiPriority w:val="1"/>
    <w:qFormat/>
    <w:rsid w:val="000A3C99"/>
  </w:style>
  <w:style w:type="paragraph" w:customStyle="1" w:styleId="Body">
    <w:name w:val="Body"/>
    <w:qFormat/>
    <w:rsid w:val="00AA3B59"/>
    <w:pPr>
      <w:spacing w:after="200" w:line="276" w:lineRule="auto"/>
    </w:pPr>
    <w:rPr>
      <w:rFonts w:ascii="Univers" w:eastAsiaTheme="majorEastAsia" w:hAnsi="Univers"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059">
      <w:bodyDiv w:val="1"/>
      <w:marLeft w:val="0"/>
      <w:marRight w:val="0"/>
      <w:marTop w:val="0"/>
      <w:marBottom w:val="0"/>
      <w:divBdr>
        <w:top w:val="none" w:sz="0" w:space="0" w:color="auto"/>
        <w:left w:val="none" w:sz="0" w:space="0" w:color="auto"/>
        <w:bottom w:val="none" w:sz="0" w:space="0" w:color="auto"/>
        <w:right w:val="none" w:sz="0" w:space="0" w:color="auto"/>
      </w:divBdr>
    </w:div>
    <w:div w:id="499540902">
      <w:bodyDiv w:val="1"/>
      <w:marLeft w:val="0"/>
      <w:marRight w:val="0"/>
      <w:marTop w:val="0"/>
      <w:marBottom w:val="0"/>
      <w:divBdr>
        <w:top w:val="none" w:sz="0" w:space="0" w:color="auto"/>
        <w:left w:val="none" w:sz="0" w:space="0" w:color="auto"/>
        <w:bottom w:val="none" w:sz="0" w:space="0" w:color="auto"/>
        <w:right w:val="none" w:sz="0" w:space="0" w:color="auto"/>
      </w:divBdr>
    </w:div>
    <w:div w:id="725448724">
      <w:bodyDiv w:val="1"/>
      <w:marLeft w:val="0"/>
      <w:marRight w:val="0"/>
      <w:marTop w:val="0"/>
      <w:marBottom w:val="0"/>
      <w:divBdr>
        <w:top w:val="none" w:sz="0" w:space="0" w:color="auto"/>
        <w:left w:val="none" w:sz="0" w:space="0" w:color="auto"/>
        <w:bottom w:val="none" w:sz="0" w:space="0" w:color="auto"/>
        <w:right w:val="none" w:sz="0" w:space="0" w:color="auto"/>
      </w:divBdr>
    </w:div>
    <w:div w:id="1099638468">
      <w:bodyDiv w:val="1"/>
      <w:marLeft w:val="0"/>
      <w:marRight w:val="0"/>
      <w:marTop w:val="0"/>
      <w:marBottom w:val="0"/>
      <w:divBdr>
        <w:top w:val="none" w:sz="0" w:space="0" w:color="auto"/>
        <w:left w:val="none" w:sz="0" w:space="0" w:color="auto"/>
        <w:bottom w:val="none" w:sz="0" w:space="0" w:color="auto"/>
        <w:right w:val="none" w:sz="0" w:space="0" w:color="auto"/>
      </w:divBdr>
    </w:div>
    <w:div w:id="1531914870">
      <w:bodyDiv w:val="1"/>
      <w:marLeft w:val="0"/>
      <w:marRight w:val="0"/>
      <w:marTop w:val="0"/>
      <w:marBottom w:val="0"/>
      <w:divBdr>
        <w:top w:val="none" w:sz="0" w:space="0" w:color="auto"/>
        <w:left w:val="none" w:sz="0" w:space="0" w:color="auto"/>
        <w:bottom w:val="none" w:sz="0" w:space="0" w:color="auto"/>
        <w:right w:val="none" w:sz="0" w:space="0" w:color="auto"/>
      </w:divBdr>
    </w:div>
    <w:div w:id="1532917768">
      <w:bodyDiv w:val="1"/>
      <w:marLeft w:val="0"/>
      <w:marRight w:val="0"/>
      <w:marTop w:val="0"/>
      <w:marBottom w:val="0"/>
      <w:divBdr>
        <w:top w:val="none" w:sz="0" w:space="0" w:color="auto"/>
        <w:left w:val="none" w:sz="0" w:space="0" w:color="auto"/>
        <w:bottom w:val="none" w:sz="0" w:space="0" w:color="auto"/>
        <w:right w:val="none" w:sz="0" w:space="0" w:color="auto"/>
      </w:divBdr>
    </w:div>
    <w:div w:id="1659916164">
      <w:bodyDiv w:val="1"/>
      <w:marLeft w:val="0"/>
      <w:marRight w:val="0"/>
      <w:marTop w:val="0"/>
      <w:marBottom w:val="0"/>
      <w:divBdr>
        <w:top w:val="none" w:sz="0" w:space="0" w:color="auto"/>
        <w:left w:val="none" w:sz="0" w:space="0" w:color="auto"/>
        <w:bottom w:val="none" w:sz="0" w:space="0" w:color="auto"/>
        <w:right w:val="none" w:sz="0" w:space="0" w:color="auto"/>
      </w:divBdr>
    </w:div>
    <w:div w:id="1770201487">
      <w:bodyDiv w:val="1"/>
      <w:marLeft w:val="0"/>
      <w:marRight w:val="0"/>
      <w:marTop w:val="0"/>
      <w:marBottom w:val="0"/>
      <w:divBdr>
        <w:top w:val="none" w:sz="0" w:space="0" w:color="auto"/>
        <w:left w:val="none" w:sz="0" w:space="0" w:color="auto"/>
        <w:bottom w:val="none" w:sz="0" w:space="0" w:color="auto"/>
        <w:right w:val="none" w:sz="0" w:space="0" w:color="auto"/>
      </w:divBdr>
    </w:div>
    <w:div w:id="1804035758">
      <w:bodyDiv w:val="1"/>
      <w:marLeft w:val="0"/>
      <w:marRight w:val="0"/>
      <w:marTop w:val="0"/>
      <w:marBottom w:val="0"/>
      <w:divBdr>
        <w:top w:val="none" w:sz="0" w:space="0" w:color="auto"/>
        <w:left w:val="none" w:sz="0" w:space="0" w:color="auto"/>
        <w:bottom w:val="none" w:sz="0" w:space="0" w:color="auto"/>
        <w:right w:val="none" w:sz="0" w:space="0" w:color="auto"/>
      </w:divBdr>
    </w:div>
    <w:div w:id="1899168490">
      <w:bodyDiv w:val="1"/>
      <w:marLeft w:val="0"/>
      <w:marRight w:val="0"/>
      <w:marTop w:val="0"/>
      <w:marBottom w:val="0"/>
      <w:divBdr>
        <w:top w:val="none" w:sz="0" w:space="0" w:color="auto"/>
        <w:left w:val="none" w:sz="0" w:space="0" w:color="auto"/>
        <w:bottom w:val="none" w:sz="0" w:space="0" w:color="auto"/>
        <w:right w:val="none" w:sz="0" w:space="0" w:color="auto"/>
      </w:divBdr>
    </w:div>
    <w:div w:id="19271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positiveaboutpractical" TargetMode="External"/><Relationship Id="rId13" Type="http://schemas.openxmlformats.org/officeDocument/2006/relationships/header" Target="header1.xml"/><Relationship Id="rId18"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leapss.org.uk"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ustomXml" Target="../customXml/item1.xml"/><Relationship Id="rId10" Type="http://schemas.openxmlformats.org/officeDocument/2006/relationships/hyperlink" Target="http://www.cleapss.org.uk"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PASS@ocr.org.uk"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aa4cabd87ec514fe4b1d9364632e5c4f">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023c8e8cf7d63176f33a3b0fbdbb2138"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30598-E0CF-4286-BB37-2B7E4D0C8891}"/>
</file>

<file path=customXml/itemProps2.xml><?xml version="1.0" encoding="utf-8"?>
<ds:datastoreItem xmlns:ds="http://schemas.openxmlformats.org/officeDocument/2006/customXml" ds:itemID="{04B53216-7EC3-4EA0-9D93-04FB9DFE71DD}"/>
</file>

<file path=docProps/app.xml><?xml version="1.0" encoding="utf-8"?>
<Properties xmlns="http://schemas.openxmlformats.org/officeDocument/2006/extended-properties" xmlns:vt="http://schemas.openxmlformats.org/officeDocument/2006/docPropsVTypes">
  <Template>Normal</Template>
  <TotalTime>34</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PAG 1.1 Determination of the composition of copper(II) carbonate basic - Teacher/technician</vt:lpstr>
    </vt:vector>
  </TitlesOfParts>
  <Company>Cambridge Assessment</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 1.1 Determination of the composition of copper(II) carbonate basic - Teacher/technician</dc:title>
  <dc:creator>OCR</dc:creator>
  <cp:lastModifiedBy>Andrew Brunning</cp:lastModifiedBy>
  <cp:revision>12</cp:revision>
  <cp:lastPrinted>2016-08-17T13:40:00Z</cp:lastPrinted>
  <dcterms:created xsi:type="dcterms:W3CDTF">2017-06-14T13:37:00Z</dcterms:created>
  <dcterms:modified xsi:type="dcterms:W3CDTF">2020-06-09T10:19:00Z</dcterms:modified>
</cp:coreProperties>
</file>