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82F68" w14:textId="57551329" w:rsidR="00DB28E4" w:rsidRPr="00DB28E4" w:rsidRDefault="00CC2B9E" w:rsidP="00DB28E4">
      <w:pPr>
        <w:pStyle w:val="Heading1"/>
      </w:pPr>
      <w:r w:rsidRPr="006A0132">
        <w:rPr>
          <w:rStyle w:val="ListLabel98"/>
        </w:rPr>
        <w:t>Teachers’ Guide – H418/0</w:t>
      </w:r>
      <w:r w:rsidR="00FB4B0C" w:rsidRPr="006A0132">
        <w:rPr>
          <w:rStyle w:val="ListLabel98"/>
        </w:rPr>
        <w:t>1</w:t>
      </w:r>
      <w:r w:rsidRPr="006A0132">
        <w:rPr>
          <w:rStyle w:val="ListLabel98"/>
        </w:rPr>
        <w:t xml:space="preserve"> </w:t>
      </w:r>
      <w:r w:rsidR="00FB4B0C" w:rsidRPr="006A0132">
        <w:rPr>
          <w:rStyle w:val="ListLabel98"/>
        </w:rPr>
        <w:t>The le</w:t>
      </w:r>
      <w:r w:rsidR="00FB4B0C" w:rsidRPr="00AF3FEE">
        <w:rPr>
          <w:rStyle w:val="ListLabel98"/>
        </w:rPr>
        <w:t>gal system</w:t>
      </w:r>
    </w:p>
    <w:p w14:paraId="3DF77DEA" w14:textId="05C38FB5" w:rsidR="00CC2B9E" w:rsidRPr="00AF3FEE" w:rsidRDefault="00CC2B9E" w:rsidP="00AF3FEE">
      <w:pPr>
        <w:pStyle w:val="Heading2"/>
      </w:pPr>
      <w:r w:rsidRPr="00AF3FEE">
        <w:t xml:space="preserve">Overview of the topic </w:t>
      </w:r>
    </w:p>
    <w:p w14:paraId="5AA658A4" w14:textId="77777777" w:rsidR="00CC2B9E" w:rsidRPr="00CC2B9E" w:rsidRDefault="00CC2B9E" w:rsidP="00CC2B9E">
      <w:r w:rsidRPr="00CC2B9E">
        <w:t>The basic format of this planning guide is to take the topics in the order that they are listed within the specification. Throughout this planning guide, relevant cases are suggested. There is no expectation that students should attempt to learn all the cases listed 'per topic' here. They are for teacher guidance – especially non-specialist teachers. Teachers are, of course, free to use their own preferred cases and determine the number of cases students should learn per topic based on their own circumstances.</w:t>
      </w:r>
    </w:p>
    <w:p w14:paraId="6505C4FB" w14:textId="41E001E5" w:rsidR="00183E7F" w:rsidRDefault="00CC2B9E" w:rsidP="00CC2B9E">
      <w:r w:rsidRPr="00CC2B9E">
        <w:t xml:space="preserve">The </w:t>
      </w:r>
      <w:r w:rsidR="00B343CA">
        <w:t>legal system</w:t>
      </w:r>
      <w:r w:rsidRPr="00CC2B9E">
        <w:t xml:space="preserve"> section of the specification is designed to take approximately </w:t>
      </w:r>
      <w:r w:rsidR="00F73F08" w:rsidRPr="002F1FE4">
        <w:rPr>
          <w:b/>
        </w:rPr>
        <w:t>27 hours</w:t>
      </w:r>
      <w:r w:rsidRPr="00CC2B9E">
        <w:t xml:space="preserve"> of teaching time while the </w:t>
      </w:r>
      <w:r w:rsidR="00B343CA">
        <w:t>criminal law</w:t>
      </w:r>
      <w:r w:rsidRPr="00CC2B9E">
        <w:t xml:space="preserve"> section of the specification is designed to take approximately </w:t>
      </w:r>
      <w:r w:rsidR="00F73F08" w:rsidRPr="002F1FE4">
        <w:rPr>
          <w:b/>
        </w:rPr>
        <w:t>46 hours</w:t>
      </w:r>
      <w:r w:rsidRPr="00CC2B9E">
        <w:t xml:space="preserve"> of teaching time. This guide will provide an overview of how this content might be taught in that timeframe. The planning guide does not contain activities. This is intentional to enable you to choose a series of activities that compliment your own teaching. </w:t>
      </w:r>
    </w:p>
    <w:tbl>
      <w:tblPr>
        <w:tblStyle w:val="TableGrid"/>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none" w:sz="0" w:space="0" w:color="auto"/>
          <w:insideV w:val="none" w:sz="0" w:space="0" w:color="auto"/>
        </w:tblBorders>
        <w:shd w:val="clear" w:color="auto" w:fill="DBE5F1" w:themeFill="accent1" w:themeFillTint="33"/>
        <w:tblCellMar>
          <w:top w:w="85" w:type="dxa"/>
          <w:left w:w="85" w:type="dxa"/>
          <w:bottom w:w="85" w:type="dxa"/>
          <w:right w:w="85" w:type="dxa"/>
        </w:tblCellMar>
        <w:tblLook w:val="04A0" w:firstRow="1" w:lastRow="0" w:firstColumn="1" w:lastColumn="0" w:noHBand="0" w:noVBand="1"/>
      </w:tblPr>
      <w:tblGrid>
        <w:gridCol w:w="15126"/>
      </w:tblGrid>
      <w:tr w:rsidR="00CC2B9E" w14:paraId="609E4929" w14:textId="77777777" w:rsidTr="00CC2B9E">
        <w:tc>
          <w:tcPr>
            <w:tcW w:w="153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7899C6"/>
            <w:hideMark/>
          </w:tcPr>
          <w:p w14:paraId="61189490" w14:textId="54F3112E" w:rsidR="00CC2B9E" w:rsidRDefault="00CC2B9E">
            <w:pPr>
              <w:spacing w:before="120" w:line="276" w:lineRule="auto"/>
              <w:rPr>
                <w:b/>
              </w:rPr>
            </w:pPr>
            <w:r>
              <w:rPr>
                <w:b/>
              </w:rPr>
              <w:t xml:space="preserve">Teachers may use this guide as an example of one possible way of approaching the teaching of the specification content for </w:t>
            </w:r>
            <w:r w:rsidR="00FB4B0C">
              <w:rPr>
                <w:b/>
              </w:rPr>
              <w:t>the legal system and criminal law</w:t>
            </w:r>
            <w:r>
              <w:rPr>
                <w:b/>
              </w:rPr>
              <w:t xml:space="preserve"> and NOT a prescriptive plan for how your teaching should be structured. </w:t>
            </w:r>
          </w:p>
          <w:p w14:paraId="07083322" w14:textId="77777777" w:rsidR="00CC2B9E" w:rsidRDefault="00CC2B9E">
            <w:pPr>
              <w:spacing w:before="120" w:line="276" w:lineRule="auto"/>
              <w:rPr>
                <w:b/>
              </w:rPr>
            </w:pPr>
            <w:r>
              <w:rPr>
                <w:b/>
              </w:rPr>
              <w:t>What this guide is intended to do is to show you what the teaching outline might look like in practice. It should then help you to build your own scheme of work, confident that you’ve covered all the required content in sufficient depth.</w:t>
            </w:r>
          </w:p>
        </w:tc>
      </w:tr>
    </w:tbl>
    <w:p w14:paraId="5FE1895E" w14:textId="77777777" w:rsidR="008E4576" w:rsidRDefault="008E4576" w:rsidP="00CC2B9E">
      <w:pPr>
        <w:pStyle w:val="Heading2"/>
      </w:pPr>
    </w:p>
    <w:p w14:paraId="1BD2367D" w14:textId="5A0F3931" w:rsidR="002F0B2B" w:rsidRDefault="002F0B2B" w:rsidP="002F0B2B"/>
    <w:p w14:paraId="151204B0" w14:textId="2F6C7E44" w:rsidR="00761404" w:rsidRDefault="00761404" w:rsidP="002F0B2B"/>
    <w:p w14:paraId="7034B14B" w14:textId="5E0F7DA0" w:rsidR="00761404" w:rsidRDefault="00761404" w:rsidP="002F0B2B"/>
    <w:p w14:paraId="13534B81" w14:textId="11D82BD7" w:rsidR="00E8270D" w:rsidRDefault="00E8270D" w:rsidP="002F0B2B"/>
    <w:p w14:paraId="2D168ACF" w14:textId="77777777" w:rsidR="00E8270D" w:rsidRDefault="00E8270D" w:rsidP="002F0B2B"/>
    <w:p w14:paraId="7C821632" w14:textId="75CCFADC" w:rsidR="00761404" w:rsidRDefault="00761404" w:rsidP="002F0B2B"/>
    <w:p w14:paraId="53C0CA7F" w14:textId="77777777" w:rsidR="00DB28E4" w:rsidRDefault="00DB28E4" w:rsidP="002F0B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6"/>
      </w:tblGrid>
      <w:tr w:rsidR="002F0B2B" w14:paraId="397D433C" w14:textId="77777777" w:rsidTr="00E8270D">
        <w:trPr>
          <w:trHeight w:val="635"/>
        </w:trPr>
        <w:tc>
          <w:tcPr>
            <w:tcW w:w="15126" w:type="dxa"/>
            <w:shd w:val="clear" w:color="auto" w:fill="auto"/>
          </w:tcPr>
          <w:p w14:paraId="28F318B2" w14:textId="2233F29C" w:rsidR="002F0B2B" w:rsidRDefault="00E8270D" w:rsidP="00E8270D">
            <w:pPr>
              <w:jc w:val="center"/>
            </w:pPr>
            <w:bookmarkStart w:id="0" w:name="_Hlk127360182"/>
            <w:r>
              <w:lastRenderedPageBreak/>
              <w:t xml:space="preserve">This </w:t>
            </w:r>
            <w:r w:rsidR="002F0B2B" w:rsidRPr="002F0B2B">
              <w:t>guide has been updated</w:t>
            </w:r>
            <w:r w:rsidR="002F0B2B">
              <w:t xml:space="preserve"> in 2023</w:t>
            </w:r>
            <w:r w:rsidR="002F0B2B" w:rsidRPr="002F0B2B">
              <w:t xml:space="preserve">.  </w:t>
            </w:r>
            <w:r w:rsidR="002F0B2B">
              <w:t xml:space="preserve">Changes to the content have been </w:t>
            </w:r>
            <w:r w:rsidR="002F0B2B" w:rsidRPr="002F0B2B">
              <w:t>highlighted in yellow.</w:t>
            </w:r>
          </w:p>
          <w:p w14:paraId="2AB694F5" w14:textId="04DB9433" w:rsidR="002F0B2B" w:rsidRDefault="002F0B2B" w:rsidP="002F0B2B"/>
        </w:tc>
      </w:tr>
    </w:tbl>
    <w:bookmarkEnd w:id="0"/>
    <w:p w14:paraId="41B4C560" w14:textId="22278ADA" w:rsidR="00B343CA" w:rsidRPr="00B343CA" w:rsidRDefault="00B343CA" w:rsidP="00B343CA">
      <w:pPr>
        <w:pStyle w:val="Heading2"/>
      </w:pPr>
      <w:r w:rsidRPr="00B343CA">
        <w:t>Planning guide – H418/01: The legal system (2</w:t>
      </w:r>
      <w:r w:rsidR="002F1FE4">
        <w:t>7</w:t>
      </w:r>
      <w:r w:rsidRPr="00B343CA">
        <w:t xml:space="preserve"> hours)</w:t>
      </w:r>
    </w:p>
    <w:tbl>
      <w:tblPr>
        <w:tblW w:w="15495" w:type="dxa"/>
        <w:tblLayout w:type="fixed"/>
        <w:tblCellMar>
          <w:top w:w="57" w:type="dxa"/>
          <w:left w:w="85" w:type="dxa"/>
          <w:bottom w:w="57" w:type="dxa"/>
          <w:right w:w="85" w:type="dxa"/>
        </w:tblCellMar>
        <w:tblLook w:val="04A0" w:firstRow="1" w:lastRow="0" w:firstColumn="1" w:lastColumn="0" w:noHBand="0" w:noVBand="1"/>
      </w:tblPr>
      <w:tblGrid>
        <w:gridCol w:w="3392"/>
        <w:gridCol w:w="6809"/>
        <w:gridCol w:w="3119"/>
        <w:gridCol w:w="2175"/>
      </w:tblGrid>
      <w:tr w:rsidR="00B343CA" w14:paraId="2EBD5677" w14:textId="77777777" w:rsidTr="00AF3FEE">
        <w:trPr>
          <w:tblHeader/>
        </w:trPr>
        <w:tc>
          <w:tcPr>
            <w:tcW w:w="3392" w:type="dxa"/>
            <w:tcBorders>
              <w:top w:val="single" w:sz="4" w:space="0" w:color="auto"/>
              <w:left w:val="single" w:sz="4" w:space="0" w:color="auto"/>
              <w:bottom w:val="single" w:sz="4" w:space="0" w:color="auto"/>
              <w:right w:val="single" w:sz="4" w:space="0" w:color="auto"/>
            </w:tcBorders>
            <w:vAlign w:val="center"/>
            <w:hideMark/>
          </w:tcPr>
          <w:p w14:paraId="08D89A30" w14:textId="77777777" w:rsidR="00B343CA" w:rsidRDefault="00B343CA">
            <w:pPr>
              <w:spacing w:before="120" w:after="120" w:line="240" w:lineRule="auto"/>
              <w:jc w:val="center"/>
              <w:rPr>
                <w:b/>
              </w:rPr>
            </w:pPr>
            <w:r>
              <w:rPr>
                <w:b/>
              </w:rPr>
              <w:t>Specification content</w:t>
            </w:r>
          </w:p>
        </w:tc>
        <w:tc>
          <w:tcPr>
            <w:tcW w:w="6809" w:type="dxa"/>
            <w:tcBorders>
              <w:top w:val="single" w:sz="4" w:space="0" w:color="auto"/>
              <w:left w:val="single" w:sz="4" w:space="0" w:color="auto"/>
              <w:bottom w:val="single" w:sz="4" w:space="0" w:color="auto"/>
              <w:right w:val="single" w:sz="4" w:space="0" w:color="auto"/>
            </w:tcBorders>
            <w:vAlign w:val="center"/>
            <w:hideMark/>
          </w:tcPr>
          <w:p w14:paraId="789FD410" w14:textId="77777777" w:rsidR="00B343CA" w:rsidRDefault="00B343CA">
            <w:pPr>
              <w:spacing w:before="120" w:after="120" w:line="240" w:lineRule="auto"/>
              <w:jc w:val="center"/>
              <w:rPr>
                <w:b/>
              </w:rPr>
            </w:pPr>
            <w:r>
              <w:rPr>
                <w:b/>
              </w:rPr>
              <w:t>Expanded content</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6976599" w14:textId="3EABCA23" w:rsidR="00B343CA" w:rsidRDefault="00B343CA">
            <w:pPr>
              <w:spacing w:before="120" w:after="120" w:line="240" w:lineRule="auto"/>
              <w:jc w:val="center"/>
              <w:rPr>
                <w:b/>
              </w:rPr>
            </w:pPr>
            <w:r>
              <w:rPr>
                <w:b/>
              </w:rPr>
              <w:t>Relevant cases/statutes</w:t>
            </w:r>
          </w:p>
        </w:tc>
        <w:tc>
          <w:tcPr>
            <w:tcW w:w="2175" w:type="dxa"/>
            <w:tcBorders>
              <w:top w:val="single" w:sz="4" w:space="0" w:color="auto"/>
              <w:left w:val="single" w:sz="4" w:space="0" w:color="auto"/>
              <w:bottom w:val="single" w:sz="4" w:space="0" w:color="auto"/>
              <w:right w:val="single" w:sz="4" w:space="0" w:color="auto"/>
            </w:tcBorders>
            <w:vAlign w:val="center"/>
            <w:hideMark/>
          </w:tcPr>
          <w:p w14:paraId="192154C2" w14:textId="77777777" w:rsidR="00B343CA" w:rsidRDefault="00B343CA">
            <w:pPr>
              <w:spacing w:before="120" w:after="120" w:line="240" w:lineRule="auto"/>
              <w:jc w:val="center"/>
              <w:rPr>
                <w:b/>
              </w:rPr>
            </w:pPr>
            <w:r>
              <w:rPr>
                <w:b/>
              </w:rPr>
              <w:t>Suggested resources</w:t>
            </w:r>
          </w:p>
        </w:tc>
      </w:tr>
      <w:tr w:rsidR="00B343CA" w14:paraId="2C8A9F3B" w14:textId="77777777" w:rsidTr="00AF3FEE">
        <w:trPr>
          <w:trHeight w:val="20"/>
        </w:trPr>
        <w:tc>
          <w:tcPr>
            <w:tcW w:w="15495" w:type="dxa"/>
            <w:gridSpan w:val="4"/>
            <w:tcBorders>
              <w:top w:val="single" w:sz="4" w:space="0" w:color="auto"/>
              <w:left w:val="single" w:sz="4" w:space="0" w:color="auto"/>
              <w:bottom w:val="single" w:sz="4" w:space="0" w:color="auto"/>
              <w:right w:val="single" w:sz="4" w:space="0" w:color="auto"/>
            </w:tcBorders>
            <w:shd w:val="clear" w:color="auto" w:fill="7899C6"/>
            <w:hideMark/>
          </w:tcPr>
          <w:p w14:paraId="30AAF1B7" w14:textId="77777777" w:rsidR="00B343CA" w:rsidRDefault="00B343CA">
            <w:pPr>
              <w:spacing w:after="0"/>
              <w:rPr>
                <w:b/>
              </w:rPr>
            </w:pPr>
            <w:r>
              <w:rPr>
                <w:b/>
              </w:rPr>
              <w:t>Civil courts and other forms of dispute resolution</w:t>
            </w:r>
          </w:p>
          <w:p w14:paraId="2907D532" w14:textId="77777777" w:rsidR="00B343CA" w:rsidRDefault="00B343CA">
            <w:pPr>
              <w:spacing w:after="0"/>
              <w:rPr>
                <w:b/>
              </w:rPr>
            </w:pPr>
            <w:r>
              <w:rPr>
                <w:b/>
              </w:rPr>
              <w:t>7.5 hours</w:t>
            </w:r>
          </w:p>
        </w:tc>
      </w:tr>
      <w:tr w:rsidR="00B343CA" w14:paraId="2FEA0F1E"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hideMark/>
          </w:tcPr>
          <w:p w14:paraId="5D0B5986" w14:textId="392272DB" w:rsidR="00B343CA" w:rsidRDefault="00B343CA">
            <w:pPr>
              <w:pStyle w:val="Standard"/>
              <w:spacing w:line="240" w:lineRule="auto"/>
              <w:rPr>
                <w:b/>
              </w:rPr>
            </w:pPr>
            <w:r>
              <w:rPr>
                <w:b/>
              </w:rPr>
              <w:t>County Court and High Court jurisdiction. Pre-trial procedures and the three tracks</w:t>
            </w:r>
          </w:p>
        </w:tc>
        <w:tc>
          <w:tcPr>
            <w:tcW w:w="6809" w:type="dxa"/>
            <w:tcBorders>
              <w:top w:val="single" w:sz="4" w:space="0" w:color="auto"/>
              <w:left w:val="single" w:sz="4" w:space="0" w:color="auto"/>
              <w:bottom w:val="nil"/>
              <w:right w:val="single" w:sz="4" w:space="0" w:color="auto"/>
            </w:tcBorders>
            <w:hideMark/>
          </w:tcPr>
          <w:p w14:paraId="17764146" w14:textId="77777777" w:rsidR="00B343CA" w:rsidRDefault="00B343CA">
            <w:pPr>
              <w:pStyle w:val="Standard"/>
              <w:widowControl/>
              <w:numPr>
                <w:ilvl w:val="0"/>
                <w:numId w:val="28"/>
              </w:numPr>
              <w:spacing w:line="240" w:lineRule="auto"/>
              <w:textAlignment w:val="auto"/>
              <w:rPr>
                <w:b/>
              </w:rPr>
            </w:pPr>
            <w:r>
              <w:rPr>
                <w:b/>
              </w:rPr>
              <w:t>County Court</w:t>
            </w:r>
          </w:p>
        </w:tc>
        <w:tc>
          <w:tcPr>
            <w:tcW w:w="3119" w:type="dxa"/>
            <w:tcBorders>
              <w:top w:val="single" w:sz="4" w:space="0" w:color="auto"/>
              <w:left w:val="single" w:sz="4" w:space="0" w:color="auto"/>
              <w:bottom w:val="nil"/>
              <w:right w:val="single" w:sz="4" w:space="0" w:color="auto"/>
            </w:tcBorders>
          </w:tcPr>
          <w:p w14:paraId="2EB2DADF" w14:textId="77777777" w:rsidR="00B343CA" w:rsidRDefault="00B343CA">
            <w:pPr>
              <w:spacing w:after="0"/>
            </w:pPr>
          </w:p>
        </w:tc>
        <w:tc>
          <w:tcPr>
            <w:tcW w:w="2175" w:type="dxa"/>
            <w:vMerge w:val="restart"/>
            <w:tcBorders>
              <w:top w:val="single" w:sz="4" w:space="0" w:color="auto"/>
              <w:left w:val="single" w:sz="4" w:space="0" w:color="auto"/>
              <w:bottom w:val="single" w:sz="4" w:space="0" w:color="auto"/>
              <w:right w:val="single" w:sz="4" w:space="0" w:color="auto"/>
            </w:tcBorders>
            <w:hideMark/>
          </w:tcPr>
          <w:p w14:paraId="1E835895" w14:textId="77777777" w:rsidR="00B343CA" w:rsidRPr="00F51D3F" w:rsidRDefault="00000000" w:rsidP="00F51D3F">
            <w:hyperlink r:id="rId11" w:history="1">
              <w:r w:rsidR="00B343CA" w:rsidRPr="00F51D3F">
                <w:rPr>
                  <w:rStyle w:val="Hyperlink"/>
                </w:rPr>
                <w:t>Courts and Tribunals Judiciary</w:t>
              </w:r>
            </w:hyperlink>
          </w:p>
        </w:tc>
      </w:tr>
      <w:tr w:rsidR="00B343CA" w14:paraId="31BD8523"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4152B436"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nil"/>
              <w:right w:val="single" w:sz="4" w:space="0" w:color="auto"/>
            </w:tcBorders>
            <w:hideMark/>
          </w:tcPr>
          <w:p w14:paraId="1CD84BF1" w14:textId="77777777" w:rsidR="00B343CA" w:rsidRDefault="00B343CA">
            <w:pPr>
              <w:pStyle w:val="Standard"/>
              <w:widowControl/>
              <w:numPr>
                <w:ilvl w:val="0"/>
                <w:numId w:val="29"/>
              </w:numPr>
              <w:spacing w:line="240" w:lineRule="auto"/>
              <w:textAlignment w:val="auto"/>
              <w:rPr>
                <w:b/>
              </w:rPr>
            </w:pPr>
            <w:r>
              <w:t>The County Court has jurisdiction to hear, for example; contract, tort, recovery of land to any value; partnerships, trusts, and inheritance up to £30,000; divorce and bankruptcy matters and Small Claims, Fast Track and some Multi Track cases.</w:t>
            </w:r>
          </w:p>
        </w:tc>
        <w:tc>
          <w:tcPr>
            <w:tcW w:w="3119" w:type="dxa"/>
            <w:tcBorders>
              <w:top w:val="nil"/>
              <w:left w:val="single" w:sz="4" w:space="0" w:color="auto"/>
              <w:bottom w:val="nil"/>
              <w:right w:val="single" w:sz="4" w:space="0" w:color="auto"/>
            </w:tcBorders>
          </w:tcPr>
          <w:p w14:paraId="30E62B9A"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09237EA0" w14:textId="77777777" w:rsidR="00B343CA" w:rsidRDefault="00B343CA">
            <w:pPr>
              <w:spacing w:after="0" w:line="240" w:lineRule="auto"/>
            </w:pPr>
          </w:p>
        </w:tc>
      </w:tr>
      <w:tr w:rsidR="00B343CA" w14:paraId="64CA3AAE"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4EA94E5B"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nil"/>
              <w:right w:val="single" w:sz="4" w:space="0" w:color="auto"/>
            </w:tcBorders>
            <w:hideMark/>
          </w:tcPr>
          <w:p w14:paraId="502FCD34" w14:textId="77777777" w:rsidR="00B343CA" w:rsidRDefault="00B343CA">
            <w:pPr>
              <w:pStyle w:val="Standard"/>
              <w:widowControl/>
              <w:numPr>
                <w:ilvl w:val="0"/>
                <w:numId w:val="28"/>
              </w:numPr>
              <w:spacing w:line="240" w:lineRule="auto"/>
              <w:textAlignment w:val="auto"/>
              <w:rPr>
                <w:b/>
              </w:rPr>
            </w:pPr>
            <w:r>
              <w:rPr>
                <w:b/>
              </w:rPr>
              <w:t>High Court</w:t>
            </w:r>
          </w:p>
        </w:tc>
        <w:tc>
          <w:tcPr>
            <w:tcW w:w="3119" w:type="dxa"/>
            <w:tcBorders>
              <w:top w:val="nil"/>
              <w:left w:val="single" w:sz="4" w:space="0" w:color="auto"/>
              <w:bottom w:val="nil"/>
              <w:right w:val="single" w:sz="4" w:space="0" w:color="auto"/>
            </w:tcBorders>
          </w:tcPr>
          <w:p w14:paraId="54E01D0E"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34C781C5" w14:textId="77777777" w:rsidR="00B343CA" w:rsidRDefault="00B343CA">
            <w:pPr>
              <w:spacing w:after="0" w:line="240" w:lineRule="auto"/>
            </w:pPr>
          </w:p>
        </w:tc>
      </w:tr>
      <w:tr w:rsidR="00B343CA" w14:paraId="26751E4F"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3D3A166E"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nil"/>
              <w:right w:val="single" w:sz="4" w:space="0" w:color="auto"/>
            </w:tcBorders>
            <w:hideMark/>
          </w:tcPr>
          <w:p w14:paraId="787B3F0B" w14:textId="77777777" w:rsidR="00B343CA" w:rsidRDefault="00B343CA">
            <w:pPr>
              <w:pStyle w:val="Standard"/>
              <w:widowControl/>
              <w:numPr>
                <w:ilvl w:val="0"/>
                <w:numId w:val="30"/>
              </w:numPr>
              <w:spacing w:line="240" w:lineRule="auto"/>
              <w:textAlignment w:val="auto"/>
            </w:pPr>
            <w:r>
              <w:t>The High Court has three divisions.  Each division deals with different matters.</w:t>
            </w:r>
          </w:p>
        </w:tc>
        <w:tc>
          <w:tcPr>
            <w:tcW w:w="3119" w:type="dxa"/>
            <w:tcBorders>
              <w:top w:val="nil"/>
              <w:left w:val="single" w:sz="4" w:space="0" w:color="auto"/>
              <w:bottom w:val="nil"/>
              <w:right w:val="single" w:sz="4" w:space="0" w:color="auto"/>
            </w:tcBorders>
          </w:tcPr>
          <w:p w14:paraId="2B2E74F8"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304A1E32" w14:textId="77777777" w:rsidR="00B343CA" w:rsidRDefault="00B343CA">
            <w:pPr>
              <w:spacing w:after="0" w:line="240" w:lineRule="auto"/>
            </w:pPr>
          </w:p>
        </w:tc>
      </w:tr>
      <w:tr w:rsidR="00B343CA" w14:paraId="06BD6C63"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761894BD"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single" w:sz="4" w:space="0" w:color="auto"/>
              <w:right w:val="single" w:sz="4" w:space="0" w:color="auto"/>
            </w:tcBorders>
            <w:hideMark/>
          </w:tcPr>
          <w:p w14:paraId="280F00E9" w14:textId="2A6BE55A" w:rsidR="00B343CA" w:rsidRDefault="00B343CA">
            <w:pPr>
              <w:pStyle w:val="Standard"/>
              <w:widowControl/>
              <w:numPr>
                <w:ilvl w:val="0"/>
                <w:numId w:val="30"/>
              </w:numPr>
              <w:spacing w:line="240" w:lineRule="auto"/>
              <w:textAlignment w:val="auto"/>
            </w:pPr>
            <w:r>
              <w:t>Queen’s Bench Division (QBD)</w:t>
            </w:r>
            <w:r w:rsidR="00502F0E">
              <w:t xml:space="preserve"> </w:t>
            </w:r>
            <w:r w:rsidR="00502F0E" w:rsidRPr="00761404">
              <w:rPr>
                <w:highlight w:val="yellow"/>
              </w:rPr>
              <w:t>jurisdiction</w:t>
            </w:r>
          </w:p>
          <w:p w14:paraId="62A2B3FF" w14:textId="7EC35DD2" w:rsidR="00B343CA" w:rsidRDefault="00F947FF">
            <w:pPr>
              <w:pStyle w:val="Standard"/>
              <w:widowControl/>
              <w:numPr>
                <w:ilvl w:val="1"/>
                <w:numId w:val="29"/>
              </w:numPr>
              <w:spacing w:line="240" w:lineRule="auto"/>
              <w:textAlignment w:val="auto"/>
            </w:pPr>
            <w:r w:rsidRPr="00761404">
              <w:rPr>
                <w:highlight w:val="yellow"/>
              </w:rPr>
              <w:t>Contract and tort matters including personal injury, negligence, breach of contract, defamation, non-payment of a debt, possession of land or property</w:t>
            </w:r>
            <w:r>
              <w:t xml:space="preserve">. </w:t>
            </w:r>
            <w:r w:rsidDel="00F947FF">
              <w:t xml:space="preserve"> </w:t>
            </w:r>
          </w:p>
          <w:p w14:paraId="16E0372C" w14:textId="3855856B" w:rsidR="00B343CA" w:rsidRDefault="00B343CA">
            <w:pPr>
              <w:pStyle w:val="Standard"/>
              <w:widowControl/>
              <w:numPr>
                <w:ilvl w:val="1"/>
                <w:numId w:val="29"/>
              </w:numPr>
              <w:spacing w:line="240" w:lineRule="auto"/>
              <w:textAlignment w:val="auto"/>
            </w:pPr>
            <w:r>
              <w:t xml:space="preserve"> </w:t>
            </w:r>
            <w:r w:rsidR="00F947FF">
              <w:t>H</w:t>
            </w:r>
            <w:r>
              <w:t xml:space="preserve">ears applications for judicial review.  </w:t>
            </w:r>
          </w:p>
          <w:p w14:paraId="32B15E4A" w14:textId="77777777" w:rsidR="00B343CA" w:rsidRDefault="00B343CA">
            <w:pPr>
              <w:pStyle w:val="Standard"/>
              <w:widowControl/>
              <w:numPr>
                <w:ilvl w:val="1"/>
                <w:numId w:val="29"/>
              </w:numPr>
              <w:spacing w:line="240" w:lineRule="auto"/>
              <w:textAlignment w:val="auto"/>
            </w:pPr>
            <w:r>
              <w:t>The QBD also includes the Commercial Court, Admiralty Court, Circuit Commercial Courts and the Technology and Construction Court.</w:t>
            </w:r>
          </w:p>
        </w:tc>
        <w:tc>
          <w:tcPr>
            <w:tcW w:w="3119" w:type="dxa"/>
            <w:tcBorders>
              <w:top w:val="nil"/>
              <w:left w:val="single" w:sz="4" w:space="0" w:color="auto"/>
              <w:bottom w:val="single" w:sz="4" w:space="0" w:color="auto"/>
              <w:right w:val="single" w:sz="4" w:space="0" w:color="auto"/>
            </w:tcBorders>
          </w:tcPr>
          <w:p w14:paraId="597B056A"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5F8B86C0" w14:textId="77777777" w:rsidR="00B343CA" w:rsidRDefault="00B343CA">
            <w:pPr>
              <w:spacing w:after="0" w:line="240" w:lineRule="auto"/>
            </w:pPr>
          </w:p>
        </w:tc>
      </w:tr>
      <w:tr w:rsidR="00B343CA" w14:paraId="611DCB79"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tcPr>
          <w:p w14:paraId="2BF3D660" w14:textId="77777777" w:rsidR="00B343CA" w:rsidRDefault="00B343CA">
            <w:pPr>
              <w:pStyle w:val="Standard"/>
              <w:pageBreakBefore/>
              <w:spacing w:line="240" w:lineRule="auto"/>
              <w:rPr>
                <w:b/>
                <w:u w:val="single"/>
              </w:rPr>
            </w:pPr>
          </w:p>
        </w:tc>
        <w:tc>
          <w:tcPr>
            <w:tcW w:w="6809" w:type="dxa"/>
            <w:tcBorders>
              <w:top w:val="single" w:sz="4" w:space="0" w:color="auto"/>
              <w:left w:val="single" w:sz="4" w:space="0" w:color="auto"/>
              <w:bottom w:val="nil"/>
              <w:right w:val="single" w:sz="4" w:space="0" w:color="auto"/>
            </w:tcBorders>
            <w:hideMark/>
          </w:tcPr>
          <w:p w14:paraId="4473F47F" w14:textId="4E08C11F" w:rsidR="00B343CA" w:rsidRDefault="00B343CA">
            <w:pPr>
              <w:pStyle w:val="Standard"/>
              <w:widowControl/>
              <w:numPr>
                <w:ilvl w:val="0"/>
                <w:numId w:val="30"/>
              </w:numPr>
              <w:spacing w:line="240" w:lineRule="auto"/>
              <w:textAlignment w:val="auto"/>
            </w:pPr>
            <w:r>
              <w:t>Chancery Division</w:t>
            </w:r>
            <w:r w:rsidR="00F947FF">
              <w:t xml:space="preserve"> </w:t>
            </w:r>
            <w:r w:rsidR="00F947FF" w:rsidRPr="00761404">
              <w:rPr>
                <w:highlight w:val="yellow"/>
              </w:rPr>
              <w:t>Jurisdiction</w:t>
            </w:r>
          </w:p>
          <w:p w14:paraId="2F777AE3" w14:textId="55805632" w:rsidR="00B343CA" w:rsidRDefault="00F947FF">
            <w:pPr>
              <w:pStyle w:val="Standard"/>
              <w:widowControl/>
              <w:numPr>
                <w:ilvl w:val="1"/>
                <w:numId w:val="29"/>
              </w:numPr>
              <w:spacing w:line="240" w:lineRule="auto"/>
              <w:textAlignment w:val="auto"/>
            </w:pPr>
            <w:r w:rsidRPr="00761404">
              <w:rPr>
                <w:highlight w:val="yellow"/>
              </w:rPr>
              <w:t>He</w:t>
            </w:r>
            <w:r w:rsidR="00B343CA" w:rsidRPr="00761404">
              <w:rPr>
                <w:highlight w:val="yellow"/>
              </w:rPr>
              <w:t>ar</w:t>
            </w:r>
            <w:r w:rsidRPr="00761404">
              <w:rPr>
                <w:highlight w:val="yellow"/>
              </w:rPr>
              <w:t>s</w:t>
            </w:r>
            <w:r w:rsidR="00B343CA">
              <w:t xml:space="preserve"> claims relating to, for example, business and property related disputes, competition, intellectual property claims, </w:t>
            </w:r>
            <w:proofErr w:type="gramStart"/>
            <w:r w:rsidR="00B343CA">
              <w:t>insolvency</w:t>
            </w:r>
            <w:proofErr w:type="gramEnd"/>
            <w:r w:rsidR="00B343CA">
              <w:t xml:space="preserve"> and probate claims.</w:t>
            </w:r>
          </w:p>
        </w:tc>
        <w:tc>
          <w:tcPr>
            <w:tcW w:w="3119" w:type="dxa"/>
            <w:tcBorders>
              <w:top w:val="single" w:sz="4" w:space="0" w:color="auto"/>
              <w:left w:val="single" w:sz="4" w:space="0" w:color="auto"/>
              <w:bottom w:val="nil"/>
              <w:right w:val="single" w:sz="4" w:space="0" w:color="auto"/>
            </w:tcBorders>
          </w:tcPr>
          <w:p w14:paraId="15B22CA3"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F671858" w14:textId="77777777" w:rsidR="00B343CA" w:rsidRDefault="00B343CA">
            <w:pPr>
              <w:spacing w:after="0" w:line="240" w:lineRule="auto"/>
            </w:pPr>
          </w:p>
        </w:tc>
      </w:tr>
      <w:tr w:rsidR="00B343CA" w14:paraId="2BDD896C"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4F13C330" w14:textId="77777777" w:rsidR="00B343CA" w:rsidRDefault="00B343CA">
            <w:pPr>
              <w:spacing w:after="0" w:line="240" w:lineRule="auto"/>
              <w:rPr>
                <w:rFonts w:eastAsia="Arial"/>
                <w:b/>
                <w:u w:val="single"/>
                <w:lang w:eastAsia="zh-CN" w:bidi="hi-IN"/>
              </w:rPr>
            </w:pPr>
          </w:p>
        </w:tc>
        <w:tc>
          <w:tcPr>
            <w:tcW w:w="6809" w:type="dxa"/>
            <w:tcBorders>
              <w:top w:val="nil"/>
              <w:left w:val="single" w:sz="4" w:space="0" w:color="auto"/>
              <w:bottom w:val="single" w:sz="4" w:space="0" w:color="auto"/>
              <w:right w:val="single" w:sz="4" w:space="0" w:color="auto"/>
            </w:tcBorders>
            <w:hideMark/>
          </w:tcPr>
          <w:p w14:paraId="4433E74C" w14:textId="5D7F4C25" w:rsidR="00B343CA" w:rsidRDefault="00B343CA">
            <w:pPr>
              <w:pStyle w:val="Standard"/>
              <w:widowControl/>
              <w:numPr>
                <w:ilvl w:val="0"/>
                <w:numId w:val="30"/>
              </w:numPr>
              <w:spacing w:line="240" w:lineRule="auto"/>
              <w:textAlignment w:val="auto"/>
            </w:pPr>
            <w:r>
              <w:t>Family Division</w:t>
            </w:r>
            <w:r w:rsidR="00F947FF">
              <w:t xml:space="preserve"> </w:t>
            </w:r>
            <w:r w:rsidR="00F947FF" w:rsidRPr="00761404">
              <w:rPr>
                <w:highlight w:val="yellow"/>
              </w:rPr>
              <w:t>Jurisdiction</w:t>
            </w:r>
          </w:p>
          <w:p w14:paraId="163D26CE" w14:textId="3777A690" w:rsidR="00B343CA" w:rsidRDefault="00F947FF">
            <w:pPr>
              <w:pStyle w:val="Standard"/>
              <w:widowControl/>
              <w:numPr>
                <w:ilvl w:val="1"/>
                <w:numId w:val="29"/>
              </w:numPr>
              <w:spacing w:line="240" w:lineRule="auto"/>
              <w:textAlignment w:val="auto"/>
            </w:pPr>
            <w:r w:rsidRPr="00761404">
              <w:rPr>
                <w:highlight w:val="yellow"/>
              </w:rPr>
              <w:t>Deals</w:t>
            </w:r>
            <w:r>
              <w:t xml:space="preserve"> </w:t>
            </w:r>
            <w:r w:rsidR="00B343CA">
              <w:t xml:space="preserve">with family matters, for example; matrimonial matters, </w:t>
            </w:r>
            <w:r w:rsidR="00B343CA">
              <w:rPr>
                <w:u w:val="single"/>
              </w:rPr>
              <w:t>Children Act 1989</w:t>
            </w:r>
            <w:r w:rsidR="00B343CA">
              <w:t xml:space="preserve"> cases, cases under the </w:t>
            </w:r>
            <w:r w:rsidR="00B343CA">
              <w:rPr>
                <w:u w:val="single"/>
              </w:rPr>
              <w:t>Child Abduction and Custody Act 1985</w:t>
            </w:r>
            <w:r w:rsidR="00B343CA">
              <w:t xml:space="preserve">, Court of Protection work and other family matters under the </w:t>
            </w:r>
            <w:r w:rsidR="00B343CA">
              <w:rPr>
                <w:u w:val="single"/>
              </w:rPr>
              <w:t>Family Law Act 1996</w:t>
            </w:r>
            <w:r w:rsidR="00AD1F8A">
              <w:rPr>
                <w:u w:val="single"/>
              </w:rPr>
              <w:t>.</w:t>
            </w:r>
          </w:p>
        </w:tc>
        <w:tc>
          <w:tcPr>
            <w:tcW w:w="3119" w:type="dxa"/>
            <w:tcBorders>
              <w:top w:val="nil"/>
              <w:left w:val="single" w:sz="4" w:space="0" w:color="auto"/>
              <w:bottom w:val="single" w:sz="4" w:space="0" w:color="auto"/>
              <w:right w:val="single" w:sz="4" w:space="0" w:color="auto"/>
            </w:tcBorders>
          </w:tcPr>
          <w:p w14:paraId="4306584B" w14:textId="77777777" w:rsidR="00B343CA" w:rsidRDefault="00B343CA">
            <w:pPr>
              <w:spacing w:after="0"/>
            </w:pPr>
          </w:p>
          <w:p w14:paraId="65761C92" w14:textId="77777777" w:rsidR="00B343CA" w:rsidRPr="00F51D3F" w:rsidRDefault="00000000" w:rsidP="00F51D3F">
            <w:hyperlink r:id="rId12" w:history="1">
              <w:r w:rsidR="00B343CA" w:rsidRPr="00F51D3F">
                <w:rPr>
                  <w:rStyle w:val="Hyperlink"/>
                </w:rPr>
                <w:t>Children Act 1989</w:t>
              </w:r>
            </w:hyperlink>
          </w:p>
          <w:p w14:paraId="7F32F962" w14:textId="77777777" w:rsidR="00B343CA" w:rsidRPr="00F51D3F" w:rsidRDefault="00000000" w:rsidP="00F51D3F">
            <w:hyperlink r:id="rId13" w:history="1">
              <w:r w:rsidR="00B343CA" w:rsidRPr="00F51D3F">
                <w:rPr>
                  <w:rStyle w:val="Hyperlink"/>
                </w:rPr>
                <w:t>Child Abduction and Custody Act 1985</w:t>
              </w:r>
            </w:hyperlink>
          </w:p>
          <w:p w14:paraId="61961777" w14:textId="77777777" w:rsidR="00B343CA" w:rsidRPr="00F51D3F" w:rsidRDefault="00000000" w:rsidP="00F51D3F">
            <w:hyperlink r:id="rId14" w:history="1">
              <w:r w:rsidR="00B343CA" w:rsidRPr="00F51D3F">
                <w:rPr>
                  <w:rStyle w:val="Hyperlink"/>
                </w:rPr>
                <w:t>Family Law Act 1996</w:t>
              </w:r>
            </w:hyperlink>
          </w:p>
          <w:p w14:paraId="560F1B9A"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1CA2C7F3" w14:textId="77777777" w:rsidR="00B343CA" w:rsidRDefault="00B343CA">
            <w:pPr>
              <w:spacing w:after="0" w:line="240" w:lineRule="auto"/>
            </w:pPr>
          </w:p>
        </w:tc>
      </w:tr>
      <w:tr w:rsidR="00B343CA" w14:paraId="22BE1088" w14:textId="77777777" w:rsidTr="00605CD7">
        <w:trPr>
          <w:trHeight w:val="20"/>
        </w:trPr>
        <w:tc>
          <w:tcPr>
            <w:tcW w:w="3392" w:type="dxa"/>
            <w:tcBorders>
              <w:top w:val="single" w:sz="4" w:space="0" w:color="auto"/>
              <w:left w:val="single" w:sz="4" w:space="0" w:color="auto"/>
              <w:bottom w:val="single" w:sz="4" w:space="0" w:color="auto"/>
              <w:right w:val="single" w:sz="4" w:space="0" w:color="auto"/>
            </w:tcBorders>
            <w:hideMark/>
          </w:tcPr>
          <w:p w14:paraId="6CEDCD66" w14:textId="77777777" w:rsidR="00B343CA" w:rsidRDefault="00B343CA">
            <w:pPr>
              <w:pStyle w:val="Standard"/>
              <w:spacing w:line="240" w:lineRule="auto"/>
              <w:rPr>
                <w:b/>
              </w:rPr>
            </w:pPr>
            <w:r>
              <w:rPr>
                <w:b/>
              </w:rPr>
              <w:t>Pre-trial procedures</w:t>
            </w:r>
          </w:p>
        </w:tc>
        <w:tc>
          <w:tcPr>
            <w:tcW w:w="6809" w:type="dxa"/>
            <w:tcBorders>
              <w:top w:val="single" w:sz="4" w:space="0" w:color="auto"/>
              <w:left w:val="single" w:sz="4" w:space="0" w:color="auto"/>
              <w:bottom w:val="single" w:sz="4" w:space="0" w:color="auto"/>
              <w:right w:val="single" w:sz="4" w:space="0" w:color="auto"/>
            </w:tcBorders>
            <w:hideMark/>
          </w:tcPr>
          <w:p w14:paraId="79EDA1BC" w14:textId="4F007A7F" w:rsidR="00B343CA" w:rsidRDefault="00B343CA">
            <w:pPr>
              <w:pStyle w:val="Standard"/>
              <w:widowControl/>
              <w:numPr>
                <w:ilvl w:val="0"/>
                <w:numId w:val="28"/>
              </w:numPr>
              <w:spacing w:line="240" w:lineRule="auto"/>
              <w:textAlignment w:val="auto"/>
            </w:pPr>
            <w:r>
              <w:t xml:space="preserve">A Claimant may be advised to use the Ministry of Justice’s ‘Money Claim Online’. </w:t>
            </w:r>
            <w:r w:rsidR="00F947FF" w:rsidRPr="00761404">
              <w:rPr>
                <w:highlight w:val="yellow"/>
              </w:rPr>
              <w:t>The appropriate pre-action protocol must be followed. Claimant completes an N1 form setting out all the particulars of their case plus an allocation questionnaire. A track will be allocated</w:t>
            </w:r>
            <w:r w:rsidR="00F947FF">
              <w:t xml:space="preserve">. </w:t>
            </w:r>
          </w:p>
        </w:tc>
        <w:tc>
          <w:tcPr>
            <w:tcW w:w="3119" w:type="dxa"/>
            <w:tcBorders>
              <w:top w:val="single" w:sz="4" w:space="0" w:color="auto"/>
              <w:left w:val="single" w:sz="4" w:space="0" w:color="auto"/>
              <w:bottom w:val="single" w:sz="4" w:space="0" w:color="auto"/>
              <w:right w:val="single" w:sz="4" w:space="0" w:color="auto"/>
            </w:tcBorders>
          </w:tcPr>
          <w:p w14:paraId="2C62A7DA" w14:textId="77777777" w:rsidR="00B343CA" w:rsidRDefault="00B343CA">
            <w:pPr>
              <w:spacing w:after="0"/>
            </w:pPr>
          </w:p>
        </w:tc>
        <w:tc>
          <w:tcPr>
            <w:tcW w:w="2175" w:type="dxa"/>
            <w:tcBorders>
              <w:top w:val="single" w:sz="4" w:space="0" w:color="auto"/>
              <w:left w:val="single" w:sz="4" w:space="0" w:color="auto"/>
              <w:bottom w:val="single" w:sz="4" w:space="0" w:color="auto"/>
              <w:right w:val="single" w:sz="4" w:space="0" w:color="auto"/>
            </w:tcBorders>
            <w:hideMark/>
          </w:tcPr>
          <w:p w14:paraId="5FCE2817" w14:textId="4A097A62" w:rsidR="00B343CA" w:rsidRPr="00873A6D" w:rsidRDefault="00000000" w:rsidP="00F51D3F">
            <w:pPr>
              <w:rPr>
                <w:rStyle w:val="Hyperlink"/>
                <w:color w:val="548DD4" w:themeColor="text2" w:themeTint="99"/>
              </w:rPr>
            </w:pPr>
            <w:hyperlink r:id="rId15" w:history="1">
              <w:r w:rsidR="00B343CA" w:rsidRPr="00873A6D">
                <w:rPr>
                  <w:rStyle w:val="Hyperlink"/>
                  <w:color w:val="548DD4" w:themeColor="text2" w:themeTint="99"/>
                </w:rPr>
                <w:t>Civil Procedure Rules</w:t>
              </w:r>
            </w:hyperlink>
          </w:p>
          <w:p w14:paraId="68A8CCFA" w14:textId="08A31279" w:rsidR="00873A6D" w:rsidRPr="00873A6D" w:rsidRDefault="00000000" w:rsidP="00F51D3F">
            <w:pPr>
              <w:rPr>
                <w:color w:val="548DD4" w:themeColor="text2" w:themeTint="99"/>
              </w:rPr>
            </w:pPr>
            <w:hyperlink r:id="rId16" w:history="1">
              <w:r w:rsidR="00873A6D" w:rsidRPr="00873A6D">
                <w:rPr>
                  <w:rStyle w:val="Hyperlink"/>
                  <w:color w:val="548DD4" w:themeColor="text2" w:themeTint="99"/>
                </w:rPr>
                <w:t>https://www.justice.gov.uk/courts/procedure-rules/civil/protocol</w:t>
              </w:r>
            </w:hyperlink>
            <w:r w:rsidR="00873A6D" w:rsidRPr="00873A6D">
              <w:rPr>
                <w:color w:val="548DD4" w:themeColor="text2" w:themeTint="99"/>
              </w:rPr>
              <w:t xml:space="preserve"> </w:t>
            </w:r>
          </w:p>
          <w:p w14:paraId="02E4E8A7" w14:textId="4997D303" w:rsidR="00B343CA" w:rsidRPr="00F51D3F" w:rsidRDefault="00000000" w:rsidP="00F51D3F">
            <w:hyperlink r:id="rId17" w:history="1">
              <w:r w:rsidR="00873A6D" w:rsidRPr="00873A6D">
                <w:rPr>
                  <w:rStyle w:val="Hyperlink"/>
                  <w:color w:val="548DD4" w:themeColor="text2" w:themeTint="99"/>
                </w:rPr>
                <w:t>MCOL - Money Claim Online - Welcome</w:t>
              </w:r>
            </w:hyperlink>
          </w:p>
        </w:tc>
      </w:tr>
      <w:tr w:rsidR="00B343CA" w14:paraId="217B7DE5"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hideMark/>
          </w:tcPr>
          <w:p w14:paraId="708CFE48" w14:textId="77777777" w:rsidR="00B343CA" w:rsidRDefault="00B343CA">
            <w:pPr>
              <w:pStyle w:val="Standard"/>
              <w:pageBreakBefore/>
              <w:spacing w:line="240" w:lineRule="auto"/>
              <w:rPr>
                <w:b/>
              </w:rPr>
            </w:pPr>
            <w:r>
              <w:rPr>
                <w:b/>
              </w:rPr>
              <w:lastRenderedPageBreak/>
              <w:t>The three tracks</w:t>
            </w:r>
          </w:p>
        </w:tc>
        <w:tc>
          <w:tcPr>
            <w:tcW w:w="6809" w:type="dxa"/>
            <w:tcBorders>
              <w:top w:val="single" w:sz="4" w:space="0" w:color="auto"/>
              <w:left w:val="single" w:sz="4" w:space="0" w:color="auto"/>
              <w:bottom w:val="nil"/>
              <w:right w:val="single" w:sz="4" w:space="0" w:color="auto"/>
            </w:tcBorders>
            <w:hideMark/>
          </w:tcPr>
          <w:p w14:paraId="6C040EEF" w14:textId="77777777" w:rsidR="00B343CA" w:rsidRDefault="00B343CA">
            <w:pPr>
              <w:pStyle w:val="Standard"/>
              <w:widowControl/>
              <w:numPr>
                <w:ilvl w:val="0"/>
                <w:numId w:val="30"/>
              </w:numPr>
              <w:spacing w:line="240" w:lineRule="auto"/>
              <w:ind w:left="360"/>
              <w:textAlignment w:val="auto"/>
            </w:pPr>
            <w:r>
              <w:t>Small claims</w:t>
            </w:r>
          </w:p>
          <w:p w14:paraId="72BDCD8C" w14:textId="17CA1911" w:rsidR="00B343CA" w:rsidRDefault="00B343CA">
            <w:pPr>
              <w:pStyle w:val="Standard"/>
              <w:widowControl/>
              <w:numPr>
                <w:ilvl w:val="0"/>
                <w:numId w:val="29"/>
              </w:numPr>
              <w:spacing w:line="240" w:lineRule="auto"/>
              <w:textAlignment w:val="auto"/>
            </w:pPr>
            <w:r>
              <w:t xml:space="preserve">Any claim of not more than £10,000 or up to </w:t>
            </w:r>
            <w:r w:rsidRPr="00761404">
              <w:rPr>
                <w:highlight w:val="yellow"/>
              </w:rPr>
              <w:t>£1,</w:t>
            </w:r>
            <w:r w:rsidR="00F947FF" w:rsidRPr="00761404">
              <w:rPr>
                <w:highlight w:val="yellow"/>
              </w:rPr>
              <w:t>5</w:t>
            </w:r>
            <w:r w:rsidRPr="00761404">
              <w:rPr>
                <w:highlight w:val="yellow"/>
              </w:rPr>
              <w:t xml:space="preserve">00 for </w:t>
            </w:r>
            <w:r w:rsidR="00F947FF" w:rsidRPr="00761404">
              <w:rPr>
                <w:highlight w:val="yellow"/>
              </w:rPr>
              <w:t xml:space="preserve">all </w:t>
            </w:r>
            <w:r w:rsidRPr="00761404">
              <w:rPr>
                <w:highlight w:val="yellow"/>
              </w:rPr>
              <w:t xml:space="preserve">personal injury </w:t>
            </w:r>
            <w:r w:rsidR="00D834B0" w:rsidRPr="00761404">
              <w:rPr>
                <w:highlight w:val="yellow"/>
              </w:rPr>
              <w:t>claims other than road traffic accidents.</w:t>
            </w:r>
            <w:r w:rsidR="00D834B0" w:rsidDel="00D834B0">
              <w:t xml:space="preserve"> </w:t>
            </w:r>
          </w:p>
          <w:p w14:paraId="76837542" w14:textId="31EF0D13" w:rsidR="00B343CA" w:rsidRDefault="00B343CA">
            <w:pPr>
              <w:pStyle w:val="Standard"/>
              <w:widowControl/>
              <w:numPr>
                <w:ilvl w:val="0"/>
                <w:numId w:val="29"/>
              </w:numPr>
              <w:spacing w:line="240" w:lineRule="auto"/>
              <w:textAlignment w:val="auto"/>
            </w:pPr>
            <w:r>
              <w:t>Cases are heard in the County Court by an inquisitorial District Judge and can be heard by a Circuit Judge</w:t>
            </w:r>
          </w:p>
          <w:p w14:paraId="2C36597E" w14:textId="77777777" w:rsidR="00B343CA" w:rsidRDefault="00B343CA">
            <w:pPr>
              <w:pStyle w:val="Standard"/>
              <w:widowControl/>
              <w:numPr>
                <w:ilvl w:val="0"/>
                <w:numId w:val="29"/>
              </w:numPr>
              <w:spacing w:line="240" w:lineRule="auto"/>
              <w:textAlignment w:val="auto"/>
            </w:pPr>
            <w:r>
              <w:t>There will be strict time limits and a restricted number of witnesses allowed</w:t>
            </w:r>
          </w:p>
          <w:p w14:paraId="3C13FBA2" w14:textId="77777777" w:rsidR="00B343CA" w:rsidRDefault="00B343CA">
            <w:pPr>
              <w:pStyle w:val="Standard"/>
              <w:widowControl/>
              <w:numPr>
                <w:ilvl w:val="0"/>
                <w:numId w:val="29"/>
              </w:numPr>
              <w:spacing w:line="240" w:lineRule="auto"/>
              <w:textAlignment w:val="auto"/>
            </w:pPr>
            <w:r>
              <w:t>Parties do not require legal representation</w:t>
            </w:r>
          </w:p>
        </w:tc>
        <w:tc>
          <w:tcPr>
            <w:tcW w:w="3119" w:type="dxa"/>
            <w:tcBorders>
              <w:top w:val="single" w:sz="4" w:space="0" w:color="auto"/>
              <w:left w:val="single" w:sz="4" w:space="0" w:color="auto"/>
              <w:bottom w:val="nil"/>
              <w:right w:val="single" w:sz="4" w:space="0" w:color="auto"/>
            </w:tcBorders>
          </w:tcPr>
          <w:p w14:paraId="65A94CEB" w14:textId="20D3AF31" w:rsidR="00B343CA" w:rsidRDefault="005144D4">
            <w:pPr>
              <w:spacing w:after="0"/>
            </w:pPr>
            <w:r>
              <w:t xml:space="preserve">Civil Liability Act 2018 </w:t>
            </w:r>
            <w:hyperlink r:id="rId18" w:history="1">
              <w:r w:rsidRPr="00D7058E">
                <w:rPr>
                  <w:rStyle w:val="Hyperlink"/>
                </w:rPr>
                <w:t>https://www.legislation.gov.uk/ukpga/2018/29/enacted</w:t>
              </w:r>
            </w:hyperlink>
          </w:p>
        </w:tc>
        <w:tc>
          <w:tcPr>
            <w:tcW w:w="2175" w:type="dxa"/>
            <w:vMerge w:val="restart"/>
            <w:tcBorders>
              <w:top w:val="single" w:sz="4" w:space="0" w:color="auto"/>
              <w:left w:val="single" w:sz="4" w:space="0" w:color="auto"/>
              <w:bottom w:val="single" w:sz="4" w:space="0" w:color="auto"/>
              <w:right w:val="single" w:sz="4" w:space="0" w:color="auto"/>
            </w:tcBorders>
            <w:hideMark/>
          </w:tcPr>
          <w:p w14:paraId="2620FBBB" w14:textId="77777777" w:rsidR="00B343CA" w:rsidRDefault="00000000" w:rsidP="00F51D3F">
            <w:hyperlink r:id="rId19" w:history="1">
              <w:r w:rsidR="00B343CA" w:rsidRPr="00F51D3F">
                <w:rPr>
                  <w:rStyle w:val="Hyperlink"/>
                </w:rPr>
                <w:t>HM Courts &amp; Tribunals Guide</w:t>
              </w:r>
            </w:hyperlink>
            <w:r w:rsidR="00B343CA" w:rsidRPr="00F51D3F">
              <w:t xml:space="preserve"> </w:t>
            </w:r>
          </w:p>
          <w:p w14:paraId="136C4BFE" w14:textId="77777777" w:rsidR="005144D4" w:rsidRDefault="005144D4" w:rsidP="00F51D3F"/>
          <w:p w14:paraId="2CEF9D10" w14:textId="77777777" w:rsidR="005144D4" w:rsidRDefault="005144D4" w:rsidP="00F51D3F"/>
          <w:p w14:paraId="031B171B" w14:textId="77777777" w:rsidR="005144D4" w:rsidRDefault="005144D4" w:rsidP="00F51D3F"/>
          <w:p w14:paraId="2AF8AFC2" w14:textId="64A9B57C" w:rsidR="005144D4" w:rsidRPr="00F51D3F" w:rsidRDefault="005144D4" w:rsidP="00F51D3F"/>
        </w:tc>
      </w:tr>
      <w:tr w:rsidR="00B343CA" w14:paraId="73662034"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19997A8F"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nil"/>
              <w:right w:val="single" w:sz="4" w:space="0" w:color="auto"/>
            </w:tcBorders>
            <w:hideMark/>
          </w:tcPr>
          <w:p w14:paraId="2FFF748D" w14:textId="77777777" w:rsidR="00B343CA" w:rsidRDefault="00B343CA">
            <w:pPr>
              <w:pStyle w:val="Standard"/>
              <w:widowControl/>
              <w:numPr>
                <w:ilvl w:val="0"/>
                <w:numId w:val="30"/>
              </w:numPr>
              <w:spacing w:line="240" w:lineRule="auto"/>
              <w:ind w:left="360"/>
              <w:textAlignment w:val="auto"/>
            </w:pPr>
            <w:r>
              <w:t>Fast Track</w:t>
            </w:r>
          </w:p>
          <w:p w14:paraId="76270C54" w14:textId="4412127E" w:rsidR="00B343CA" w:rsidRDefault="00B343CA">
            <w:pPr>
              <w:pStyle w:val="Standard"/>
              <w:widowControl/>
              <w:numPr>
                <w:ilvl w:val="0"/>
                <w:numId w:val="29"/>
              </w:numPr>
              <w:spacing w:line="240" w:lineRule="auto"/>
              <w:textAlignment w:val="auto"/>
            </w:pPr>
            <w:r>
              <w:t xml:space="preserve">Cases between £10,000 to £25,000 </w:t>
            </w:r>
            <w:r w:rsidRPr="00341C4B">
              <w:t>(&gt;£</w:t>
            </w:r>
            <w:r w:rsidRPr="00761404">
              <w:rPr>
                <w:highlight w:val="yellow"/>
              </w:rPr>
              <w:t>1,</w:t>
            </w:r>
            <w:r w:rsidR="00D834B0" w:rsidRPr="00761404">
              <w:rPr>
                <w:highlight w:val="yellow"/>
              </w:rPr>
              <w:t xml:space="preserve">500 </w:t>
            </w:r>
            <w:r w:rsidRPr="00761404">
              <w:rPr>
                <w:highlight w:val="yellow"/>
              </w:rPr>
              <w:t>for personal injury</w:t>
            </w:r>
            <w:r w:rsidR="00D834B0" w:rsidRPr="00761404">
              <w:rPr>
                <w:highlight w:val="yellow"/>
              </w:rPr>
              <w:t xml:space="preserve"> other than road traffic accidents.</w:t>
            </w:r>
            <w:r>
              <w:t xml:space="preserve"> </w:t>
            </w:r>
          </w:p>
          <w:p w14:paraId="5310DAD1" w14:textId="77777777" w:rsidR="00B343CA" w:rsidRDefault="00B343CA">
            <w:pPr>
              <w:pStyle w:val="Standard"/>
              <w:widowControl/>
              <w:numPr>
                <w:ilvl w:val="0"/>
                <w:numId w:val="29"/>
              </w:numPr>
              <w:spacing w:line="240" w:lineRule="auto"/>
              <w:textAlignment w:val="auto"/>
            </w:pPr>
            <w:r>
              <w:t>Heard in the County Court before a District Judge and can be heard by a Circuit Judge with a strict trial time limit of one day and limited number of witnesses</w:t>
            </w:r>
          </w:p>
          <w:p w14:paraId="48A757C5" w14:textId="77777777" w:rsidR="00B343CA" w:rsidRDefault="00B343CA">
            <w:pPr>
              <w:pStyle w:val="Standard"/>
              <w:widowControl/>
              <w:numPr>
                <w:ilvl w:val="0"/>
                <w:numId w:val="29"/>
              </w:numPr>
              <w:spacing w:line="240" w:lineRule="auto"/>
              <w:textAlignment w:val="auto"/>
            </w:pPr>
            <w:r>
              <w:t>Case usually heard within 30 weeks of allocation</w:t>
            </w:r>
          </w:p>
        </w:tc>
        <w:tc>
          <w:tcPr>
            <w:tcW w:w="3119" w:type="dxa"/>
            <w:tcBorders>
              <w:top w:val="nil"/>
              <w:left w:val="single" w:sz="4" w:space="0" w:color="auto"/>
              <w:bottom w:val="nil"/>
              <w:right w:val="single" w:sz="4" w:space="0" w:color="auto"/>
            </w:tcBorders>
          </w:tcPr>
          <w:p w14:paraId="56DF0438" w14:textId="05E7988B" w:rsidR="005144D4" w:rsidRDefault="005144D4">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44B1C883" w14:textId="77777777" w:rsidR="00B343CA" w:rsidRDefault="00B343CA">
            <w:pPr>
              <w:spacing w:after="0" w:line="240" w:lineRule="auto"/>
              <w:rPr>
                <w:rFonts w:eastAsia="Arial"/>
                <w:lang w:eastAsia="zh-CN" w:bidi="hi-IN"/>
              </w:rPr>
            </w:pPr>
          </w:p>
        </w:tc>
      </w:tr>
      <w:tr w:rsidR="00B343CA" w14:paraId="076545DF"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2FEE6A32"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single" w:sz="4" w:space="0" w:color="auto"/>
              <w:right w:val="single" w:sz="4" w:space="0" w:color="auto"/>
            </w:tcBorders>
            <w:hideMark/>
          </w:tcPr>
          <w:p w14:paraId="686CCB04" w14:textId="77777777" w:rsidR="00B343CA" w:rsidRDefault="00B343CA">
            <w:pPr>
              <w:pStyle w:val="Standard"/>
              <w:widowControl/>
              <w:numPr>
                <w:ilvl w:val="0"/>
                <w:numId w:val="30"/>
              </w:numPr>
              <w:spacing w:line="240" w:lineRule="auto"/>
              <w:ind w:left="360"/>
              <w:textAlignment w:val="auto"/>
            </w:pPr>
            <w:r>
              <w:t>Multi-track</w:t>
            </w:r>
          </w:p>
          <w:p w14:paraId="30B543E7" w14:textId="045C5461" w:rsidR="00B343CA" w:rsidRDefault="00B343CA">
            <w:pPr>
              <w:pStyle w:val="Standard"/>
              <w:widowControl/>
              <w:numPr>
                <w:ilvl w:val="0"/>
                <w:numId w:val="29"/>
              </w:numPr>
              <w:spacing w:line="240" w:lineRule="auto"/>
              <w:textAlignment w:val="auto"/>
            </w:pPr>
            <w:r>
              <w:t xml:space="preserve">Cases of </w:t>
            </w:r>
            <w:r w:rsidR="00D834B0" w:rsidRPr="00761404">
              <w:rPr>
                <w:highlight w:val="yellow"/>
              </w:rPr>
              <w:t>&lt;</w:t>
            </w:r>
            <w:r>
              <w:t>£25,000 (or less if case involves complex law)</w:t>
            </w:r>
          </w:p>
          <w:p w14:paraId="34FABA87" w14:textId="651DB03A" w:rsidR="00B343CA" w:rsidRDefault="00B343CA">
            <w:pPr>
              <w:pStyle w:val="Standard"/>
              <w:widowControl/>
              <w:numPr>
                <w:ilvl w:val="0"/>
                <w:numId w:val="29"/>
              </w:numPr>
              <w:spacing w:line="240" w:lineRule="auto"/>
              <w:textAlignment w:val="auto"/>
            </w:pPr>
            <w:r>
              <w:t>Usually start in the County Court before a Circuit Judge however, sent to the High Court if the case involves complex points or is over £</w:t>
            </w:r>
            <w:r w:rsidR="00D834B0" w:rsidRPr="00E8270D">
              <w:rPr>
                <w:highlight w:val="yellow"/>
              </w:rPr>
              <w:t>100</w:t>
            </w:r>
            <w:r w:rsidRPr="00E8270D">
              <w:rPr>
                <w:highlight w:val="yellow"/>
              </w:rPr>
              <w:t>,000</w:t>
            </w:r>
          </w:p>
          <w:p w14:paraId="11D29D12" w14:textId="77777777" w:rsidR="00B343CA" w:rsidRDefault="00B343CA">
            <w:pPr>
              <w:pStyle w:val="Standard"/>
              <w:widowControl/>
              <w:numPr>
                <w:ilvl w:val="0"/>
                <w:numId w:val="29"/>
              </w:numPr>
              <w:spacing w:line="240" w:lineRule="auto"/>
              <w:textAlignment w:val="auto"/>
            </w:pPr>
            <w:r>
              <w:t>Some specialist areas only heard in the High Court</w:t>
            </w:r>
          </w:p>
          <w:p w14:paraId="57E06EB7" w14:textId="77777777" w:rsidR="00B343CA" w:rsidRDefault="00B343CA">
            <w:pPr>
              <w:pStyle w:val="Standard"/>
              <w:widowControl/>
              <w:numPr>
                <w:ilvl w:val="0"/>
                <w:numId w:val="29"/>
              </w:numPr>
              <w:spacing w:line="240" w:lineRule="auto"/>
              <w:textAlignment w:val="auto"/>
            </w:pPr>
            <w:r>
              <w:t>The judge will actively manage the case and will set a strict timetable including what must be disclosed, how many witnesses will be used and trial time</w:t>
            </w:r>
          </w:p>
        </w:tc>
        <w:tc>
          <w:tcPr>
            <w:tcW w:w="3119" w:type="dxa"/>
            <w:tcBorders>
              <w:top w:val="nil"/>
              <w:left w:val="single" w:sz="4" w:space="0" w:color="auto"/>
              <w:bottom w:val="single" w:sz="4" w:space="0" w:color="auto"/>
              <w:right w:val="single" w:sz="4" w:space="0" w:color="auto"/>
            </w:tcBorders>
          </w:tcPr>
          <w:p w14:paraId="58043EA4"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35E40374" w14:textId="77777777" w:rsidR="00B343CA" w:rsidRDefault="00B343CA">
            <w:pPr>
              <w:spacing w:after="0" w:line="240" w:lineRule="auto"/>
              <w:rPr>
                <w:rFonts w:eastAsia="Arial"/>
                <w:lang w:eastAsia="zh-CN" w:bidi="hi-IN"/>
              </w:rPr>
            </w:pPr>
          </w:p>
        </w:tc>
      </w:tr>
      <w:tr w:rsidR="00B343CA" w14:paraId="42CC5EC0"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hideMark/>
          </w:tcPr>
          <w:p w14:paraId="53362F7D" w14:textId="77777777" w:rsidR="00B343CA" w:rsidRDefault="00B343CA">
            <w:pPr>
              <w:pStyle w:val="Standard"/>
              <w:pageBreakBefore/>
              <w:spacing w:line="240" w:lineRule="auto"/>
            </w:pPr>
            <w:r>
              <w:rPr>
                <w:b/>
              </w:rPr>
              <w:lastRenderedPageBreak/>
              <w:t>Appeals and appellate courts</w:t>
            </w:r>
          </w:p>
        </w:tc>
        <w:tc>
          <w:tcPr>
            <w:tcW w:w="6809" w:type="dxa"/>
            <w:tcBorders>
              <w:top w:val="single" w:sz="4" w:space="0" w:color="auto"/>
              <w:left w:val="single" w:sz="4" w:space="0" w:color="auto"/>
              <w:bottom w:val="nil"/>
              <w:right w:val="single" w:sz="4" w:space="0" w:color="auto"/>
            </w:tcBorders>
            <w:hideMark/>
          </w:tcPr>
          <w:p w14:paraId="60C8A015" w14:textId="77777777" w:rsidR="00B343CA" w:rsidRDefault="00B343CA">
            <w:pPr>
              <w:pStyle w:val="Standard"/>
              <w:widowControl/>
              <w:numPr>
                <w:ilvl w:val="0"/>
                <w:numId w:val="28"/>
              </w:numPr>
              <w:spacing w:line="240" w:lineRule="auto"/>
              <w:textAlignment w:val="auto"/>
            </w:pPr>
            <w:r>
              <w:t>Grounds/reasons to appeal</w:t>
            </w:r>
          </w:p>
        </w:tc>
        <w:tc>
          <w:tcPr>
            <w:tcW w:w="3119" w:type="dxa"/>
            <w:tcBorders>
              <w:top w:val="single" w:sz="4" w:space="0" w:color="auto"/>
              <w:left w:val="single" w:sz="4" w:space="0" w:color="auto"/>
              <w:bottom w:val="nil"/>
              <w:right w:val="single" w:sz="4" w:space="0" w:color="auto"/>
            </w:tcBorders>
          </w:tcPr>
          <w:p w14:paraId="0BB21F06" w14:textId="77777777" w:rsidR="00B343CA" w:rsidRDefault="00B343CA">
            <w:pPr>
              <w:spacing w:after="0"/>
            </w:pPr>
          </w:p>
        </w:tc>
        <w:tc>
          <w:tcPr>
            <w:tcW w:w="2175" w:type="dxa"/>
            <w:vMerge w:val="restart"/>
            <w:tcBorders>
              <w:top w:val="single" w:sz="4" w:space="0" w:color="auto"/>
              <w:left w:val="single" w:sz="4" w:space="0" w:color="auto"/>
              <w:bottom w:val="nil"/>
              <w:right w:val="single" w:sz="4" w:space="0" w:color="auto"/>
            </w:tcBorders>
          </w:tcPr>
          <w:p w14:paraId="4B5CD10B" w14:textId="77777777" w:rsidR="00B343CA" w:rsidRDefault="00B343CA">
            <w:pPr>
              <w:spacing w:after="0"/>
            </w:pPr>
          </w:p>
        </w:tc>
      </w:tr>
      <w:tr w:rsidR="00B343CA" w14:paraId="489FE4F7" w14:textId="77777777" w:rsidTr="0031122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355BB7BA"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1AA43B75" w14:textId="77777777" w:rsidR="00B343CA" w:rsidRDefault="00B343CA">
            <w:pPr>
              <w:pStyle w:val="Standard"/>
              <w:spacing w:line="240" w:lineRule="auto"/>
              <w:ind w:left="360"/>
            </w:pPr>
            <w:r>
              <w:t>Reasons for appeal include:</w:t>
            </w:r>
          </w:p>
          <w:p w14:paraId="2989A5A9" w14:textId="77777777" w:rsidR="00B343CA" w:rsidRDefault="00B343CA">
            <w:pPr>
              <w:pStyle w:val="Standard"/>
              <w:widowControl/>
              <w:numPr>
                <w:ilvl w:val="0"/>
                <w:numId w:val="29"/>
              </w:numPr>
              <w:spacing w:line="240" w:lineRule="auto"/>
              <w:textAlignment w:val="auto"/>
            </w:pPr>
            <w:r>
              <w:t>there was an error of law</w:t>
            </w:r>
          </w:p>
          <w:p w14:paraId="20A51A0A" w14:textId="77777777" w:rsidR="00B343CA" w:rsidRDefault="00B343CA">
            <w:pPr>
              <w:pStyle w:val="Standard"/>
              <w:widowControl/>
              <w:numPr>
                <w:ilvl w:val="0"/>
                <w:numId w:val="29"/>
              </w:numPr>
              <w:spacing w:line="240" w:lineRule="auto"/>
              <w:textAlignment w:val="auto"/>
            </w:pPr>
            <w:r>
              <w:t>there was an error of fact</w:t>
            </w:r>
          </w:p>
          <w:p w14:paraId="78E4BCB5" w14:textId="77777777" w:rsidR="00B343CA" w:rsidRDefault="00B343CA">
            <w:pPr>
              <w:pStyle w:val="Standard"/>
              <w:widowControl/>
              <w:numPr>
                <w:ilvl w:val="0"/>
                <w:numId w:val="29"/>
              </w:numPr>
              <w:spacing w:line="240" w:lineRule="auto"/>
              <w:textAlignment w:val="auto"/>
            </w:pPr>
            <w:r>
              <w:t>there was procedural unfairness</w:t>
            </w:r>
          </w:p>
        </w:tc>
        <w:tc>
          <w:tcPr>
            <w:tcW w:w="3119" w:type="dxa"/>
            <w:tcBorders>
              <w:top w:val="nil"/>
              <w:left w:val="single" w:sz="4" w:space="0" w:color="auto"/>
              <w:bottom w:val="nil"/>
              <w:right w:val="single" w:sz="4" w:space="0" w:color="auto"/>
            </w:tcBorders>
          </w:tcPr>
          <w:p w14:paraId="7A286C1A" w14:textId="77777777" w:rsidR="00B343CA" w:rsidRDefault="00B343CA">
            <w:pPr>
              <w:spacing w:after="0"/>
            </w:pPr>
          </w:p>
        </w:tc>
        <w:tc>
          <w:tcPr>
            <w:tcW w:w="2175" w:type="dxa"/>
            <w:vMerge/>
            <w:tcBorders>
              <w:top w:val="single" w:sz="4" w:space="0" w:color="auto"/>
              <w:left w:val="single" w:sz="4" w:space="0" w:color="auto"/>
              <w:right w:val="single" w:sz="4" w:space="0" w:color="auto"/>
            </w:tcBorders>
            <w:vAlign w:val="center"/>
            <w:hideMark/>
          </w:tcPr>
          <w:p w14:paraId="7BC8277D" w14:textId="77777777" w:rsidR="00B343CA" w:rsidRDefault="00B343CA">
            <w:pPr>
              <w:spacing w:after="0" w:line="240" w:lineRule="auto"/>
            </w:pPr>
          </w:p>
        </w:tc>
      </w:tr>
      <w:tr w:rsidR="00B343CA" w14:paraId="719DDB11" w14:textId="77777777" w:rsidTr="0031122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391FA9A1" w14:textId="77777777" w:rsidR="00B343CA" w:rsidRDefault="00B343CA">
            <w:pPr>
              <w:spacing w:after="0" w:line="240" w:lineRule="auto"/>
              <w:rPr>
                <w:rFonts w:eastAsia="Arial"/>
                <w:lang w:eastAsia="zh-CN" w:bidi="hi-IN"/>
              </w:rPr>
            </w:pPr>
            <w:commentRangeStart w:id="1"/>
          </w:p>
        </w:tc>
        <w:tc>
          <w:tcPr>
            <w:tcW w:w="6809" w:type="dxa"/>
            <w:tcBorders>
              <w:top w:val="nil"/>
              <w:left w:val="single" w:sz="4" w:space="0" w:color="auto"/>
              <w:bottom w:val="nil"/>
              <w:right w:val="single" w:sz="4" w:space="0" w:color="auto"/>
            </w:tcBorders>
            <w:hideMark/>
          </w:tcPr>
          <w:p w14:paraId="0EBB4D6C" w14:textId="77777777" w:rsidR="00B343CA" w:rsidRDefault="00B343CA">
            <w:pPr>
              <w:pStyle w:val="Standard"/>
              <w:widowControl/>
              <w:numPr>
                <w:ilvl w:val="0"/>
                <w:numId w:val="28"/>
              </w:numPr>
              <w:spacing w:line="240" w:lineRule="auto"/>
              <w:textAlignment w:val="auto"/>
            </w:pPr>
            <w:r>
              <w:t>First appeal from the three track tracks</w:t>
            </w:r>
          </w:p>
        </w:tc>
        <w:tc>
          <w:tcPr>
            <w:tcW w:w="3119" w:type="dxa"/>
            <w:tcBorders>
              <w:top w:val="nil"/>
              <w:left w:val="single" w:sz="4" w:space="0" w:color="auto"/>
              <w:bottom w:val="nil"/>
              <w:right w:val="single" w:sz="4" w:space="0" w:color="auto"/>
            </w:tcBorders>
          </w:tcPr>
          <w:p w14:paraId="4295EA19" w14:textId="77777777" w:rsidR="00B343CA" w:rsidRDefault="00B343CA">
            <w:pPr>
              <w:spacing w:after="0"/>
            </w:pPr>
          </w:p>
        </w:tc>
        <w:tc>
          <w:tcPr>
            <w:tcW w:w="2175" w:type="dxa"/>
            <w:vMerge w:val="restart"/>
            <w:tcBorders>
              <w:top w:val="nil"/>
              <w:left w:val="single" w:sz="4" w:space="0" w:color="auto"/>
              <w:bottom w:val="single" w:sz="4" w:space="0" w:color="auto"/>
              <w:right w:val="single" w:sz="4" w:space="0" w:color="auto"/>
            </w:tcBorders>
          </w:tcPr>
          <w:p w14:paraId="0C428DF6" w14:textId="77777777" w:rsidR="00B343CA" w:rsidRPr="00F51D3F" w:rsidRDefault="00000000" w:rsidP="00F51D3F">
            <w:hyperlink r:id="rId20" w:history="1">
              <w:r w:rsidR="00B343CA" w:rsidRPr="00F51D3F">
                <w:rPr>
                  <w:rStyle w:val="Hyperlink"/>
                </w:rPr>
                <w:t>Court of Appeal Civil Division</w:t>
              </w:r>
            </w:hyperlink>
          </w:p>
          <w:p w14:paraId="704CD7C7" w14:textId="77777777" w:rsidR="00B343CA" w:rsidRDefault="00B343CA">
            <w:pPr>
              <w:pStyle w:val="Standard"/>
              <w:spacing w:line="240" w:lineRule="auto"/>
            </w:pPr>
          </w:p>
          <w:p w14:paraId="4EFEDD16" w14:textId="77777777" w:rsidR="00B343CA" w:rsidRPr="00F51D3F" w:rsidRDefault="00000000" w:rsidP="00F51D3F">
            <w:hyperlink r:id="rId21" w:history="1">
              <w:r w:rsidR="00B343CA" w:rsidRPr="00F51D3F">
                <w:rPr>
                  <w:rStyle w:val="Hyperlink"/>
                </w:rPr>
                <w:t>How to appeal to the Court of Appeal</w:t>
              </w:r>
            </w:hyperlink>
          </w:p>
          <w:p w14:paraId="22746F22" w14:textId="77777777" w:rsidR="00B343CA" w:rsidRDefault="00B343CA">
            <w:pPr>
              <w:pStyle w:val="Standard"/>
              <w:spacing w:line="240" w:lineRule="auto"/>
            </w:pPr>
          </w:p>
          <w:p w14:paraId="67D83288" w14:textId="77777777" w:rsidR="00B343CA" w:rsidRPr="00F51D3F" w:rsidRDefault="00000000" w:rsidP="00F51D3F">
            <w:hyperlink r:id="rId22" w:history="1">
              <w:r w:rsidR="00B343CA" w:rsidRPr="00F51D3F">
                <w:rPr>
                  <w:rStyle w:val="Hyperlink"/>
                </w:rPr>
                <w:t>Form 206: Applying for permission to appeal to the Court of Appeal</w:t>
              </w:r>
            </w:hyperlink>
            <w:r w:rsidR="00B343CA" w:rsidRPr="00F51D3F">
              <w:t xml:space="preserve"> </w:t>
            </w:r>
          </w:p>
          <w:p w14:paraId="6C177AAC" w14:textId="77777777" w:rsidR="00B343CA" w:rsidRDefault="00B343CA">
            <w:pPr>
              <w:pStyle w:val="Standard"/>
              <w:spacing w:line="240" w:lineRule="auto"/>
            </w:pPr>
          </w:p>
          <w:p w14:paraId="5BCA0E92" w14:textId="77777777" w:rsidR="00B343CA" w:rsidRPr="00F51D3F" w:rsidRDefault="00000000" w:rsidP="00F51D3F">
            <w:hyperlink r:id="rId23" w:history="1">
              <w:r w:rsidR="00B343CA" w:rsidRPr="00F51D3F">
                <w:rPr>
                  <w:rStyle w:val="Hyperlink"/>
                </w:rPr>
                <w:t>Isle of Wight Council v Platt 2017 - UK Supreme Court judgment</w:t>
              </w:r>
            </w:hyperlink>
          </w:p>
        </w:tc>
      </w:tr>
      <w:tr w:rsidR="00B343CA" w14:paraId="08B5BCFE" w14:textId="77777777" w:rsidTr="0031122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4FEA07D2"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603AEBD0" w14:textId="77777777" w:rsidR="00B343CA" w:rsidRDefault="00B343CA">
            <w:pPr>
              <w:pStyle w:val="Standard"/>
              <w:widowControl/>
              <w:numPr>
                <w:ilvl w:val="0"/>
                <w:numId w:val="31"/>
              </w:numPr>
              <w:spacing w:line="240" w:lineRule="auto"/>
              <w:textAlignment w:val="auto"/>
            </w:pPr>
            <w:r>
              <w:rPr>
                <w:u w:val="single"/>
              </w:rPr>
              <w:t>Small claims appeal</w:t>
            </w:r>
            <w:r>
              <w:t xml:space="preserve"> – first appeal will be before a Circuit Judge sitting in the County Court.</w:t>
            </w:r>
          </w:p>
        </w:tc>
        <w:tc>
          <w:tcPr>
            <w:tcW w:w="3119" w:type="dxa"/>
            <w:tcBorders>
              <w:top w:val="nil"/>
              <w:left w:val="single" w:sz="4" w:space="0" w:color="auto"/>
              <w:bottom w:val="nil"/>
              <w:right w:val="single" w:sz="4" w:space="0" w:color="auto"/>
            </w:tcBorders>
          </w:tcPr>
          <w:p w14:paraId="4F757350" w14:textId="77777777" w:rsidR="00B343CA" w:rsidRDefault="00B343CA">
            <w:pPr>
              <w:spacing w:after="0"/>
            </w:pPr>
          </w:p>
        </w:tc>
        <w:tc>
          <w:tcPr>
            <w:tcW w:w="2175" w:type="dxa"/>
            <w:vMerge/>
            <w:tcBorders>
              <w:top w:val="nil"/>
              <w:left w:val="single" w:sz="4" w:space="0" w:color="auto"/>
              <w:bottom w:val="single" w:sz="4" w:space="0" w:color="auto"/>
              <w:right w:val="single" w:sz="4" w:space="0" w:color="auto"/>
            </w:tcBorders>
            <w:vAlign w:val="center"/>
            <w:hideMark/>
          </w:tcPr>
          <w:p w14:paraId="67D59B5A" w14:textId="77777777" w:rsidR="00B343CA" w:rsidRDefault="00B343CA">
            <w:pPr>
              <w:spacing w:after="0" w:line="240" w:lineRule="auto"/>
              <w:rPr>
                <w:rFonts w:eastAsia="Arial"/>
                <w:color w:val="0B0C0C"/>
                <w:lang w:eastAsia="zh-CN" w:bidi="hi-IN"/>
              </w:rPr>
            </w:pPr>
          </w:p>
        </w:tc>
      </w:tr>
      <w:tr w:rsidR="00B343CA" w14:paraId="243C9E8E" w14:textId="77777777" w:rsidTr="0031122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3F2001F6"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49F82238" w14:textId="77777777" w:rsidR="00B343CA" w:rsidRDefault="00B343CA">
            <w:pPr>
              <w:pStyle w:val="Standard"/>
              <w:widowControl/>
              <w:numPr>
                <w:ilvl w:val="0"/>
                <w:numId w:val="31"/>
              </w:numPr>
              <w:spacing w:line="240" w:lineRule="auto"/>
              <w:textAlignment w:val="auto"/>
            </w:pPr>
            <w:r>
              <w:rPr>
                <w:u w:val="single"/>
              </w:rPr>
              <w:t>Fast track appeal</w:t>
            </w:r>
            <w:r>
              <w:t xml:space="preserve"> – if heard at first instance by a District Judge the appeal will go to a Circuit Judge in the County Court.  If the matter was complex and initially heard before a Circuit Judge the appeal will be heard by a High Court Judge sitting in the High Court.</w:t>
            </w:r>
          </w:p>
        </w:tc>
        <w:tc>
          <w:tcPr>
            <w:tcW w:w="3119" w:type="dxa"/>
            <w:tcBorders>
              <w:top w:val="nil"/>
              <w:left w:val="single" w:sz="4" w:space="0" w:color="auto"/>
              <w:bottom w:val="nil"/>
              <w:right w:val="single" w:sz="4" w:space="0" w:color="auto"/>
            </w:tcBorders>
          </w:tcPr>
          <w:p w14:paraId="4F458EBE" w14:textId="77777777" w:rsidR="00B343CA" w:rsidRDefault="00B343CA">
            <w:pPr>
              <w:spacing w:after="0"/>
            </w:pPr>
          </w:p>
        </w:tc>
        <w:tc>
          <w:tcPr>
            <w:tcW w:w="2175" w:type="dxa"/>
            <w:vMerge/>
            <w:tcBorders>
              <w:top w:val="nil"/>
              <w:left w:val="single" w:sz="4" w:space="0" w:color="auto"/>
              <w:bottom w:val="single" w:sz="4" w:space="0" w:color="auto"/>
              <w:right w:val="single" w:sz="4" w:space="0" w:color="auto"/>
            </w:tcBorders>
            <w:vAlign w:val="center"/>
            <w:hideMark/>
          </w:tcPr>
          <w:p w14:paraId="3A81E50B" w14:textId="77777777" w:rsidR="00B343CA" w:rsidRDefault="00B343CA">
            <w:pPr>
              <w:spacing w:after="0" w:line="240" w:lineRule="auto"/>
              <w:rPr>
                <w:rFonts w:eastAsia="Arial"/>
                <w:color w:val="0B0C0C"/>
                <w:lang w:eastAsia="zh-CN" w:bidi="hi-IN"/>
              </w:rPr>
            </w:pPr>
          </w:p>
        </w:tc>
      </w:tr>
      <w:tr w:rsidR="00B343CA" w14:paraId="01650DF4" w14:textId="77777777" w:rsidTr="0031122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449B72F8"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1A967594" w14:textId="67E4415F" w:rsidR="00B343CA" w:rsidRDefault="00B343CA">
            <w:pPr>
              <w:pStyle w:val="Standard"/>
              <w:widowControl/>
              <w:numPr>
                <w:ilvl w:val="0"/>
                <w:numId w:val="31"/>
              </w:numPr>
              <w:spacing w:line="240" w:lineRule="auto"/>
              <w:textAlignment w:val="auto"/>
            </w:pPr>
            <w:r>
              <w:rPr>
                <w:u w:val="single"/>
              </w:rPr>
              <w:t>Multi-track appeal</w:t>
            </w:r>
            <w:r>
              <w:t xml:space="preserve"> – where the case has been originally heard in the County Court</w:t>
            </w:r>
            <w:r w:rsidR="00221071">
              <w:t>.</w:t>
            </w:r>
          </w:p>
        </w:tc>
        <w:tc>
          <w:tcPr>
            <w:tcW w:w="3119" w:type="dxa"/>
            <w:tcBorders>
              <w:top w:val="nil"/>
              <w:left w:val="single" w:sz="4" w:space="0" w:color="auto"/>
              <w:bottom w:val="nil"/>
              <w:right w:val="single" w:sz="4" w:space="0" w:color="auto"/>
            </w:tcBorders>
          </w:tcPr>
          <w:p w14:paraId="19296E4F" w14:textId="77777777" w:rsidR="00B343CA" w:rsidRDefault="00B343CA">
            <w:pPr>
              <w:spacing w:after="0"/>
            </w:pPr>
          </w:p>
        </w:tc>
        <w:tc>
          <w:tcPr>
            <w:tcW w:w="2175" w:type="dxa"/>
            <w:vMerge/>
            <w:tcBorders>
              <w:top w:val="nil"/>
              <w:left w:val="single" w:sz="4" w:space="0" w:color="auto"/>
              <w:bottom w:val="single" w:sz="4" w:space="0" w:color="auto"/>
              <w:right w:val="single" w:sz="4" w:space="0" w:color="auto"/>
            </w:tcBorders>
            <w:vAlign w:val="center"/>
            <w:hideMark/>
          </w:tcPr>
          <w:p w14:paraId="6579815F" w14:textId="77777777" w:rsidR="00B343CA" w:rsidRDefault="00B343CA">
            <w:pPr>
              <w:spacing w:after="0" w:line="240" w:lineRule="auto"/>
              <w:rPr>
                <w:rFonts w:eastAsia="Arial"/>
                <w:color w:val="0B0C0C"/>
                <w:lang w:eastAsia="zh-CN" w:bidi="hi-IN"/>
              </w:rPr>
            </w:pPr>
          </w:p>
        </w:tc>
      </w:tr>
      <w:tr w:rsidR="00B343CA" w14:paraId="10BA9D55" w14:textId="77777777" w:rsidTr="0031122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1CD50775"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single" w:sz="4" w:space="0" w:color="auto"/>
              <w:right w:val="single" w:sz="4" w:space="0" w:color="auto"/>
            </w:tcBorders>
            <w:hideMark/>
          </w:tcPr>
          <w:p w14:paraId="57B16F8D" w14:textId="46990B46" w:rsidR="00B343CA" w:rsidRDefault="00B343CA">
            <w:pPr>
              <w:pStyle w:val="Standard"/>
              <w:spacing w:line="240" w:lineRule="auto"/>
              <w:ind w:left="720"/>
            </w:pPr>
            <w:r>
              <w:t xml:space="preserve">Further appeal to the Court of Appeal (Civil Division) allowed but only in exceptional cases as set out in </w:t>
            </w:r>
            <w:r>
              <w:rPr>
                <w:u w:val="single"/>
              </w:rPr>
              <w:t>s.55 Access to Justice Act 1999</w:t>
            </w:r>
            <w:r>
              <w:t>.</w:t>
            </w:r>
          </w:p>
          <w:p w14:paraId="785250F2" w14:textId="77777777" w:rsidR="00DB28E4" w:rsidRDefault="00DB28E4" w:rsidP="00DB28E4">
            <w:pPr>
              <w:pStyle w:val="Standard"/>
              <w:spacing w:line="240" w:lineRule="auto"/>
            </w:pPr>
          </w:p>
          <w:p w14:paraId="338BE7BA" w14:textId="4D114AC4" w:rsidR="00311227" w:rsidRDefault="00311227" w:rsidP="00311227">
            <w:pPr>
              <w:pStyle w:val="Standard"/>
              <w:spacing w:line="240" w:lineRule="auto"/>
            </w:pPr>
          </w:p>
        </w:tc>
        <w:tc>
          <w:tcPr>
            <w:tcW w:w="3119" w:type="dxa"/>
            <w:tcBorders>
              <w:top w:val="nil"/>
              <w:left w:val="single" w:sz="4" w:space="0" w:color="auto"/>
              <w:bottom w:val="single" w:sz="4" w:space="0" w:color="auto"/>
              <w:right w:val="single" w:sz="4" w:space="0" w:color="auto"/>
            </w:tcBorders>
            <w:hideMark/>
          </w:tcPr>
          <w:p w14:paraId="19458FD8" w14:textId="77777777" w:rsidR="00B343CA" w:rsidRPr="00F51D3F" w:rsidRDefault="00000000" w:rsidP="00F51D3F">
            <w:hyperlink r:id="rId24" w:history="1">
              <w:r w:rsidR="00B343CA" w:rsidRPr="00F51D3F">
                <w:rPr>
                  <w:rStyle w:val="Hyperlink"/>
                </w:rPr>
                <w:t>Access to Justice Act 1999</w:t>
              </w:r>
            </w:hyperlink>
          </w:p>
        </w:tc>
        <w:tc>
          <w:tcPr>
            <w:tcW w:w="2175" w:type="dxa"/>
            <w:vMerge/>
            <w:tcBorders>
              <w:top w:val="nil"/>
              <w:left w:val="single" w:sz="4" w:space="0" w:color="auto"/>
              <w:bottom w:val="single" w:sz="4" w:space="0" w:color="auto"/>
              <w:right w:val="single" w:sz="4" w:space="0" w:color="auto"/>
            </w:tcBorders>
            <w:vAlign w:val="center"/>
            <w:hideMark/>
          </w:tcPr>
          <w:p w14:paraId="1CAC1552" w14:textId="77777777" w:rsidR="00B343CA" w:rsidRDefault="00B343CA">
            <w:pPr>
              <w:spacing w:after="0" w:line="240" w:lineRule="auto"/>
              <w:rPr>
                <w:rFonts w:eastAsia="Arial"/>
                <w:color w:val="0B0C0C"/>
                <w:lang w:eastAsia="zh-CN" w:bidi="hi-IN"/>
              </w:rPr>
            </w:pPr>
          </w:p>
        </w:tc>
      </w:tr>
      <w:commentRangeEnd w:id="1"/>
      <w:tr w:rsidR="00B343CA" w14:paraId="6AB75A92" w14:textId="77777777" w:rsidTr="00311227">
        <w:trPr>
          <w:trHeight w:val="20"/>
        </w:trPr>
        <w:tc>
          <w:tcPr>
            <w:tcW w:w="3392" w:type="dxa"/>
            <w:vMerge w:val="restart"/>
            <w:tcBorders>
              <w:top w:val="single" w:sz="4" w:space="0" w:color="auto"/>
              <w:left w:val="single" w:sz="4" w:space="0" w:color="auto"/>
              <w:bottom w:val="single" w:sz="4" w:space="0" w:color="auto"/>
              <w:right w:val="single" w:sz="4" w:space="0" w:color="auto"/>
            </w:tcBorders>
          </w:tcPr>
          <w:p w14:paraId="623279FD" w14:textId="77777777" w:rsidR="00B343CA" w:rsidRPr="00811269" w:rsidRDefault="00703018">
            <w:pPr>
              <w:pStyle w:val="Standard"/>
              <w:pageBreakBefore/>
              <w:spacing w:line="240" w:lineRule="auto"/>
            </w:pPr>
            <w:r>
              <w:rPr>
                <w:rStyle w:val="CommentReference"/>
                <w:rFonts w:eastAsiaTheme="minorHAnsi"/>
                <w:lang w:eastAsia="en-US" w:bidi="ar-SA"/>
              </w:rPr>
              <w:lastRenderedPageBreak/>
              <w:commentReference w:id="1"/>
            </w:r>
          </w:p>
        </w:tc>
        <w:tc>
          <w:tcPr>
            <w:tcW w:w="6809" w:type="dxa"/>
            <w:tcBorders>
              <w:top w:val="single" w:sz="4" w:space="0" w:color="auto"/>
              <w:left w:val="single" w:sz="4" w:space="0" w:color="auto"/>
              <w:bottom w:val="nil"/>
              <w:right w:val="single" w:sz="4" w:space="0" w:color="auto"/>
            </w:tcBorders>
            <w:hideMark/>
          </w:tcPr>
          <w:p w14:paraId="457ED8A2" w14:textId="77777777" w:rsidR="00B343CA" w:rsidRDefault="00B343CA">
            <w:pPr>
              <w:pStyle w:val="Standard"/>
              <w:widowControl/>
              <w:numPr>
                <w:ilvl w:val="0"/>
                <w:numId w:val="28"/>
              </w:numPr>
              <w:spacing w:line="240" w:lineRule="auto"/>
              <w:textAlignment w:val="auto"/>
            </w:pPr>
            <w:r>
              <w:t>High Court Appeals</w:t>
            </w:r>
          </w:p>
        </w:tc>
        <w:tc>
          <w:tcPr>
            <w:tcW w:w="3119" w:type="dxa"/>
            <w:tcBorders>
              <w:top w:val="single" w:sz="4" w:space="0" w:color="auto"/>
              <w:left w:val="single" w:sz="4" w:space="0" w:color="auto"/>
              <w:bottom w:val="nil"/>
              <w:right w:val="single" w:sz="4" w:space="0" w:color="auto"/>
            </w:tcBorders>
          </w:tcPr>
          <w:p w14:paraId="2E49886F" w14:textId="77777777" w:rsidR="00B343CA" w:rsidRDefault="00B343CA">
            <w:pPr>
              <w:spacing w:after="0"/>
            </w:pPr>
          </w:p>
        </w:tc>
        <w:tc>
          <w:tcPr>
            <w:tcW w:w="2175" w:type="dxa"/>
            <w:vMerge/>
            <w:tcBorders>
              <w:top w:val="nil"/>
              <w:left w:val="single" w:sz="4" w:space="0" w:color="auto"/>
              <w:bottom w:val="single" w:sz="4" w:space="0" w:color="auto"/>
              <w:right w:val="single" w:sz="4" w:space="0" w:color="auto"/>
            </w:tcBorders>
            <w:vAlign w:val="center"/>
            <w:hideMark/>
          </w:tcPr>
          <w:p w14:paraId="5603CC09" w14:textId="77777777" w:rsidR="00B343CA" w:rsidRDefault="00B343CA">
            <w:pPr>
              <w:spacing w:after="0" w:line="240" w:lineRule="auto"/>
              <w:rPr>
                <w:rFonts w:eastAsia="Arial"/>
                <w:color w:val="0B0C0C"/>
                <w:lang w:eastAsia="zh-CN" w:bidi="hi-IN"/>
              </w:rPr>
            </w:pPr>
          </w:p>
        </w:tc>
      </w:tr>
      <w:tr w:rsidR="00B343CA" w14:paraId="30F8336B" w14:textId="77777777" w:rsidTr="0031122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171A830F"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nil"/>
              <w:right w:val="single" w:sz="4" w:space="0" w:color="auto"/>
            </w:tcBorders>
            <w:hideMark/>
          </w:tcPr>
          <w:p w14:paraId="6F229F21" w14:textId="77777777" w:rsidR="00B343CA" w:rsidRDefault="00B343CA">
            <w:pPr>
              <w:pStyle w:val="Standard"/>
              <w:widowControl/>
              <w:numPr>
                <w:ilvl w:val="0"/>
                <w:numId w:val="29"/>
              </w:numPr>
              <w:spacing w:line="240" w:lineRule="auto"/>
              <w:textAlignment w:val="auto"/>
              <w:rPr>
                <w:b/>
                <w:u w:val="single"/>
              </w:rPr>
            </w:pPr>
            <w:r>
              <w:t xml:space="preserve">Appeal made to the Court of Appeal (Civil Division).  </w:t>
            </w:r>
          </w:p>
          <w:p w14:paraId="1E3F962C" w14:textId="77777777" w:rsidR="00B343CA" w:rsidRDefault="00B343CA">
            <w:pPr>
              <w:pStyle w:val="Standard"/>
              <w:widowControl/>
              <w:numPr>
                <w:ilvl w:val="0"/>
                <w:numId w:val="29"/>
              </w:numPr>
              <w:spacing w:line="240" w:lineRule="auto"/>
              <w:textAlignment w:val="auto"/>
              <w:rPr>
                <w:b/>
                <w:u w:val="single"/>
              </w:rPr>
            </w:pPr>
            <w:r>
              <w:t xml:space="preserve">In exceptional circumstances, there may be a ‘Leapfrog’ appeal direct to the United Kingdom Supreme Court (UKSC).  </w:t>
            </w:r>
          </w:p>
          <w:p w14:paraId="0870E018" w14:textId="77777777" w:rsidR="00B343CA" w:rsidRDefault="00B343CA">
            <w:pPr>
              <w:pStyle w:val="Standard"/>
              <w:widowControl/>
              <w:numPr>
                <w:ilvl w:val="0"/>
                <w:numId w:val="29"/>
              </w:numPr>
              <w:spacing w:line="240" w:lineRule="auto"/>
              <w:textAlignment w:val="auto"/>
              <w:rPr>
                <w:b/>
                <w:u w:val="single"/>
              </w:rPr>
            </w:pPr>
            <w:r>
              <w:t xml:space="preserve">Only permitted if appeal involves an issue which is of national importance or raises issues of sufficient importance to warrant the leapfrog. Leave to appeal required.  </w:t>
            </w:r>
          </w:p>
          <w:p w14:paraId="6D519E7B" w14:textId="77777777" w:rsidR="00B343CA" w:rsidRDefault="00B343CA">
            <w:pPr>
              <w:pStyle w:val="Standard"/>
              <w:widowControl/>
              <w:numPr>
                <w:ilvl w:val="0"/>
                <w:numId w:val="29"/>
              </w:numPr>
              <w:spacing w:line="240" w:lineRule="auto"/>
              <w:textAlignment w:val="auto"/>
              <w:rPr>
                <w:b/>
                <w:u w:val="single"/>
              </w:rPr>
            </w:pPr>
            <w:r>
              <w:t xml:space="preserve">Appellant's Notice must be submitted within 21 days of the decision.  </w:t>
            </w:r>
          </w:p>
        </w:tc>
        <w:tc>
          <w:tcPr>
            <w:tcW w:w="3119" w:type="dxa"/>
            <w:tcBorders>
              <w:top w:val="nil"/>
              <w:left w:val="single" w:sz="4" w:space="0" w:color="auto"/>
              <w:bottom w:val="nil"/>
              <w:right w:val="single" w:sz="4" w:space="0" w:color="auto"/>
            </w:tcBorders>
          </w:tcPr>
          <w:p w14:paraId="6F39C380" w14:textId="77777777" w:rsidR="00B343CA" w:rsidRDefault="00B343CA">
            <w:pPr>
              <w:spacing w:after="0"/>
            </w:pPr>
          </w:p>
        </w:tc>
        <w:tc>
          <w:tcPr>
            <w:tcW w:w="2175" w:type="dxa"/>
            <w:vMerge/>
            <w:tcBorders>
              <w:top w:val="nil"/>
              <w:left w:val="single" w:sz="4" w:space="0" w:color="auto"/>
              <w:bottom w:val="single" w:sz="4" w:space="0" w:color="auto"/>
              <w:right w:val="single" w:sz="4" w:space="0" w:color="auto"/>
            </w:tcBorders>
            <w:vAlign w:val="center"/>
            <w:hideMark/>
          </w:tcPr>
          <w:p w14:paraId="160DF838" w14:textId="77777777" w:rsidR="00B343CA" w:rsidRDefault="00B343CA">
            <w:pPr>
              <w:spacing w:after="0" w:line="240" w:lineRule="auto"/>
              <w:rPr>
                <w:rFonts w:eastAsia="Arial"/>
                <w:color w:val="0B0C0C"/>
                <w:lang w:eastAsia="zh-CN" w:bidi="hi-IN"/>
              </w:rPr>
            </w:pPr>
          </w:p>
        </w:tc>
      </w:tr>
      <w:tr w:rsidR="00B343CA" w14:paraId="5C26FDED" w14:textId="77777777" w:rsidTr="0031122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3CD956C1"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nil"/>
              <w:right w:val="single" w:sz="4" w:space="0" w:color="auto"/>
            </w:tcBorders>
            <w:hideMark/>
          </w:tcPr>
          <w:p w14:paraId="78E1FD81" w14:textId="77777777" w:rsidR="00B343CA" w:rsidRDefault="00B343CA">
            <w:pPr>
              <w:pStyle w:val="Standard"/>
              <w:widowControl/>
              <w:numPr>
                <w:ilvl w:val="0"/>
                <w:numId w:val="28"/>
              </w:numPr>
              <w:spacing w:line="240" w:lineRule="auto"/>
              <w:textAlignment w:val="auto"/>
            </w:pPr>
            <w:r>
              <w:t>Further Appeal from the Court of Appeal (Civil Division)</w:t>
            </w:r>
          </w:p>
        </w:tc>
        <w:tc>
          <w:tcPr>
            <w:tcW w:w="3119" w:type="dxa"/>
            <w:tcBorders>
              <w:top w:val="nil"/>
              <w:left w:val="single" w:sz="4" w:space="0" w:color="auto"/>
              <w:bottom w:val="nil"/>
              <w:right w:val="single" w:sz="4" w:space="0" w:color="auto"/>
            </w:tcBorders>
          </w:tcPr>
          <w:p w14:paraId="10C74470" w14:textId="77777777" w:rsidR="00B343CA" w:rsidRDefault="00B343CA">
            <w:pPr>
              <w:spacing w:after="0"/>
            </w:pPr>
          </w:p>
        </w:tc>
        <w:tc>
          <w:tcPr>
            <w:tcW w:w="2175" w:type="dxa"/>
            <w:vMerge/>
            <w:tcBorders>
              <w:top w:val="nil"/>
              <w:left w:val="single" w:sz="4" w:space="0" w:color="auto"/>
              <w:right w:val="single" w:sz="4" w:space="0" w:color="auto"/>
            </w:tcBorders>
            <w:vAlign w:val="center"/>
            <w:hideMark/>
          </w:tcPr>
          <w:p w14:paraId="479938DB" w14:textId="77777777" w:rsidR="00B343CA" w:rsidRDefault="00B343CA">
            <w:pPr>
              <w:spacing w:after="0" w:line="240" w:lineRule="auto"/>
              <w:rPr>
                <w:rFonts w:eastAsia="Arial"/>
                <w:color w:val="0B0C0C"/>
                <w:lang w:eastAsia="zh-CN" w:bidi="hi-IN"/>
              </w:rPr>
            </w:pPr>
          </w:p>
        </w:tc>
      </w:tr>
      <w:tr w:rsidR="00B343CA" w14:paraId="6423EE43" w14:textId="77777777" w:rsidTr="0031122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5EE85B2A"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single" w:sz="4" w:space="0" w:color="auto"/>
              <w:right w:val="single" w:sz="4" w:space="0" w:color="auto"/>
            </w:tcBorders>
            <w:hideMark/>
          </w:tcPr>
          <w:p w14:paraId="12FE53F2" w14:textId="77777777" w:rsidR="00B343CA" w:rsidRDefault="00B343CA">
            <w:pPr>
              <w:pStyle w:val="Standard"/>
              <w:widowControl/>
              <w:numPr>
                <w:ilvl w:val="0"/>
                <w:numId w:val="29"/>
              </w:numPr>
              <w:spacing w:line="240" w:lineRule="auto"/>
              <w:textAlignment w:val="auto"/>
              <w:rPr>
                <w:b/>
                <w:u w:val="single"/>
              </w:rPr>
            </w:pPr>
            <w:r>
              <w:t xml:space="preserve">Only available if the UKSC gives permission and the matter is of national importance.  </w:t>
            </w:r>
          </w:p>
        </w:tc>
        <w:tc>
          <w:tcPr>
            <w:tcW w:w="3119" w:type="dxa"/>
            <w:tcBorders>
              <w:top w:val="nil"/>
              <w:left w:val="single" w:sz="4" w:space="0" w:color="auto"/>
              <w:bottom w:val="single" w:sz="4" w:space="0" w:color="auto"/>
              <w:right w:val="single" w:sz="4" w:space="0" w:color="auto"/>
            </w:tcBorders>
          </w:tcPr>
          <w:p w14:paraId="41E71DCA" w14:textId="77777777" w:rsidR="00B343CA" w:rsidRDefault="00B343CA">
            <w:pPr>
              <w:spacing w:after="0"/>
            </w:pPr>
          </w:p>
        </w:tc>
        <w:tc>
          <w:tcPr>
            <w:tcW w:w="2175" w:type="dxa"/>
            <w:tcBorders>
              <w:left w:val="single" w:sz="4" w:space="0" w:color="auto"/>
              <w:bottom w:val="single" w:sz="4" w:space="0" w:color="auto"/>
              <w:right w:val="single" w:sz="4" w:space="0" w:color="auto"/>
            </w:tcBorders>
          </w:tcPr>
          <w:p w14:paraId="5A6EB509" w14:textId="77777777" w:rsidR="00B343CA" w:rsidRDefault="00B343CA">
            <w:pPr>
              <w:spacing w:after="0"/>
            </w:pPr>
          </w:p>
        </w:tc>
      </w:tr>
      <w:tr w:rsidR="00B343CA" w14:paraId="6FAE11A1" w14:textId="77777777" w:rsidTr="00FE1F5B">
        <w:trPr>
          <w:trHeight w:val="1198"/>
        </w:trPr>
        <w:tc>
          <w:tcPr>
            <w:tcW w:w="3392" w:type="dxa"/>
            <w:tcBorders>
              <w:top w:val="single" w:sz="4" w:space="0" w:color="auto"/>
              <w:left w:val="single" w:sz="4" w:space="0" w:color="auto"/>
              <w:bottom w:val="single" w:sz="4" w:space="0" w:color="auto"/>
              <w:right w:val="single" w:sz="4" w:space="0" w:color="auto"/>
            </w:tcBorders>
            <w:hideMark/>
          </w:tcPr>
          <w:p w14:paraId="517871EE" w14:textId="77777777" w:rsidR="00B343CA" w:rsidRDefault="00B343CA">
            <w:pPr>
              <w:pStyle w:val="Standard"/>
              <w:spacing w:line="240" w:lineRule="auto"/>
            </w:pPr>
            <w:r>
              <w:rPr>
                <w:b/>
              </w:rPr>
              <w:t xml:space="preserve">Employment Tribunals </w:t>
            </w:r>
          </w:p>
        </w:tc>
        <w:tc>
          <w:tcPr>
            <w:tcW w:w="6809" w:type="dxa"/>
            <w:tcBorders>
              <w:top w:val="single" w:sz="4" w:space="0" w:color="auto"/>
              <w:left w:val="single" w:sz="4" w:space="0" w:color="auto"/>
              <w:bottom w:val="single" w:sz="4" w:space="0" w:color="auto"/>
              <w:right w:val="single" w:sz="4" w:space="0" w:color="auto"/>
            </w:tcBorders>
            <w:hideMark/>
          </w:tcPr>
          <w:p w14:paraId="14B79F64" w14:textId="487DF79D" w:rsidR="00B343CA" w:rsidRPr="00761404" w:rsidRDefault="00341C4B">
            <w:pPr>
              <w:pStyle w:val="Standard"/>
              <w:widowControl/>
              <w:numPr>
                <w:ilvl w:val="0"/>
                <w:numId w:val="28"/>
              </w:numPr>
              <w:spacing w:line="240" w:lineRule="auto"/>
              <w:textAlignment w:val="auto"/>
              <w:rPr>
                <w:bCs/>
                <w:highlight w:val="yellow"/>
              </w:rPr>
            </w:pPr>
            <w:r w:rsidRPr="00761404">
              <w:rPr>
                <w:bCs/>
                <w:highlight w:val="yellow"/>
              </w:rPr>
              <w:t xml:space="preserve">Role of </w:t>
            </w:r>
            <w:r w:rsidR="00B343CA" w:rsidRPr="00761404">
              <w:rPr>
                <w:bCs/>
                <w:highlight w:val="yellow"/>
              </w:rPr>
              <w:t xml:space="preserve">Employment </w:t>
            </w:r>
            <w:r w:rsidRPr="00761404">
              <w:rPr>
                <w:bCs/>
                <w:highlight w:val="yellow"/>
              </w:rPr>
              <w:t>Tribunals includes:</w:t>
            </w:r>
          </w:p>
          <w:p w14:paraId="636A7054" w14:textId="0E4F2FED" w:rsidR="00B343CA" w:rsidRDefault="006A0D7B">
            <w:pPr>
              <w:pStyle w:val="Standard"/>
              <w:widowControl/>
              <w:numPr>
                <w:ilvl w:val="0"/>
                <w:numId w:val="32"/>
              </w:numPr>
              <w:spacing w:line="240" w:lineRule="auto"/>
              <w:textAlignment w:val="auto"/>
              <w:rPr>
                <w:bCs/>
              </w:rPr>
            </w:pPr>
            <w:r>
              <w:rPr>
                <w:bCs/>
              </w:rPr>
              <w:t>To function as an independent tribunal</w:t>
            </w:r>
            <w:r w:rsidR="00447812">
              <w:rPr>
                <w:bCs/>
              </w:rPr>
              <w:t xml:space="preserve"> </w:t>
            </w:r>
          </w:p>
          <w:p w14:paraId="05643EC8" w14:textId="658D6822" w:rsidR="00B343CA" w:rsidRDefault="00447812">
            <w:pPr>
              <w:pStyle w:val="Standard"/>
              <w:widowControl/>
              <w:numPr>
                <w:ilvl w:val="0"/>
                <w:numId w:val="32"/>
              </w:numPr>
              <w:spacing w:line="240" w:lineRule="auto"/>
              <w:textAlignment w:val="auto"/>
              <w:rPr>
                <w:bCs/>
              </w:rPr>
            </w:pPr>
            <w:r w:rsidRPr="00761404">
              <w:rPr>
                <w:bCs/>
                <w:highlight w:val="yellow"/>
              </w:rPr>
              <w:t xml:space="preserve">To resolve disputes between employer and employee </w:t>
            </w:r>
          </w:p>
          <w:p w14:paraId="754E4C75" w14:textId="2D8A5FA9" w:rsidR="00447812" w:rsidRPr="00761404" w:rsidRDefault="00447812">
            <w:pPr>
              <w:pStyle w:val="Standard"/>
              <w:widowControl/>
              <w:numPr>
                <w:ilvl w:val="0"/>
                <w:numId w:val="32"/>
              </w:numPr>
              <w:spacing w:line="240" w:lineRule="auto"/>
              <w:textAlignment w:val="auto"/>
              <w:rPr>
                <w:bCs/>
                <w:highlight w:val="yellow"/>
              </w:rPr>
            </w:pPr>
            <w:r w:rsidRPr="00761404">
              <w:rPr>
                <w:bCs/>
                <w:highlight w:val="yellow"/>
              </w:rPr>
              <w:t>To Hear disputes between employees and employers where the employee thinks they have been treated unlawfully, for example in cases of</w:t>
            </w:r>
            <w:r w:rsidR="00D41845" w:rsidRPr="00761404">
              <w:rPr>
                <w:bCs/>
                <w:highlight w:val="yellow"/>
              </w:rPr>
              <w:t>:</w:t>
            </w:r>
          </w:p>
          <w:p w14:paraId="51BF62CF" w14:textId="56F523E5" w:rsidR="003B4D50" w:rsidRPr="00761404" w:rsidRDefault="00B179B9" w:rsidP="00447812">
            <w:pPr>
              <w:pStyle w:val="Standard"/>
              <w:widowControl/>
              <w:numPr>
                <w:ilvl w:val="1"/>
                <w:numId w:val="32"/>
              </w:numPr>
              <w:spacing w:line="240" w:lineRule="auto"/>
              <w:textAlignment w:val="auto"/>
              <w:rPr>
                <w:bCs/>
                <w:highlight w:val="yellow"/>
              </w:rPr>
            </w:pPr>
            <w:r w:rsidRPr="00761404">
              <w:rPr>
                <w:bCs/>
                <w:highlight w:val="yellow"/>
              </w:rPr>
              <w:t>u</w:t>
            </w:r>
            <w:r w:rsidR="00447812" w:rsidRPr="00761404">
              <w:rPr>
                <w:bCs/>
                <w:highlight w:val="yellow"/>
              </w:rPr>
              <w:t>nfair dismissal</w:t>
            </w:r>
          </w:p>
          <w:p w14:paraId="7CB51103" w14:textId="799FB66E" w:rsidR="003B4D50" w:rsidRPr="00761404" w:rsidRDefault="00B179B9" w:rsidP="00447812">
            <w:pPr>
              <w:pStyle w:val="Standard"/>
              <w:widowControl/>
              <w:numPr>
                <w:ilvl w:val="1"/>
                <w:numId w:val="32"/>
              </w:numPr>
              <w:spacing w:line="240" w:lineRule="auto"/>
              <w:textAlignment w:val="auto"/>
              <w:rPr>
                <w:bCs/>
                <w:highlight w:val="yellow"/>
              </w:rPr>
            </w:pPr>
            <w:r w:rsidRPr="00761404">
              <w:rPr>
                <w:bCs/>
                <w:highlight w:val="yellow"/>
              </w:rPr>
              <w:t>d</w:t>
            </w:r>
            <w:r w:rsidR="003B4D50" w:rsidRPr="00761404">
              <w:rPr>
                <w:bCs/>
                <w:highlight w:val="yellow"/>
              </w:rPr>
              <w:t>iscrimination</w:t>
            </w:r>
          </w:p>
          <w:p w14:paraId="7F303F20" w14:textId="4B0F7179" w:rsidR="003B4D50" w:rsidRPr="00761404" w:rsidRDefault="00B179B9" w:rsidP="00447812">
            <w:pPr>
              <w:pStyle w:val="Standard"/>
              <w:widowControl/>
              <w:numPr>
                <w:ilvl w:val="1"/>
                <w:numId w:val="32"/>
              </w:numPr>
              <w:spacing w:line="240" w:lineRule="auto"/>
              <w:textAlignment w:val="auto"/>
              <w:rPr>
                <w:bCs/>
                <w:highlight w:val="yellow"/>
              </w:rPr>
            </w:pPr>
            <w:r w:rsidRPr="00761404">
              <w:rPr>
                <w:bCs/>
                <w:highlight w:val="yellow"/>
              </w:rPr>
              <w:t>u</w:t>
            </w:r>
            <w:r w:rsidR="003B4D50" w:rsidRPr="00761404">
              <w:rPr>
                <w:bCs/>
                <w:highlight w:val="yellow"/>
              </w:rPr>
              <w:t>nfair deductions from pay</w:t>
            </w:r>
          </w:p>
          <w:p w14:paraId="2117E51D" w14:textId="77777777" w:rsidR="003B4D50" w:rsidRPr="00761404" w:rsidRDefault="003B4D50" w:rsidP="00447812">
            <w:pPr>
              <w:pStyle w:val="Standard"/>
              <w:widowControl/>
              <w:numPr>
                <w:ilvl w:val="1"/>
                <w:numId w:val="32"/>
              </w:numPr>
              <w:spacing w:line="240" w:lineRule="auto"/>
              <w:textAlignment w:val="auto"/>
              <w:rPr>
                <w:bCs/>
                <w:highlight w:val="yellow"/>
              </w:rPr>
            </w:pPr>
            <w:r w:rsidRPr="00761404">
              <w:rPr>
                <w:bCs/>
                <w:highlight w:val="yellow"/>
              </w:rPr>
              <w:t>breach of contract</w:t>
            </w:r>
          </w:p>
          <w:p w14:paraId="0EB6FA48" w14:textId="0A029DE7" w:rsidR="00D41845" w:rsidRPr="00761404" w:rsidRDefault="003B4D50" w:rsidP="00447812">
            <w:pPr>
              <w:pStyle w:val="Standard"/>
              <w:widowControl/>
              <w:numPr>
                <w:ilvl w:val="1"/>
                <w:numId w:val="32"/>
              </w:numPr>
              <w:spacing w:line="240" w:lineRule="auto"/>
              <w:textAlignment w:val="auto"/>
              <w:rPr>
                <w:bCs/>
                <w:highlight w:val="yellow"/>
              </w:rPr>
            </w:pPr>
            <w:r w:rsidRPr="00761404">
              <w:rPr>
                <w:bCs/>
                <w:highlight w:val="yellow"/>
              </w:rPr>
              <w:t>Employment tr</w:t>
            </w:r>
            <w:r w:rsidR="00D41845" w:rsidRPr="00761404">
              <w:rPr>
                <w:bCs/>
                <w:highlight w:val="yellow"/>
              </w:rPr>
              <w:t>i</w:t>
            </w:r>
            <w:r w:rsidRPr="00761404">
              <w:rPr>
                <w:bCs/>
                <w:highlight w:val="yellow"/>
              </w:rPr>
              <w:t>b</w:t>
            </w:r>
            <w:r w:rsidR="00D41845" w:rsidRPr="00761404">
              <w:rPr>
                <w:bCs/>
                <w:highlight w:val="yellow"/>
              </w:rPr>
              <w:t>un</w:t>
            </w:r>
            <w:r w:rsidRPr="00761404">
              <w:rPr>
                <w:bCs/>
                <w:highlight w:val="yellow"/>
              </w:rPr>
              <w:t>als decisio</w:t>
            </w:r>
            <w:r w:rsidR="00D41845" w:rsidRPr="00761404">
              <w:rPr>
                <w:bCs/>
                <w:highlight w:val="yellow"/>
              </w:rPr>
              <w:t>ns include:</w:t>
            </w:r>
          </w:p>
          <w:p w14:paraId="330DC2E1" w14:textId="778E1BA1" w:rsidR="00D41845" w:rsidRPr="00761404" w:rsidRDefault="00736F6B" w:rsidP="00761404">
            <w:pPr>
              <w:pStyle w:val="Standard"/>
              <w:widowControl/>
              <w:numPr>
                <w:ilvl w:val="1"/>
                <w:numId w:val="32"/>
              </w:numPr>
              <w:spacing w:line="240" w:lineRule="auto"/>
              <w:ind w:left="2191" w:hanging="283"/>
              <w:textAlignment w:val="auto"/>
              <w:rPr>
                <w:bCs/>
                <w:highlight w:val="yellow"/>
              </w:rPr>
            </w:pPr>
            <w:r w:rsidRPr="00761404">
              <w:rPr>
                <w:bCs/>
                <w:highlight w:val="yellow"/>
              </w:rPr>
              <w:t>c</w:t>
            </w:r>
            <w:r w:rsidR="00D41845" w:rsidRPr="00761404">
              <w:rPr>
                <w:bCs/>
                <w:highlight w:val="yellow"/>
              </w:rPr>
              <w:t>ompensation</w:t>
            </w:r>
          </w:p>
          <w:p w14:paraId="547127C6" w14:textId="1E0BD1C6" w:rsidR="00B343CA" w:rsidRDefault="00736F6B" w:rsidP="00761404">
            <w:pPr>
              <w:pStyle w:val="Standard"/>
              <w:widowControl/>
              <w:numPr>
                <w:ilvl w:val="1"/>
                <w:numId w:val="32"/>
              </w:numPr>
              <w:spacing w:line="240" w:lineRule="auto"/>
              <w:ind w:left="2191" w:hanging="425"/>
              <w:textAlignment w:val="auto"/>
              <w:rPr>
                <w:bCs/>
              </w:rPr>
            </w:pPr>
            <w:r w:rsidRPr="00761404">
              <w:rPr>
                <w:bCs/>
                <w:highlight w:val="yellow"/>
              </w:rPr>
              <w:t>r</w:t>
            </w:r>
            <w:r w:rsidR="00D41845" w:rsidRPr="00761404">
              <w:rPr>
                <w:bCs/>
                <w:highlight w:val="yellow"/>
              </w:rPr>
              <w:t>einstatement of employee</w:t>
            </w:r>
            <w:r w:rsidR="00447812">
              <w:rPr>
                <w:bCs/>
              </w:rPr>
              <w:t xml:space="preserve"> </w:t>
            </w:r>
          </w:p>
        </w:tc>
        <w:tc>
          <w:tcPr>
            <w:tcW w:w="3119" w:type="dxa"/>
            <w:tcBorders>
              <w:top w:val="single" w:sz="4" w:space="0" w:color="auto"/>
              <w:left w:val="single" w:sz="4" w:space="0" w:color="auto"/>
              <w:bottom w:val="single" w:sz="4" w:space="0" w:color="auto"/>
              <w:right w:val="single" w:sz="4" w:space="0" w:color="auto"/>
            </w:tcBorders>
          </w:tcPr>
          <w:p w14:paraId="57BF2ABC" w14:textId="77777777" w:rsidR="002144A3" w:rsidRPr="00F51D3F" w:rsidRDefault="00000000" w:rsidP="002144A3">
            <w:hyperlink r:id="rId29" w:history="1">
              <w:r w:rsidR="002144A3" w:rsidRPr="00F51D3F">
                <w:rPr>
                  <w:rStyle w:val="Hyperlink"/>
                </w:rPr>
                <w:t>The Employment Rights (Dispute Resolution) Act 1998</w:t>
              </w:r>
            </w:hyperlink>
          </w:p>
          <w:p w14:paraId="140FC5AD" w14:textId="77777777" w:rsidR="00B343CA" w:rsidRDefault="00B343CA">
            <w:pPr>
              <w:spacing w:after="0"/>
            </w:pPr>
          </w:p>
        </w:tc>
        <w:tc>
          <w:tcPr>
            <w:tcW w:w="2175" w:type="dxa"/>
            <w:tcBorders>
              <w:top w:val="single" w:sz="4" w:space="0" w:color="auto"/>
              <w:left w:val="single" w:sz="4" w:space="0" w:color="auto"/>
              <w:bottom w:val="single" w:sz="4" w:space="0" w:color="auto"/>
              <w:right w:val="single" w:sz="4" w:space="0" w:color="auto"/>
            </w:tcBorders>
          </w:tcPr>
          <w:p w14:paraId="1660300C" w14:textId="5BD758C5" w:rsidR="00B343CA" w:rsidRPr="002144A3" w:rsidRDefault="00000000" w:rsidP="002144A3">
            <w:hyperlink r:id="rId30" w:history="1">
              <w:r w:rsidR="00B343CA" w:rsidRPr="00F51D3F">
                <w:rPr>
                  <w:rStyle w:val="Hyperlink"/>
                </w:rPr>
                <w:t>Courts and Tribunals Judiciary</w:t>
              </w:r>
            </w:hyperlink>
          </w:p>
          <w:p w14:paraId="080C3249" w14:textId="6F755BAC" w:rsidR="00B343CA" w:rsidRPr="002144A3" w:rsidRDefault="00000000" w:rsidP="002144A3">
            <w:hyperlink r:id="rId31" w:history="1">
              <w:r w:rsidR="00B343CA" w:rsidRPr="00F51D3F">
                <w:rPr>
                  <w:rStyle w:val="Hyperlink"/>
                </w:rPr>
                <w:t>Employment Tribunals</w:t>
              </w:r>
            </w:hyperlink>
          </w:p>
          <w:p w14:paraId="17CE6669" w14:textId="3A12CF16" w:rsidR="00B343CA" w:rsidRPr="00544D36" w:rsidRDefault="00000000" w:rsidP="00544D36">
            <w:hyperlink r:id="rId32" w:history="1">
              <w:r w:rsidR="00B343CA" w:rsidRPr="00F51D3F">
                <w:rPr>
                  <w:rStyle w:val="Hyperlink"/>
                </w:rPr>
                <w:t>Employment Tribunal Procedure Rules</w:t>
              </w:r>
            </w:hyperlink>
          </w:p>
          <w:p w14:paraId="4B032EF9" w14:textId="77777777" w:rsidR="002144A3" w:rsidRDefault="00000000" w:rsidP="00544D36">
            <w:pPr>
              <w:rPr>
                <w:rStyle w:val="Hyperlink"/>
              </w:rPr>
            </w:pPr>
            <w:hyperlink r:id="rId33" w:history="1">
              <w:r w:rsidR="00B343CA" w:rsidRPr="00F51D3F">
                <w:rPr>
                  <w:rStyle w:val="Hyperlink"/>
                </w:rPr>
                <w:t>Understanding Employment Tribunals</w:t>
              </w:r>
            </w:hyperlink>
          </w:p>
          <w:p w14:paraId="5D03A3C1" w14:textId="0519B6B5" w:rsidR="002F0B2B" w:rsidRPr="002F0B2B" w:rsidRDefault="00000000" w:rsidP="00544D36">
            <w:pPr>
              <w:rPr>
                <w:color w:val="0000FF" w:themeColor="hyperlink"/>
                <w:u w:val="single"/>
              </w:rPr>
            </w:pPr>
            <w:hyperlink r:id="rId34" w:history="1">
              <w:r w:rsidR="002F0B2B" w:rsidRPr="002F0B2B">
                <w:rPr>
                  <w:rStyle w:val="Hyperlink"/>
                </w:rPr>
                <w:t>ACAS</w:t>
              </w:r>
            </w:hyperlink>
          </w:p>
        </w:tc>
      </w:tr>
      <w:tr w:rsidR="00B343CA" w14:paraId="19A9F25C"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hideMark/>
          </w:tcPr>
          <w:p w14:paraId="0B88E72D" w14:textId="77777777" w:rsidR="00B343CA" w:rsidRDefault="00B343CA">
            <w:pPr>
              <w:pStyle w:val="Standard"/>
              <w:pageBreakBefore/>
              <w:spacing w:line="240" w:lineRule="auto"/>
            </w:pPr>
            <w:r>
              <w:rPr>
                <w:b/>
              </w:rPr>
              <w:lastRenderedPageBreak/>
              <w:t>Alternative Dispute Resolution</w:t>
            </w:r>
          </w:p>
        </w:tc>
        <w:tc>
          <w:tcPr>
            <w:tcW w:w="6809" w:type="dxa"/>
            <w:tcBorders>
              <w:top w:val="single" w:sz="4" w:space="0" w:color="auto"/>
              <w:left w:val="single" w:sz="4" w:space="0" w:color="auto"/>
              <w:bottom w:val="nil"/>
              <w:right w:val="single" w:sz="4" w:space="0" w:color="auto"/>
            </w:tcBorders>
            <w:hideMark/>
          </w:tcPr>
          <w:p w14:paraId="1E196E0F" w14:textId="77777777" w:rsidR="00B343CA" w:rsidRDefault="00B343CA">
            <w:pPr>
              <w:pStyle w:val="Standard"/>
              <w:widowControl/>
              <w:numPr>
                <w:ilvl w:val="0"/>
                <w:numId w:val="28"/>
              </w:numPr>
              <w:spacing w:line="240" w:lineRule="auto"/>
              <w:textAlignment w:val="auto"/>
              <w:rPr>
                <w:b/>
              </w:rPr>
            </w:pPr>
            <w:r>
              <w:t>Negotiation</w:t>
            </w:r>
          </w:p>
        </w:tc>
        <w:tc>
          <w:tcPr>
            <w:tcW w:w="3119" w:type="dxa"/>
            <w:tcBorders>
              <w:top w:val="single" w:sz="4" w:space="0" w:color="auto"/>
              <w:left w:val="single" w:sz="4" w:space="0" w:color="auto"/>
              <w:bottom w:val="nil"/>
              <w:right w:val="single" w:sz="4" w:space="0" w:color="auto"/>
            </w:tcBorders>
          </w:tcPr>
          <w:p w14:paraId="509FFE94" w14:textId="77777777" w:rsidR="00B343CA" w:rsidRDefault="00B343CA">
            <w:pPr>
              <w:spacing w:after="0"/>
            </w:pPr>
          </w:p>
        </w:tc>
        <w:tc>
          <w:tcPr>
            <w:tcW w:w="2175" w:type="dxa"/>
            <w:tcBorders>
              <w:top w:val="single" w:sz="4" w:space="0" w:color="auto"/>
              <w:left w:val="single" w:sz="4" w:space="0" w:color="auto"/>
              <w:bottom w:val="nil"/>
              <w:right w:val="single" w:sz="4" w:space="0" w:color="auto"/>
            </w:tcBorders>
          </w:tcPr>
          <w:p w14:paraId="24F65865" w14:textId="77777777" w:rsidR="00B343CA" w:rsidRDefault="00B343CA">
            <w:pPr>
              <w:pStyle w:val="Standard"/>
              <w:shd w:val="clear" w:color="auto" w:fill="FFFFFF"/>
              <w:spacing w:line="240" w:lineRule="auto"/>
            </w:pPr>
          </w:p>
        </w:tc>
      </w:tr>
      <w:tr w:rsidR="00B343CA" w14:paraId="3D68A50C"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27C37AD5"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114BF4D4" w14:textId="77777777" w:rsidR="00B343CA" w:rsidRDefault="00B343CA">
            <w:pPr>
              <w:pStyle w:val="Standard"/>
              <w:widowControl/>
              <w:numPr>
                <w:ilvl w:val="0"/>
                <w:numId w:val="32"/>
              </w:numPr>
              <w:spacing w:line="240" w:lineRule="auto"/>
              <w:textAlignment w:val="auto"/>
              <w:rPr>
                <w:bCs/>
              </w:rPr>
            </w:pPr>
            <w:r>
              <w:rPr>
                <w:bCs/>
              </w:rPr>
              <w:t>Negotiation is where the two parties resolve their dispute without referring to third party assistance or submitting to alternative adjudication.</w:t>
            </w:r>
          </w:p>
          <w:p w14:paraId="29FC2C61" w14:textId="77777777" w:rsidR="00B343CA" w:rsidRDefault="00B343CA">
            <w:pPr>
              <w:pStyle w:val="Standard"/>
              <w:widowControl/>
              <w:numPr>
                <w:ilvl w:val="0"/>
                <w:numId w:val="32"/>
              </w:numPr>
              <w:spacing w:line="240" w:lineRule="auto"/>
              <w:textAlignment w:val="auto"/>
            </w:pPr>
            <w:r>
              <w:rPr>
                <w:bCs/>
              </w:rPr>
              <w:t>Negotiation may be informal such as two individuals resolving a dispute face to face (e.g. a consumer dispute when returning goods and getting a refund) or formal such as asking qualified negotiators (sometimes solicitors) to act on behalf of the parties (e.g. negotiating a trade deal or company acquisitions</w:t>
            </w:r>
            <w:r>
              <w:t xml:space="preserve"> and mergers).</w:t>
            </w:r>
          </w:p>
        </w:tc>
        <w:tc>
          <w:tcPr>
            <w:tcW w:w="3119" w:type="dxa"/>
            <w:tcBorders>
              <w:top w:val="nil"/>
              <w:left w:val="single" w:sz="4" w:space="0" w:color="auto"/>
              <w:bottom w:val="nil"/>
              <w:right w:val="single" w:sz="4" w:space="0" w:color="auto"/>
            </w:tcBorders>
          </w:tcPr>
          <w:p w14:paraId="4A3F4407" w14:textId="77777777" w:rsidR="00B343CA" w:rsidRDefault="00B343CA">
            <w:pPr>
              <w:spacing w:after="0"/>
            </w:pPr>
          </w:p>
        </w:tc>
        <w:tc>
          <w:tcPr>
            <w:tcW w:w="2175" w:type="dxa"/>
            <w:tcBorders>
              <w:top w:val="nil"/>
              <w:left w:val="single" w:sz="4" w:space="0" w:color="auto"/>
              <w:bottom w:val="nil"/>
              <w:right w:val="single" w:sz="4" w:space="0" w:color="auto"/>
            </w:tcBorders>
            <w:hideMark/>
          </w:tcPr>
          <w:p w14:paraId="7821A29F" w14:textId="77777777" w:rsidR="00B343CA" w:rsidRPr="00F51D3F" w:rsidRDefault="00000000" w:rsidP="00F51D3F">
            <w:hyperlink r:id="rId35" w:history="1">
              <w:r w:rsidR="00B343CA" w:rsidRPr="00F51D3F">
                <w:rPr>
                  <w:rStyle w:val="Hyperlink"/>
                </w:rPr>
                <w:t>Citizens Advice</w:t>
              </w:r>
            </w:hyperlink>
          </w:p>
        </w:tc>
      </w:tr>
      <w:tr w:rsidR="00B343CA" w14:paraId="40EC2096" w14:textId="77777777" w:rsidTr="00605CD7">
        <w:trPr>
          <w:trHeight w:val="33"/>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72909DCA"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310245D2" w14:textId="77777777" w:rsidR="00B343CA" w:rsidRDefault="00B343CA">
            <w:pPr>
              <w:pStyle w:val="Standard"/>
              <w:widowControl/>
              <w:numPr>
                <w:ilvl w:val="0"/>
                <w:numId w:val="28"/>
              </w:numPr>
              <w:spacing w:line="240" w:lineRule="auto"/>
              <w:textAlignment w:val="auto"/>
            </w:pPr>
            <w:r>
              <w:t>Mediation</w:t>
            </w:r>
          </w:p>
        </w:tc>
        <w:tc>
          <w:tcPr>
            <w:tcW w:w="3119" w:type="dxa"/>
            <w:tcBorders>
              <w:top w:val="nil"/>
              <w:left w:val="single" w:sz="4" w:space="0" w:color="auto"/>
              <w:bottom w:val="nil"/>
              <w:right w:val="single" w:sz="4" w:space="0" w:color="auto"/>
            </w:tcBorders>
          </w:tcPr>
          <w:p w14:paraId="3F3D5172" w14:textId="77777777" w:rsidR="00B343CA" w:rsidRDefault="00B343CA">
            <w:pPr>
              <w:spacing w:after="0"/>
            </w:pPr>
          </w:p>
        </w:tc>
        <w:tc>
          <w:tcPr>
            <w:tcW w:w="2175" w:type="dxa"/>
            <w:tcBorders>
              <w:top w:val="nil"/>
              <w:left w:val="single" w:sz="4" w:space="0" w:color="auto"/>
              <w:bottom w:val="nil"/>
              <w:right w:val="single" w:sz="4" w:space="0" w:color="auto"/>
            </w:tcBorders>
            <w:hideMark/>
          </w:tcPr>
          <w:p w14:paraId="2E6A592F" w14:textId="77777777" w:rsidR="00B343CA" w:rsidRDefault="00B343CA">
            <w:pPr>
              <w:spacing w:after="0"/>
            </w:pPr>
            <w:r>
              <w:t>Examples:</w:t>
            </w:r>
          </w:p>
        </w:tc>
      </w:tr>
      <w:tr w:rsidR="00B343CA" w14:paraId="72189D7E"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3DAB0364"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single" w:sz="4" w:space="0" w:color="auto"/>
              <w:right w:val="single" w:sz="4" w:space="0" w:color="auto"/>
            </w:tcBorders>
          </w:tcPr>
          <w:p w14:paraId="64ADF88E" w14:textId="77777777" w:rsidR="00B343CA" w:rsidRDefault="00B343CA">
            <w:pPr>
              <w:pStyle w:val="Standard"/>
              <w:widowControl/>
              <w:numPr>
                <w:ilvl w:val="0"/>
                <w:numId w:val="33"/>
              </w:numPr>
              <w:spacing w:line="240" w:lineRule="auto"/>
              <w:textAlignment w:val="auto"/>
              <w:rPr>
                <w:bCs/>
              </w:rPr>
            </w:pPr>
            <w:r>
              <w:rPr>
                <w:bCs/>
              </w:rPr>
              <w:t xml:space="preserve">Mediation uses a neutral 3rd party (the mediator) who facilitates discussion between the parties.  </w:t>
            </w:r>
          </w:p>
          <w:p w14:paraId="012548A4" w14:textId="77777777" w:rsidR="00B343CA" w:rsidRDefault="00B343CA">
            <w:pPr>
              <w:pStyle w:val="Standard"/>
              <w:widowControl/>
              <w:numPr>
                <w:ilvl w:val="0"/>
                <w:numId w:val="33"/>
              </w:numPr>
              <w:spacing w:line="240" w:lineRule="auto"/>
              <w:textAlignment w:val="auto"/>
              <w:rPr>
                <w:bCs/>
              </w:rPr>
            </w:pPr>
            <w:r>
              <w:rPr>
                <w:bCs/>
              </w:rPr>
              <w:t xml:space="preserve">The mediator will consult each party to try to establish common ground.  </w:t>
            </w:r>
          </w:p>
          <w:p w14:paraId="0E606205" w14:textId="77777777" w:rsidR="00B343CA" w:rsidRDefault="00B343CA">
            <w:pPr>
              <w:pStyle w:val="Standard"/>
              <w:widowControl/>
              <w:numPr>
                <w:ilvl w:val="0"/>
                <w:numId w:val="33"/>
              </w:numPr>
              <w:spacing w:line="240" w:lineRule="auto"/>
              <w:textAlignment w:val="auto"/>
              <w:rPr>
                <w:bCs/>
              </w:rPr>
            </w:pPr>
            <w:r>
              <w:rPr>
                <w:bCs/>
              </w:rPr>
              <w:t xml:space="preserve">The mediator does not give their own opinions (unless asked) leaving the parties in control. </w:t>
            </w:r>
          </w:p>
          <w:p w14:paraId="229D1444" w14:textId="77777777" w:rsidR="00B343CA" w:rsidRDefault="00B343CA">
            <w:pPr>
              <w:pStyle w:val="Standard"/>
              <w:widowControl/>
              <w:numPr>
                <w:ilvl w:val="0"/>
                <w:numId w:val="33"/>
              </w:numPr>
              <w:spacing w:line="240" w:lineRule="auto"/>
              <w:textAlignment w:val="auto"/>
              <w:rPr>
                <w:u w:val="single"/>
              </w:rPr>
            </w:pPr>
            <w:r>
              <w:rPr>
                <w:bCs/>
              </w:rPr>
              <w:t>The decision is not legally binding.</w:t>
            </w:r>
            <w:r>
              <w:t xml:space="preserve"> </w:t>
            </w:r>
          </w:p>
          <w:p w14:paraId="7F1F2763" w14:textId="77777777" w:rsidR="00B343CA" w:rsidRDefault="00B343CA">
            <w:pPr>
              <w:pStyle w:val="Standard"/>
              <w:widowControl/>
              <w:spacing w:line="240" w:lineRule="auto"/>
            </w:pPr>
          </w:p>
          <w:p w14:paraId="69370FBD" w14:textId="77777777" w:rsidR="00B343CA" w:rsidRDefault="00B343CA">
            <w:pPr>
              <w:pStyle w:val="Standard"/>
              <w:widowControl/>
              <w:numPr>
                <w:ilvl w:val="0"/>
                <w:numId w:val="28"/>
              </w:numPr>
              <w:spacing w:line="240" w:lineRule="auto"/>
              <w:textAlignment w:val="auto"/>
              <w:rPr>
                <w:u w:val="single"/>
              </w:rPr>
            </w:pPr>
            <w:r>
              <w:t>Conciliation</w:t>
            </w:r>
          </w:p>
          <w:p w14:paraId="0063B72E" w14:textId="77777777" w:rsidR="00B343CA" w:rsidRDefault="00B343CA">
            <w:pPr>
              <w:pStyle w:val="Standard"/>
              <w:widowControl/>
              <w:spacing w:line="240" w:lineRule="auto"/>
              <w:ind w:left="360"/>
              <w:rPr>
                <w:u w:val="single"/>
              </w:rPr>
            </w:pPr>
          </w:p>
          <w:p w14:paraId="0C771A4F" w14:textId="77777777" w:rsidR="00B343CA" w:rsidRDefault="00B343CA">
            <w:pPr>
              <w:pStyle w:val="Standard"/>
              <w:widowControl/>
              <w:numPr>
                <w:ilvl w:val="0"/>
                <w:numId w:val="34"/>
              </w:numPr>
              <w:spacing w:line="240" w:lineRule="auto"/>
              <w:textAlignment w:val="auto"/>
              <w:rPr>
                <w:bCs/>
              </w:rPr>
            </w:pPr>
            <w:proofErr w:type="gramStart"/>
            <w:r>
              <w:rPr>
                <w:bCs/>
              </w:rPr>
              <w:t>Similar to</w:t>
            </w:r>
            <w:proofErr w:type="gramEnd"/>
            <w:r>
              <w:rPr>
                <w:bCs/>
              </w:rPr>
              <w:t xml:space="preserve"> mediation but the neutral third party (the conciliator) plays an active role in assisting parties to resolve their dispute.  </w:t>
            </w:r>
          </w:p>
          <w:p w14:paraId="5038FDD3" w14:textId="77777777" w:rsidR="00B343CA" w:rsidRDefault="00B343CA">
            <w:pPr>
              <w:pStyle w:val="Standard"/>
              <w:widowControl/>
              <w:numPr>
                <w:ilvl w:val="0"/>
                <w:numId w:val="34"/>
              </w:numPr>
              <w:spacing w:line="240" w:lineRule="auto"/>
              <w:textAlignment w:val="auto"/>
              <w:rPr>
                <w:bCs/>
              </w:rPr>
            </w:pPr>
            <w:r>
              <w:rPr>
                <w:bCs/>
              </w:rPr>
              <w:t>The conciliator will make suggestions, such as areas for compromise and a possible basis for settlement.</w:t>
            </w:r>
          </w:p>
          <w:p w14:paraId="356E678D" w14:textId="77777777" w:rsidR="00B343CA" w:rsidRDefault="00B343CA">
            <w:pPr>
              <w:pStyle w:val="Standard"/>
              <w:widowControl/>
              <w:numPr>
                <w:ilvl w:val="0"/>
                <w:numId w:val="34"/>
              </w:numPr>
              <w:spacing w:line="240" w:lineRule="auto"/>
              <w:textAlignment w:val="auto"/>
              <w:rPr>
                <w:bCs/>
              </w:rPr>
            </w:pPr>
            <w:r>
              <w:rPr>
                <w:bCs/>
              </w:rPr>
              <w:t>The decision is not legally binding.</w:t>
            </w:r>
          </w:p>
          <w:p w14:paraId="678769F5" w14:textId="77777777" w:rsidR="00B343CA" w:rsidRDefault="00B343CA">
            <w:pPr>
              <w:pStyle w:val="Standard"/>
              <w:widowControl/>
              <w:spacing w:line="240" w:lineRule="auto"/>
              <w:rPr>
                <w:bCs/>
              </w:rPr>
            </w:pPr>
          </w:p>
          <w:p w14:paraId="50F8BEC2" w14:textId="3E60DC00" w:rsidR="00B343CA" w:rsidRDefault="00B343CA">
            <w:pPr>
              <w:pStyle w:val="Standard"/>
              <w:widowControl/>
              <w:spacing w:line="240" w:lineRule="auto"/>
              <w:rPr>
                <w:bCs/>
              </w:rPr>
            </w:pPr>
          </w:p>
          <w:p w14:paraId="24E4C2D8" w14:textId="77777777" w:rsidR="0075728A" w:rsidRDefault="0075728A">
            <w:pPr>
              <w:pStyle w:val="Standard"/>
              <w:widowControl/>
              <w:spacing w:line="240" w:lineRule="auto"/>
              <w:rPr>
                <w:bCs/>
              </w:rPr>
            </w:pPr>
          </w:p>
          <w:p w14:paraId="71BB01C0" w14:textId="77777777" w:rsidR="00B343CA" w:rsidRDefault="00B343CA">
            <w:pPr>
              <w:pStyle w:val="Standard"/>
              <w:widowControl/>
              <w:spacing w:line="240" w:lineRule="auto"/>
              <w:rPr>
                <w:bCs/>
              </w:rPr>
            </w:pPr>
          </w:p>
          <w:p w14:paraId="2E3F0475" w14:textId="77777777" w:rsidR="00B343CA" w:rsidRDefault="00B343CA">
            <w:pPr>
              <w:pStyle w:val="Standard"/>
              <w:widowControl/>
              <w:numPr>
                <w:ilvl w:val="0"/>
                <w:numId w:val="28"/>
              </w:numPr>
              <w:spacing w:line="240" w:lineRule="auto"/>
              <w:textAlignment w:val="auto"/>
              <w:rPr>
                <w:bCs/>
              </w:rPr>
            </w:pPr>
            <w:r>
              <w:rPr>
                <w:bCs/>
              </w:rPr>
              <w:lastRenderedPageBreak/>
              <w:t>Arbitration</w:t>
            </w:r>
          </w:p>
          <w:p w14:paraId="429AD0F3" w14:textId="77777777" w:rsidR="00B343CA" w:rsidRDefault="00B343CA">
            <w:pPr>
              <w:pStyle w:val="Standard"/>
              <w:widowControl/>
              <w:spacing w:line="240" w:lineRule="auto"/>
              <w:ind w:left="360"/>
              <w:rPr>
                <w:bCs/>
              </w:rPr>
            </w:pPr>
          </w:p>
          <w:p w14:paraId="484EC8F4" w14:textId="77777777" w:rsidR="00B343CA" w:rsidRDefault="00B343CA">
            <w:pPr>
              <w:pStyle w:val="Standard"/>
              <w:widowControl/>
              <w:numPr>
                <w:ilvl w:val="0"/>
                <w:numId w:val="35"/>
              </w:numPr>
              <w:spacing w:line="240" w:lineRule="auto"/>
              <w:textAlignment w:val="auto"/>
              <w:rPr>
                <w:bCs/>
              </w:rPr>
            </w:pPr>
            <w:r>
              <w:rPr>
                <w:bCs/>
              </w:rPr>
              <w:t xml:space="preserve">Arbitration is the voluntary submission of the parties to the dispute being dealt with by an independent 3rd party - the Arbitrator, chosen by the parties.  </w:t>
            </w:r>
          </w:p>
          <w:p w14:paraId="118007D8" w14:textId="77777777" w:rsidR="00B343CA" w:rsidRDefault="00B343CA">
            <w:pPr>
              <w:pStyle w:val="Standard"/>
              <w:widowControl/>
              <w:numPr>
                <w:ilvl w:val="0"/>
                <w:numId w:val="35"/>
              </w:numPr>
              <w:spacing w:line="240" w:lineRule="auto"/>
              <w:textAlignment w:val="auto"/>
              <w:rPr>
                <w:bCs/>
              </w:rPr>
            </w:pPr>
            <w:r>
              <w:rPr>
                <w:bCs/>
              </w:rPr>
              <w:t xml:space="preserve">The 3rd party will make a binding decision called an ‘award’.  </w:t>
            </w:r>
          </w:p>
          <w:p w14:paraId="77B99CB7" w14:textId="77777777" w:rsidR="00B343CA" w:rsidRDefault="00B343CA">
            <w:pPr>
              <w:pStyle w:val="Standard"/>
              <w:widowControl/>
              <w:numPr>
                <w:ilvl w:val="0"/>
                <w:numId w:val="35"/>
              </w:numPr>
              <w:spacing w:line="240" w:lineRule="auto"/>
              <w:textAlignment w:val="auto"/>
              <w:rPr>
                <w:bCs/>
              </w:rPr>
            </w:pPr>
            <w:r>
              <w:rPr>
                <w:bCs/>
              </w:rPr>
              <w:t xml:space="preserve">The decision is legally binding (Arbitration Act 1996) and can only be appealed against in exceptional circumstances.  </w:t>
            </w:r>
          </w:p>
          <w:p w14:paraId="26BE21FA" w14:textId="77777777" w:rsidR="00B343CA" w:rsidRDefault="00B343CA">
            <w:pPr>
              <w:pStyle w:val="Standard"/>
              <w:widowControl/>
              <w:numPr>
                <w:ilvl w:val="0"/>
                <w:numId w:val="35"/>
              </w:numPr>
              <w:spacing w:line="240" w:lineRule="auto"/>
              <w:textAlignment w:val="auto"/>
              <w:rPr>
                <w:bCs/>
              </w:rPr>
            </w:pPr>
            <w:r>
              <w:rPr>
                <w:bCs/>
              </w:rPr>
              <w:t xml:space="preserve">Decisions to arbitrate can be made before or at the time of a dispute.  </w:t>
            </w:r>
          </w:p>
          <w:p w14:paraId="672A3348" w14:textId="77777777" w:rsidR="00B343CA" w:rsidRDefault="00B343CA">
            <w:pPr>
              <w:pStyle w:val="Standard"/>
              <w:widowControl/>
              <w:numPr>
                <w:ilvl w:val="0"/>
                <w:numId w:val="35"/>
              </w:numPr>
              <w:spacing w:line="240" w:lineRule="auto"/>
              <w:textAlignment w:val="auto"/>
              <w:rPr>
                <w:bCs/>
              </w:rPr>
            </w:pPr>
            <w:r>
              <w:rPr>
                <w:bCs/>
              </w:rPr>
              <w:t>It may be a requirement to arbitrate by virtue of a Scott v Avery clause in a contract.</w:t>
            </w:r>
          </w:p>
        </w:tc>
        <w:tc>
          <w:tcPr>
            <w:tcW w:w="3119" w:type="dxa"/>
            <w:tcBorders>
              <w:top w:val="nil"/>
              <w:left w:val="single" w:sz="4" w:space="0" w:color="auto"/>
              <w:bottom w:val="single" w:sz="4" w:space="0" w:color="auto"/>
              <w:right w:val="single" w:sz="4" w:space="0" w:color="auto"/>
            </w:tcBorders>
          </w:tcPr>
          <w:p w14:paraId="58FE4B96" w14:textId="77777777" w:rsidR="00B343CA" w:rsidRDefault="00B343CA">
            <w:pPr>
              <w:spacing w:after="0"/>
            </w:pPr>
          </w:p>
          <w:p w14:paraId="2EA6B20E" w14:textId="77777777" w:rsidR="00B343CA" w:rsidRDefault="00B343CA">
            <w:pPr>
              <w:spacing w:after="0" w:line="240" w:lineRule="auto"/>
            </w:pPr>
          </w:p>
          <w:p w14:paraId="4C098087" w14:textId="77777777" w:rsidR="00B343CA" w:rsidRDefault="00B343CA">
            <w:pPr>
              <w:spacing w:after="0" w:line="240" w:lineRule="auto"/>
            </w:pPr>
          </w:p>
          <w:p w14:paraId="239492C9" w14:textId="77777777" w:rsidR="00B343CA" w:rsidRDefault="00B343CA">
            <w:pPr>
              <w:spacing w:after="0" w:line="240" w:lineRule="auto"/>
            </w:pPr>
          </w:p>
          <w:p w14:paraId="15CFF766" w14:textId="77777777" w:rsidR="00B343CA" w:rsidRDefault="00B343CA">
            <w:pPr>
              <w:spacing w:after="0" w:line="240" w:lineRule="auto"/>
            </w:pPr>
          </w:p>
          <w:p w14:paraId="6652B761" w14:textId="77777777" w:rsidR="00B343CA" w:rsidRDefault="00B343CA">
            <w:pPr>
              <w:spacing w:after="0" w:line="240" w:lineRule="auto"/>
            </w:pPr>
          </w:p>
          <w:p w14:paraId="0E51EE57" w14:textId="77777777" w:rsidR="00B343CA" w:rsidRDefault="00B343CA">
            <w:pPr>
              <w:spacing w:after="0" w:line="240" w:lineRule="auto"/>
            </w:pPr>
          </w:p>
          <w:p w14:paraId="78313ADF" w14:textId="77777777" w:rsidR="00B343CA" w:rsidRDefault="00B343CA">
            <w:pPr>
              <w:spacing w:after="0" w:line="240" w:lineRule="auto"/>
            </w:pPr>
          </w:p>
          <w:p w14:paraId="13AC70DB" w14:textId="77777777" w:rsidR="00B343CA" w:rsidRDefault="00B343CA">
            <w:pPr>
              <w:spacing w:after="0" w:line="240" w:lineRule="auto"/>
            </w:pPr>
          </w:p>
          <w:p w14:paraId="59722E24" w14:textId="77777777" w:rsidR="00B343CA" w:rsidRDefault="00B343CA">
            <w:pPr>
              <w:spacing w:after="0" w:line="240" w:lineRule="auto"/>
            </w:pPr>
          </w:p>
          <w:p w14:paraId="0C60F7D8" w14:textId="77777777" w:rsidR="00B343CA" w:rsidRDefault="00B343CA">
            <w:pPr>
              <w:spacing w:after="0" w:line="240" w:lineRule="auto"/>
            </w:pPr>
          </w:p>
          <w:p w14:paraId="7F10C7FF" w14:textId="77777777" w:rsidR="00B343CA" w:rsidRDefault="00B343CA">
            <w:pPr>
              <w:spacing w:after="0" w:line="240" w:lineRule="auto"/>
            </w:pPr>
          </w:p>
          <w:p w14:paraId="41D57A1F" w14:textId="77777777" w:rsidR="00B343CA" w:rsidRDefault="00B343CA">
            <w:pPr>
              <w:spacing w:after="0" w:line="240" w:lineRule="auto"/>
            </w:pPr>
          </w:p>
          <w:p w14:paraId="35BAD419" w14:textId="77777777" w:rsidR="00B343CA" w:rsidRDefault="00B343CA">
            <w:pPr>
              <w:spacing w:after="0" w:line="240" w:lineRule="auto"/>
            </w:pPr>
          </w:p>
          <w:p w14:paraId="5B679EF1" w14:textId="77777777" w:rsidR="00B343CA" w:rsidRDefault="00B343CA">
            <w:pPr>
              <w:spacing w:after="0" w:line="240" w:lineRule="auto"/>
            </w:pPr>
          </w:p>
          <w:p w14:paraId="314977EA" w14:textId="77777777" w:rsidR="00B343CA" w:rsidRDefault="00B343CA">
            <w:pPr>
              <w:spacing w:after="0" w:line="240" w:lineRule="auto"/>
            </w:pPr>
          </w:p>
          <w:p w14:paraId="6A8A2937" w14:textId="77777777" w:rsidR="00B343CA" w:rsidRDefault="00B343CA">
            <w:pPr>
              <w:spacing w:after="0" w:line="240" w:lineRule="auto"/>
            </w:pPr>
          </w:p>
          <w:p w14:paraId="515C21AF" w14:textId="77777777" w:rsidR="00B343CA" w:rsidRDefault="00B343CA">
            <w:pPr>
              <w:spacing w:after="0" w:line="240" w:lineRule="auto"/>
            </w:pPr>
          </w:p>
          <w:p w14:paraId="56851655" w14:textId="77777777" w:rsidR="00B343CA" w:rsidRDefault="00B343CA">
            <w:pPr>
              <w:spacing w:after="0" w:line="240" w:lineRule="auto"/>
            </w:pPr>
          </w:p>
          <w:p w14:paraId="4AB699F6" w14:textId="77777777" w:rsidR="00B343CA" w:rsidRDefault="00B343CA">
            <w:pPr>
              <w:spacing w:after="0" w:line="240" w:lineRule="auto"/>
            </w:pPr>
          </w:p>
          <w:p w14:paraId="5A3D5F76" w14:textId="77777777" w:rsidR="00B343CA" w:rsidRPr="00F51D3F" w:rsidRDefault="00000000" w:rsidP="00F51D3F">
            <w:hyperlink r:id="rId36" w:history="1">
              <w:r w:rsidR="00B343CA" w:rsidRPr="00F51D3F">
                <w:rPr>
                  <w:rStyle w:val="Hyperlink"/>
                </w:rPr>
                <w:t>Arbitration Act 1996</w:t>
              </w:r>
            </w:hyperlink>
          </w:p>
        </w:tc>
        <w:tc>
          <w:tcPr>
            <w:tcW w:w="2175" w:type="dxa"/>
            <w:tcBorders>
              <w:top w:val="nil"/>
              <w:left w:val="single" w:sz="4" w:space="0" w:color="auto"/>
              <w:bottom w:val="single" w:sz="4" w:space="0" w:color="auto"/>
              <w:right w:val="single" w:sz="4" w:space="0" w:color="auto"/>
            </w:tcBorders>
          </w:tcPr>
          <w:p w14:paraId="7F841DAF" w14:textId="77777777" w:rsidR="00B343CA" w:rsidRPr="00F51D3F" w:rsidRDefault="00000000" w:rsidP="00F51D3F">
            <w:hyperlink r:id="rId37" w:history="1">
              <w:r w:rsidR="00B343CA" w:rsidRPr="00F51D3F">
                <w:rPr>
                  <w:rStyle w:val="Hyperlink"/>
                </w:rPr>
                <w:t>The Civil Mediation Council</w:t>
              </w:r>
            </w:hyperlink>
          </w:p>
          <w:p w14:paraId="0A73D164" w14:textId="77777777" w:rsidR="00B343CA" w:rsidRPr="00F51D3F" w:rsidRDefault="00000000" w:rsidP="00F51D3F">
            <w:hyperlink r:id="rId38" w:history="1">
              <w:r w:rsidR="00B343CA" w:rsidRPr="00F51D3F">
                <w:rPr>
                  <w:rStyle w:val="Hyperlink"/>
                </w:rPr>
                <w:t>Citizens Advice on separation</w:t>
              </w:r>
            </w:hyperlink>
          </w:p>
          <w:p w14:paraId="1834A4E6" w14:textId="77777777" w:rsidR="00B343CA" w:rsidRPr="00F51D3F" w:rsidRDefault="00000000" w:rsidP="00F51D3F">
            <w:hyperlink r:id="rId39" w:history="1">
              <w:r w:rsidR="00B343CA" w:rsidRPr="00F51D3F">
                <w:rPr>
                  <w:rStyle w:val="Hyperlink"/>
                </w:rPr>
                <w:t>The Family Mediation Council</w:t>
              </w:r>
            </w:hyperlink>
          </w:p>
          <w:p w14:paraId="36A6CE8B" w14:textId="77777777" w:rsidR="00B343CA" w:rsidRPr="00F51D3F" w:rsidRDefault="00B343CA" w:rsidP="00F51D3F"/>
          <w:p w14:paraId="384E6CCF" w14:textId="77777777" w:rsidR="00B343CA" w:rsidRPr="00F51D3F" w:rsidRDefault="00000000" w:rsidP="00F51D3F">
            <w:hyperlink r:id="rId40" w:history="1">
              <w:r w:rsidR="00B343CA" w:rsidRPr="00F51D3F">
                <w:rPr>
                  <w:rStyle w:val="Hyperlink"/>
                </w:rPr>
                <w:t>ACAS</w:t>
              </w:r>
            </w:hyperlink>
          </w:p>
          <w:p w14:paraId="33B11186" w14:textId="77777777" w:rsidR="00B343CA" w:rsidRPr="00F51D3F" w:rsidRDefault="00B343CA" w:rsidP="00F51D3F"/>
          <w:p w14:paraId="2AFA10BB" w14:textId="77777777" w:rsidR="00B343CA" w:rsidRPr="00F51D3F" w:rsidRDefault="00B343CA" w:rsidP="00F51D3F"/>
          <w:p w14:paraId="5660A19C" w14:textId="77777777" w:rsidR="00B343CA" w:rsidRDefault="00B343CA">
            <w:pPr>
              <w:spacing w:after="0"/>
            </w:pPr>
          </w:p>
          <w:p w14:paraId="5424C90B" w14:textId="77777777" w:rsidR="00B343CA" w:rsidRDefault="00B343CA">
            <w:pPr>
              <w:spacing w:after="0"/>
            </w:pPr>
          </w:p>
          <w:p w14:paraId="22419000" w14:textId="77777777" w:rsidR="00B343CA" w:rsidRDefault="00B343CA">
            <w:pPr>
              <w:spacing w:after="0"/>
            </w:pPr>
          </w:p>
          <w:p w14:paraId="483E2425" w14:textId="77777777" w:rsidR="00B343CA" w:rsidRDefault="00B343CA">
            <w:pPr>
              <w:spacing w:after="0"/>
            </w:pPr>
          </w:p>
          <w:p w14:paraId="12FD789C" w14:textId="77777777" w:rsidR="00B343CA" w:rsidRDefault="00B343CA">
            <w:pPr>
              <w:spacing w:after="0"/>
            </w:pPr>
          </w:p>
          <w:p w14:paraId="2108B1FF" w14:textId="77777777" w:rsidR="00B343CA" w:rsidRDefault="00B343CA">
            <w:pPr>
              <w:spacing w:after="0"/>
            </w:pPr>
          </w:p>
          <w:p w14:paraId="65A13563" w14:textId="77777777" w:rsidR="00B343CA" w:rsidRDefault="00B343CA">
            <w:pPr>
              <w:spacing w:after="0"/>
            </w:pPr>
          </w:p>
          <w:p w14:paraId="748A082E" w14:textId="77777777" w:rsidR="00B343CA" w:rsidRPr="00F51D3F" w:rsidRDefault="00000000" w:rsidP="00F51D3F">
            <w:hyperlink r:id="rId41" w:history="1">
              <w:r w:rsidR="00B343CA" w:rsidRPr="00F51D3F">
                <w:rPr>
                  <w:rStyle w:val="Hyperlink"/>
                </w:rPr>
                <w:t>ABTA</w:t>
              </w:r>
            </w:hyperlink>
          </w:p>
          <w:p w14:paraId="6E68B828" w14:textId="77777777" w:rsidR="00B343CA" w:rsidRDefault="00B343CA">
            <w:pPr>
              <w:pStyle w:val="Standard"/>
              <w:spacing w:line="240" w:lineRule="auto"/>
            </w:pPr>
          </w:p>
          <w:p w14:paraId="426DC2A7" w14:textId="77777777" w:rsidR="00B343CA" w:rsidRPr="00F51D3F" w:rsidRDefault="00000000" w:rsidP="00F51D3F">
            <w:hyperlink r:id="rId42" w:history="1">
              <w:r w:rsidR="00B343CA" w:rsidRPr="00F51D3F">
                <w:rPr>
                  <w:rStyle w:val="Hyperlink"/>
                </w:rPr>
                <w:t>ABTA and Monarch Airline customers</w:t>
              </w:r>
            </w:hyperlink>
          </w:p>
          <w:p w14:paraId="07D15EB5" w14:textId="77777777" w:rsidR="00B343CA" w:rsidRDefault="00B343CA">
            <w:pPr>
              <w:pStyle w:val="Standard"/>
              <w:spacing w:line="240" w:lineRule="auto"/>
            </w:pPr>
          </w:p>
          <w:p w14:paraId="062AF7A9" w14:textId="77777777" w:rsidR="00B343CA" w:rsidRPr="00F51D3F" w:rsidRDefault="00000000" w:rsidP="00F51D3F">
            <w:hyperlink r:id="rId43" w:history="1">
              <w:r w:rsidR="00B343CA" w:rsidRPr="00F51D3F">
                <w:rPr>
                  <w:rStyle w:val="Hyperlink"/>
                </w:rPr>
                <w:t>ABTA &amp; Thomas Cook customers</w:t>
              </w:r>
            </w:hyperlink>
          </w:p>
          <w:p w14:paraId="396BC0D2" w14:textId="77777777" w:rsidR="00B343CA" w:rsidRDefault="00B343CA">
            <w:pPr>
              <w:pStyle w:val="Standard"/>
              <w:spacing w:line="240" w:lineRule="auto"/>
            </w:pPr>
          </w:p>
          <w:p w14:paraId="75D11B7E" w14:textId="77777777" w:rsidR="00B343CA" w:rsidRPr="00F51D3F" w:rsidRDefault="00000000" w:rsidP="00F51D3F">
            <w:hyperlink r:id="rId44" w:history="1">
              <w:r w:rsidR="00B343CA" w:rsidRPr="00F51D3F">
                <w:rPr>
                  <w:rStyle w:val="Hyperlink"/>
                </w:rPr>
                <w:t>Judge Rinder arbitration</w:t>
              </w:r>
            </w:hyperlink>
          </w:p>
        </w:tc>
      </w:tr>
      <w:tr w:rsidR="00B343CA" w14:paraId="57DD62C6" w14:textId="77777777" w:rsidTr="00AF3FEE">
        <w:trPr>
          <w:trHeight w:val="20"/>
        </w:trPr>
        <w:tc>
          <w:tcPr>
            <w:tcW w:w="3392" w:type="dxa"/>
            <w:tcBorders>
              <w:top w:val="nil"/>
              <w:left w:val="single" w:sz="4" w:space="0" w:color="auto"/>
              <w:bottom w:val="single" w:sz="4" w:space="0" w:color="auto"/>
              <w:right w:val="single" w:sz="4" w:space="0" w:color="auto"/>
            </w:tcBorders>
            <w:hideMark/>
          </w:tcPr>
          <w:p w14:paraId="355EDA31" w14:textId="77777777" w:rsidR="00B343CA" w:rsidRDefault="00B343CA">
            <w:pPr>
              <w:pStyle w:val="Standard"/>
              <w:spacing w:line="240" w:lineRule="auto"/>
              <w:rPr>
                <w:b/>
                <w:bCs/>
              </w:rPr>
            </w:pPr>
            <w:r>
              <w:rPr>
                <w:b/>
                <w:bCs/>
              </w:rPr>
              <w:lastRenderedPageBreak/>
              <w:t>Advantages and disadvantages of using the civil courts and Alternative Dispute Resolution to resolve disputes</w:t>
            </w:r>
          </w:p>
        </w:tc>
        <w:tc>
          <w:tcPr>
            <w:tcW w:w="6809" w:type="dxa"/>
            <w:tcBorders>
              <w:top w:val="nil"/>
              <w:left w:val="single" w:sz="4" w:space="0" w:color="auto"/>
              <w:bottom w:val="single" w:sz="4" w:space="0" w:color="auto"/>
              <w:right w:val="single" w:sz="4" w:space="0" w:color="auto"/>
            </w:tcBorders>
            <w:hideMark/>
          </w:tcPr>
          <w:p w14:paraId="12E5678A" w14:textId="3AD56F43" w:rsidR="00B343CA" w:rsidRDefault="00B343CA">
            <w:pPr>
              <w:pStyle w:val="Standard"/>
              <w:widowControl/>
              <w:numPr>
                <w:ilvl w:val="0"/>
                <w:numId w:val="28"/>
              </w:numPr>
              <w:spacing w:line="240" w:lineRule="auto"/>
              <w:textAlignment w:val="auto"/>
              <w:rPr>
                <w:b/>
                <w:u w:val="single"/>
              </w:rPr>
            </w:pPr>
            <w:r>
              <w:t xml:space="preserve">Consideration must be given to both the advantages and disadvantages of using the Civil Courts, ADR generally and, the individual types of ADR. It can be useful to compare the advantages and disadvantages of using the Civil Courts against that of using ADR and vice versa. </w:t>
            </w:r>
          </w:p>
          <w:p w14:paraId="05C1D587" w14:textId="467B485C" w:rsidR="00B343CA" w:rsidRDefault="00B343CA">
            <w:pPr>
              <w:pStyle w:val="Standard"/>
              <w:widowControl/>
              <w:numPr>
                <w:ilvl w:val="0"/>
                <w:numId w:val="28"/>
              </w:numPr>
              <w:spacing w:line="240" w:lineRule="auto"/>
              <w:textAlignment w:val="auto"/>
              <w:rPr>
                <w:b/>
                <w:u w:val="single"/>
              </w:rPr>
            </w:pPr>
            <w:r>
              <w:t xml:space="preserve">Questions may be based on both advantages and disadvantages or one alone. As a useful guide, aim </w:t>
            </w:r>
            <w:r w:rsidRPr="00E8270D">
              <w:rPr>
                <w:highlight w:val="yellow"/>
              </w:rPr>
              <w:t>for four</w:t>
            </w:r>
            <w:r>
              <w:t xml:space="preserve"> properly developed arguments with supporting examples (where appropriate) and a reasoned and justified response to the question (where required). Advantages can be used in a disadvantages question and </w:t>
            </w:r>
            <w:r>
              <w:rPr>
                <w:i/>
              </w:rPr>
              <w:t>vice versa</w:t>
            </w:r>
            <w:r>
              <w:t xml:space="preserve"> but only where it is used as a counter-argument.</w:t>
            </w:r>
          </w:p>
        </w:tc>
        <w:tc>
          <w:tcPr>
            <w:tcW w:w="3119" w:type="dxa"/>
            <w:tcBorders>
              <w:top w:val="nil"/>
              <w:left w:val="single" w:sz="4" w:space="0" w:color="auto"/>
              <w:bottom w:val="single" w:sz="4" w:space="0" w:color="auto"/>
              <w:right w:val="single" w:sz="4" w:space="0" w:color="auto"/>
            </w:tcBorders>
          </w:tcPr>
          <w:p w14:paraId="78295EF3" w14:textId="77777777" w:rsidR="00B343CA" w:rsidRDefault="00B343CA">
            <w:pPr>
              <w:spacing w:after="0" w:line="240" w:lineRule="auto"/>
            </w:pPr>
          </w:p>
        </w:tc>
        <w:tc>
          <w:tcPr>
            <w:tcW w:w="2175" w:type="dxa"/>
            <w:tcBorders>
              <w:top w:val="nil"/>
              <w:left w:val="single" w:sz="4" w:space="0" w:color="auto"/>
              <w:bottom w:val="single" w:sz="4" w:space="0" w:color="auto"/>
              <w:right w:val="single" w:sz="4" w:space="0" w:color="auto"/>
            </w:tcBorders>
          </w:tcPr>
          <w:p w14:paraId="662C9858" w14:textId="77777777" w:rsidR="00B343CA" w:rsidRDefault="00B343CA">
            <w:pPr>
              <w:spacing w:after="0" w:line="240" w:lineRule="auto"/>
            </w:pPr>
          </w:p>
        </w:tc>
      </w:tr>
      <w:tr w:rsidR="00B343CA" w14:paraId="05B015DD" w14:textId="77777777" w:rsidTr="00AF3FEE">
        <w:trPr>
          <w:trHeight w:val="20"/>
        </w:trPr>
        <w:tc>
          <w:tcPr>
            <w:tcW w:w="15495" w:type="dxa"/>
            <w:gridSpan w:val="4"/>
            <w:tcBorders>
              <w:top w:val="single" w:sz="4" w:space="0" w:color="auto"/>
              <w:left w:val="single" w:sz="4" w:space="0" w:color="auto"/>
              <w:bottom w:val="single" w:sz="4" w:space="0" w:color="auto"/>
              <w:right w:val="single" w:sz="4" w:space="0" w:color="auto"/>
            </w:tcBorders>
            <w:shd w:val="clear" w:color="auto" w:fill="7899C6"/>
            <w:hideMark/>
          </w:tcPr>
          <w:p w14:paraId="63233AF7" w14:textId="77777777" w:rsidR="00B343CA" w:rsidRDefault="00B343CA">
            <w:pPr>
              <w:pageBreakBefore/>
              <w:spacing w:after="0"/>
              <w:rPr>
                <w:b/>
              </w:rPr>
            </w:pPr>
            <w:r>
              <w:rPr>
                <w:b/>
              </w:rPr>
              <w:lastRenderedPageBreak/>
              <w:t>Criminal courts and lay people</w:t>
            </w:r>
          </w:p>
          <w:p w14:paraId="599A0B4B" w14:textId="77777777" w:rsidR="00B343CA" w:rsidRDefault="00B343CA">
            <w:pPr>
              <w:pageBreakBefore/>
              <w:spacing w:after="0"/>
            </w:pPr>
            <w:r>
              <w:rPr>
                <w:b/>
              </w:rPr>
              <w:t>9 hours</w:t>
            </w:r>
          </w:p>
        </w:tc>
      </w:tr>
      <w:tr w:rsidR="00B343CA" w14:paraId="12A2D82B"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hideMark/>
          </w:tcPr>
          <w:p w14:paraId="4F437C0D" w14:textId="77777777" w:rsidR="00B343CA" w:rsidRDefault="00B343CA">
            <w:pPr>
              <w:pStyle w:val="Standard"/>
              <w:spacing w:line="240" w:lineRule="auto"/>
              <w:rPr>
                <w:b/>
              </w:rPr>
            </w:pPr>
            <w:r>
              <w:rPr>
                <w:b/>
              </w:rPr>
              <w:t>Jurisdiction of the Magistrates’ and Crown Courts</w:t>
            </w:r>
          </w:p>
        </w:tc>
        <w:tc>
          <w:tcPr>
            <w:tcW w:w="6809" w:type="dxa"/>
            <w:tcBorders>
              <w:top w:val="single" w:sz="4" w:space="0" w:color="auto"/>
              <w:left w:val="single" w:sz="4" w:space="0" w:color="auto"/>
              <w:bottom w:val="nil"/>
              <w:right w:val="single" w:sz="4" w:space="0" w:color="auto"/>
            </w:tcBorders>
            <w:hideMark/>
          </w:tcPr>
          <w:p w14:paraId="6AFAE479" w14:textId="77777777" w:rsidR="00B343CA" w:rsidRDefault="00B343CA">
            <w:pPr>
              <w:pStyle w:val="Standard"/>
              <w:widowControl/>
              <w:numPr>
                <w:ilvl w:val="0"/>
                <w:numId w:val="28"/>
              </w:numPr>
              <w:spacing w:line="240" w:lineRule="auto"/>
              <w:textAlignment w:val="auto"/>
              <w:rPr>
                <w:b/>
              </w:rPr>
            </w:pPr>
            <w:r>
              <w:rPr>
                <w:b/>
              </w:rPr>
              <w:t>Magistrates’ Court</w:t>
            </w:r>
          </w:p>
          <w:p w14:paraId="361BE96C" w14:textId="0293CA71" w:rsidR="00B343CA" w:rsidRDefault="00B343CA">
            <w:pPr>
              <w:pStyle w:val="Standard"/>
              <w:widowControl/>
              <w:numPr>
                <w:ilvl w:val="0"/>
                <w:numId w:val="36"/>
              </w:numPr>
              <w:spacing w:line="240" w:lineRule="auto"/>
              <w:textAlignment w:val="auto"/>
            </w:pPr>
            <w:r>
              <w:t xml:space="preserve">The Magistrates’ Court has jurisdiction to </w:t>
            </w:r>
            <w:r w:rsidR="00BA7715" w:rsidRPr="00761404">
              <w:rPr>
                <w:highlight w:val="yellow"/>
              </w:rPr>
              <w:t>hear</w:t>
            </w:r>
            <w:r w:rsidR="00BA7715">
              <w:t xml:space="preserve"> </w:t>
            </w:r>
            <w:r>
              <w:t xml:space="preserve">summary offences, some triable either-way offences and the first hearing of indictable offences.  </w:t>
            </w:r>
          </w:p>
          <w:p w14:paraId="67D6AAA0" w14:textId="77777777" w:rsidR="00B343CA" w:rsidRDefault="00B343CA">
            <w:pPr>
              <w:pStyle w:val="Standard"/>
              <w:widowControl/>
              <w:numPr>
                <w:ilvl w:val="0"/>
                <w:numId w:val="36"/>
              </w:numPr>
              <w:spacing w:line="240" w:lineRule="auto"/>
              <w:textAlignment w:val="auto"/>
            </w:pPr>
            <w:r>
              <w:t xml:space="preserve">The court has the power to sentence an offender to a maximum of 6 months imprisonment (for one offence) and/or up to £5000 fine.  </w:t>
            </w:r>
          </w:p>
          <w:p w14:paraId="315CA686" w14:textId="77777777" w:rsidR="00B343CA" w:rsidRDefault="00B343CA">
            <w:pPr>
              <w:pStyle w:val="Standard"/>
              <w:widowControl/>
              <w:numPr>
                <w:ilvl w:val="0"/>
                <w:numId w:val="36"/>
              </w:numPr>
              <w:spacing w:line="240" w:lineRule="auto"/>
              <w:textAlignment w:val="auto"/>
            </w:pPr>
            <w:r>
              <w:t>LASPO (Legal Aid, Sentencing and Punishment of Offenders Act 2012)</w:t>
            </w:r>
            <w:r>
              <w:rPr>
                <w:shd w:val="clear" w:color="auto" w:fill="FFFFFF"/>
              </w:rPr>
              <w:t xml:space="preserve"> </w:t>
            </w:r>
            <w:r>
              <w:t xml:space="preserve">gives the court additional powers to issue higher penalties on offenders who have committed ‘Level Five’ offences. </w:t>
            </w:r>
          </w:p>
          <w:p w14:paraId="4A6D39D2" w14:textId="77777777" w:rsidR="00B343CA" w:rsidRDefault="00B343CA">
            <w:pPr>
              <w:pStyle w:val="Standard"/>
              <w:widowControl/>
              <w:numPr>
                <w:ilvl w:val="0"/>
                <w:numId w:val="36"/>
              </w:numPr>
              <w:spacing w:line="240" w:lineRule="auto"/>
              <w:textAlignment w:val="auto"/>
            </w:pPr>
            <w:r>
              <w:t xml:space="preserve">Deals with ancillary matters including the grant of bail, legal aid and the grant of search/arrest warrants and extension to custody times.  </w:t>
            </w:r>
          </w:p>
        </w:tc>
        <w:tc>
          <w:tcPr>
            <w:tcW w:w="3119" w:type="dxa"/>
            <w:tcBorders>
              <w:top w:val="single" w:sz="4" w:space="0" w:color="auto"/>
              <w:left w:val="single" w:sz="4" w:space="0" w:color="auto"/>
              <w:bottom w:val="nil"/>
              <w:right w:val="single" w:sz="4" w:space="0" w:color="auto"/>
            </w:tcBorders>
          </w:tcPr>
          <w:p w14:paraId="5B5010A5" w14:textId="77777777" w:rsidR="00B343CA" w:rsidRDefault="00B343CA">
            <w:pPr>
              <w:spacing w:after="0"/>
            </w:pPr>
          </w:p>
          <w:p w14:paraId="299B5E3D" w14:textId="77777777" w:rsidR="00B343CA" w:rsidRDefault="00B343CA">
            <w:pPr>
              <w:spacing w:after="0"/>
            </w:pPr>
          </w:p>
          <w:p w14:paraId="487B0AE6" w14:textId="77777777" w:rsidR="00B343CA" w:rsidRDefault="00B343CA">
            <w:pPr>
              <w:spacing w:after="0"/>
            </w:pPr>
          </w:p>
          <w:p w14:paraId="335DF0FF" w14:textId="77777777" w:rsidR="00B343CA" w:rsidRDefault="00B343CA">
            <w:pPr>
              <w:spacing w:after="0"/>
            </w:pPr>
          </w:p>
          <w:p w14:paraId="35F33F81" w14:textId="77777777" w:rsidR="00B343CA" w:rsidRDefault="00B343CA">
            <w:pPr>
              <w:spacing w:after="0"/>
            </w:pPr>
          </w:p>
          <w:p w14:paraId="4FD7FBAC" w14:textId="77777777" w:rsidR="00B343CA" w:rsidRDefault="00B343CA">
            <w:pPr>
              <w:spacing w:after="0"/>
            </w:pPr>
          </w:p>
          <w:p w14:paraId="2BDEDE16" w14:textId="77777777" w:rsidR="00B343CA" w:rsidRPr="00F51D3F" w:rsidRDefault="00000000" w:rsidP="00F51D3F">
            <w:hyperlink r:id="rId45" w:history="1">
              <w:r w:rsidR="00B343CA" w:rsidRPr="00F51D3F">
                <w:rPr>
                  <w:rStyle w:val="Hyperlink"/>
                </w:rPr>
                <w:t>Legal Aid, Sentencing and Punishment of Offenders Act 2012</w:t>
              </w:r>
            </w:hyperlink>
          </w:p>
          <w:p w14:paraId="1FFABB59" w14:textId="77777777" w:rsidR="00B343CA" w:rsidRDefault="00B343CA">
            <w:pPr>
              <w:spacing w:after="0"/>
            </w:pPr>
          </w:p>
        </w:tc>
        <w:bookmarkStart w:id="2" w:name="_e7bjfbhmdkbt"/>
        <w:bookmarkEnd w:id="2"/>
        <w:tc>
          <w:tcPr>
            <w:tcW w:w="2175" w:type="dxa"/>
            <w:tcBorders>
              <w:top w:val="single" w:sz="4" w:space="0" w:color="auto"/>
              <w:left w:val="single" w:sz="4" w:space="0" w:color="auto"/>
              <w:bottom w:val="nil"/>
              <w:right w:val="single" w:sz="4" w:space="0" w:color="auto"/>
            </w:tcBorders>
            <w:hideMark/>
          </w:tcPr>
          <w:p w14:paraId="70F21880" w14:textId="77777777" w:rsidR="00B343CA" w:rsidRPr="00F51D3F" w:rsidRDefault="00B343CA" w:rsidP="00F51D3F">
            <w:r w:rsidRPr="00F51D3F">
              <w:fldChar w:fldCharType="begin"/>
            </w:r>
            <w:r>
              <w:instrText xml:space="preserve"> HYPERLINK "https://www.judiciary.uk/you-and-the-judiciary/going-to-court/magistrates-court/" </w:instrText>
            </w:r>
            <w:r w:rsidRPr="00F51D3F">
              <w:fldChar w:fldCharType="separate"/>
            </w:r>
            <w:r w:rsidRPr="00F51D3F">
              <w:rPr>
                <w:rStyle w:val="Hyperlink"/>
              </w:rPr>
              <w:t>Courts and Tribunals Judiciary - Magistrates' Court</w:t>
            </w:r>
            <w:r w:rsidRPr="00F51D3F">
              <w:fldChar w:fldCharType="end"/>
            </w:r>
          </w:p>
        </w:tc>
      </w:tr>
      <w:tr w:rsidR="00B343CA" w14:paraId="63452DF0"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0C4BB23B"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single" w:sz="4" w:space="0" w:color="auto"/>
              <w:right w:val="single" w:sz="4" w:space="0" w:color="auto"/>
            </w:tcBorders>
            <w:hideMark/>
          </w:tcPr>
          <w:p w14:paraId="4F013549" w14:textId="77777777" w:rsidR="00B343CA" w:rsidRDefault="00B343CA">
            <w:pPr>
              <w:pStyle w:val="Standard"/>
              <w:widowControl/>
              <w:numPr>
                <w:ilvl w:val="0"/>
                <w:numId w:val="28"/>
              </w:numPr>
              <w:spacing w:line="240" w:lineRule="auto"/>
              <w:textAlignment w:val="auto"/>
              <w:rPr>
                <w:b/>
              </w:rPr>
            </w:pPr>
            <w:r>
              <w:rPr>
                <w:b/>
              </w:rPr>
              <w:t>Crown Court</w:t>
            </w:r>
          </w:p>
          <w:p w14:paraId="7C65FFAB" w14:textId="59D5B91C" w:rsidR="00B343CA" w:rsidRDefault="00B343CA">
            <w:pPr>
              <w:pStyle w:val="Standard"/>
              <w:widowControl/>
              <w:numPr>
                <w:ilvl w:val="0"/>
                <w:numId w:val="36"/>
              </w:numPr>
              <w:spacing w:line="240" w:lineRule="auto"/>
              <w:textAlignment w:val="auto"/>
            </w:pPr>
            <w:r>
              <w:t>The Crown Court has jurisdiction to</w:t>
            </w:r>
            <w:r w:rsidR="00BA7715">
              <w:t xml:space="preserve"> </w:t>
            </w:r>
            <w:r w:rsidR="00BA7715" w:rsidRPr="00761404">
              <w:rPr>
                <w:highlight w:val="yellow"/>
              </w:rPr>
              <w:t>hear</w:t>
            </w:r>
            <w:r>
              <w:t xml:space="preserve"> triable either-way and indictable offences. </w:t>
            </w:r>
          </w:p>
          <w:p w14:paraId="700E2E44" w14:textId="77777777" w:rsidR="00B343CA" w:rsidRDefault="00B343CA">
            <w:pPr>
              <w:pStyle w:val="Standard"/>
              <w:widowControl/>
              <w:numPr>
                <w:ilvl w:val="0"/>
                <w:numId w:val="36"/>
              </w:numPr>
              <w:spacing w:line="240" w:lineRule="auto"/>
              <w:textAlignment w:val="auto"/>
            </w:pPr>
            <w:r>
              <w:t xml:space="preserve">The court has unlimited sentencing powers (subject to statutory guidelines).  </w:t>
            </w:r>
          </w:p>
          <w:p w14:paraId="286A11FB" w14:textId="77777777" w:rsidR="00B343CA" w:rsidRDefault="00B343CA">
            <w:pPr>
              <w:pStyle w:val="Standard"/>
              <w:widowControl/>
              <w:numPr>
                <w:ilvl w:val="0"/>
                <w:numId w:val="36"/>
              </w:numPr>
              <w:spacing w:line="240" w:lineRule="auto"/>
              <w:textAlignment w:val="auto"/>
            </w:pPr>
            <w:r>
              <w:t xml:space="preserve">It has jurisdiction to hear appeals from the Magistrates’ Court.  </w:t>
            </w:r>
          </w:p>
          <w:p w14:paraId="6B11DD50" w14:textId="75F7399C" w:rsidR="00DB28E4" w:rsidRDefault="00DB28E4" w:rsidP="00DB28E4">
            <w:pPr>
              <w:pStyle w:val="Standard"/>
              <w:widowControl/>
              <w:spacing w:line="240" w:lineRule="auto"/>
              <w:textAlignment w:val="auto"/>
            </w:pPr>
          </w:p>
        </w:tc>
        <w:tc>
          <w:tcPr>
            <w:tcW w:w="3119" w:type="dxa"/>
            <w:tcBorders>
              <w:top w:val="nil"/>
              <w:left w:val="single" w:sz="4" w:space="0" w:color="auto"/>
              <w:bottom w:val="single" w:sz="4" w:space="0" w:color="auto"/>
              <w:right w:val="single" w:sz="4" w:space="0" w:color="auto"/>
            </w:tcBorders>
          </w:tcPr>
          <w:p w14:paraId="27643495" w14:textId="77777777" w:rsidR="00B343CA" w:rsidRDefault="00B343CA">
            <w:pPr>
              <w:spacing w:after="0"/>
            </w:pPr>
          </w:p>
        </w:tc>
        <w:tc>
          <w:tcPr>
            <w:tcW w:w="2175" w:type="dxa"/>
            <w:tcBorders>
              <w:top w:val="nil"/>
              <w:left w:val="single" w:sz="4" w:space="0" w:color="auto"/>
              <w:bottom w:val="single" w:sz="4" w:space="0" w:color="auto"/>
              <w:right w:val="single" w:sz="4" w:space="0" w:color="auto"/>
            </w:tcBorders>
            <w:hideMark/>
          </w:tcPr>
          <w:p w14:paraId="4A420EF8" w14:textId="77777777" w:rsidR="00B343CA" w:rsidRPr="00F51D3F" w:rsidRDefault="00000000" w:rsidP="00F51D3F">
            <w:hyperlink r:id="rId46" w:history="1">
              <w:r w:rsidR="00B343CA" w:rsidRPr="00F51D3F">
                <w:rPr>
                  <w:rStyle w:val="Hyperlink"/>
                </w:rPr>
                <w:t>Courts and Tribunals Judiciary - Crown Court</w:t>
              </w:r>
            </w:hyperlink>
          </w:p>
        </w:tc>
      </w:tr>
      <w:tr w:rsidR="00B343CA" w14:paraId="557A4349"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hideMark/>
          </w:tcPr>
          <w:p w14:paraId="700034F7" w14:textId="77777777" w:rsidR="00B343CA" w:rsidRDefault="00B343CA">
            <w:pPr>
              <w:pStyle w:val="Standard"/>
              <w:keepNext/>
              <w:keepLines/>
              <w:pageBreakBefore/>
              <w:spacing w:line="240" w:lineRule="auto"/>
              <w:rPr>
                <w:b/>
              </w:rPr>
            </w:pPr>
            <w:r>
              <w:rPr>
                <w:b/>
              </w:rPr>
              <w:lastRenderedPageBreak/>
              <w:t>Classification of offences and pre-trial procedure</w:t>
            </w:r>
          </w:p>
        </w:tc>
        <w:tc>
          <w:tcPr>
            <w:tcW w:w="6809" w:type="dxa"/>
            <w:tcBorders>
              <w:top w:val="single" w:sz="4" w:space="0" w:color="auto"/>
              <w:left w:val="single" w:sz="4" w:space="0" w:color="auto"/>
              <w:bottom w:val="nil"/>
              <w:right w:val="single" w:sz="4" w:space="0" w:color="auto"/>
            </w:tcBorders>
            <w:hideMark/>
          </w:tcPr>
          <w:p w14:paraId="52FCCD55" w14:textId="77777777" w:rsidR="00B343CA" w:rsidRDefault="00B343CA">
            <w:pPr>
              <w:pStyle w:val="Standard"/>
              <w:widowControl/>
              <w:numPr>
                <w:ilvl w:val="0"/>
                <w:numId w:val="28"/>
              </w:numPr>
              <w:spacing w:line="240" w:lineRule="auto"/>
              <w:textAlignment w:val="auto"/>
            </w:pPr>
            <w:r>
              <w:t>Summary offences.</w:t>
            </w:r>
          </w:p>
        </w:tc>
        <w:tc>
          <w:tcPr>
            <w:tcW w:w="3119" w:type="dxa"/>
            <w:tcBorders>
              <w:top w:val="single" w:sz="4" w:space="0" w:color="auto"/>
              <w:left w:val="single" w:sz="4" w:space="0" w:color="auto"/>
              <w:bottom w:val="nil"/>
              <w:right w:val="single" w:sz="4" w:space="0" w:color="auto"/>
            </w:tcBorders>
          </w:tcPr>
          <w:p w14:paraId="475E1B68" w14:textId="77777777" w:rsidR="00B343CA" w:rsidRDefault="00B343CA">
            <w:pPr>
              <w:keepNext/>
              <w:keepLines/>
              <w:spacing w:after="0"/>
            </w:pPr>
          </w:p>
        </w:tc>
        <w:tc>
          <w:tcPr>
            <w:tcW w:w="2175" w:type="dxa"/>
            <w:tcBorders>
              <w:top w:val="single" w:sz="4" w:space="0" w:color="auto"/>
              <w:left w:val="single" w:sz="4" w:space="0" w:color="auto"/>
              <w:bottom w:val="nil"/>
              <w:right w:val="single" w:sz="4" w:space="0" w:color="auto"/>
            </w:tcBorders>
          </w:tcPr>
          <w:p w14:paraId="004E4358" w14:textId="77777777" w:rsidR="00B343CA" w:rsidRDefault="00B343CA">
            <w:pPr>
              <w:keepNext/>
              <w:keepLines/>
              <w:spacing w:after="0"/>
            </w:pPr>
          </w:p>
        </w:tc>
      </w:tr>
      <w:tr w:rsidR="00B343CA" w14:paraId="0AF87FC1"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4E7429D4" w14:textId="77777777" w:rsidR="00B343CA" w:rsidRDefault="00B343CA">
            <w:pPr>
              <w:spacing w:after="0" w:line="240" w:lineRule="auto"/>
              <w:rPr>
                <w:rFonts w:eastAsia="Arial"/>
                <w:b/>
                <w:lang w:eastAsia="zh-CN" w:bidi="hi-IN"/>
              </w:rPr>
            </w:pPr>
          </w:p>
        </w:tc>
        <w:tc>
          <w:tcPr>
            <w:tcW w:w="6809" w:type="dxa"/>
            <w:vMerge w:val="restart"/>
            <w:tcBorders>
              <w:top w:val="nil"/>
              <w:left w:val="single" w:sz="4" w:space="0" w:color="auto"/>
              <w:bottom w:val="nil"/>
              <w:right w:val="single" w:sz="4" w:space="0" w:color="auto"/>
            </w:tcBorders>
            <w:hideMark/>
          </w:tcPr>
          <w:p w14:paraId="597577DD" w14:textId="77777777" w:rsidR="00B343CA" w:rsidRDefault="00B343CA">
            <w:pPr>
              <w:pStyle w:val="Standard"/>
              <w:widowControl/>
              <w:numPr>
                <w:ilvl w:val="0"/>
                <w:numId w:val="36"/>
              </w:numPr>
              <w:spacing w:line="240" w:lineRule="auto"/>
              <w:textAlignment w:val="auto"/>
            </w:pPr>
            <w:r>
              <w:t>Summary offences are less serious offences and are dealt with in the Magistrates’ Court.</w:t>
            </w:r>
          </w:p>
          <w:p w14:paraId="0A844EED" w14:textId="77777777" w:rsidR="00B343CA" w:rsidRDefault="00B343CA">
            <w:pPr>
              <w:pStyle w:val="Standard"/>
              <w:widowControl/>
              <w:numPr>
                <w:ilvl w:val="0"/>
                <w:numId w:val="36"/>
              </w:numPr>
              <w:spacing w:line="240" w:lineRule="auto"/>
              <w:textAlignment w:val="auto"/>
            </w:pPr>
            <w:r>
              <w:t xml:space="preserve">They include, e.g., most driving offences and criminal damage under £5,000.  </w:t>
            </w:r>
          </w:p>
          <w:p w14:paraId="10D49452" w14:textId="77777777" w:rsidR="00B343CA" w:rsidRDefault="00B343CA">
            <w:pPr>
              <w:pStyle w:val="Standard"/>
              <w:widowControl/>
              <w:numPr>
                <w:ilvl w:val="0"/>
                <w:numId w:val="36"/>
              </w:numPr>
              <w:spacing w:line="240" w:lineRule="auto"/>
              <w:textAlignment w:val="auto"/>
            </w:pPr>
            <w:r>
              <w:t xml:space="preserve">Matters are usually dealt with at the first hearing.  Defendant will be asked whether they plead guilty or not guilty. </w:t>
            </w:r>
          </w:p>
          <w:p w14:paraId="464AC66F" w14:textId="77777777" w:rsidR="00B343CA" w:rsidRDefault="00B343CA">
            <w:pPr>
              <w:pStyle w:val="Standard"/>
              <w:widowControl/>
              <w:numPr>
                <w:ilvl w:val="0"/>
                <w:numId w:val="36"/>
              </w:numPr>
              <w:spacing w:line="240" w:lineRule="auto"/>
              <w:textAlignment w:val="auto"/>
            </w:pPr>
            <w:r>
              <w:t>If they plead guilty the magistrates will sentence.</w:t>
            </w:r>
          </w:p>
          <w:p w14:paraId="3DAB7674" w14:textId="77777777" w:rsidR="00B343CA" w:rsidRDefault="00B343CA">
            <w:pPr>
              <w:pStyle w:val="Standard"/>
              <w:widowControl/>
              <w:numPr>
                <w:ilvl w:val="0"/>
                <w:numId w:val="36"/>
              </w:numPr>
              <w:spacing w:line="240" w:lineRule="auto"/>
              <w:textAlignment w:val="auto"/>
            </w:pPr>
            <w:r>
              <w:t>If they plead not guilty a trial will take place and sentence passed if found guilty.</w:t>
            </w:r>
          </w:p>
        </w:tc>
        <w:tc>
          <w:tcPr>
            <w:tcW w:w="3119" w:type="dxa"/>
            <w:tcBorders>
              <w:top w:val="nil"/>
              <w:left w:val="single" w:sz="4" w:space="0" w:color="auto"/>
              <w:bottom w:val="nil"/>
              <w:right w:val="single" w:sz="4" w:space="0" w:color="auto"/>
            </w:tcBorders>
          </w:tcPr>
          <w:p w14:paraId="75EC09B8" w14:textId="77777777" w:rsidR="00B343CA" w:rsidRDefault="00B343CA">
            <w:pPr>
              <w:spacing w:after="0"/>
            </w:pPr>
          </w:p>
        </w:tc>
        <w:tc>
          <w:tcPr>
            <w:tcW w:w="2175" w:type="dxa"/>
            <w:tcBorders>
              <w:top w:val="nil"/>
              <w:left w:val="single" w:sz="4" w:space="0" w:color="auto"/>
              <w:bottom w:val="nil"/>
              <w:right w:val="single" w:sz="4" w:space="0" w:color="auto"/>
            </w:tcBorders>
          </w:tcPr>
          <w:p w14:paraId="7B3DBFEA" w14:textId="77777777" w:rsidR="00B343CA" w:rsidRDefault="00B343CA">
            <w:pPr>
              <w:spacing w:after="0"/>
            </w:pPr>
          </w:p>
        </w:tc>
      </w:tr>
      <w:tr w:rsidR="00B343CA" w14:paraId="419329D4"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7A49B972" w14:textId="77777777" w:rsidR="00B343CA" w:rsidRDefault="00B343CA">
            <w:pPr>
              <w:spacing w:after="0" w:line="240" w:lineRule="auto"/>
              <w:rPr>
                <w:rFonts w:eastAsia="Arial"/>
                <w:b/>
                <w:lang w:eastAsia="zh-CN" w:bidi="hi-IN"/>
              </w:rPr>
            </w:pPr>
          </w:p>
        </w:tc>
        <w:tc>
          <w:tcPr>
            <w:tcW w:w="6809" w:type="dxa"/>
            <w:vMerge/>
            <w:tcBorders>
              <w:top w:val="nil"/>
              <w:left w:val="single" w:sz="4" w:space="0" w:color="auto"/>
              <w:bottom w:val="nil"/>
              <w:right w:val="single" w:sz="4" w:space="0" w:color="auto"/>
            </w:tcBorders>
            <w:vAlign w:val="center"/>
            <w:hideMark/>
          </w:tcPr>
          <w:p w14:paraId="795C3C4D" w14:textId="77777777" w:rsidR="00B343CA" w:rsidRDefault="00B343CA">
            <w:pPr>
              <w:spacing w:after="0" w:line="240" w:lineRule="auto"/>
              <w:rPr>
                <w:rFonts w:eastAsia="Arial"/>
                <w:lang w:eastAsia="zh-CN" w:bidi="hi-IN"/>
              </w:rPr>
            </w:pPr>
          </w:p>
        </w:tc>
        <w:tc>
          <w:tcPr>
            <w:tcW w:w="3119" w:type="dxa"/>
            <w:tcBorders>
              <w:top w:val="nil"/>
              <w:left w:val="single" w:sz="4" w:space="0" w:color="auto"/>
              <w:bottom w:val="nil"/>
              <w:right w:val="single" w:sz="4" w:space="0" w:color="auto"/>
            </w:tcBorders>
          </w:tcPr>
          <w:p w14:paraId="628259C5" w14:textId="77777777" w:rsidR="00B343CA" w:rsidRDefault="00B343CA">
            <w:pPr>
              <w:spacing w:after="0"/>
            </w:pPr>
          </w:p>
        </w:tc>
        <w:tc>
          <w:tcPr>
            <w:tcW w:w="2175" w:type="dxa"/>
            <w:tcBorders>
              <w:top w:val="nil"/>
              <w:left w:val="single" w:sz="4" w:space="0" w:color="auto"/>
              <w:bottom w:val="nil"/>
              <w:right w:val="single" w:sz="4" w:space="0" w:color="auto"/>
            </w:tcBorders>
          </w:tcPr>
          <w:p w14:paraId="3DBAC7E3" w14:textId="77777777" w:rsidR="00B343CA" w:rsidRDefault="00B343CA">
            <w:pPr>
              <w:spacing w:after="0"/>
            </w:pPr>
          </w:p>
        </w:tc>
      </w:tr>
      <w:tr w:rsidR="00B343CA" w14:paraId="00BE4E91"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45B8861A" w14:textId="77777777" w:rsidR="00B343CA" w:rsidRDefault="00B343CA">
            <w:pPr>
              <w:spacing w:after="0" w:line="240" w:lineRule="auto"/>
              <w:rPr>
                <w:rFonts w:eastAsia="Arial"/>
                <w:b/>
                <w:lang w:eastAsia="zh-CN" w:bidi="hi-IN"/>
              </w:rPr>
            </w:pPr>
          </w:p>
        </w:tc>
        <w:tc>
          <w:tcPr>
            <w:tcW w:w="6809" w:type="dxa"/>
            <w:vMerge/>
            <w:tcBorders>
              <w:top w:val="nil"/>
              <w:left w:val="single" w:sz="4" w:space="0" w:color="auto"/>
              <w:bottom w:val="nil"/>
              <w:right w:val="single" w:sz="4" w:space="0" w:color="auto"/>
            </w:tcBorders>
            <w:vAlign w:val="center"/>
            <w:hideMark/>
          </w:tcPr>
          <w:p w14:paraId="52FD765A" w14:textId="77777777" w:rsidR="00B343CA" w:rsidRDefault="00B343CA">
            <w:pPr>
              <w:spacing w:after="0" w:line="240" w:lineRule="auto"/>
              <w:rPr>
                <w:rFonts w:eastAsia="Arial"/>
                <w:lang w:eastAsia="zh-CN" w:bidi="hi-IN"/>
              </w:rPr>
            </w:pPr>
          </w:p>
        </w:tc>
        <w:tc>
          <w:tcPr>
            <w:tcW w:w="3119" w:type="dxa"/>
            <w:tcBorders>
              <w:top w:val="nil"/>
              <w:left w:val="single" w:sz="4" w:space="0" w:color="auto"/>
              <w:bottom w:val="nil"/>
              <w:right w:val="single" w:sz="4" w:space="0" w:color="auto"/>
            </w:tcBorders>
          </w:tcPr>
          <w:p w14:paraId="60B22B8B" w14:textId="77777777" w:rsidR="00B343CA" w:rsidRDefault="00B343CA">
            <w:pPr>
              <w:spacing w:after="0"/>
            </w:pPr>
          </w:p>
        </w:tc>
        <w:tc>
          <w:tcPr>
            <w:tcW w:w="2175" w:type="dxa"/>
            <w:tcBorders>
              <w:top w:val="nil"/>
              <w:left w:val="single" w:sz="4" w:space="0" w:color="auto"/>
              <w:bottom w:val="nil"/>
              <w:right w:val="single" w:sz="4" w:space="0" w:color="auto"/>
            </w:tcBorders>
          </w:tcPr>
          <w:p w14:paraId="2E3D4CF6" w14:textId="77777777" w:rsidR="00B343CA" w:rsidRDefault="00B343CA">
            <w:pPr>
              <w:spacing w:after="0"/>
            </w:pPr>
          </w:p>
        </w:tc>
      </w:tr>
      <w:tr w:rsidR="00B343CA" w14:paraId="6C22C327"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1FD8B1F2" w14:textId="77777777" w:rsidR="00B343CA" w:rsidRDefault="00B343CA">
            <w:pPr>
              <w:spacing w:after="0" w:line="240" w:lineRule="auto"/>
              <w:rPr>
                <w:rFonts w:eastAsia="Arial"/>
                <w:b/>
                <w:lang w:eastAsia="zh-CN" w:bidi="hi-IN"/>
              </w:rPr>
            </w:pPr>
          </w:p>
        </w:tc>
        <w:tc>
          <w:tcPr>
            <w:tcW w:w="6809" w:type="dxa"/>
            <w:vMerge/>
            <w:tcBorders>
              <w:top w:val="nil"/>
              <w:left w:val="single" w:sz="4" w:space="0" w:color="auto"/>
              <w:bottom w:val="nil"/>
              <w:right w:val="single" w:sz="4" w:space="0" w:color="auto"/>
            </w:tcBorders>
            <w:vAlign w:val="center"/>
            <w:hideMark/>
          </w:tcPr>
          <w:p w14:paraId="572F5D44" w14:textId="77777777" w:rsidR="00B343CA" w:rsidRDefault="00B343CA">
            <w:pPr>
              <w:spacing w:after="0" w:line="240" w:lineRule="auto"/>
              <w:rPr>
                <w:rFonts w:eastAsia="Arial"/>
                <w:lang w:eastAsia="zh-CN" w:bidi="hi-IN"/>
              </w:rPr>
            </w:pPr>
          </w:p>
        </w:tc>
        <w:tc>
          <w:tcPr>
            <w:tcW w:w="3119" w:type="dxa"/>
            <w:tcBorders>
              <w:top w:val="nil"/>
              <w:left w:val="single" w:sz="4" w:space="0" w:color="auto"/>
              <w:bottom w:val="nil"/>
              <w:right w:val="single" w:sz="4" w:space="0" w:color="auto"/>
            </w:tcBorders>
          </w:tcPr>
          <w:p w14:paraId="4F19E291" w14:textId="77777777" w:rsidR="00B343CA" w:rsidRDefault="00B343CA">
            <w:pPr>
              <w:spacing w:after="0"/>
            </w:pPr>
          </w:p>
        </w:tc>
        <w:tc>
          <w:tcPr>
            <w:tcW w:w="2175" w:type="dxa"/>
            <w:tcBorders>
              <w:top w:val="nil"/>
              <w:left w:val="single" w:sz="4" w:space="0" w:color="auto"/>
              <w:bottom w:val="nil"/>
              <w:right w:val="single" w:sz="4" w:space="0" w:color="auto"/>
            </w:tcBorders>
          </w:tcPr>
          <w:p w14:paraId="2F15A334" w14:textId="77777777" w:rsidR="00B343CA" w:rsidRDefault="00B343CA">
            <w:pPr>
              <w:spacing w:after="0"/>
            </w:pPr>
          </w:p>
        </w:tc>
      </w:tr>
      <w:tr w:rsidR="00B343CA" w14:paraId="2AAB9C38"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0CA59107"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nil"/>
              <w:right w:val="single" w:sz="4" w:space="0" w:color="auto"/>
            </w:tcBorders>
            <w:hideMark/>
          </w:tcPr>
          <w:p w14:paraId="46B975B6" w14:textId="77777777" w:rsidR="00B343CA" w:rsidRDefault="00B343CA">
            <w:pPr>
              <w:pStyle w:val="Standard"/>
              <w:widowControl/>
              <w:numPr>
                <w:ilvl w:val="0"/>
                <w:numId w:val="28"/>
              </w:numPr>
              <w:spacing w:line="240" w:lineRule="auto"/>
              <w:textAlignment w:val="auto"/>
            </w:pPr>
            <w:r>
              <w:t>Triable either-way offences</w:t>
            </w:r>
          </w:p>
        </w:tc>
        <w:tc>
          <w:tcPr>
            <w:tcW w:w="3119" w:type="dxa"/>
            <w:tcBorders>
              <w:top w:val="nil"/>
              <w:left w:val="single" w:sz="4" w:space="0" w:color="auto"/>
              <w:bottom w:val="nil"/>
              <w:right w:val="single" w:sz="4" w:space="0" w:color="auto"/>
            </w:tcBorders>
          </w:tcPr>
          <w:p w14:paraId="53E59B7C" w14:textId="77777777" w:rsidR="00B343CA" w:rsidRDefault="00B343CA">
            <w:pPr>
              <w:spacing w:after="0"/>
            </w:pPr>
          </w:p>
        </w:tc>
        <w:tc>
          <w:tcPr>
            <w:tcW w:w="2175" w:type="dxa"/>
            <w:tcBorders>
              <w:top w:val="nil"/>
              <w:left w:val="single" w:sz="4" w:space="0" w:color="auto"/>
              <w:bottom w:val="nil"/>
              <w:right w:val="single" w:sz="4" w:space="0" w:color="auto"/>
            </w:tcBorders>
          </w:tcPr>
          <w:p w14:paraId="2A8AD21E" w14:textId="77777777" w:rsidR="00B343CA" w:rsidRDefault="00B343CA">
            <w:pPr>
              <w:spacing w:after="0"/>
            </w:pPr>
          </w:p>
        </w:tc>
      </w:tr>
      <w:tr w:rsidR="00B343CA" w14:paraId="16EF7A46"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1494E996"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single" w:sz="4" w:space="0" w:color="auto"/>
              <w:right w:val="single" w:sz="4" w:space="0" w:color="auto"/>
            </w:tcBorders>
          </w:tcPr>
          <w:p w14:paraId="2FD1DFC8" w14:textId="77777777" w:rsidR="00B343CA" w:rsidRDefault="00B343CA">
            <w:pPr>
              <w:pStyle w:val="Standard"/>
              <w:widowControl/>
              <w:numPr>
                <w:ilvl w:val="0"/>
                <w:numId w:val="36"/>
              </w:numPr>
              <w:spacing w:line="240" w:lineRule="auto"/>
              <w:textAlignment w:val="auto"/>
            </w:pPr>
            <w:r>
              <w:t>Triable either-way offences are mid-ranging offences and are dealt with in the Magistrates’ or Crown Court</w:t>
            </w:r>
          </w:p>
          <w:p w14:paraId="2182CFA7" w14:textId="77777777" w:rsidR="00B343CA" w:rsidRDefault="00B343CA">
            <w:pPr>
              <w:pStyle w:val="Standard"/>
              <w:widowControl/>
              <w:numPr>
                <w:ilvl w:val="0"/>
                <w:numId w:val="36"/>
              </w:numPr>
              <w:spacing w:line="240" w:lineRule="auto"/>
              <w:textAlignment w:val="auto"/>
            </w:pPr>
            <w:r>
              <w:t xml:space="preserve">They include, e.g., theft and s.47 ABH.  </w:t>
            </w:r>
          </w:p>
          <w:p w14:paraId="326504E6" w14:textId="77777777" w:rsidR="00B343CA" w:rsidRDefault="00B343CA">
            <w:pPr>
              <w:pStyle w:val="Standard"/>
              <w:widowControl/>
              <w:numPr>
                <w:ilvl w:val="0"/>
                <w:numId w:val="36"/>
              </w:numPr>
              <w:spacing w:line="240" w:lineRule="auto"/>
              <w:textAlignment w:val="auto"/>
            </w:pPr>
            <w:r>
              <w:t xml:space="preserve">Pre-trial procedures include a plea before venue and mode of trial following a not guilty plea.  </w:t>
            </w:r>
          </w:p>
          <w:p w14:paraId="6879AD1D" w14:textId="77777777" w:rsidR="00B343CA" w:rsidRDefault="00B343CA">
            <w:pPr>
              <w:pStyle w:val="Standard"/>
              <w:widowControl/>
              <w:numPr>
                <w:ilvl w:val="0"/>
                <w:numId w:val="36"/>
              </w:numPr>
              <w:spacing w:line="240" w:lineRule="auto"/>
              <w:textAlignment w:val="auto"/>
            </w:pPr>
            <w:r>
              <w:t>The magistrates retain the option of sending the defendant to the Crown Court for sentencing.</w:t>
            </w:r>
          </w:p>
          <w:p w14:paraId="1EF32F44" w14:textId="77777777" w:rsidR="00B343CA" w:rsidRDefault="00B343CA">
            <w:pPr>
              <w:pStyle w:val="Standard"/>
              <w:widowControl/>
              <w:spacing w:line="240" w:lineRule="auto"/>
            </w:pPr>
          </w:p>
          <w:p w14:paraId="72691599" w14:textId="77777777" w:rsidR="00B343CA" w:rsidRDefault="00B343CA">
            <w:pPr>
              <w:pStyle w:val="Standard"/>
              <w:widowControl/>
              <w:numPr>
                <w:ilvl w:val="0"/>
                <w:numId w:val="28"/>
              </w:numPr>
              <w:spacing w:line="240" w:lineRule="auto"/>
              <w:textAlignment w:val="auto"/>
            </w:pPr>
            <w:r>
              <w:t>Indictable offences</w:t>
            </w:r>
          </w:p>
          <w:p w14:paraId="446E7CE0" w14:textId="77777777" w:rsidR="00B343CA" w:rsidRDefault="00B343CA">
            <w:pPr>
              <w:pStyle w:val="Standard"/>
              <w:widowControl/>
              <w:numPr>
                <w:ilvl w:val="0"/>
                <w:numId w:val="36"/>
              </w:numPr>
              <w:spacing w:line="240" w:lineRule="auto"/>
              <w:textAlignment w:val="auto"/>
              <w:rPr>
                <w:b/>
                <w:u w:val="single"/>
              </w:rPr>
            </w:pPr>
            <w:r>
              <w:t>Indictable offences are the most serious offences and are dealt with in the Crown Court.</w:t>
            </w:r>
          </w:p>
          <w:p w14:paraId="5DB98599" w14:textId="77777777" w:rsidR="00B343CA" w:rsidRDefault="00B343CA">
            <w:pPr>
              <w:pStyle w:val="Standard"/>
              <w:widowControl/>
              <w:numPr>
                <w:ilvl w:val="0"/>
                <w:numId w:val="36"/>
              </w:numPr>
              <w:spacing w:line="240" w:lineRule="auto"/>
              <w:textAlignment w:val="auto"/>
              <w:rPr>
                <w:b/>
                <w:u w:val="single"/>
              </w:rPr>
            </w:pPr>
            <w:r>
              <w:t xml:space="preserve">They include, e.g., murder and robbery.  </w:t>
            </w:r>
          </w:p>
          <w:p w14:paraId="314731D3" w14:textId="77777777" w:rsidR="00B343CA" w:rsidRDefault="00B343CA">
            <w:pPr>
              <w:pStyle w:val="Standard"/>
              <w:widowControl/>
              <w:numPr>
                <w:ilvl w:val="0"/>
                <w:numId w:val="36"/>
              </w:numPr>
              <w:spacing w:line="240" w:lineRule="auto"/>
              <w:textAlignment w:val="auto"/>
              <w:rPr>
                <w:b/>
                <w:u w:val="single"/>
              </w:rPr>
            </w:pPr>
            <w:r>
              <w:t xml:space="preserve">Pre-trial procedure includes an Early Administrative Hearing at the Magistrates’ Court.  </w:t>
            </w:r>
          </w:p>
          <w:p w14:paraId="134F2D11" w14:textId="1BF7815F" w:rsidR="00B343CA" w:rsidRPr="00761404" w:rsidRDefault="00B343CA">
            <w:pPr>
              <w:pStyle w:val="Standard"/>
              <w:widowControl/>
              <w:numPr>
                <w:ilvl w:val="0"/>
                <w:numId w:val="36"/>
              </w:numPr>
              <w:spacing w:line="240" w:lineRule="auto"/>
              <w:textAlignment w:val="auto"/>
              <w:rPr>
                <w:b/>
                <w:u w:val="single"/>
              </w:rPr>
            </w:pPr>
            <w:r>
              <w:t>The case is sent to the Crown Court for trial and/or sentencing</w:t>
            </w:r>
            <w:r w:rsidR="00AD1F8A">
              <w:t>.</w:t>
            </w:r>
          </w:p>
          <w:p w14:paraId="012AC93F" w14:textId="52984BFE" w:rsidR="005B1028" w:rsidRPr="00761404" w:rsidRDefault="005B1028">
            <w:pPr>
              <w:pStyle w:val="Standard"/>
              <w:widowControl/>
              <w:numPr>
                <w:ilvl w:val="0"/>
                <w:numId w:val="36"/>
              </w:numPr>
              <w:spacing w:line="240" w:lineRule="auto"/>
              <w:textAlignment w:val="auto"/>
              <w:rPr>
                <w:b/>
                <w:highlight w:val="yellow"/>
                <w:u w:val="single"/>
              </w:rPr>
            </w:pPr>
            <w:r w:rsidRPr="00761404">
              <w:rPr>
                <w:highlight w:val="yellow"/>
              </w:rPr>
              <w:t>Plea and Trial Preparation hearing to take place as soon as possible</w:t>
            </w:r>
          </w:p>
          <w:p w14:paraId="5F80AE9B" w14:textId="15649E79" w:rsidR="00811269" w:rsidRPr="002F0B2B" w:rsidRDefault="005B1028">
            <w:pPr>
              <w:pStyle w:val="Standard"/>
              <w:widowControl/>
              <w:numPr>
                <w:ilvl w:val="0"/>
                <w:numId w:val="36"/>
              </w:numPr>
              <w:spacing w:line="240" w:lineRule="auto"/>
              <w:textAlignment w:val="auto"/>
              <w:rPr>
                <w:b/>
                <w:highlight w:val="yellow"/>
                <w:u w:val="single"/>
              </w:rPr>
            </w:pPr>
            <w:r w:rsidRPr="00761404">
              <w:rPr>
                <w:highlight w:val="yellow"/>
              </w:rPr>
              <w:t>Prosecution and Defence disclosure</w:t>
            </w:r>
          </w:p>
        </w:tc>
        <w:tc>
          <w:tcPr>
            <w:tcW w:w="3119" w:type="dxa"/>
            <w:tcBorders>
              <w:top w:val="nil"/>
              <w:left w:val="single" w:sz="4" w:space="0" w:color="auto"/>
              <w:bottom w:val="single" w:sz="4" w:space="0" w:color="auto"/>
              <w:right w:val="single" w:sz="4" w:space="0" w:color="auto"/>
            </w:tcBorders>
          </w:tcPr>
          <w:p w14:paraId="66B74A72" w14:textId="77777777" w:rsidR="00B343CA" w:rsidRDefault="00B343CA">
            <w:pPr>
              <w:spacing w:after="0"/>
            </w:pPr>
          </w:p>
        </w:tc>
        <w:tc>
          <w:tcPr>
            <w:tcW w:w="2175" w:type="dxa"/>
            <w:tcBorders>
              <w:top w:val="nil"/>
              <w:left w:val="single" w:sz="4" w:space="0" w:color="auto"/>
              <w:bottom w:val="single" w:sz="4" w:space="0" w:color="auto"/>
              <w:right w:val="single" w:sz="4" w:space="0" w:color="auto"/>
            </w:tcBorders>
          </w:tcPr>
          <w:p w14:paraId="20AFE4F6" w14:textId="77777777" w:rsidR="00B343CA" w:rsidRDefault="00B343CA">
            <w:pPr>
              <w:spacing w:after="0"/>
            </w:pPr>
          </w:p>
        </w:tc>
      </w:tr>
      <w:tr w:rsidR="00B343CA" w14:paraId="1A601A1C"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hideMark/>
          </w:tcPr>
          <w:p w14:paraId="7C329F26" w14:textId="77777777" w:rsidR="00B343CA" w:rsidRDefault="00B343CA">
            <w:pPr>
              <w:pStyle w:val="Standard"/>
              <w:spacing w:line="240" w:lineRule="auto"/>
              <w:rPr>
                <w:b/>
              </w:rPr>
            </w:pPr>
            <w:r>
              <w:rPr>
                <w:b/>
              </w:rPr>
              <w:lastRenderedPageBreak/>
              <w:t>Appeals and appellate courts</w:t>
            </w:r>
          </w:p>
        </w:tc>
        <w:tc>
          <w:tcPr>
            <w:tcW w:w="6809" w:type="dxa"/>
            <w:tcBorders>
              <w:top w:val="single" w:sz="4" w:space="0" w:color="auto"/>
              <w:left w:val="single" w:sz="4" w:space="0" w:color="auto"/>
              <w:bottom w:val="nil"/>
              <w:right w:val="single" w:sz="4" w:space="0" w:color="auto"/>
            </w:tcBorders>
            <w:hideMark/>
          </w:tcPr>
          <w:p w14:paraId="3D107F33" w14:textId="77777777" w:rsidR="00B343CA" w:rsidRDefault="00B343CA">
            <w:pPr>
              <w:pStyle w:val="Standard"/>
              <w:widowControl/>
              <w:spacing w:line="240" w:lineRule="auto"/>
              <w:rPr>
                <w:b/>
              </w:rPr>
            </w:pPr>
            <w:r>
              <w:rPr>
                <w:b/>
              </w:rPr>
              <w:t>Appeal from the Magistrates Court</w:t>
            </w:r>
          </w:p>
        </w:tc>
        <w:tc>
          <w:tcPr>
            <w:tcW w:w="3119" w:type="dxa"/>
            <w:tcBorders>
              <w:top w:val="single" w:sz="4" w:space="0" w:color="auto"/>
              <w:left w:val="single" w:sz="4" w:space="0" w:color="auto"/>
              <w:bottom w:val="nil"/>
              <w:right w:val="single" w:sz="4" w:space="0" w:color="auto"/>
            </w:tcBorders>
          </w:tcPr>
          <w:p w14:paraId="3CEC8DE3" w14:textId="77777777" w:rsidR="00B343CA" w:rsidRDefault="00B343CA">
            <w:pPr>
              <w:spacing w:after="0" w:line="240" w:lineRule="auto"/>
            </w:pPr>
          </w:p>
        </w:tc>
        <w:tc>
          <w:tcPr>
            <w:tcW w:w="2175" w:type="dxa"/>
            <w:tcBorders>
              <w:top w:val="single" w:sz="4" w:space="0" w:color="auto"/>
              <w:left w:val="single" w:sz="4" w:space="0" w:color="auto"/>
              <w:bottom w:val="nil"/>
              <w:right w:val="single" w:sz="4" w:space="0" w:color="auto"/>
            </w:tcBorders>
          </w:tcPr>
          <w:p w14:paraId="5A0C0672" w14:textId="77777777" w:rsidR="00B343CA" w:rsidRDefault="00B343CA">
            <w:pPr>
              <w:spacing w:after="0" w:line="240" w:lineRule="auto"/>
            </w:pPr>
          </w:p>
        </w:tc>
      </w:tr>
      <w:tr w:rsidR="00B343CA" w14:paraId="4E804D01"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73D65DB7"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nil"/>
              <w:right w:val="single" w:sz="4" w:space="0" w:color="auto"/>
            </w:tcBorders>
            <w:hideMark/>
          </w:tcPr>
          <w:p w14:paraId="01D62281" w14:textId="77777777" w:rsidR="00B343CA" w:rsidRDefault="00B343CA">
            <w:pPr>
              <w:pStyle w:val="Standard"/>
              <w:widowControl/>
              <w:numPr>
                <w:ilvl w:val="0"/>
                <w:numId w:val="28"/>
              </w:numPr>
              <w:spacing w:line="240" w:lineRule="auto"/>
              <w:textAlignment w:val="auto"/>
            </w:pPr>
            <w:r>
              <w:t>From the Magistrates</w:t>
            </w:r>
          </w:p>
        </w:tc>
        <w:tc>
          <w:tcPr>
            <w:tcW w:w="3119" w:type="dxa"/>
            <w:tcBorders>
              <w:top w:val="nil"/>
              <w:left w:val="single" w:sz="4" w:space="0" w:color="auto"/>
              <w:bottom w:val="nil"/>
              <w:right w:val="single" w:sz="4" w:space="0" w:color="auto"/>
            </w:tcBorders>
          </w:tcPr>
          <w:p w14:paraId="0EF66D6F" w14:textId="77777777" w:rsidR="00B343CA" w:rsidRDefault="00B343CA">
            <w:pPr>
              <w:spacing w:after="0"/>
            </w:pPr>
          </w:p>
        </w:tc>
        <w:tc>
          <w:tcPr>
            <w:tcW w:w="2175" w:type="dxa"/>
            <w:tcBorders>
              <w:top w:val="nil"/>
              <w:left w:val="single" w:sz="4" w:space="0" w:color="auto"/>
              <w:bottom w:val="nil"/>
              <w:right w:val="single" w:sz="4" w:space="0" w:color="auto"/>
            </w:tcBorders>
          </w:tcPr>
          <w:p w14:paraId="1ED0E224" w14:textId="77777777" w:rsidR="00B343CA" w:rsidRDefault="00B343CA">
            <w:pPr>
              <w:spacing w:after="0"/>
            </w:pPr>
          </w:p>
        </w:tc>
      </w:tr>
      <w:tr w:rsidR="00B343CA" w14:paraId="54CEFE1A"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2B16F59B"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nil"/>
              <w:right w:val="single" w:sz="4" w:space="0" w:color="auto"/>
            </w:tcBorders>
            <w:hideMark/>
          </w:tcPr>
          <w:p w14:paraId="2AD917C6" w14:textId="77777777" w:rsidR="00B343CA" w:rsidRDefault="00B343CA">
            <w:pPr>
              <w:pStyle w:val="Standard"/>
              <w:widowControl/>
              <w:numPr>
                <w:ilvl w:val="0"/>
                <w:numId w:val="36"/>
              </w:numPr>
              <w:spacing w:line="240" w:lineRule="auto"/>
              <w:textAlignment w:val="auto"/>
            </w:pPr>
            <w:r>
              <w:t xml:space="preserve">Defence can appeal, as of right, from the Magistrates’ Court against conviction and/or sentence. </w:t>
            </w:r>
          </w:p>
          <w:p w14:paraId="6571BFF3" w14:textId="77777777" w:rsidR="00B343CA" w:rsidRDefault="00B343CA">
            <w:pPr>
              <w:pStyle w:val="Standard"/>
              <w:widowControl/>
              <w:numPr>
                <w:ilvl w:val="0"/>
                <w:numId w:val="36"/>
              </w:numPr>
              <w:spacing w:line="240" w:lineRule="auto"/>
              <w:textAlignment w:val="auto"/>
            </w:pPr>
            <w:r>
              <w:t xml:space="preserve">Case completely reheard by judge and two magistrates.  </w:t>
            </w:r>
          </w:p>
          <w:p w14:paraId="57DDAFE2" w14:textId="77777777" w:rsidR="00B343CA" w:rsidRDefault="00B343CA">
            <w:pPr>
              <w:pStyle w:val="Standard"/>
              <w:widowControl/>
              <w:numPr>
                <w:ilvl w:val="0"/>
                <w:numId w:val="36"/>
              </w:numPr>
              <w:spacing w:line="240" w:lineRule="auto"/>
              <w:textAlignment w:val="auto"/>
            </w:pPr>
            <w:r>
              <w:t xml:space="preserve">Conviction may be confirmed, </w:t>
            </w:r>
            <w:proofErr w:type="gramStart"/>
            <w:r>
              <w:t>reversed</w:t>
            </w:r>
            <w:proofErr w:type="gramEnd"/>
            <w:r>
              <w:t xml:space="preserve"> or varied to find the defendant guilty of a lesser offence.  </w:t>
            </w:r>
          </w:p>
          <w:p w14:paraId="6EB14C70" w14:textId="77777777" w:rsidR="00B343CA" w:rsidRDefault="00B343CA">
            <w:pPr>
              <w:pStyle w:val="Standard"/>
              <w:widowControl/>
              <w:numPr>
                <w:ilvl w:val="0"/>
                <w:numId w:val="36"/>
              </w:numPr>
              <w:spacing w:line="240" w:lineRule="auto"/>
              <w:textAlignment w:val="auto"/>
            </w:pPr>
            <w:r>
              <w:t>Sentences may be confirmed or increased.</w:t>
            </w:r>
          </w:p>
        </w:tc>
        <w:tc>
          <w:tcPr>
            <w:tcW w:w="3119" w:type="dxa"/>
            <w:tcBorders>
              <w:top w:val="nil"/>
              <w:left w:val="single" w:sz="4" w:space="0" w:color="auto"/>
              <w:bottom w:val="nil"/>
              <w:right w:val="single" w:sz="4" w:space="0" w:color="auto"/>
            </w:tcBorders>
          </w:tcPr>
          <w:p w14:paraId="22CE4EA3" w14:textId="77777777" w:rsidR="00B343CA" w:rsidRDefault="00B343CA">
            <w:pPr>
              <w:spacing w:after="0"/>
            </w:pPr>
          </w:p>
        </w:tc>
        <w:tc>
          <w:tcPr>
            <w:tcW w:w="2175" w:type="dxa"/>
            <w:tcBorders>
              <w:top w:val="nil"/>
              <w:left w:val="single" w:sz="4" w:space="0" w:color="auto"/>
              <w:bottom w:val="nil"/>
              <w:right w:val="single" w:sz="4" w:space="0" w:color="auto"/>
            </w:tcBorders>
          </w:tcPr>
          <w:p w14:paraId="5FAB970F" w14:textId="77777777" w:rsidR="00B343CA" w:rsidRDefault="00B343CA">
            <w:pPr>
              <w:spacing w:after="0"/>
            </w:pPr>
          </w:p>
        </w:tc>
      </w:tr>
      <w:tr w:rsidR="00B343CA" w14:paraId="3CFAB242"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23F71B9D"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nil"/>
              <w:right w:val="single" w:sz="4" w:space="0" w:color="auto"/>
            </w:tcBorders>
            <w:hideMark/>
          </w:tcPr>
          <w:p w14:paraId="59EB2CA7" w14:textId="77777777" w:rsidR="00B343CA" w:rsidRDefault="00B343CA">
            <w:pPr>
              <w:pStyle w:val="Standard"/>
              <w:widowControl/>
              <w:numPr>
                <w:ilvl w:val="0"/>
                <w:numId w:val="28"/>
              </w:numPr>
              <w:spacing w:line="240" w:lineRule="auto"/>
              <w:textAlignment w:val="auto"/>
            </w:pPr>
            <w:r>
              <w:t>Case stated appeal to the Queen's Bench Divisional Court</w:t>
            </w:r>
          </w:p>
        </w:tc>
        <w:tc>
          <w:tcPr>
            <w:tcW w:w="3119" w:type="dxa"/>
            <w:tcBorders>
              <w:top w:val="nil"/>
              <w:left w:val="single" w:sz="4" w:space="0" w:color="auto"/>
              <w:bottom w:val="nil"/>
              <w:right w:val="single" w:sz="4" w:space="0" w:color="auto"/>
            </w:tcBorders>
          </w:tcPr>
          <w:p w14:paraId="2E1CDB9C" w14:textId="77777777" w:rsidR="00B343CA" w:rsidRDefault="00B343CA">
            <w:pPr>
              <w:spacing w:after="0"/>
            </w:pPr>
          </w:p>
        </w:tc>
        <w:tc>
          <w:tcPr>
            <w:tcW w:w="2175" w:type="dxa"/>
            <w:tcBorders>
              <w:top w:val="nil"/>
              <w:left w:val="single" w:sz="4" w:space="0" w:color="auto"/>
              <w:bottom w:val="nil"/>
              <w:right w:val="single" w:sz="4" w:space="0" w:color="auto"/>
            </w:tcBorders>
          </w:tcPr>
          <w:p w14:paraId="2421BA74" w14:textId="77777777" w:rsidR="00B343CA" w:rsidRDefault="00B343CA">
            <w:pPr>
              <w:spacing w:after="0"/>
            </w:pPr>
          </w:p>
        </w:tc>
      </w:tr>
      <w:tr w:rsidR="00B343CA" w14:paraId="0E62ACD1" w14:textId="77777777" w:rsidTr="00E8270D">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789557B4"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single" w:sz="4" w:space="0" w:color="auto"/>
              <w:right w:val="single" w:sz="4" w:space="0" w:color="auto"/>
            </w:tcBorders>
            <w:hideMark/>
          </w:tcPr>
          <w:p w14:paraId="14528A68" w14:textId="77777777" w:rsidR="00B343CA" w:rsidRDefault="00B343CA">
            <w:pPr>
              <w:pStyle w:val="Standard"/>
              <w:widowControl/>
              <w:numPr>
                <w:ilvl w:val="0"/>
                <w:numId w:val="36"/>
              </w:numPr>
              <w:spacing w:line="240" w:lineRule="auto"/>
              <w:textAlignment w:val="auto"/>
            </w:pPr>
            <w:r>
              <w:t>Defence may appeal against conviction on a point of law.  Court may confirm, vary or reverse the decision or send the case back to the Magistrates’ Court.</w:t>
            </w:r>
          </w:p>
          <w:p w14:paraId="3D946E8E" w14:textId="77777777" w:rsidR="00B343CA" w:rsidRDefault="00B343CA">
            <w:pPr>
              <w:pStyle w:val="Standard"/>
              <w:widowControl/>
              <w:numPr>
                <w:ilvl w:val="0"/>
                <w:numId w:val="36"/>
              </w:numPr>
              <w:spacing w:line="240" w:lineRule="auto"/>
              <w:textAlignment w:val="auto"/>
            </w:pPr>
            <w:r>
              <w:t>Prosecution may appeal against acquittal on a point of law.  Court may confirm or quash decision or send the case back to the Magistrates’ Court for re-hearing.</w:t>
            </w:r>
          </w:p>
        </w:tc>
        <w:tc>
          <w:tcPr>
            <w:tcW w:w="3119" w:type="dxa"/>
            <w:tcBorders>
              <w:top w:val="nil"/>
              <w:left w:val="single" w:sz="4" w:space="0" w:color="auto"/>
              <w:bottom w:val="single" w:sz="4" w:space="0" w:color="auto"/>
              <w:right w:val="single" w:sz="4" w:space="0" w:color="auto"/>
            </w:tcBorders>
          </w:tcPr>
          <w:p w14:paraId="02620EF6" w14:textId="77777777" w:rsidR="00B343CA" w:rsidRDefault="00B343CA">
            <w:pPr>
              <w:spacing w:after="0"/>
            </w:pPr>
          </w:p>
        </w:tc>
        <w:tc>
          <w:tcPr>
            <w:tcW w:w="2175" w:type="dxa"/>
            <w:tcBorders>
              <w:top w:val="nil"/>
              <w:left w:val="single" w:sz="4" w:space="0" w:color="auto"/>
              <w:bottom w:val="single" w:sz="4" w:space="0" w:color="auto"/>
              <w:right w:val="single" w:sz="4" w:space="0" w:color="auto"/>
            </w:tcBorders>
          </w:tcPr>
          <w:p w14:paraId="06E4B0E3" w14:textId="77777777" w:rsidR="00B343CA" w:rsidRDefault="00B343CA">
            <w:pPr>
              <w:spacing w:after="0"/>
            </w:pPr>
          </w:p>
        </w:tc>
      </w:tr>
      <w:tr w:rsidR="00B343CA" w14:paraId="7469324F" w14:textId="77777777" w:rsidTr="00E8270D">
        <w:trPr>
          <w:trHeight w:val="20"/>
        </w:trPr>
        <w:tc>
          <w:tcPr>
            <w:tcW w:w="3392" w:type="dxa"/>
            <w:vMerge w:val="restart"/>
            <w:tcBorders>
              <w:top w:val="single" w:sz="4" w:space="0" w:color="auto"/>
              <w:left w:val="single" w:sz="4" w:space="0" w:color="auto"/>
              <w:bottom w:val="single" w:sz="4" w:space="0" w:color="auto"/>
              <w:right w:val="single" w:sz="4" w:space="0" w:color="auto"/>
            </w:tcBorders>
          </w:tcPr>
          <w:p w14:paraId="1593AC3B" w14:textId="77777777" w:rsidR="00B343CA" w:rsidRDefault="00B343CA">
            <w:pPr>
              <w:pStyle w:val="Standard"/>
              <w:keepNext/>
              <w:keepLines/>
              <w:spacing w:line="240" w:lineRule="auto"/>
            </w:pPr>
          </w:p>
          <w:p w14:paraId="719A9139" w14:textId="77777777" w:rsidR="00E8270D" w:rsidRDefault="00E8270D">
            <w:pPr>
              <w:pStyle w:val="Standard"/>
              <w:keepNext/>
              <w:keepLines/>
              <w:spacing w:line="240" w:lineRule="auto"/>
            </w:pPr>
          </w:p>
          <w:p w14:paraId="23C22D91" w14:textId="77777777" w:rsidR="00E8270D" w:rsidRDefault="00E8270D">
            <w:pPr>
              <w:pStyle w:val="Standard"/>
              <w:keepNext/>
              <w:keepLines/>
              <w:spacing w:line="240" w:lineRule="auto"/>
            </w:pPr>
          </w:p>
          <w:p w14:paraId="7A8C88CF" w14:textId="51C23D9A" w:rsidR="00E8270D" w:rsidRDefault="00E8270D">
            <w:pPr>
              <w:pStyle w:val="Standard"/>
              <w:keepNext/>
              <w:keepLines/>
              <w:spacing w:line="240" w:lineRule="auto"/>
            </w:pPr>
          </w:p>
        </w:tc>
        <w:tc>
          <w:tcPr>
            <w:tcW w:w="6809" w:type="dxa"/>
            <w:tcBorders>
              <w:top w:val="single" w:sz="4" w:space="0" w:color="auto"/>
              <w:left w:val="single" w:sz="4" w:space="0" w:color="auto"/>
              <w:bottom w:val="nil"/>
              <w:right w:val="single" w:sz="4" w:space="0" w:color="auto"/>
            </w:tcBorders>
            <w:hideMark/>
          </w:tcPr>
          <w:p w14:paraId="7C69554F" w14:textId="77777777" w:rsidR="00B343CA" w:rsidRDefault="00B343CA">
            <w:pPr>
              <w:pStyle w:val="Standard"/>
              <w:widowControl/>
              <w:spacing w:line="240" w:lineRule="auto"/>
              <w:rPr>
                <w:b/>
              </w:rPr>
            </w:pPr>
            <w:r>
              <w:rPr>
                <w:b/>
              </w:rPr>
              <w:t>Appeal from the Crown Court</w:t>
            </w:r>
          </w:p>
        </w:tc>
        <w:tc>
          <w:tcPr>
            <w:tcW w:w="3119" w:type="dxa"/>
            <w:tcBorders>
              <w:top w:val="single" w:sz="4" w:space="0" w:color="auto"/>
              <w:left w:val="single" w:sz="4" w:space="0" w:color="auto"/>
              <w:bottom w:val="nil"/>
              <w:right w:val="single" w:sz="4" w:space="0" w:color="auto"/>
            </w:tcBorders>
          </w:tcPr>
          <w:p w14:paraId="6FFAB3B4" w14:textId="77777777" w:rsidR="00B343CA" w:rsidRDefault="00B343CA">
            <w:pPr>
              <w:spacing w:after="0" w:line="240" w:lineRule="auto"/>
            </w:pPr>
          </w:p>
        </w:tc>
        <w:tc>
          <w:tcPr>
            <w:tcW w:w="2175" w:type="dxa"/>
            <w:tcBorders>
              <w:top w:val="single" w:sz="4" w:space="0" w:color="auto"/>
              <w:left w:val="single" w:sz="4" w:space="0" w:color="auto"/>
              <w:right w:val="single" w:sz="4" w:space="0" w:color="auto"/>
            </w:tcBorders>
          </w:tcPr>
          <w:p w14:paraId="7FCCF1E7" w14:textId="77777777" w:rsidR="00B343CA" w:rsidRDefault="00B343CA">
            <w:pPr>
              <w:spacing w:after="0" w:line="240" w:lineRule="auto"/>
            </w:pPr>
          </w:p>
        </w:tc>
      </w:tr>
      <w:tr w:rsidR="00B343CA" w14:paraId="402E2DBC" w14:textId="77777777" w:rsidTr="00E8270D">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02BC0999" w14:textId="77777777" w:rsidR="00B343CA" w:rsidRDefault="00B343CA">
            <w:pPr>
              <w:spacing w:after="0" w:line="240" w:lineRule="auto"/>
              <w:rPr>
                <w:rFonts w:eastAsia="Arial"/>
                <w:lang w:eastAsia="zh-CN" w:bidi="hi-IN"/>
              </w:rPr>
            </w:pPr>
          </w:p>
        </w:tc>
        <w:tc>
          <w:tcPr>
            <w:tcW w:w="6809" w:type="dxa"/>
            <w:tcBorders>
              <w:top w:val="nil"/>
              <w:left w:val="single" w:sz="4" w:space="0" w:color="auto"/>
              <w:right w:val="single" w:sz="4" w:space="0" w:color="auto"/>
            </w:tcBorders>
            <w:hideMark/>
          </w:tcPr>
          <w:p w14:paraId="02C8E0AB" w14:textId="77777777" w:rsidR="00B343CA" w:rsidRDefault="00B343CA">
            <w:pPr>
              <w:pStyle w:val="Standard"/>
              <w:widowControl/>
              <w:numPr>
                <w:ilvl w:val="0"/>
                <w:numId w:val="28"/>
              </w:numPr>
              <w:spacing w:line="240" w:lineRule="auto"/>
              <w:textAlignment w:val="auto"/>
            </w:pPr>
            <w:r>
              <w:t>From the Crown Court</w:t>
            </w:r>
          </w:p>
        </w:tc>
        <w:tc>
          <w:tcPr>
            <w:tcW w:w="3119" w:type="dxa"/>
            <w:tcBorders>
              <w:top w:val="nil"/>
              <w:left w:val="single" w:sz="4" w:space="0" w:color="auto"/>
              <w:right w:val="single" w:sz="4" w:space="0" w:color="auto"/>
            </w:tcBorders>
          </w:tcPr>
          <w:p w14:paraId="6F5FA86F" w14:textId="77777777" w:rsidR="00B343CA" w:rsidRDefault="00B343CA">
            <w:pPr>
              <w:spacing w:after="0"/>
            </w:pPr>
          </w:p>
        </w:tc>
        <w:tc>
          <w:tcPr>
            <w:tcW w:w="2175" w:type="dxa"/>
            <w:tcBorders>
              <w:left w:val="single" w:sz="4" w:space="0" w:color="auto"/>
              <w:right w:val="single" w:sz="4" w:space="0" w:color="auto"/>
            </w:tcBorders>
          </w:tcPr>
          <w:p w14:paraId="43CD9086" w14:textId="77777777" w:rsidR="00B343CA" w:rsidRDefault="00B343CA">
            <w:pPr>
              <w:spacing w:after="0"/>
            </w:pPr>
          </w:p>
        </w:tc>
      </w:tr>
      <w:tr w:rsidR="00B343CA" w14:paraId="41002C11" w14:textId="77777777" w:rsidTr="00E8270D">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469D62F5"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single" w:sz="4" w:space="0" w:color="auto"/>
              <w:right w:val="single" w:sz="4" w:space="0" w:color="auto"/>
            </w:tcBorders>
          </w:tcPr>
          <w:p w14:paraId="1EEA2CCB" w14:textId="77777777" w:rsidR="00B343CA" w:rsidRDefault="00B343CA">
            <w:pPr>
              <w:pStyle w:val="Standard"/>
              <w:widowControl/>
              <w:numPr>
                <w:ilvl w:val="0"/>
                <w:numId w:val="36"/>
              </w:numPr>
              <w:spacing w:line="240" w:lineRule="auto"/>
              <w:textAlignment w:val="auto"/>
            </w:pPr>
            <w:r>
              <w:t>Defendant may appeal against conviction and/or sentence on grounds that the conviction is unsafe.</w:t>
            </w:r>
          </w:p>
          <w:p w14:paraId="18C52EC8" w14:textId="77777777" w:rsidR="00B343CA" w:rsidRDefault="00B343CA">
            <w:pPr>
              <w:pStyle w:val="Standard"/>
              <w:widowControl/>
              <w:numPr>
                <w:ilvl w:val="0"/>
                <w:numId w:val="36"/>
              </w:numPr>
              <w:spacing w:line="240" w:lineRule="auto"/>
              <w:textAlignment w:val="auto"/>
            </w:pPr>
            <w:r>
              <w:t xml:space="preserve">Leave to appeal required and application must be made within 28 days. </w:t>
            </w:r>
          </w:p>
          <w:p w14:paraId="5FA069A0" w14:textId="77777777" w:rsidR="00B343CA" w:rsidRDefault="00B343CA">
            <w:pPr>
              <w:pStyle w:val="Standard"/>
              <w:widowControl/>
              <w:numPr>
                <w:ilvl w:val="0"/>
                <w:numId w:val="36"/>
              </w:numPr>
              <w:spacing w:line="240" w:lineRule="auto"/>
              <w:textAlignment w:val="auto"/>
            </w:pPr>
            <w:r>
              <w:t xml:space="preserve">The Court may order a retrial or quash the conviction.  </w:t>
            </w:r>
          </w:p>
          <w:p w14:paraId="2800F718" w14:textId="77777777" w:rsidR="00B343CA" w:rsidRDefault="00B343CA">
            <w:pPr>
              <w:pStyle w:val="Standard"/>
              <w:widowControl/>
              <w:numPr>
                <w:ilvl w:val="0"/>
                <w:numId w:val="36"/>
              </w:numPr>
              <w:spacing w:line="240" w:lineRule="auto"/>
              <w:textAlignment w:val="auto"/>
              <w:rPr>
                <w:u w:val="single"/>
              </w:rPr>
            </w:pPr>
            <w:r>
              <w:t xml:space="preserve">Sentence may be reduced upon appeal but not increased.  </w:t>
            </w:r>
          </w:p>
          <w:p w14:paraId="481410A3" w14:textId="77777777" w:rsidR="00B343CA" w:rsidRDefault="00B343CA">
            <w:pPr>
              <w:pStyle w:val="Standard"/>
              <w:widowControl/>
              <w:numPr>
                <w:ilvl w:val="0"/>
                <w:numId w:val="36"/>
              </w:numPr>
              <w:spacing w:line="240" w:lineRule="auto"/>
              <w:textAlignment w:val="auto"/>
              <w:rPr>
                <w:u w:val="single"/>
              </w:rPr>
            </w:pPr>
            <w:r>
              <w:t xml:space="preserve">Prosecution may ask the Attorney General to seek leave to appeal in respect of an unduly lenient sentence.  </w:t>
            </w:r>
          </w:p>
          <w:p w14:paraId="55D43B5B" w14:textId="77777777" w:rsidR="00B343CA" w:rsidRDefault="00B343CA">
            <w:pPr>
              <w:pStyle w:val="Standard"/>
              <w:widowControl/>
              <w:numPr>
                <w:ilvl w:val="0"/>
                <w:numId w:val="28"/>
              </w:numPr>
              <w:spacing w:line="240" w:lineRule="auto"/>
              <w:textAlignment w:val="auto"/>
            </w:pPr>
            <w:r>
              <w:t>Prosecution Appeal to the QBD</w:t>
            </w:r>
          </w:p>
          <w:p w14:paraId="49F5E920" w14:textId="77777777" w:rsidR="00B343CA" w:rsidRDefault="00B343CA">
            <w:pPr>
              <w:pStyle w:val="Standard"/>
              <w:widowControl/>
              <w:spacing w:line="240" w:lineRule="auto"/>
              <w:rPr>
                <w:u w:val="single"/>
              </w:rPr>
            </w:pPr>
          </w:p>
          <w:p w14:paraId="79FD4D02" w14:textId="3E314C82" w:rsidR="00B343CA" w:rsidRDefault="00B343CA">
            <w:pPr>
              <w:pStyle w:val="Standard"/>
              <w:widowControl/>
              <w:numPr>
                <w:ilvl w:val="0"/>
                <w:numId w:val="36"/>
              </w:numPr>
              <w:spacing w:line="240" w:lineRule="auto"/>
              <w:textAlignment w:val="auto"/>
              <w:rPr>
                <w:u w:val="single"/>
              </w:rPr>
            </w:pPr>
            <w:r>
              <w:lastRenderedPageBreak/>
              <w:t xml:space="preserve">Prosecution may appeal against acquittal due to </w:t>
            </w:r>
            <w:r w:rsidR="009C6B0A">
              <w:t>j</w:t>
            </w:r>
            <w:r>
              <w:t xml:space="preserve">ury </w:t>
            </w:r>
            <w:r w:rsidR="009C6B0A">
              <w:t>n</w:t>
            </w:r>
            <w:r>
              <w:t xml:space="preserve">obbling.  </w:t>
            </w:r>
          </w:p>
          <w:p w14:paraId="24D0EF98" w14:textId="77777777" w:rsidR="00B343CA" w:rsidRDefault="00B343CA">
            <w:pPr>
              <w:pStyle w:val="Standard"/>
              <w:widowControl/>
              <w:spacing w:line="240" w:lineRule="auto"/>
              <w:rPr>
                <w:b/>
                <w:bCs/>
                <w:u w:val="single"/>
              </w:rPr>
            </w:pPr>
            <w:r>
              <w:rPr>
                <w:b/>
                <w:bCs/>
              </w:rPr>
              <w:t>Appeal form the Court of Appeal (Criminal Division)</w:t>
            </w:r>
          </w:p>
        </w:tc>
        <w:tc>
          <w:tcPr>
            <w:tcW w:w="3119" w:type="dxa"/>
            <w:tcBorders>
              <w:top w:val="nil"/>
              <w:left w:val="single" w:sz="4" w:space="0" w:color="auto"/>
              <w:bottom w:val="single" w:sz="4" w:space="0" w:color="auto"/>
              <w:right w:val="single" w:sz="4" w:space="0" w:color="auto"/>
            </w:tcBorders>
          </w:tcPr>
          <w:p w14:paraId="5BFA1D0B" w14:textId="77777777" w:rsidR="00B343CA" w:rsidRDefault="00B343CA">
            <w:pPr>
              <w:spacing w:after="0"/>
            </w:pPr>
          </w:p>
          <w:p w14:paraId="17FDCC74" w14:textId="77777777" w:rsidR="00E8270D" w:rsidRDefault="00E8270D">
            <w:pPr>
              <w:spacing w:after="0"/>
            </w:pPr>
          </w:p>
          <w:p w14:paraId="55311628" w14:textId="77777777" w:rsidR="00E8270D" w:rsidRDefault="00E8270D">
            <w:pPr>
              <w:spacing w:after="0"/>
            </w:pPr>
          </w:p>
          <w:p w14:paraId="49E833DF" w14:textId="77777777" w:rsidR="00E8270D" w:rsidRDefault="00E8270D">
            <w:pPr>
              <w:spacing w:after="0"/>
            </w:pPr>
          </w:p>
          <w:p w14:paraId="59DA8993" w14:textId="77777777" w:rsidR="00E8270D" w:rsidRDefault="00E8270D">
            <w:pPr>
              <w:spacing w:after="0"/>
            </w:pPr>
          </w:p>
          <w:p w14:paraId="7E844ED1" w14:textId="6C1AC3E8" w:rsidR="00E8270D" w:rsidRDefault="00E8270D">
            <w:pPr>
              <w:spacing w:after="0"/>
            </w:pPr>
          </w:p>
        </w:tc>
        <w:tc>
          <w:tcPr>
            <w:tcW w:w="2175" w:type="dxa"/>
            <w:tcBorders>
              <w:top w:val="nil"/>
              <w:left w:val="single" w:sz="4" w:space="0" w:color="auto"/>
              <w:bottom w:val="single" w:sz="4" w:space="0" w:color="auto"/>
              <w:right w:val="single" w:sz="4" w:space="0" w:color="auto"/>
            </w:tcBorders>
          </w:tcPr>
          <w:p w14:paraId="410A515D" w14:textId="77777777" w:rsidR="00B343CA" w:rsidRDefault="00B343CA">
            <w:pPr>
              <w:spacing w:after="0"/>
            </w:pPr>
          </w:p>
          <w:p w14:paraId="0DB311BF" w14:textId="77777777" w:rsidR="00E8270D" w:rsidRDefault="00E8270D">
            <w:pPr>
              <w:spacing w:after="0"/>
            </w:pPr>
          </w:p>
          <w:p w14:paraId="3F8D9271" w14:textId="77777777" w:rsidR="00E8270D" w:rsidRDefault="00E8270D">
            <w:pPr>
              <w:spacing w:after="0"/>
            </w:pPr>
          </w:p>
          <w:p w14:paraId="3718A3BA" w14:textId="77777777" w:rsidR="00E8270D" w:rsidRDefault="00E8270D">
            <w:pPr>
              <w:spacing w:after="0"/>
            </w:pPr>
          </w:p>
          <w:p w14:paraId="34D09566" w14:textId="3537C1F5" w:rsidR="00E8270D" w:rsidRDefault="00E8270D">
            <w:pPr>
              <w:spacing w:after="0"/>
            </w:pPr>
          </w:p>
        </w:tc>
      </w:tr>
      <w:tr w:rsidR="00B343CA" w14:paraId="1815DFC3" w14:textId="77777777" w:rsidTr="00E8270D">
        <w:trPr>
          <w:trHeight w:val="20"/>
        </w:trPr>
        <w:tc>
          <w:tcPr>
            <w:tcW w:w="3392" w:type="dxa"/>
            <w:vMerge w:val="restart"/>
            <w:tcBorders>
              <w:top w:val="single" w:sz="4" w:space="0" w:color="auto"/>
              <w:left w:val="single" w:sz="4" w:space="0" w:color="auto"/>
              <w:bottom w:val="single" w:sz="4" w:space="0" w:color="auto"/>
              <w:right w:val="single" w:sz="4" w:space="0" w:color="auto"/>
            </w:tcBorders>
          </w:tcPr>
          <w:p w14:paraId="3EA762FD" w14:textId="77777777" w:rsidR="00B343CA" w:rsidRDefault="00B343CA">
            <w:pPr>
              <w:pStyle w:val="Standard"/>
              <w:keepNext/>
              <w:keepLines/>
              <w:spacing w:line="240" w:lineRule="auto"/>
            </w:pPr>
          </w:p>
        </w:tc>
        <w:tc>
          <w:tcPr>
            <w:tcW w:w="6809" w:type="dxa"/>
            <w:tcBorders>
              <w:top w:val="single" w:sz="4" w:space="0" w:color="auto"/>
              <w:left w:val="single" w:sz="4" w:space="0" w:color="auto"/>
              <w:bottom w:val="nil"/>
              <w:right w:val="single" w:sz="4" w:space="0" w:color="auto"/>
            </w:tcBorders>
            <w:hideMark/>
          </w:tcPr>
          <w:p w14:paraId="368D6372" w14:textId="77777777" w:rsidR="00B343CA" w:rsidRDefault="00B343CA">
            <w:pPr>
              <w:pStyle w:val="Standard"/>
              <w:keepNext/>
              <w:keepLines/>
              <w:widowControl/>
              <w:numPr>
                <w:ilvl w:val="0"/>
                <w:numId w:val="28"/>
              </w:numPr>
              <w:spacing w:line="240" w:lineRule="auto"/>
              <w:textAlignment w:val="auto"/>
              <w:rPr>
                <w:b/>
              </w:rPr>
            </w:pPr>
            <w:r>
              <w:t>Appeal to the UKSC</w:t>
            </w:r>
          </w:p>
        </w:tc>
        <w:tc>
          <w:tcPr>
            <w:tcW w:w="3119" w:type="dxa"/>
            <w:tcBorders>
              <w:top w:val="single" w:sz="4" w:space="0" w:color="auto"/>
              <w:left w:val="single" w:sz="4" w:space="0" w:color="auto"/>
              <w:bottom w:val="nil"/>
              <w:right w:val="single" w:sz="4" w:space="0" w:color="auto"/>
            </w:tcBorders>
          </w:tcPr>
          <w:p w14:paraId="692CD697" w14:textId="77777777" w:rsidR="00B343CA" w:rsidRDefault="00B343CA">
            <w:pPr>
              <w:spacing w:after="0"/>
            </w:pPr>
          </w:p>
        </w:tc>
        <w:tc>
          <w:tcPr>
            <w:tcW w:w="2175" w:type="dxa"/>
            <w:tcBorders>
              <w:top w:val="single" w:sz="4" w:space="0" w:color="auto"/>
              <w:left w:val="single" w:sz="4" w:space="0" w:color="auto"/>
              <w:bottom w:val="nil"/>
              <w:right w:val="single" w:sz="4" w:space="0" w:color="auto"/>
            </w:tcBorders>
          </w:tcPr>
          <w:p w14:paraId="78315850" w14:textId="77777777" w:rsidR="00B343CA" w:rsidRDefault="00B343CA">
            <w:pPr>
              <w:spacing w:after="0"/>
            </w:pPr>
          </w:p>
        </w:tc>
      </w:tr>
      <w:tr w:rsidR="00B343CA" w14:paraId="4D8CF0BA" w14:textId="77777777" w:rsidTr="00605CD7">
        <w:trPr>
          <w:trHeight w:val="20"/>
        </w:trPr>
        <w:tc>
          <w:tcPr>
            <w:tcW w:w="3392" w:type="dxa"/>
            <w:vMerge/>
            <w:tcBorders>
              <w:top w:val="nil"/>
              <w:left w:val="single" w:sz="4" w:space="0" w:color="auto"/>
              <w:bottom w:val="single" w:sz="4" w:space="0" w:color="auto"/>
              <w:right w:val="single" w:sz="4" w:space="0" w:color="auto"/>
            </w:tcBorders>
            <w:vAlign w:val="center"/>
            <w:hideMark/>
          </w:tcPr>
          <w:p w14:paraId="1A36087E"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single" w:sz="4" w:space="0" w:color="auto"/>
              <w:right w:val="single" w:sz="4" w:space="0" w:color="auto"/>
            </w:tcBorders>
          </w:tcPr>
          <w:p w14:paraId="25F09CA5" w14:textId="77777777" w:rsidR="00B343CA" w:rsidRDefault="00B343CA">
            <w:pPr>
              <w:pStyle w:val="Standard"/>
              <w:keepNext/>
              <w:keepLines/>
              <w:widowControl/>
              <w:numPr>
                <w:ilvl w:val="0"/>
                <w:numId w:val="36"/>
              </w:numPr>
              <w:spacing w:line="240" w:lineRule="auto"/>
              <w:textAlignment w:val="auto"/>
            </w:pPr>
            <w:r>
              <w:t xml:space="preserve">Leave to appeal required from either the Court of Appeal or the Supreme Court.  </w:t>
            </w:r>
          </w:p>
          <w:p w14:paraId="1AB63BBD" w14:textId="77777777" w:rsidR="00B343CA" w:rsidRDefault="00B343CA">
            <w:pPr>
              <w:pStyle w:val="Standard"/>
              <w:keepNext/>
              <w:keepLines/>
              <w:widowControl/>
              <w:numPr>
                <w:ilvl w:val="0"/>
                <w:numId w:val="36"/>
              </w:numPr>
              <w:spacing w:line="240" w:lineRule="auto"/>
              <w:textAlignment w:val="auto"/>
              <w:rPr>
                <w:u w:val="single"/>
              </w:rPr>
            </w:pPr>
            <w:r>
              <w:t xml:space="preserve">Appeal must involve a point of law of public importance.   </w:t>
            </w:r>
          </w:p>
          <w:p w14:paraId="5C1E744F" w14:textId="77777777" w:rsidR="00B343CA" w:rsidRDefault="00B343CA">
            <w:pPr>
              <w:pStyle w:val="Standard"/>
              <w:keepNext/>
              <w:keepLines/>
              <w:widowControl/>
              <w:numPr>
                <w:ilvl w:val="0"/>
                <w:numId w:val="36"/>
              </w:numPr>
              <w:spacing w:line="240" w:lineRule="auto"/>
              <w:textAlignment w:val="auto"/>
              <w:rPr>
                <w:u w:val="single"/>
              </w:rPr>
            </w:pPr>
            <w:r>
              <w:t>Available to both the prosecution and defence.</w:t>
            </w:r>
          </w:p>
          <w:p w14:paraId="79DA6B0D" w14:textId="77777777" w:rsidR="00B343CA" w:rsidRDefault="00B343CA">
            <w:pPr>
              <w:pStyle w:val="Standard"/>
              <w:keepNext/>
              <w:keepLines/>
              <w:widowControl/>
              <w:spacing w:line="240" w:lineRule="auto"/>
              <w:rPr>
                <w:u w:val="single"/>
              </w:rPr>
            </w:pPr>
          </w:p>
        </w:tc>
        <w:tc>
          <w:tcPr>
            <w:tcW w:w="3119" w:type="dxa"/>
            <w:tcBorders>
              <w:top w:val="nil"/>
              <w:left w:val="single" w:sz="4" w:space="0" w:color="auto"/>
              <w:bottom w:val="single" w:sz="4" w:space="0" w:color="auto"/>
              <w:right w:val="single" w:sz="4" w:space="0" w:color="auto"/>
            </w:tcBorders>
          </w:tcPr>
          <w:p w14:paraId="4B49C44A" w14:textId="77777777" w:rsidR="00B343CA" w:rsidRDefault="00B343CA">
            <w:pPr>
              <w:spacing w:after="0"/>
            </w:pPr>
          </w:p>
        </w:tc>
        <w:tc>
          <w:tcPr>
            <w:tcW w:w="2175" w:type="dxa"/>
            <w:tcBorders>
              <w:top w:val="nil"/>
              <w:left w:val="single" w:sz="4" w:space="0" w:color="auto"/>
              <w:bottom w:val="single" w:sz="4" w:space="0" w:color="auto"/>
              <w:right w:val="single" w:sz="4" w:space="0" w:color="auto"/>
            </w:tcBorders>
          </w:tcPr>
          <w:p w14:paraId="67FC1A61" w14:textId="77777777" w:rsidR="00B343CA" w:rsidRDefault="00B343CA">
            <w:pPr>
              <w:spacing w:after="0"/>
            </w:pPr>
          </w:p>
        </w:tc>
      </w:tr>
      <w:tr w:rsidR="00B343CA" w14:paraId="583658FF"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hideMark/>
          </w:tcPr>
          <w:p w14:paraId="32FBE238" w14:textId="77777777" w:rsidR="00B343CA" w:rsidRDefault="00B343CA">
            <w:pPr>
              <w:pStyle w:val="Standard"/>
              <w:keepNext/>
              <w:keepLines/>
              <w:spacing w:line="240" w:lineRule="auto"/>
              <w:rPr>
                <w:b/>
              </w:rPr>
            </w:pPr>
            <w:r>
              <w:rPr>
                <w:b/>
              </w:rPr>
              <w:t>Sentencing and court powers, aims, factors and types of sentences</w:t>
            </w:r>
          </w:p>
        </w:tc>
        <w:tc>
          <w:tcPr>
            <w:tcW w:w="6809" w:type="dxa"/>
            <w:tcBorders>
              <w:top w:val="single" w:sz="4" w:space="0" w:color="auto"/>
              <w:left w:val="single" w:sz="4" w:space="0" w:color="auto"/>
              <w:bottom w:val="nil"/>
              <w:right w:val="single" w:sz="4" w:space="0" w:color="auto"/>
            </w:tcBorders>
            <w:hideMark/>
          </w:tcPr>
          <w:p w14:paraId="04223F3C" w14:textId="77777777" w:rsidR="00B343CA" w:rsidRDefault="00B343CA">
            <w:pPr>
              <w:pStyle w:val="Standard"/>
              <w:keepNext/>
              <w:keepLines/>
              <w:widowControl/>
              <w:numPr>
                <w:ilvl w:val="0"/>
                <w:numId w:val="37"/>
              </w:numPr>
              <w:spacing w:line="240" w:lineRule="auto"/>
              <w:textAlignment w:val="auto"/>
            </w:pPr>
            <w:r>
              <w:t xml:space="preserve">Aims </w:t>
            </w:r>
          </w:p>
        </w:tc>
        <w:tc>
          <w:tcPr>
            <w:tcW w:w="3119" w:type="dxa"/>
            <w:tcBorders>
              <w:top w:val="single" w:sz="4" w:space="0" w:color="auto"/>
              <w:left w:val="single" w:sz="4" w:space="0" w:color="auto"/>
              <w:bottom w:val="nil"/>
              <w:right w:val="single" w:sz="4" w:space="0" w:color="auto"/>
            </w:tcBorders>
          </w:tcPr>
          <w:p w14:paraId="30E09FD0" w14:textId="77777777" w:rsidR="00B343CA" w:rsidRDefault="00B343CA">
            <w:pPr>
              <w:keepNext/>
              <w:keepLines/>
              <w:spacing w:after="0"/>
            </w:pPr>
          </w:p>
        </w:tc>
        <w:tc>
          <w:tcPr>
            <w:tcW w:w="2175" w:type="dxa"/>
            <w:tcBorders>
              <w:top w:val="single" w:sz="4" w:space="0" w:color="auto"/>
              <w:left w:val="single" w:sz="4" w:space="0" w:color="auto"/>
              <w:bottom w:val="nil"/>
              <w:right w:val="single" w:sz="4" w:space="0" w:color="auto"/>
            </w:tcBorders>
          </w:tcPr>
          <w:p w14:paraId="345FBF30" w14:textId="77777777" w:rsidR="00B343CA" w:rsidRDefault="00B343CA">
            <w:pPr>
              <w:spacing w:after="0"/>
            </w:pPr>
          </w:p>
        </w:tc>
      </w:tr>
      <w:tr w:rsidR="00B343CA" w14:paraId="5C680CB8"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38011032"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single" w:sz="4" w:space="0" w:color="auto"/>
              <w:right w:val="single" w:sz="4" w:space="0" w:color="auto"/>
            </w:tcBorders>
            <w:hideMark/>
          </w:tcPr>
          <w:p w14:paraId="1BD714AD" w14:textId="77777777" w:rsidR="00B343CA" w:rsidRDefault="00B343CA">
            <w:pPr>
              <w:pStyle w:val="Standard"/>
              <w:widowControl/>
              <w:numPr>
                <w:ilvl w:val="0"/>
                <w:numId w:val="29"/>
              </w:numPr>
              <w:spacing w:line="240" w:lineRule="auto"/>
              <w:textAlignment w:val="auto"/>
            </w:pPr>
            <w:r>
              <w:t>All courts must have regard to the following purposes of sentencing:</w:t>
            </w:r>
          </w:p>
          <w:p w14:paraId="2540E167" w14:textId="77777777" w:rsidR="00B343CA" w:rsidRDefault="00B343CA">
            <w:pPr>
              <w:pStyle w:val="Standard"/>
              <w:keepNext/>
              <w:keepLines/>
              <w:widowControl/>
              <w:numPr>
                <w:ilvl w:val="1"/>
                <w:numId w:val="37"/>
              </w:numPr>
              <w:spacing w:line="240" w:lineRule="auto"/>
              <w:textAlignment w:val="auto"/>
            </w:pPr>
            <w:r>
              <w:t>the punishment of offenders</w:t>
            </w:r>
          </w:p>
          <w:p w14:paraId="4513FADE" w14:textId="77777777" w:rsidR="00B343CA" w:rsidRDefault="00B343CA">
            <w:pPr>
              <w:pStyle w:val="Standard"/>
              <w:keepNext/>
              <w:keepLines/>
              <w:widowControl/>
              <w:numPr>
                <w:ilvl w:val="1"/>
                <w:numId w:val="37"/>
              </w:numPr>
              <w:spacing w:line="240" w:lineRule="auto"/>
              <w:textAlignment w:val="auto"/>
            </w:pPr>
            <w:r>
              <w:t>the reduction of crime (including its reduction by deterrence)</w:t>
            </w:r>
          </w:p>
          <w:p w14:paraId="2A8BF74F" w14:textId="77777777" w:rsidR="00B343CA" w:rsidRDefault="00B343CA">
            <w:pPr>
              <w:pStyle w:val="Standard"/>
              <w:keepNext/>
              <w:keepLines/>
              <w:widowControl/>
              <w:numPr>
                <w:ilvl w:val="1"/>
                <w:numId w:val="37"/>
              </w:numPr>
              <w:spacing w:line="240" w:lineRule="auto"/>
              <w:textAlignment w:val="auto"/>
            </w:pPr>
            <w:r>
              <w:t>the reform and rehabilitation of offenders</w:t>
            </w:r>
          </w:p>
          <w:p w14:paraId="569B5150" w14:textId="77777777" w:rsidR="00B343CA" w:rsidRDefault="00B343CA">
            <w:pPr>
              <w:pStyle w:val="Standard"/>
              <w:keepNext/>
              <w:keepLines/>
              <w:widowControl/>
              <w:numPr>
                <w:ilvl w:val="1"/>
                <w:numId w:val="37"/>
              </w:numPr>
              <w:spacing w:line="240" w:lineRule="auto"/>
              <w:textAlignment w:val="auto"/>
            </w:pPr>
            <w:r>
              <w:t xml:space="preserve">the protection of the public </w:t>
            </w:r>
          </w:p>
          <w:p w14:paraId="02ACF175" w14:textId="77777777" w:rsidR="00B343CA" w:rsidRDefault="00B343CA">
            <w:pPr>
              <w:pStyle w:val="Standard"/>
              <w:keepNext/>
              <w:keepLines/>
              <w:widowControl/>
              <w:numPr>
                <w:ilvl w:val="1"/>
                <w:numId w:val="37"/>
              </w:numPr>
              <w:spacing w:line="240" w:lineRule="auto"/>
              <w:textAlignment w:val="auto"/>
            </w:pPr>
            <w:r>
              <w:t xml:space="preserve">the making of reparation by offenders </w:t>
            </w:r>
          </w:p>
          <w:p w14:paraId="1F8B4C12" w14:textId="26255EA7" w:rsidR="00DB28E4" w:rsidRDefault="00DB28E4" w:rsidP="00DB28E4">
            <w:pPr>
              <w:pStyle w:val="Standard"/>
              <w:keepNext/>
              <w:keepLines/>
              <w:widowControl/>
              <w:spacing w:line="240" w:lineRule="auto"/>
              <w:textAlignment w:val="auto"/>
            </w:pPr>
          </w:p>
        </w:tc>
        <w:tc>
          <w:tcPr>
            <w:tcW w:w="3119" w:type="dxa"/>
            <w:tcBorders>
              <w:top w:val="nil"/>
              <w:left w:val="single" w:sz="4" w:space="0" w:color="auto"/>
              <w:bottom w:val="single" w:sz="4" w:space="0" w:color="auto"/>
              <w:right w:val="single" w:sz="4" w:space="0" w:color="auto"/>
            </w:tcBorders>
            <w:hideMark/>
          </w:tcPr>
          <w:p w14:paraId="3DF2187E" w14:textId="77777777" w:rsidR="00B343CA" w:rsidRPr="00F51D3F" w:rsidRDefault="00000000" w:rsidP="00F51D3F">
            <w:hyperlink r:id="rId47" w:history="1">
              <w:r w:rsidR="00B343CA" w:rsidRPr="00F51D3F">
                <w:rPr>
                  <w:rStyle w:val="Hyperlink"/>
                </w:rPr>
                <w:t>s142 Criminal Justice Act 2003</w:t>
              </w:r>
            </w:hyperlink>
          </w:p>
        </w:tc>
        <w:tc>
          <w:tcPr>
            <w:tcW w:w="2175" w:type="dxa"/>
            <w:vMerge w:val="restart"/>
            <w:tcBorders>
              <w:top w:val="nil"/>
              <w:left w:val="single" w:sz="4" w:space="0" w:color="auto"/>
              <w:bottom w:val="single" w:sz="4" w:space="0" w:color="auto"/>
              <w:right w:val="single" w:sz="4" w:space="0" w:color="auto"/>
            </w:tcBorders>
          </w:tcPr>
          <w:p w14:paraId="0BA27E55" w14:textId="77777777" w:rsidR="00B343CA" w:rsidRDefault="00B343CA">
            <w:pPr>
              <w:spacing w:after="0" w:line="240" w:lineRule="auto"/>
            </w:pPr>
          </w:p>
          <w:p w14:paraId="73D52D36" w14:textId="77777777" w:rsidR="00B343CA" w:rsidRDefault="00B343CA">
            <w:pPr>
              <w:spacing w:after="0" w:line="240" w:lineRule="auto"/>
            </w:pPr>
          </w:p>
          <w:p w14:paraId="54346282" w14:textId="77777777" w:rsidR="00B343CA" w:rsidRDefault="00B343CA">
            <w:pPr>
              <w:spacing w:after="0" w:line="240" w:lineRule="auto"/>
            </w:pPr>
          </w:p>
          <w:p w14:paraId="78B3F2A9" w14:textId="77777777" w:rsidR="00B343CA" w:rsidRDefault="00B343CA">
            <w:pPr>
              <w:spacing w:after="0" w:line="240" w:lineRule="auto"/>
            </w:pPr>
          </w:p>
          <w:p w14:paraId="2A712AA4" w14:textId="77777777" w:rsidR="00B343CA" w:rsidRDefault="00B343CA">
            <w:pPr>
              <w:spacing w:after="0" w:line="240" w:lineRule="auto"/>
            </w:pPr>
          </w:p>
          <w:p w14:paraId="527DA91F" w14:textId="77777777" w:rsidR="00B343CA" w:rsidRDefault="00B343CA">
            <w:pPr>
              <w:spacing w:after="0" w:line="240" w:lineRule="auto"/>
            </w:pPr>
          </w:p>
          <w:p w14:paraId="39CDF868" w14:textId="77777777" w:rsidR="00B343CA" w:rsidRDefault="00B343CA">
            <w:pPr>
              <w:spacing w:after="0" w:line="240" w:lineRule="auto"/>
            </w:pPr>
          </w:p>
          <w:p w14:paraId="2DBF8812" w14:textId="77777777" w:rsidR="00B343CA" w:rsidRDefault="00B343CA">
            <w:pPr>
              <w:spacing w:after="0" w:line="240" w:lineRule="auto"/>
            </w:pPr>
          </w:p>
          <w:p w14:paraId="27D3EFA9" w14:textId="77777777" w:rsidR="00B343CA" w:rsidRDefault="00B343CA">
            <w:pPr>
              <w:spacing w:after="0" w:line="240" w:lineRule="auto"/>
            </w:pPr>
          </w:p>
          <w:p w14:paraId="089DE710" w14:textId="77777777" w:rsidR="00B343CA" w:rsidRDefault="00B343CA">
            <w:pPr>
              <w:spacing w:after="0" w:line="240" w:lineRule="auto"/>
            </w:pPr>
            <w:r>
              <w:lastRenderedPageBreak/>
              <w:t xml:space="preserve">Sentencing Council: </w:t>
            </w:r>
            <w:hyperlink r:id="rId48" w:history="1">
              <w:r w:rsidRPr="00F51D3F">
                <w:rPr>
                  <w:rStyle w:val="Hyperlink"/>
                </w:rPr>
                <w:t>Aggravating and mitigating factors</w:t>
              </w:r>
            </w:hyperlink>
          </w:p>
          <w:p w14:paraId="43290BFE" w14:textId="77777777" w:rsidR="00B343CA" w:rsidRDefault="00B343CA">
            <w:pPr>
              <w:spacing w:after="0" w:line="240" w:lineRule="auto"/>
            </w:pPr>
          </w:p>
          <w:p w14:paraId="76E5A2F1" w14:textId="77777777" w:rsidR="00A76E49" w:rsidRDefault="00A76E49">
            <w:pPr>
              <w:spacing w:after="0" w:line="240" w:lineRule="auto"/>
            </w:pPr>
          </w:p>
          <w:p w14:paraId="4E3483AE" w14:textId="77777777" w:rsidR="00A76E49" w:rsidRDefault="00A76E49">
            <w:pPr>
              <w:spacing w:after="0" w:line="240" w:lineRule="auto"/>
            </w:pPr>
          </w:p>
          <w:p w14:paraId="6FFB71FD" w14:textId="77777777" w:rsidR="00A76E49" w:rsidRDefault="00A76E49">
            <w:pPr>
              <w:spacing w:after="0" w:line="240" w:lineRule="auto"/>
            </w:pPr>
          </w:p>
          <w:p w14:paraId="44F76045" w14:textId="77777777" w:rsidR="00A76E49" w:rsidRDefault="00A76E49">
            <w:pPr>
              <w:spacing w:after="0" w:line="240" w:lineRule="auto"/>
            </w:pPr>
          </w:p>
          <w:p w14:paraId="3071084B" w14:textId="77777777" w:rsidR="00A76E49" w:rsidRDefault="00A76E49">
            <w:pPr>
              <w:spacing w:after="0" w:line="240" w:lineRule="auto"/>
            </w:pPr>
          </w:p>
          <w:p w14:paraId="3053A98C" w14:textId="77777777" w:rsidR="00A76E49" w:rsidRDefault="00A76E49">
            <w:pPr>
              <w:spacing w:after="0" w:line="240" w:lineRule="auto"/>
            </w:pPr>
          </w:p>
          <w:p w14:paraId="711799F1" w14:textId="77777777" w:rsidR="00A76E49" w:rsidRDefault="00A76E49">
            <w:pPr>
              <w:spacing w:after="0" w:line="240" w:lineRule="auto"/>
            </w:pPr>
          </w:p>
          <w:p w14:paraId="2E1BCE07" w14:textId="77777777" w:rsidR="00A76E49" w:rsidRDefault="00A76E49">
            <w:pPr>
              <w:spacing w:after="0" w:line="240" w:lineRule="auto"/>
            </w:pPr>
          </w:p>
          <w:p w14:paraId="4DE46B9F" w14:textId="77777777" w:rsidR="00A76E49" w:rsidRDefault="00A76E49">
            <w:pPr>
              <w:spacing w:after="0" w:line="240" w:lineRule="auto"/>
            </w:pPr>
          </w:p>
          <w:p w14:paraId="166E40D3" w14:textId="77777777" w:rsidR="00A76E49" w:rsidRDefault="00A76E49">
            <w:pPr>
              <w:spacing w:after="0" w:line="240" w:lineRule="auto"/>
            </w:pPr>
          </w:p>
          <w:p w14:paraId="245314F4" w14:textId="21B0052D" w:rsidR="00A76E49" w:rsidRDefault="00A76E49">
            <w:pPr>
              <w:spacing w:after="0" w:line="240" w:lineRule="auto"/>
            </w:pPr>
          </w:p>
          <w:p w14:paraId="78C3433B" w14:textId="77777777" w:rsidR="00DB28E4" w:rsidRDefault="00DB28E4">
            <w:pPr>
              <w:spacing w:after="0" w:line="240" w:lineRule="auto"/>
            </w:pPr>
          </w:p>
          <w:p w14:paraId="4E5CF66C" w14:textId="77777777" w:rsidR="00A76E49" w:rsidRDefault="00A76E49">
            <w:pPr>
              <w:spacing w:after="0" w:line="240" w:lineRule="auto"/>
            </w:pPr>
          </w:p>
          <w:p w14:paraId="37CE94A6" w14:textId="77777777" w:rsidR="008B3B0A" w:rsidRDefault="008B3B0A">
            <w:pPr>
              <w:spacing w:after="0" w:line="240" w:lineRule="auto"/>
            </w:pPr>
          </w:p>
          <w:p w14:paraId="262E2FF8" w14:textId="77777777" w:rsidR="008B3B0A" w:rsidRDefault="008B3B0A" w:rsidP="008B3B0A">
            <w:pPr>
              <w:rPr>
                <w:rStyle w:val="Hyperlink"/>
              </w:rPr>
            </w:pPr>
            <w:r w:rsidRPr="00761404">
              <w:rPr>
                <w:rStyle w:val="Hyperlink"/>
                <w:highlight w:val="yellow"/>
              </w:rPr>
              <w:lastRenderedPageBreak/>
              <w:t>https://www.sentencingcouncil.org.uk/sentencing-and-the-council/about-sentencing-guidelines/</w:t>
            </w:r>
          </w:p>
          <w:p w14:paraId="2CB5FAEC" w14:textId="7F77AFE7" w:rsidR="00A76E49" w:rsidRDefault="00A76E49">
            <w:pPr>
              <w:spacing w:after="0" w:line="240" w:lineRule="auto"/>
            </w:pPr>
          </w:p>
        </w:tc>
      </w:tr>
      <w:tr w:rsidR="00B343CA" w14:paraId="2256590A" w14:textId="77777777" w:rsidTr="00605CD7">
        <w:trPr>
          <w:trHeight w:val="20"/>
        </w:trPr>
        <w:tc>
          <w:tcPr>
            <w:tcW w:w="3392" w:type="dxa"/>
            <w:tcBorders>
              <w:top w:val="single" w:sz="4" w:space="0" w:color="auto"/>
              <w:left w:val="single" w:sz="4" w:space="0" w:color="auto"/>
              <w:bottom w:val="single" w:sz="4" w:space="0" w:color="auto"/>
              <w:right w:val="single" w:sz="4" w:space="0" w:color="auto"/>
            </w:tcBorders>
          </w:tcPr>
          <w:p w14:paraId="1EBCD8A5" w14:textId="77777777" w:rsidR="00B343CA" w:rsidRDefault="00B343CA">
            <w:pPr>
              <w:pStyle w:val="Standard"/>
              <w:pageBreakBefore/>
              <w:spacing w:line="240" w:lineRule="auto"/>
            </w:pPr>
          </w:p>
        </w:tc>
        <w:tc>
          <w:tcPr>
            <w:tcW w:w="6809" w:type="dxa"/>
            <w:tcBorders>
              <w:top w:val="single" w:sz="4" w:space="0" w:color="auto"/>
              <w:left w:val="single" w:sz="4" w:space="0" w:color="auto"/>
              <w:bottom w:val="single" w:sz="4" w:space="0" w:color="auto"/>
              <w:right w:val="single" w:sz="4" w:space="0" w:color="auto"/>
            </w:tcBorders>
            <w:hideMark/>
          </w:tcPr>
          <w:p w14:paraId="4DCFF7B3" w14:textId="77777777" w:rsidR="00B343CA" w:rsidRDefault="00B343CA">
            <w:pPr>
              <w:pStyle w:val="Standard"/>
              <w:widowControl/>
              <w:numPr>
                <w:ilvl w:val="0"/>
                <w:numId w:val="37"/>
              </w:numPr>
              <w:spacing w:line="240" w:lineRule="auto"/>
              <w:textAlignment w:val="auto"/>
            </w:pPr>
            <w:r>
              <w:t>Aggravating factors</w:t>
            </w:r>
          </w:p>
          <w:p w14:paraId="3E5E6BFD" w14:textId="77777777" w:rsidR="00B343CA" w:rsidRDefault="00B343CA">
            <w:pPr>
              <w:pStyle w:val="Standard"/>
              <w:widowControl/>
              <w:numPr>
                <w:ilvl w:val="0"/>
                <w:numId w:val="29"/>
              </w:numPr>
              <w:spacing w:line="240" w:lineRule="auto"/>
              <w:textAlignment w:val="auto"/>
            </w:pPr>
            <w:r>
              <w:t>These make a crime more serious and include, amongst other factors:</w:t>
            </w:r>
          </w:p>
          <w:p w14:paraId="47619A35" w14:textId="77777777" w:rsidR="00B343CA" w:rsidRDefault="00B343CA">
            <w:pPr>
              <w:pStyle w:val="Standard"/>
              <w:widowControl/>
              <w:numPr>
                <w:ilvl w:val="1"/>
                <w:numId w:val="37"/>
              </w:numPr>
              <w:spacing w:line="240" w:lineRule="auto"/>
              <w:textAlignment w:val="auto"/>
            </w:pPr>
            <w:r>
              <w:t>offender has previous convictions</w:t>
            </w:r>
          </w:p>
          <w:p w14:paraId="0665C02B" w14:textId="77777777" w:rsidR="00B343CA" w:rsidRDefault="00B343CA">
            <w:pPr>
              <w:pStyle w:val="Standard"/>
              <w:widowControl/>
              <w:numPr>
                <w:ilvl w:val="1"/>
                <w:numId w:val="37"/>
              </w:numPr>
              <w:spacing w:line="240" w:lineRule="auto"/>
              <w:textAlignment w:val="auto"/>
            </w:pPr>
            <w:r>
              <w:t>offence committed whilst on bail</w:t>
            </w:r>
          </w:p>
          <w:p w14:paraId="0889EE18" w14:textId="77777777" w:rsidR="00B343CA" w:rsidRDefault="00B343CA">
            <w:pPr>
              <w:pStyle w:val="Standard"/>
              <w:widowControl/>
              <w:numPr>
                <w:ilvl w:val="1"/>
                <w:numId w:val="37"/>
              </w:numPr>
              <w:spacing w:line="240" w:lineRule="auto"/>
              <w:textAlignment w:val="auto"/>
            </w:pPr>
            <w:r>
              <w:t>offender is operating as part of a gang</w:t>
            </w:r>
          </w:p>
          <w:p w14:paraId="2E7FB23C" w14:textId="77777777" w:rsidR="00B343CA" w:rsidRDefault="00B343CA">
            <w:pPr>
              <w:pStyle w:val="Standard"/>
              <w:widowControl/>
              <w:numPr>
                <w:ilvl w:val="1"/>
                <w:numId w:val="37"/>
              </w:numPr>
              <w:spacing w:line="240" w:lineRule="auto"/>
              <w:textAlignment w:val="auto"/>
            </w:pPr>
            <w:r>
              <w:t xml:space="preserve">offender has deliberately targeted a vulnerable victim </w:t>
            </w:r>
          </w:p>
          <w:p w14:paraId="73E58561" w14:textId="77777777" w:rsidR="00B343CA" w:rsidRDefault="00B343CA">
            <w:pPr>
              <w:pStyle w:val="Standard"/>
              <w:widowControl/>
              <w:numPr>
                <w:ilvl w:val="1"/>
                <w:numId w:val="37"/>
              </w:numPr>
              <w:spacing w:line="240" w:lineRule="auto"/>
              <w:textAlignment w:val="auto"/>
            </w:pPr>
            <w:r>
              <w:t>when the offence was committed it was motivated by, or demonstrating hostility towards, a person who falls within one or more of the protected characteristics</w:t>
            </w:r>
          </w:p>
          <w:p w14:paraId="473AD56C" w14:textId="77777777" w:rsidR="00B343CA" w:rsidRDefault="00B343CA">
            <w:pPr>
              <w:pStyle w:val="Standard"/>
              <w:widowControl/>
              <w:numPr>
                <w:ilvl w:val="0"/>
                <w:numId w:val="37"/>
              </w:numPr>
              <w:spacing w:line="240" w:lineRule="auto"/>
              <w:textAlignment w:val="auto"/>
            </w:pPr>
            <w:r>
              <w:t xml:space="preserve">Mitigating factors </w:t>
            </w:r>
          </w:p>
          <w:p w14:paraId="371A5B63" w14:textId="77777777" w:rsidR="00B343CA" w:rsidRDefault="00B343CA">
            <w:pPr>
              <w:pStyle w:val="Standard"/>
              <w:widowControl/>
              <w:numPr>
                <w:ilvl w:val="0"/>
                <w:numId w:val="29"/>
              </w:numPr>
              <w:spacing w:line="240" w:lineRule="auto"/>
              <w:textAlignment w:val="auto"/>
            </w:pPr>
            <w:r>
              <w:t>These may reduce the sentence and include, amongst other factors:</w:t>
            </w:r>
          </w:p>
          <w:p w14:paraId="0930C5ED" w14:textId="77777777" w:rsidR="00B343CA" w:rsidRDefault="00B343CA">
            <w:pPr>
              <w:pStyle w:val="Standard"/>
              <w:widowControl/>
              <w:numPr>
                <w:ilvl w:val="1"/>
                <w:numId w:val="37"/>
              </w:numPr>
              <w:spacing w:line="240" w:lineRule="auto"/>
              <w:textAlignment w:val="auto"/>
            </w:pPr>
            <w:r>
              <w:t>genuine remorse</w:t>
            </w:r>
          </w:p>
          <w:p w14:paraId="2F25CA39" w14:textId="77777777" w:rsidR="00B343CA" w:rsidRDefault="00B343CA">
            <w:pPr>
              <w:pStyle w:val="Standard"/>
              <w:widowControl/>
              <w:numPr>
                <w:ilvl w:val="1"/>
                <w:numId w:val="37"/>
              </w:numPr>
              <w:spacing w:line="240" w:lineRule="auto"/>
              <w:textAlignment w:val="auto"/>
            </w:pPr>
            <w:r>
              <w:t>playing a minor part</w:t>
            </w:r>
          </w:p>
          <w:p w14:paraId="57CBBE3A" w14:textId="77777777" w:rsidR="00B343CA" w:rsidRDefault="00B343CA">
            <w:pPr>
              <w:pStyle w:val="Standard"/>
              <w:widowControl/>
              <w:numPr>
                <w:ilvl w:val="1"/>
                <w:numId w:val="37"/>
              </w:numPr>
              <w:spacing w:line="240" w:lineRule="auto"/>
              <w:textAlignment w:val="auto"/>
            </w:pPr>
            <w:r>
              <w:t>first time offence</w:t>
            </w:r>
          </w:p>
          <w:p w14:paraId="15881C3D" w14:textId="77777777" w:rsidR="00B343CA" w:rsidRDefault="00B343CA">
            <w:pPr>
              <w:pStyle w:val="Standard"/>
              <w:widowControl/>
              <w:numPr>
                <w:ilvl w:val="1"/>
                <w:numId w:val="37"/>
              </w:numPr>
              <w:spacing w:line="240" w:lineRule="auto"/>
              <w:textAlignment w:val="auto"/>
            </w:pPr>
            <w:r>
              <w:t>co-operation and admission of guilt at the earliest opportunity</w:t>
            </w:r>
          </w:p>
          <w:p w14:paraId="3E4DA8E3" w14:textId="03C41C8E" w:rsidR="00DB28E4" w:rsidRDefault="00DB28E4" w:rsidP="00DB28E4">
            <w:pPr>
              <w:pStyle w:val="Standard"/>
              <w:widowControl/>
              <w:spacing w:line="240" w:lineRule="auto"/>
              <w:textAlignment w:val="auto"/>
            </w:pPr>
          </w:p>
        </w:tc>
        <w:tc>
          <w:tcPr>
            <w:tcW w:w="3119" w:type="dxa"/>
            <w:tcBorders>
              <w:top w:val="single" w:sz="4" w:space="0" w:color="auto"/>
              <w:left w:val="single" w:sz="4" w:space="0" w:color="auto"/>
              <w:bottom w:val="single" w:sz="4" w:space="0" w:color="auto"/>
              <w:right w:val="single" w:sz="4" w:space="0" w:color="auto"/>
            </w:tcBorders>
          </w:tcPr>
          <w:p w14:paraId="4454E2EF" w14:textId="77777777" w:rsidR="00B343CA" w:rsidRDefault="00B343CA">
            <w:pPr>
              <w:spacing w:after="0"/>
            </w:pPr>
          </w:p>
        </w:tc>
        <w:tc>
          <w:tcPr>
            <w:tcW w:w="2175" w:type="dxa"/>
            <w:vMerge/>
            <w:tcBorders>
              <w:top w:val="nil"/>
              <w:left w:val="single" w:sz="4" w:space="0" w:color="auto"/>
              <w:bottom w:val="single" w:sz="4" w:space="0" w:color="auto"/>
              <w:right w:val="single" w:sz="4" w:space="0" w:color="auto"/>
            </w:tcBorders>
            <w:vAlign w:val="center"/>
            <w:hideMark/>
          </w:tcPr>
          <w:p w14:paraId="0792B5D5" w14:textId="77777777" w:rsidR="00B343CA" w:rsidRDefault="00B343CA">
            <w:pPr>
              <w:spacing w:after="0" w:line="240" w:lineRule="auto"/>
            </w:pPr>
          </w:p>
        </w:tc>
      </w:tr>
      <w:tr w:rsidR="00B343CA" w14:paraId="04A18F72"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tcPr>
          <w:p w14:paraId="65A291FF" w14:textId="77777777" w:rsidR="00B343CA" w:rsidRDefault="00B343CA">
            <w:pPr>
              <w:pStyle w:val="Standard"/>
              <w:pageBreakBefore/>
              <w:spacing w:line="240" w:lineRule="auto"/>
            </w:pPr>
          </w:p>
        </w:tc>
        <w:tc>
          <w:tcPr>
            <w:tcW w:w="6809" w:type="dxa"/>
            <w:tcBorders>
              <w:top w:val="single" w:sz="4" w:space="0" w:color="auto"/>
              <w:left w:val="single" w:sz="4" w:space="0" w:color="auto"/>
              <w:bottom w:val="nil"/>
              <w:right w:val="single" w:sz="4" w:space="0" w:color="auto"/>
            </w:tcBorders>
            <w:hideMark/>
          </w:tcPr>
          <w:p w14:paraId="28C7DAC6" w14:textId="77777777" w:rsidR="00B343CA" w:rsidRDefault="00B343CA">
            <w:pPr>
              <w:pStyle w:val="Standard"/>
              <w:widowControl/>
              <w:numPr>
                <w:ilvl w:val="0"/>
                <w:numId w:val="38"/>
              </w:numPr>
              <w:spacing w:line="240" w:lineRule="auto"/>
              <w:ind w:left="360"/>
              <w:textAlignment w:val="auto"/>
            </w:pPr>
            <w:r>
              <w:t>Adult custodial sentences</w:t>
            </w:r>
          </w:p>
          <w:p w14:paraId="1620B06E" w14:textId="77777777" w:rsidR="00B343CA" w:rsidRDefault="00B343CA">
            <w:pPr>
              <w:pStyle w:val="Standard"/>
              <w:widowControl/>
              <w:numPr>
                <w:ilvl w:val="0"/>
                <w:numId w:val="39"/>
              </w:numPr>
              <w:spacing w:line="240" w:lineRule="auto"/>
              <w:textAlignment w:val="auto"/>
            </w:pPr>
            <w:r>
              <w:t xml:space="preserve">An adult may be given a mandatory life sentence, discretionary life sentence, extended determinate sentence, minimum sentence for dealing in Class A drugs or a third burglary of a residential building, suspended sentence, fixed-term </w:t>
            </w:r>
            <w:proofErr w:type="gramStart"/>
            <w:r>
              <w:t>sentence</w:t>
            </w:r>
            <w:proofErr w:type="gramEnd"/>
            <w:r>
              <w:t xml:space="preserve"> and Home Detention Curfew.</w:t>
            </w:r>
          </w:p>
        </w:tc>
        <w:tc>
          <w:tcPr>
            <w:tcW w:w="3119" w:type="dxa"/>
            <w:tcBorders>
              <w:top w:val="single" w:sz="4" w:space="0" w:color="auto"/>
              <w:left w:val="single" w:sz="4" w:space="0" w:color="auto"/>
              <w:bottom w:val="nil"/>
              <w:right w:val="single" w:sz="4" w:space="0" w:color="auto"/>
            </w:tcBorders>
            <w:hideMark/>
          </w:tcPr>
          <w:p w14:paraId="7F1D1EE9" w14:textId="77777777" w:rsidR="00B343CA" w:rsidRPr="00F51D3F" w:rsidRDefault="00000000" w:rsidP="00F51D3F">
            <w:hyperlink r:id="rId49" w:history="1">
              <w:r w:rsidR="00B343CA" w:rsidRPr="00F51D3F">
                <w:rPr>
                  <w:rStyle w:val="Hyperlink"/>
                </w:rPr>
                <w:t>Criminal Justice Act 2003</w:t>
              </w:r>
            </w:hyperlink>
          </w:p>
          <w:p w14:paraId="1B37BE44" w14:textId="77777777" w:rsidR="00B343CA" w:rsidRPr="00F51D3F" w:rsidRDefault="00000000" w:rsidP="00F51D3F">
            <w:hyperlink r:id="rId50" w:history="1">
              <w:r w:rsidR="00B343CA" w:rsidRPr="00F51D3F">
                <w:rPr>
                  <w:rStyle w:val="Hyperlink"/>
                </w:rPr>
                <w:t>Crime and Disorder Act 1998</w:t>
              </w:r>
            </w:hyperlink>
            <w:r w:rsidR="00B343CA" w:rsidRPr="00F51D3F">
              <w:t xml:space="preserve"> </w:t>
            </w:r>
          </w:p>
          <w:p w14:paraId="448B06A7" w14:textId="0E61B340" w:rsidR="00747D7C" w:rsidRPr="00747D7C" w:rsidRDefault="001876E3" w:rsidP="00F51D3F">
            <w:pPr>
              <w:rPr>
                <w:color w:val="0000FF" w:themeColor="hyperlink"/>
                <w:u w:val="single"/>
              </w:rPr>
            </w:pPr>
            <w:r>
              <w:rPr>
                <w:rStyle w:val="Hyperlink"/>
              </w:rPr>
              <w:t>s122</w:t>
            </w:r>
            <w:r w:rsidR="00747D7C">
              <w:rPr>
                <w:rStyle w:val="Hyperlink"/>
              </w:rPr>
              <w:t xml:space="preserve"> LASPO </w:t>
            </w:r>
            <w:hyperlink r:id="rId51" w:history="1">
              <w:r w:rsidR="00747D7C" w:rsidRPr="00D7058E">
                <w:rPr>
                  <w:rStyle w:val="Hyperlink"/>
                </w:rPr>
                <w:t>https://www.legislation.gov.uk/ukpga/2012/10/section/122</w:t>
              </w:r>
            </w:hyperlink>
          </w:p>
        </w:tc>
        <w:tc>
          <w:tcPr>
            <w:tcW w:w="2175" w:type="dxa"/>
            <w:vMerge/>
            <w:tcBorders>
              <w:top w:val="nil"/>
              <w:left w:val="single" w:sz="4" w:space="0" w:color="auto"/>
              <w:bottom w:val="single" w:sz="4" w:space="0" w:color="auto"/>
              <w:right w:val="single" w:sz="4" w:space="0" w:color="auto"/>
            </w:tcBorders>
            <w:vAlign w:val="center"/>
            <w:hideMark/>
          </w:tcPr>
          <w:p w14:paraId="248B073E" w14:textId="77777777" w:rsidR="00B343CA" w:rsidRDefault="00B343CA">
            <w:pPr>
              <w:spacing w:after="0" w:line="240" w:lineRule="auto"/>
            </w:pPr>
          </w:p>
        </w:tc>
      </w:tr>
      <w:tr w:rsidR="00B343CA" w14:paraId="29D19C24" w14:textId="77777777" w:rsidTr="0031122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4508CB8D"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single" w:sz="4" w:space="0" w:color="auto"/>
              <w:right w:val="single" w:sz="4" w:space="0" w:color="auto"/>
            </w:tcBorders>
            <w:hideMark/>
          </w:tcPr>
          <w:p w14:paraId="7D75B078" w14:textId="77777777" w:rsidR="00B343CA" w:rsidRDefault="00B343CA">
            <w:pPr>
              <w:pStyle w:val="Standard"/>
              <w:widowControl/>
              <w:numPr>
                <w:ilvl w:val="0"/>
                <w:numId w:val="28"/>
              </w:numPr>
              <w:spacing w:line="240" w:lineRule="auto"/>
              <w:textAlignment w:val="auto"/>
            </w:pPr>
            <w:r>
              <w:t>Non-custodial adult sentences</w:t>
            </w:r>
          </w:p>
          <w:p w14:paraId="26FFDA0A" w14:textId="77777777" w:rsidR="00B343CA" w:rsidRDefault="00B343CA">
            <w:pPr>
              <w:pStyle w:val="Standard"/>
              <w:widowControl/>
              <w:numPr>
                <w:ilvl w:val="0"/>
                <w:numId w:val="39"/>
              </w:numPr>
              <w:spacing w:line="240" w:lineRule="auto"/>
              <w:textAlignment w:val="auto"/>
              <w:rPr>
                <w:b/>
                <w:u w:val="single"/>
              </w:rPr>
            </w:pPr>
            <w:r>
              <w:t>Under s177 Criminal Justice Act 2003 an adult may be given a Community Order which may include one or more of 14 available requirements, for example:</w:t>
            </w:r>
          </w:p>
          <w:p w14:paraId="405C8195" w14:textId="77777777" w:rsidR="00B343CA" w:rsidRDefault="00B343CA">
            <w:pPr>
              <w:pStyle w:val="Standard"/>
              <w:widowControl/>
              <w:numPr>
                <w:ilvl w:val="1"/>
                <w:numId w:val="39"/>
              </w:numPr>
              <w:spacing w:line="240" w:lineRule="auto"/>
              <w:textAlignment w:val="auto"/>
              <w:rPr>
                <w:b/>
                <w:u w:val="single"/>
              </w:rPr>
            </w:pPr>
            <w:r>
              <w:t>an unpaid work requirement</w:t>
            </w:r>
          </w:p>
          <w:p w14:paraId="37E403B3" w14:textId="77777777" w:rsidR="00B343CA" w:rsidRDefault="00B343CA">
            <w:pPr>
              <w:pStyle w:val="Standard"/>
              <w:widowControl/>
              <w:numPr>
                <w:ilvl w:val="1"/>
                <w:numId w:val="39"/>
              </w:numPr>
              <w:spacing w:line="240" w:lineRule="auto"/>
              <w:textAlignment w:val="auto"/>
              <w:rPr>
                <w:b/>
                <w:u w:val="single"/>
              </w:rPr>
            </w:pPr>
            <w:r>
              <w:t>curfew requirement</w:t>
            </w:r>
          </w:p>
          <w:p w14:paraId="416ECA4F" w14:textId="77777777" w:rsidR="00B343CA" w:rsidRDefault="00B343CA">
            <w:pPr>
              <w:pStyle w:val="Standard"/>
              <w:widowControl/>
              <w:numPr>
                <w:ilvl w:val="1"/>
                <w:numId w:val="39"/>
              </w:numPr>
              <w:spacing w:line="240" w:lineRule="auto"/>
              <w:textAlignment w:val="auto"/>
              <w:rPr>
                <w:b/>
                <w:u w:val="single"/>
              </w:rPr>
            </w:pPr>
            <w:r>
              <w:t>electronic monitoring requirement</w:t>
            </w:r>
          </w:p>
          <w:p w14:paraId="52542233" w14:textId="77777777" w:rsidR="00B343CA" w:rsidRDefault="00B343CA">
            <w:pPr>
              <w:pStyle w:val="Standard"/>
              <w:widowControl/>
              <w:numPr>
                <w:ilvl w:val="1"/>
                <w:numId w:val="39"/>
              </w:numPr>
              <w:spacing w:line="240" w:lineRule="auto"/>
              <w:textAlignment w:val="auto"/>
              <w:rPr>
                <w:b/>
                <w:u w:val="single"/>
              </w:rPr>
            </w:pPr>
            <w:r>
              <w:t>exclusion requirement</w:t>
            </w:r>
          </w:p>
          <w:p w14:paraId="00B0CEC8" w14:textId="77777777" w:rsidR="00B343CA" w:rsidRDefault="00B343CA">
            <w:pPr>
              <w:pStyle w:val="Standard"/>
              <w:widowControl/>
              <w:numPr>
                <w:ilvl w:val="1"/>
                <w:numId w:val="39"/>
              </w:numPr>
              <w:spacing w:line="240" w:lineRule="auto"/>
              <w:textAlignment w:val="auto"/>
              <w:rPr>
                <w:b/>
                <w:u w:val="single"/>
              </w:rPr>
            </w:pPr>
            <w:r>
              <w:t>drug rehabilitation requirement</w:t>
            </w:r>
          </w:p>
          <w:p w14:paraId="19F97060" w14:textId="77777777" w:rsidR="00B343CA" w:rsidRDefault="00B343CA">
            <w:pPr>
              <w:pStyle w:val="Standard"/>
              <w:widowControl/>
              <w:numPr>
                <w:ilvl w:val="1"/>
                <w:numId w:val="39"/>
              </w:numPr>
              <w:spacing w:line="240" w:lineRule="auto"/>
              <w:textAlignment w:val="auto"/>
              <w:rPr>
                <w:b/>
                <w:u w:val="single"/>
              </w:rPr>
            </w:pPr>
            <w:r>
              <w:t>alcohol treatment requirement</w:t>
            </w:r>
          </w:p>
          <w:p w14:paraId="1158E2AE" w14:textId="77777777" w:rsidR="00B343CA" w:rsidRDefault="00B343CA">
            <w:pPr>
              <w:pStyle w:val="Standard"/>
              <w:widowControl/>
              <w:numPr>
                <w:ilvl w:val="1"/>
                <w:numId w:val="39"/>
              </w:numPr>
              <w:spacing w:line="240" w:lineRule="auto"/>
              <w:textAlignment w:val="auto"/>
              <w:rPr>
                <w:b/>
                <w:u w:val="single"/>
              </w:rPr>
            </w:pPr>
            <w:r>
              <w:t>supervision requirement</w:t>
            </w:r>
          </w:p>
          <w:p w14:paraId="19FCD6FC" w14:textId="77777777" w:rsidR="00B343CA" w:rsidRDefault="00B343CA">
            <w:pPr>
              <w:pStyle w:val="Standard"/>
              <w:widowControl/>
              <w:numPr>
                <w:ilvl w:val="1"/>
                <w:numId w:val="39"/>
              </w:numPr>
              <w:spacing w:line="240" w:lineRule="auto"/>
              <w:textAlignment w:val="auto"/>
              <w:rPr>
                <w:b/>
                <w:u w:val="single"/>
              </w:rPr>
            </w:pPr>
            <w:r>
              <w:t>a residence requirement</w:t>
            </w:r>
          </w:p>
          <w:p w14:paraId="74FE3B7B" w14:textId="77777777" w:rsidR="00B343CA" w:rsidRPr="00DB28E4" w:rsidRDefault="00B343CA">
            <w:pPr>
              <w:pStyle w:val="Standard"/>
              <w:widowControl/>
              <w:numPr>
                <w:ilvl w:val="0"/>
                <w:numId w:val="39"/>
              </w:numPr>
              <w:spacing w:line="240" w:lineRule="auto"/>
              <w:textAlignment w:val="auto"/>
              <w:rPr>
                <w:b/>
                <w:u w:val="single"/>
              </w:rPr>
            </w:pPr>
            <w:r>
              <w:t>Other non-custodial sentences include fines, discharges and driving bans.</w:t>
            </w:r>
          </w:p>
          <w:p w14:paraId="13D0525C" w14:textId="04275BED" w:rsidR="00DB28E4" w:rsidRDefault="00DB28E4" w:rsidP="00DB28E4">
            <w:pPr>
              <w:pStyle w:val="Standard"/>
              <w:widowControl/>
              <w:spacing w:line="240" w:lineRule="auto"/>
              <w:textAlignment w:val="auto"/>
              <w:rPr>
                <w:b/>
                <w:u w:val="single"/>
              </w:rPr>
            </w:pPr>
          </w:p>
        </w:tc>
        <w:tc>
          <w:tcPr>
            <w:tcW w:w="3119" w:type="dxa"/>
            <w:tcBorders>
              <w:top w:val="nil"/>
              <w:left w:val="single" w:sz="4" w:space="0" w:color="auto"/>
              <w:bottom w:val="single" w:sz="4" w:space="0" w:color="auto"/>
              <w:right w:val="single" w:sz="4" w:space="0" w:color="auto"/>
            </w:tcBorders>
            <w:hideMark/>
          </w:tcPr>
          <w:p w14:paraId="7868E531" w14:textId="248CAD2B" w:rsidR="00C824C5" w:rsidRDefault="00000000" w:rsidP="00F51D3F">
            <w:pPr>
              <w:rPr>
                <w:rStyle w:val="Hyperlink"/>
              </w:rPr>
            </w:pPr>
            <w:hyperlink r:id="rId52" w:history="1">
              <w:r w:rsidR="00B343CA" w:rsidRPr="00F51D3F">
                <w:rPr>
                  <w:rStyle w:val="Hyperlink"/>
                </w:rPr>
                <w:t>s177 Criminal Justice Act 2003</w:t>
              </w:r>
            </w:hyperlink>
          </w:p>
          <w:p w14:paraId="122CF44C" w14:textId="77777777" w:rsidR="00C824C5" w:rsidRDefault="001876E3" w:rsidP="00F51D3F">
            <w:pPr>
              <w:rPr>
                <w:rStyle w:val="Hyperlink"/>
              </w:rPr>
            </w:pPr>
            <w:r>
              <w:rPr>
                <w:rStyle w:val="Hyperlink"/>
              </w:rPr>
              <w:t xml:space="preserve">Sentencing Code - </w:t>
            </w:r>
            <w:r w:rsidR="00C824C5">
              <w:rPr>
                <w:rStyle w:val="Hyperlink"/>
              </w:rPr>
              <w:t xml:space="preserve">Sentencing Act </w:t>
            </w:r>
            <w:hyperlink r:id="rId53" w:history="1">
              <w:r w:rsidR="00C824C5" w:rsidRPr="00D7058E">
                <w:rPr>
                  <w:rStyle w:val="Hyperlink"/>
                </w:rPr>
                <w:t>https://www.legislation.gov.uk/ukpga/2020/17/contents/enacted</w:t>
              </w:r>
            </w:hyperlink>
            <w:r w:rsidR="00C824C5">
              <w:rPr>
                <w:rStyle w:val="Hyperlink"/>
              </w:rPr>
              <w:t xml:space="preserve"> </w:t>
            </w:r>
          </w:p>
          <w:p w14:paraId="39F45639" w14:textId="48203666" w:rsidR="0093293C" w:rsidRPr="00F51D3F" w:rsidRDefault="0093293C" w:rsidP="00FC7E14">
            <w:r w:rsidRPr="0093293C">
              <w:rPr>
                <w:rStyle w:val="Hyperlink"/>
              </w:rPr>
              <w:t>.</w:t>
            </w:r>
          </w:p>
        </w:tc>
        <w:tc>
          <w:tcPr>
            <w:tcW w:w="2175" w:type="dxa"/>
            <w:vMerge/>
            <w:tcBorders>
              <w:top w:val="nil"/>
              <w:left w:val="single" w:sz="4" w:space="0" w:color="auto"/>
              <w:bottom w:val="single" w:sz="4" w:space="0" w:color="auto"/>
              <w:right w:val="single" w:sz="4" w:space="0" w:color="auto"/>
            </w:tcBorders>
            <w:vAlign w:val="center"/>
            <w:hideMark/>
          </w:tcPr>
          <w:p w14:paraId="6D9C8CC7" w14:textId="77777777" w:rsidR="00B343CA" w:rsidRDefault="00B343CA">
            <w:pPr>
              <w:spacing w:after="0" w:line="240" w:lineRule="auto"/>
            </w:pPr>
          </w:p>
        </w:tc>
      </w:tr>
      <w:tr w:rsidR="00B343CA" w14:paraId="0E060413" w14:textId="77777777" w:rsidTr="00311227">
        <w:trPr>
          <w:trHeight w:val="20"/>
        </w:trPr>
        <w:tc>
          <w:tcPr>
            <w:tcW w:w="3392" w:type="dxa"/>
            <w:vMerge w:val="restart"/>
            <w:tcBorders>
              <w:top w:val="single" w:sz="4" w:space="0" w:color="auto"/>
              <w:left w:val="single" w:sz="4" w:space="0" w:color="auto"/>
              <w:bottom w:val="nil"/>
              <w:right w:val="single" w:sz="4" w:space="0" w:color="auto"/>
            </w:tcBorders>
          </w:tcPr>
          <w:p w14:paraId="695FCFA4" w14:textId="77777777" w:rsidR="00B343CA" w:rsidRDefault="00B343CA">
            <w:pPr>
              <w:pStyle w:val="Standard"/>
              <w:pageBreakBefore/>
              <w:spacing w:line="240" w:lineRule="auto"/>
              <w:rPr>
                <w:b/>
              </w:rPr>
            </w:pPr>
            <w:r>
              <w:rPr>
                <w:b/>
              </w:rPr>
              <w:lastRenderedPageBreak/>
              <w:t xml:space="preserve">Lay magistrates and juries: qualifications, selection, </w:t>
            </w:r>
            <w:proofErr w:type="gramStart"/>
            <w:r>
              <w:rPr>
                <w:b/>
              </w:rPr>
              <w:t>appointment</w:t>
            </w:r>
            <w:proofErr w:type="gramEnd"/>
            <w:r>
              <w:rPr>
                <w:b/>
              </w:rPr>
              <w:t xml:space="preserve"> and their role in criminal cases</w:t>
            </w:r>
          </w:p>
          <w:p w14:paraId="1BADBA1F" w14:textId="77777777" w:rsidR="00B343CA" w:rsidRDefault="00B343CA">
            <w:pPr>
              <w:pStyle w:val="Standard"/>
              <w:spacing w:line="240" w:lineRule="auto"/>
            </w:pPr>
          </w:p>
          <w:p w14:paraId="72C9EE2E" w14:textId="77777777" w:rsidR="00B343CA" w:rsidRDefault="00B343CA">
            <w:pPr>
              <w:pStyle w:val="Standard"/>
              <w:spacing w:line="240" w:lineRule="auto"/>
            </w:pPr>
          </w:p>
        </w:tc>
        <w:tc>
          <w:tcPr>
            <w:tcW w:w="6809" w:type="dxa"/>
            <w:tcBorders>
              <w:top w:val="single" w:sz="4" w:space="0" w:color="auto"/>
              <w:left w:val="single" w:sz="4" w:space="0" w:color="auto"/>
              <w:bottom w:val="nil"/>
              <w:right w:val="single" w:sz="4" w:space="0" w:color="auto"/>
            </w:tcBorders>
            <w:hideMark/>
          </w:tcPr>
          <w:p w14:paraId="47C36062" w14:textId="77777777" w:rsidR="00B343CA" w:rsidRDefault="00B343CA">
            <w:pPr>
              <w:pStyle w:val="Standard"/>
              <w:spacing w:line="240" w:lineRule="auto"/>
            </w:pPr>
            <w:r>
              <w:rPr>
                <w:b/>
              </w:rPr>
              <w:t>Lay magistrates</w:t>
            </w:r>
          </w:p>
        </w:tc>
        <w:tc>
          <w:tcPr>
            <w:tcW w:w="3119" w:type="dxa"/>
            <w:tcBorders>
              <w:top w:val="single" w:sz="4" w:space="0" w:color="auto"/>
              <w:left w:val="single" w:sz="4" w:space="0" w:color="auto"/>
              <w:bottom w:val="nil"/>
              <w:right w:val="single" w:sz="4" w:space="0" w:color="auto"/>
            </w:tcBorders>
          </w:tcPr>
          <w:p w14:paraId="2D556B3E" w14:textId="77777777" w:rsidR="00B343CA" w:rsidRDefault="00B343CA">
            <w:pPr>
              <w:spacing w:after="0"/>
            </w:pPr>
          </w:p>
        </w:tc>
        <w:tc>
          <w:tcPr>
            <w:tcW w:w="2175" w:type="dxa"/>
            <w:vMerge w:val="restart"/>
            <w:tcBorders>
              <w:top w:val="single" w:sz="4" w:space="0" w:color="auto"/>
              <w:left w:val="single" w:sz="4" w:space="0" w:color="auto"/>
              <w:bottom w:val="single" w:sz="4" w:space="0" w:color="auto"/>
              <w:right w:val="single" w:sz="4" w:space="0" w:color="auto"/>
            </w:tcBorders>
          </w:tcPr>
          <w:p w14:paraId="40FFE29E" w14:textId="77777777" w:rsidR="00B343CA" w:rsidRPr="00F51D3F" w:rsidRDefault="00000000" w:rsidP="00F51D3F">
            <w:hyperlink r:id="rId54" w:history="1">
              <w:hyperlink r:id="rId55" w:history="1">
                <w:r w:rsidR="00B343CA" w:rsidRPr="00F51D3F">
                  <w:rPr>
                    <w:rStyle w:val="Hyperlink"/>
                  </w:rPr>
                  <w:t>Courts and Tribunals Judiciary</w:t>
                </w:r>
              </w:hyperlink>
            </w:hyperlink>
          </w:p>
          <w:p w14:paraId="33A5B0F9" w14:textId="77777777" w:rsidR="00B343CA" w:rsidRDefault="00B343CA">
            <w:pPr>
              <w:pStyle w:val="Standard"/>
              <w:spacing w:line="240" w:lineRule="auto"/>
            </w:pPr>
          </w:p>
          <w:p w14:paraId="768317AC" w14:textId="77777777" w:rsidR="00B343CA" w:rsidRPr="00F51D3F" w:rsidRDefault="00000000" w:rsidP="00F51D3F">
            <w:hyperlink r:id="rId56" w:history="1">
              <w:r w:rsidR="00B343CA" w:rsidRPr="00F51D3F">
                <w:rPr>
                  <w:rStyle w:val="Hyperlink"/>
                </w:rPr>
                <w:t>Magistrates application</w:t>
              </w:r>
            </w:hyperlink>
            <w:r w:rsidR="00B343CA" w:rsidRPr="00F51D3F">
              <w:t xml:space="preserve"> </w:t>
            </w:r>
          </w:p>
          <w:p w14:paraId="1E300BCF" w14:textId="77777777" w:rsidR="00B343CA" w:rsidRDefault="00B343CA">
            <w:pPr>
              <w:pStyle w:val="Standard"/>
              <w:spacing w:line="240" w:lineRule="auto"/>
            </w:pPr>
          </w:p>
          <w:p w14:paraId="3441D473" w14:textId="77777777" w:rsidR="00B343CA" w:rsidRDefault="00B343CA">
            <w:pPr>
              <w:pStyle w:val="Standard"/>
              <w:spacing w:line="240" w:lineRule="auto"/>
            </w:pPr>
          </w:p>
          <w:p w14:paraId="5C8007DB" w14:textId="77777777" w:rsidR="00B343CA" w:rsidRDefault="00B343CA">
            <w:pPr>
              <w:pStyle w:val="Standard"/>
              <w:spacing w:line="240" w:lineRule="auto"/>
            </w:pPr>
          </w:p>
          <w:p w14:paraId="36BA52B9" w14:textId="77777777" w:rsidR="00B343CA" w:rsidRDefault="00B343CA">
            <w:pPr>
              <w:pStyle w:val="Standard"/>
              <w:spacing w:line="240" w:lineRule="auto"/>
            </w:pPr>
          </w:p>
          <w:p w14:paraId="250447D8" w14:textId="77777777" w:rsidR="00B343CA" w:rsidRDefault="00B343CA">
            <w:pPr>
              <w:pStyle w:val="Standard"/>
              <w:spacing w:line="240" w:lineRule="auto"/>
            </w:pPr>
          </w:p>
          <w:p w14:paraId="3044EBA2" w14:textId="77777777" w:rsidR="00B343CA" w:rsidRDefault="00B343CA">
            <w:pPr>
              <w:pStyle w:val="Standard"/>
              <w:spacing w:line="240" w:lineRule="auto"/>
            </w:pPr>
          </w:p>
          <w:p w14:paraId="5F10683D" w14:textId="77777777" w:rsidR="00B343CA" w:rsidRDefault="00B343CA">
            <w:pPr>
              <w:pStyle w:val="Standard"/>
              <w:spacing w:line="240" w:lineRule="auto"/>
            </w:pPr>
          </w:p>
          <w:p w14:paraId="137BC374" w14:textId="77777777" w:rsidR="00B343CA" w:rsidRDefault="00B343CA">
            <w:pPr>
              <w:spacing w:after="0"/>
            </w:pPr>
          </w:p>
        </w:tc>
      </w:tr>
      <w:tr w:rsidR="00B343CA" w14:paraId="2907D8FF" w14:textId="77777777" w:rsidTr="00311227">
        <w:trPr>
          <w:trHeight w:val="20"/>
        </w:trPr>
        <w:tc>
          <w:tcPr>
            <w:tcW w:w="3392" w:type="dxa"/>
            <w:vMerge/>
            <w:tcBorders>
              <w:top w:val="single" w:sz="4" w:space="0" w:color="auto"/>
              <w:left w:val="single" w:sz="4" w:space="0" w:color="auto"/>
              <w:bottom w:val="nil"/>
              <w:right w:val="single" w:sz="4" w:space="0" w:color="auto"/>
            </w:tcBorders>
            <w:vAlign w:val="center"/>
            <w:hideMark/>
          </w:tcPr>
          <w:p w14:paraId="17D6F298"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2C2572B5" w14:textId="77777777" w:rsidR="00B343CA" w:rsidRDefault="00B343CA">
            <w:pPr>
              <w:pStyle w:val="Standard"/>
              <w:widowControl/>
              <w:numPr>
                <w:ilvl w:val="0"/>
                <w:numId w:val="28"/>
              </w:numPr>
              <w:spacing w:line="240" w:lineRule="auto"/>
              <w:textAlignment w:val="auto"/>
            </w:pPr>
            <w:r>
              <w:t>Qualifications and disqualifications</w:t>
            </w:r>
          </w:p>
        </w:tc>
        <w:tc>
          <w:tcPr>
            <w:tcW w:w="3119" w:type="dxa"/>
            <w:tcBorders>
              <w:top w:val="nil"/>
              <w:left w:val="single" w:sz="4" w:space="0" w:color="auto"/>
              <w:bottom w:val="nil"/>
              <w:right w:val="single" w:sz="4" w:space="0" w:color="auto"/>
            </w:tcBorders>
          </w:tcPr>
          <w:p w14:paraId="33AE5A27"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42C56030" w14:textId="77777777" w:rsidR="00B343CA" w:rsidRDefault="00B343CA">
            <w:pPr>
              <w:spacing w:after="0" w:line="240" w:lineRule="auto"/>
            </w:pPr>
          </w:p>
        </w:tc>
      </w:tr>
      <w:tr w:rsidR="00B343CA" w14:paraId="0F06FBE3" w14:textId="77777777" w:rsidTr="00311227">
        <w:trPr>
          <w:trHeight w:val="20"/>
        </w:trPr>
        <w:tc>
          <w:tcPr>
            <w:tcW w:w="3392" w:type="dxa"/>
            <w:vMerge/>
            <w:tcBorders>
              <w:top w:val="single" w:sz="4" w:space="0" w:color="auto"/>
              <w:left w:val="single" w:sz="4" w:space="0" w:color="auto"/>
              <w:bottom w:val="nil"/>
              <w:right w:val="single" w:sz="4" w:space="0" w:color="auto"/>
            </w:tcBorders>
            <w:vAlign w:val="center"/>
            <w:hideMark/>
          </w:tcPr>
          <w:p w14:paraId="2D1C7406"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379BC54D" w14:textId="77777777" w:rsidR="00B343CA" w:rsidRDefault="00B343CA">
            <w:pPr>
              <w:pStyle w:val="Standard"/>
              <w:widowControl/>
              <w:numPr>
                <w:ilvl w:val="0"/>
                <w:numId w:val="29"/>
              </w:numPr>
              <w:spacing w:line="240" w:lineRule="auto"/>
              <w:textAlignment w:val="auto"/>
              <w:rPr>
                <w:b/>
                <w:u w:val="single"/>
              </w:rPr>
            </w:pPr>
            <w:r>
              <w:t>Three basic requirements:</w:t>
            </w:r>
          </w:p>
          <w:p w14:paraId="6DECDA82" w14:textId="16D3C0F9" w:rsidR="00B343CA" w:rsidRDefault="00B343CA">
            <w:pPr>
              <w:pStyle w:val="Standard"/>
              <w:widowControl/>
              <w:numPr>
                <w:ilvl w:val="0"/>
                <w:numId w:val="39"/>
              </w:numPr>
              <w:spacing w:line="240" w:lineRule="auto"/>
              <w:textAlignment w:val="auto"/>
              <w:rPr>
                <w:b/>
                <w:u w:val="single"/>
              </w:rPr>
            </w:pPr>
            <w:r>
              <w:t>aged between 18-</w:t>
            </w:r>
            <w:r w:rsidR="00C77612" w:rsidRPr="00E8270D">
              <w:rPr>
                <w:highlight w:val="yellow"/>
              </w:rPr>
              <w:t>74</w:t>
            </w:r>
            <w:r w:rsidR="00C77612" w:rsidRPr="00761404">
              <w:rPr>
                <w:highlight w:val="yellow"/>
              </w:rPr>
              <w:t xml:space="preserve"> (must retire at 75)</w:t>
            </w:r>
          </w:p>
          <w:p w14:paraId="683FD623" w14:textId="2B62C490" w:rsidR="007F238C" w:rsidRPr="00761404" w:rsidRDefault="00B343CA">
            <w:pPr>
              <w:pStyle w:val="Standard"/>
              <w:widowControl/>
              <w:numPr>
                <w:ilvl w:val="0"/>
                <w:numId w:val="39"/>
              </w:numPr>
              <w:spacing w:line="240" w:lineRule="auto"/>
              <w:textAlignment w:val="auto"/>
              <w:rPr>
                <w:b/>
                <w:u w:val="single"/>
              </w:rPr>
            </w:pPr>
            <w:r>
              <w:t>live/work in, or reasonably close to, the area which they want to serve</w:t>
            </w:r>
          </w:p>
          <w:p w14:paraId="3287AEA1" w14:textId="071B9D49" w:rsidR="00B343CA" w:rsidRDefault="00E8270D">
            <w:pPr>
              <w:pStyle w:val="Standard"/>
              <w:widowControl/>
              <w:numPr>
                <w:ilvl w:val="0"/>
                <w:numId w:val="39"/>
              </w:numPr>
              <w:spacing w:line="240" w:lineRule="auto"/>
              <w:textAlignment w:val="auto"/>
              <w:rPr>
                <w:b/>
                <w:u w:val="single"/>
              </w:rPr>
            </w:pPr>
            <w:r>
              <w:t>p</w:t>
            </w:r>
            <w:r w:rsidR="00C77612">
              <w:t xml:space="preserve">repared </w:t>
            </w:r>
            <w:r w:rsidR="00B343CA">
              <w:t>to sit at least 26 half days per year</w:t>
            </w:r>
            <w:r>
              <w:t>.</w:t>
            </w:r>
          </w:p>
        </w:tc>
        <w:tc>
          <w:tcPr>
            <w:tcW w:w="3119" w:type="dxa"/>
            <w:tcBorders>
              <w:top w:val="nil"/>
              <w:left w:val="single" w:sz="4" w:space="0" w:color="auto"/>
              <w:bottom w:val="nil"/>
              <w:right w:val="single" w:sz="4" w:space="0" w:color="auto"/>
            </w:tcBorders>
          </w:tcPr>
          <w:p w14:paraId="1A4324A4"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1CE16C5D" w14:textId="77777777" w:rsidR="00B343CA" w:rsidRDefault="00B343CA">
            <w:pPr>
              <w:spacing w:after="0" w:line="240" w:lineRule="auto"/>
            </w:pPr>
          </w:p>
        </w:tc>
      </w:tr>
      <w:tr w:rsidR="00B343CA" w14:paraId="1DCFB04B" w14:textId="77777777" w:rsidTr="00311227">
        <w:trPr>
          <w:trHeight w:val="20"/>
        </w:trPr>
        <w:tc>
          <w:tcPr>
            <w:tcW w:w="3392" w:type="dxa"/>
            <w:vMerge/>
            <w:tcBorders>
              <w:top w:val="single" w:sz="4" w:space="0" w:color="auto"/>
              <w:left w:val="single" w:sz="4" w:space="0" w:color="auto"/>
              <w:bottom w:val="nil"/>
              <w:right w:val="single" w:sz="4" w:space="0" w:color="auto"/>
            </w:tcBorders>
            <w:vAlign w:val="center"/>
            <w:hideMark/>
          </w:tcPr>
          <w:p w14:paraId="19F9ED9D"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241D51B7" w14:textId="77777777" w:rsidR="00B343CA" w:rsidRDefault="00B343CA">
            <w:pPr>
              <w:pStyle w:val="Standard"/>
              <w:widowControl/>
              <w:numPr>
                <w:ilvl w:val="0"/>
                <w:numId w:val="29"/>
              </w:numPr>
              <w:spacing w:line="240" w:lineRule="auto"/>
              <w:textAlignment w:val="auto"/>
              <w:rPr>
                <w:b/>
                <w:u w:val="single"/>
              </w:rPr>
            </w:pPr>
            <w:r>
              <w:t xml:space="preserve">Those unable to sit include people with a serious criminal conviction; undischarged bankrupts; a person who has a job incompatible with the role or a relative of those with an incompatible job. </w:t>
            </w:r>
          </w:p>
        </w:tc>
        <w:tc>
          <w:tcPr>
            <w:tcW w:w="3119" w:type="dxa"/>
            <w:tcBorders>
              <w:top w:val="nil"/>
              <w:left w:val="single" w:sz="4" w:space="0" w:color="auto"/>
              <w:bottom w:val="nil"/>
              <w:right w:val="single" w:sz="4" w:space="0" w:color="auto"/>
            </w:tcBorders>
          </w:tcPr>
          <w:p w14:paraId="13D49D5E"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5EA5E85A" w14:textId="77777777" w:rsidR="00B343CA" w:rsidRDefault="00B343CA">
            <w:pPr>
              <w:spacing w:after="0" w:line="240" w:lineRule="auto"/>
            </w:pPr>
          </w:p>
        </w:tc>
      </w:tr>
      <w:tr w:rsidR="00B343CA" w14:paraId="7FC846A9" w14:textId="77777777" w:rsidTr="00311227">
        <w:trPr>
          <w:trHeight w:val="20"/>
        </w:trPr>
        <w:tc>
          <w:tcPr>
            <w:tcW w:w="3392" w:type="dxa"/>
            <w:vMerge w:val="restart"/>
            <w:tcBorders>
              <w:top w:val="nil"/>
              <w:left w:val="single" w:sz="4" w:space="0" w:color="auto"/>
              <w:bottom w:val="single" w:sz="4" w:space="0" w:color="auto"/>
              <w:right w:val="single" w:sz="4" w:space="0" w:color="auto"/>
            </w:tcBorders>
          </w:tcPr>
          <w:p w14:paraId="43AB00CB" w14:textId="77777777" w:rsidR="00B343CA" w:rsidRDefault="00B343CA">
            <w:pPr>
              <w:pStyle w:val="Standard"/>
              <w:spacing w:line="240" w:lineRule="auto"/>
            </w:pPr>
          </w:p>
        </w:tc>
        <w:tc>
          <w:tcPr>
            <w:tcW w:w="6809" w:type="dxa"/>
            <w:tcBorders>
              <w:top w:val="nil"/>
              <w:left w:val="single" w:sz="4" w:space="0" w:color="auto"/>
              <w:bottom w:val="nil"/>
              <w:right w:val="single" w:sz="4" w:space="0" w:color="auto"/>
            </w:tcBorders>
            <w:hideMark/>
          </w:tcPr>
          <w:p w14:paraId="124A3388" w14:textId="77777777" w:rsidR="00B343CA" w:rsidRDefault="00B343CA">
            <w:pPr>
              <w:pStyle w:val="Standard"/>
              <w:widowControl/>
              <w:numPr>
                <w:ilvl w:val="0"/>
                <w:numId w:val="28"/>
              </w:numPr>
              <w:spacing w:line="240" w:lineRule="auto"/>
              <w:textAlignment w:val="auto"/>
            </w:pPr>
            <w:r>
              <w:t>Selection</w:t>
            </w:r>
          </w:p>
        </w:tc>
        <w:tc>
          <w:tcPr>
            <w:tcW w:w="3119" w:type="dxa"/>
            <w:tcBorders>
              <w:top w:val="nil"/>
              <w:left w:val="single" w:sz="4" w:space="0" w:color="auto"/>
              <w:bottom w:val="nil"/>
              <w:right w:val="single" w:sz="4" w:space="0" w:color="auto"/>
            </w:tcBorders>
          </w:tcPr>
          <w:p w14:paraId="43A79C55"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10253E00" w14:textId="77777777" w:rsidR="00B343CA" w:rsidRDefault="00B343CA">
            <w:pPr>
              <w:spacing w:after="0" w:line="240" w:lineRule="auto"/>
            </w:pPr>
          </w:p>
        </w:tc>
      </w:tr>
      <w:tr w:rsidR="00B343CA" w14:paraId="6FFCC2C3" w14:textId="77777777" w:rsidTr="00311227">
        <w:trPr>
          <w:trHeight w:val="20"/>
        </w:trPr>
        <w:tc>
          <w:tcPr>
            <w:tcW w:w="3392" w:type="dxa"/>
            <w:vMerge/>
            <w:tcBorders>
              <w:top w:val="nil"/>
              <w:left w:val="single" w:sz="4" w:space="0" w:color="auto"/>
              <w:bottom w:val="single" w:sz="4" w:space="0" w:color="auto"/>
              <w:right w:val="single" w:sz="4" w:space="0" w:color="auto"/>
            </w:tcBorders>
            <w:vAlign w:val="center"/>
            <w:hideMark/>
          </w:tcPr>
          <w:p w14:paraId="414BB83B"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single" w:sz="4" w:space="0" w:color="auto"/>
              <w:right w:val="single" w:sz="4" w:space="0" w:color="auto"/>
            </w:tcBorders>
            <w:hideMark/>
          </w:tcPr>
          <w:p w14:paraId="10E78C93" w14:textId="77777777" w:rsidR="00B343CA" w:rsidRDefault="00B343CA">
            <w:pPr>
              <w:pStyle w:val="Standard"/>
              <w:widowControl/>
              <w:numPr>
                <w:ilvl w:val="0"/>
                <w:numId w:val="29"/>
              </w:numPr>
              <w:spacing w:line="240" w:lineRule="auto"/>
              <w:textAlignment w:val="auto"/>
              <w:rPr>
                <w:b/>
                <w:u w:val="single"/>
              </w:rPr>
            </w:pPr>
            <w:r>
              <w:t xml:space="preserve">Application is made to the LAC (Local Advisory Committee).  Application can be made via the Government website. </w:t>
            </w:r>
          </w:p>
          <w:p w14:paraId="1E088E6A" w14:textId="77777777" w:rsidR="00B343CA" w:rsidRDefault="00B343CA">
            <w:pPr>
              <w:pStyle w:val="Standard"/>
              <w:widowControl/>
              <w:numPr>
                <w:ilvl w:val="0"/>
                <w:numId w:val="29"/>
              </w:numPr>
              <w:spacing w:line="240" w:lineRule="auto"/>
              <w:textAlignment w:val="auto"/>
              <w:rPr>
                <w:b/>
                <w:u w:val="single"/>
              </w:rPr>
            </w:pPr>
            <w:r>
              <w:t xml:space="preserve">The LAC will review all applications and aim to select a good cross-section of society.  </w:t>
            </w:r>
          </w:p>
          <w:p w14:paraId="494C3606" w14:textId="77777777" w:rsidR="00B343CA" w:rsidRDefault="00B343CA">
            <w:pPr>
              <w:pStyle w:val="Standard"/>
              <w:widowControl/>
              <w:numPr>
                <w:ilvl w:val="0"/>
                <w:numId w:val="29"/>
              </w:numPr>
              <w:spacing w:line="240" w:lineRule="auto"/>
              <w:textAlignment w:val="auto"/>
              <w:rPr>
                <w:b/>
                <w:u w:val="single"/>
              </w:rPr>
            </w:pPr>
            <w:r>
              <w:t xml:space="preserve">Candidates must undertake two interviews. </w:t>
            </w:r>
          </w:p>
          <w:p w14:paraId="0BC162E4" w14:textId="77777777" w:rsidR="00B343CA" w:rsidRDefault="00B343CA">
            <w:pPr>
              <w:pStyle w:val="Standard"/>
              <w:widowControl/>
              <w:numPr>
                <w:ilvl w:val="1"/>
                <w:numId w:val="29"/>
              </w:numPr>
              <w:spacing w:line="240" w:lineRule="auto"/>
              <w:textAlignment w:val="auto"/>
              <w:rPr>
                <w:b/>
                <w:u w:val="single"/>
              </w:rPr>
            </w:pPr>
            <w:r>
              <w:t xml:space="preserve">First Interview will look at the candidate's general character, personal attributes and whether they possess the six key qualities.  </w:t>
            </w:r>
          </w:p>
          <w:p w14:paraId="58498DC9" w14:textId="77777777" w:rsidR="00B343CA" w:rsidRPr="00DB28E4" w:rsidRDefault="00B343CA">
            <w:pPr>
              <w:pStyle w:val="Standard"/>
              <w:widowControl/>
              <w:numPr>
                <w:ilvl w:val="1"/>
                <w:numId w:val="29"/>
              </w:numPr>
              <w:spacing w:line="240" w:lineRule="auto"/>
              <w:textAlignment w:val="auto"/>
              <w:rPr>
                <w:b/>
                <w:u w:val="single"/>
              </w:rPr>
            </w:pPr>
            <w:r>
              <w:t xml:space="preserve">Second interview assesses the candidate's judicial aptitude and qualities by looking at case studies.  </w:t>
            </w:r>
          </w:p>
          <w:p w14:paraId="14FB8F16" w14:textId="1CDFFF15" w:rsidR="00DB28E4" w:rsidRDefault="00DB28E4" w:rsidP="00DB28E4">
            <w:pPr>
              <w:pStyle w:val="Standard"/>
              <w:widowControl/>
              <w:spacing w:line="240" w:lineRule="auto"/>
              <w:textAlignment w:val="auto"/>
              <w:rPr>
                <w:b/>
                <w:u w:val="single"/>
              </w:rPr>
            </w:pPr>
          </w:p>
        </w:tc>
        <w:tc>
          <w:tcPr>
            <w:tcW w:w="3119" w:type="dxa"/>
            <w:tcBorders>
              <w:top w:val="nil"/>
              <w:left w:val="single" w:sz="4" w:space="0" w:color="auto"/>
              <w:bottom w:val="single" w:sz="4" w:space="0" w:color="auto"/>
              <w:right w:val="single" w:sz="4" w:space="0" w:color="auto"/>
            </w:tcBorders>
          </w:tcPr>
          <w:p w14:paraId="11ACF2B2" w14:textId="77777777" w:rsidR="00B343CA" w:rsidRDefault="00B343CA">
            <w:pPr>
              <w:spacing w:after="0"/>
              <w:ind w:left="72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32E756E1" w14:textId="77777777" w:rsidR="00B343CA" w:rsidRDefault="00B343CA">
            <w:pPr>
              <w:spacing w:after="0" w:line="240" w:lineRule="auto"/>
            </w:pPr>
          </w:p>
        </w:tc>
      </w:tr>
      <w:tr w:rsidR="00B343CA" w14:paraId="046E873B" w14:textId="77777777" w:rsidTr="00311227">
        <w:trPr>
          <w:trHeight w:val="20"/>
        </w:trPr>
        <w:tc>
          <w:tcPr>
            <w:tcW w:w="3392" w:type="dxa"/>
            <w:tcBorders>
              <w:top w:val="single" w:sz="4" w:space="0" w:color="auto"/>
              <w:left w:val="single" w:sz="4" w:space="0" w:color="auto"/>
              <w:bottom w:val="nil"/>
              <w:right w:val="single" w:sz="4" w:space="0" w:color="auto"/>
            </w:tcBorders>
          </w:tcPr>
          <w:p w14:paraId="4EC8A88D" w14:textId="77777777" w:rsidR="00B343CA" w:rsidRDefault="00B343CA">
            <w:pPr>
              <w:pStyle w:val="Standard"/>
              <w:keepNext/>
              <w:keepLines/>
              <w:pageBreakBefore/>
              <w:spacing w:line="240" w:lineRule="auto"/>
            </w:pPr>
          </w:p>
        </w:tc>
        <w:tc>
          <w:tcPr>
            <w:tcW w:w="6809" w:type="dxa"/>
            <w:tcBorders>
              <w:top w:val="single" w:sz="4" w:space="0" w:color="auto"/>
              <w:left w:val="single" w:sz="4" w:space="0" w:color="auto"/>
              <w:bottom w:val="nil"/>
              <w:right w:val="single" w:sz="4" w:space="0" w:color="auto"/>
            </w:tcBorders>
            <w:hideMark/>
          </w:tcPr>
          <w:p w14:paraId="02F710DA" w14:textId="77777777" w:rsidR="00B343CA" w:rsidRDefault="00B343CA">
            <w:pPr>
              <w:pStyle w:val="Standard"/>
              <w:keepNext/>
              <w:keepLines/>
              <w:widowControl/>
              <w:numPr>
                <w:ilvl w:val="0"/>
                <w:numId w:val="28"/>
              </w:numPr>
              <w:spacing w:line="240" w:lineRule="auto"/>
              <w:ind w:hanging="357"/>
              <w:textAlignment w:val="auto"/>
            </w:pPr>
            <w:r>
              <w:t xml:space="preserve">Appointment  </w:t>
            </w:r>
          </w:p>
        </w:tc>
        <w:tc>
          <w:tcPr>
            <w:tcW w:w="3119" w:type="dxa"/>
            <w:tcBorders>
              <w:top w:val="single" w:sz="4" w:space="0" w:color="auto"/>
              <w:left w:val="single" w:sz="4" w:space="0" w:color="auto"/>
              <w:bottom w:val="nil"/>
              <w:right w:val="single" w:sz="4" w:space="0" w:color="auto"/>
            </w:tcBorders>
          </w:tcPr>
          <w:p w14:paraId="5B4E36B0"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294E052" w14:textId="77777777" w:rsidR="00B343CA" w:rsidRDefault="00B343CA">
            <w:pPr>
              <w:spacing w:after="0" w:line="240" w:lineRule="auto"/>
            </w:pPr>
          </w:p>
        </w:tc>
      </w:tr>
      <w:tr w:rsidR="00B343CA" w14:paraId="0BF098A5" w14:textId="77777777" w:rsidTr="00311227">
        <w:trPr>
          <w:trHeight w:val="20"/>
        </w:trPr>
        <w:tc>
          <w:tcPr>
            <w:tcW w:w="3392" w:type="dxa"/>
            <w:tcBorders>
              <w:top w:val="nil"/>
              <w:left w:val="single" w:sz="4" w:space="0" w:color="auto"/>
              <w:bottom w:val="nil"/>
              <w:right w:val="single" w:sz="4" w:space="0" w:color="auto"/>
            </w:tcBorders>
          </w:tcPr>
          <w:p w14:paraId="1F4682F4" w14:textId="77777777" w:rsidR="00B343CA" w:rsidRDefault="00B343CA">
            <w:pPr>
              <w:pStyle w:val="Standard"/>
              <w:spacing w:line="240" w:lineRule="auto"/>
            </w:pPr>
          </w:p>
        </w:tc>
        <w:tc>
          <w:tcPr>
            <w:tcW w:w="6809" w:type="dxa"/>
            <w:tcBorders>
              <w:top w:val="nil"/>
              <w:left w:val="single" w:sz="4" w:space="0" w:color="auto"/>
              <w:bottom w:val="nil"/>
              <w:right w:val="single" w:sz="4" w:space="0" w:color="auto"/>
            </w:tcBorders>
            <w:hideMark/>
          </w:tcPr>
          <w:p w14:paraId="6F1A9E09" w14:textId="77777777" w:rsidR="00B343CA" w:rsidRDefault="00B343CA">
            <w:pPr>
              <w:pStyle w:val="Standard"/>
              <w:keepNext/>
              <w:keepLines/>
              <w:widowControl/>
              <w:numPr>
                <w:ilvl w:val="0"/>
                <w:numId w:val="29"/>
              </w:numPr>
              <w:spacing w:line="240" w:lineRule="auto"/>
              <w:ind w:hanging="357"/>
              <w:textAlignment w:val="auto"/>
              <w:rPr>
                <w:b/>
                <w:u w:val="single"/>
              </w:rPr>
            </w:pPr>
            <w:r>
              <w:t>LAC recommends suitable candidates to the Lord Chief Justice who designates the role to the Senior Presiding Judge under the Crime and Courts Act 2003.  Candidates will be sworn in as a magistrate at a local court.</w:t>
            </w:r>
          </w:p>
        </w:tc>
        <w:tc>
          <w:tcPr>
            <w:tcW w:w="3119" w:type="dxa"/>
            <w:tcBorders>
              <w:top w:val="nil"/>
              <w:left w:val="single" w:sz="4" w:space="0" w:color="auto"/>
              <w:bottom w:val="nil"/>
              <w:right w:val="single" w:sz="4" w:space="0" w:color="auto"/>
            </w:tcBorders>
          </w:tcPr>
          <w:p w14:paraId="6B2D9F7A"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504BEDDA" w14:textId="77777777" w:rsidR="00B343CA" w:rsidRDefault="00B343CA">
            <w:pPr>
              <w:spacing w:after="0" w:line="240" w:lineRule="auto"/>
            </w:pPr>
          </w:p>
        </w:tc>
      </w:tr>
      <w:tr w:rsidR="00B343CA" w14:paraId="75880E12" w14:textId="77777777" w:rsidTr="00311227">
        <w:trPr>
          <w:trHeight w:val="20"/>
        </w:trPr>
        <w:tc>
          <w:tcPr>
            <w:tcW w:w="3392" w:type="dxa"/>
            <w:vMerge w:val="restart"/>
            <w:tcBorders>
              <w:top w:val="nil"/>
              <w:left w:val="single" w:sz="4" w:space="0" w:color="auto"/>
              <w:bottom w:val="single" w:sz="4" w:space="0" w:color="auto"/>
              <w:right w:val="single" w:sz="4" w:space="0" w:color="auto"/>
            </w:tcBorders>
          </w:tcPr>
          <w:p w14:paraId="281C9A41" w14:textId="77777777" w:rsidR="00B343CA" w:rsidRDefault="00B343CA">
            <w:pPr>
              <w:pStyle w:val="Standard"/>
              <w:spacing w:line="240" w:lineRule="auto"/>
            </w:pPr>
          </w:p>
        </w:tc>
        <w:tc>
          <w:tcPr>
            <w:tcW w:w="6809" w:type="dxa"/>
            <w:tcBorders>
              <w:top w:val="nil"/>
              <w:left w:val="single" w:sz="4" w:space="0" w:color="auto"/>
              <w:bottom w:val="nil"/>
              <w:right w:val="single" w:sz="4" w:space="0" w:color="auto"/>
            </w:tcBorders>
            <w:hideMark/>
          </w:tcPr>
          <w:p w14:paraId="6C567ECF" w14:textId="77777777" w:rsidR="00B343CA" w:rsidRDefault="00B343CA">
            <w:pPr>
              <w:pStyle w:val="Standard"/>
              <w:widowControl/>
              <w:numPr>
                <w:ilvl w:val="0"/>
                <w:numId w:val="28"/>
              </w:numPr>
              <w:spacing w:line="240" w:lineRule="auto"/>
              <w:textAlignment w:val="auto"/>
            </w:pPr>
            <w:r>
              <w:t>Role</w:t>
            </w:r>
          </w:p>
        </w:tc>
        <w:tc>
          <w:tcPr>
            <w:tcW w:w="3119" w:type="dxa"/>
            <w:tcBorders>
              <w:top w:val="nil"/>
              <w:left w:val="single" w:sz="4" w:space="0" w:color="auto"/>
              <w:bottom w:val="nil"/>
              <w:right w:val="single" w:sz="4" w:space="0" w:color="auto"/>
            </w:tcBorders>
          </w:tcPr>
          <w:p w14:paraId="4D4BCB2D" w14:textId="77777777" w:rsidR="00B343CA" w:rsidRDefault="00B343CA">
            <w:pPr>
              <w:spacing w:after="0"/>
            </w:pPr>
          </w:p>
        </w:tc>
        <w:tc>
          <w:tcPr>
            <w:tcW w:w="2175" w:type="dxa"/>
            <w:vMerge/>
            <w:tcBorders>
              <w:top w:val="single" w:sz="4" w:space="0" w:color="auto"/>
              <w:left w:val="single" w:sz="4" w:space="0" w:color="auto"/>
              <w:right w:val="single" w:sz="4" w:space="0" w:color="auto"/>
            </w:tcBorders>
            <w:vAlign w:val="center"/>
            <w:hideMark/>
          </w:tcPr>
          <w:p w14:paraId="6FBE607A" w14:textId="77777777" w:rsidR="00B343CA" w:rsidRDefault="00B343CA">
            <w:pPr>
              <w:spacing w:after="0" w:line="240" w:lineRule="auto"/>
            </w:pPr>
          </w:p>
        </w:tc>
      </w:tr>
      <w:tr w:rsidR="00B343CA" w14:paraId="6514E7CA" w14:textId="77777777" w:rsidTr="00311227">
        <w:trPr>
          <w:trHeight w:val="20"/>
        </w:trPr>
        <w:tc>
          <w:tcPr>
            <w:tcW w:w="3392" w:type="dxa"/>
            <w:vMerge/>
            <w:tcBorders>
              <w:top w:val="nil"/>
              <w:left w:val="single" w:sz="4" w:space="0" w:color="auto"/>
              <w:bottom w:val="single" w:sz="4" w:space="0" w:color="auto"/>
              <w:right w:val="single" w:sz="4" w:space="0" w:color="auto"/>
            </w:tcBorders>
            <w:vAlign w:val="center"/>
            <w:hideMark/>
          </w:tcPr>
          <w:p w14:paraId="7F90BC26"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single" w:sz="4" w:space="0" w:color="auto"/>
              <w:right w:val="single" w:sz="4" w:space="0" w:color="auto"/>
            </w:tcBorders>
            <w:hideMark/>
          </w:tcPr>
          <w:p w14:paraId="6B5AFE70" w14:textId="77777777" w:rsidR="00B343CA" w:rsidRPr="00DB28E4" w:rsidRDefault="00B343CA">
            <w:pPr>
              <w:pStyle w:val="Standard"/>
              <w:keepNext/>
              <w:keepLines/>
              <w:widowControl/>
              <w:numPr>
                <w:ilvl w:val="0"/>
                <w:numId w:val="29"/>
              </w:numPr>
              <w:spacing w:line="240" w:lineRule="auto"/>
              <w:ind w:hanging="357"/>
              <w:textAlignment w:val="auto"/>
              <w:rPr>
                <w:b/>
                <w:u w:val="single"/>
              </w:rPr>
            </w:pPr>
            <w:r>
              <w:t>Magistrates deal with approximately 95% of all criminal matters including all summary matters from start to finish, some triable either-way matters and the first hearing of indictable cases.  They also deal with preliminary matters.  Specially nominated and trained magistrates work in the Youth Court and hear criminal cases involving young offenders between 10-17 years old. Magistrates sit in the Crown Court with a professional judge to hear appeals from the Magistrates’ Court.</w:t>
            </w:r>
          </w:p>
          <w:p w14:paraId="6E8F087F" w14:textId="6705FA2A" w:rsidR="00DB28E4" w:rsidRDefault="00DB28E4" w:rsidP="00DB28E4">
            <w:pPr>
              <w:pStyle w:val="Standard"/>
              <w:keepNext/>
              <w:keepLines/>
              <w:widowControl/>
              <w:spacing w:line="240" w:lineRule="auto"/>
              <w:textAlignment w:val="auto"/>
              <w:rPr>
                <w:b/>
                <w:u w:val="single"/>
              </w:rPr>
            </w:pPr>
          </w:p>
        </w:tc>
        <w:tc>
          <w:tcPr>
            <w:tcW w:w="3119" w:type="dxa"/>
            <w:tcBorders>
              <w:top w:val="nil"/>
              <w:left w:val="single" w:sz="4" w:space="0" w:color="auto"/>
              <w:bottom w:val="single" w:sz="4" w:space="0" w:color="auto"/>
              <w:right w:val="single" w:sz="4" w:space="0" w:color="auto"/>
            </w:tcBorders>
          </w:tcPr>
          <w:p w14:paraId="0045D25F" w14:textId="77777777" w:rsidR="00B343CA" w:rsidRDefault="00B343CA">
            <w:pPr>
              <w:spacing w:after="0"/>
            </w:pPr>
          </w:p>
        </w:tc>
        <w:tc>
          <w:tcPr>
            <w:tcW w:w="2175" w:type="dxa"/>
            <w:tcBorders>
              <w:left w:val="single" w:sz="4" w:space="0" w:color="auto"/>
              <w:bottom w:val="single" w:sz="4" w:space="0" w:color="auto"/>
              <w:right w:val="single" w:sz="4" w:space="0" w:color="auto"/>
            </w:tcBorders>
          </w:tcPr>
          <w:p w14:paraId="11A43F16" w14:textId="77777777" w:rsidR="00B343CA" w:rsidRDefault="00B343CA">
            <w:pPr>
              <w:pStyle w:val="Standard"/>
              <w:spacing w:line="240" w:lineRule="auto"/>
            </w:pPr>
          </w:p>
        </w:tc>
      </w:tr>
      <w:tr w:rsidR="00B343CA" w14:paraId="08011B68" w14:textId="77777777" w:rsidTr="00605CD7">
        <w:trPr>
          <w:trHeight w:val="20"/>
        </w:trPr>
        <w:tc>
          <w:tcPr>
            <w:tcW w:w="3392" w:type="dxa"/>
            <w:vMerge w:val="restart"/>
            <w:tcBorders>
              <w:top w:val="single" w:sz="4" w:space="0" w:color="auto"/>
              <w:left w:val="single" w:sz="4" w:space="0" w:color="auto"/>
              <w:bottom w:val="nil"/>
              <w:right w:val="single" w:sz="4" w:space="0" w:color="auto"/>
            </w:tcBorders>
          </w:tcPr>
          <w:p w14:paraId="6E0D0C73" w14:textId="77777777" w:rsidR="00B343CA" w:rsidRDefault="00B343CA">
            <w:pPr>
              <w:pStyle w:val="Standard"/>
              <w:pageBreakBefore/>
              <w:spacing w:line="240" w:lineRule="auto"/>
            </w:pPr>
          </w:p>
        </w:tc>
        <w:tc>
          <w:tcPr>
            <w:tcW w:w="6809" w:type="dxa"/>
            <w:tcBorders>
              <w:top w:val="single" w:sz="4" w:space="0" w:color="auto"/>
              <w:left w:val="single" w:sz="4" w:space="0" w:color="auto"/>
              <w:bottom w:val="nil"/>
              <w:right w:val="single" w:sz="4" w:space="0" w:color="auto"/>
            </w:tcBorders>
            <w:hideMark/>
          </w:tcPr>
          <w:p w14:paraId="05A3828E" w14:textId="77777777" w:rsidR="00B343CA" w:rsidRDefault="00B343CA">
            <w:pPr>
              <w:pStyle w:val="Standard"/>
              <w:spacing w:line="240" w:lineRule="auto"/>
            </w:pPr>
            <w:r>
              <w:rPr>
                <w:b/>
              </w:rPr>
              <w:t>Juries</w:t>
            </w:r>
          </w:p>
        </w:tc>
        <w:tc>
          <w:tcPr>
            <w:tcW w:w="3119" w:type="dxa"/>
            <w:tcBorders>
              <w:top w:val="single" w:sz="4" w:space="0" w:color="auto"/>
              <w:left w:val="single" w:sz="4" w:space="0" w:color="auto"/>
              <w:bottom w:val="nil"/>
              <w:right w:val="single" w:sz="4" w:space="0" w:color="auto"/>
            </w:tcBorders>
          </w:tcPr>
          <w:p w14:paraId="6CD42EEA" w14:textId="77777777" w:rsidR="00B343CA" w:rsidRDefault="00B343CA">
            <w:pPr>
              <w:spacing w:after="0"/>
            </w:pPr>
          </w:p>
        </w:tc>
        <w:tc>
          <w:tcPr>
            <w:tcW w:w="2175" w:type="dxa"/>
            <w:vMerge w:val="restart"/>
            <w:tcBorders>
              <w:top w:val="single" w:sz="4" w:space="0" w:color="auto"/>
              <w:left w:val="single" w:sz="4" w:space="0" w:color="auto"/>
              <w:bottom w:val="nil"/>
              <w:right w:val="single" w:sz="4" w:space="0" w:color="auto"/>
            </w:tcBorders>
          </w:tcPr>
          <w:p w14:paraId="2318C317" w14:textId="77777777" w:rsidR="00B343CA" w:rsidRDefault="00B343CA">
            <w:pPr>
              <w:pStyle w:val="Standard"/>
              <w:spacing w:line="240" w:lineRule="auto"/>
            </w:pPr>
          </w:p>
        </w:tc>
      </w:tr>
      <w:tr w:rsidR="00B343CA" w14:paraId="50B31406" w14:textId="77777777" w:rsidTr="00605CD7">
        <w:trPr>
          <w:trHeight w:val="20"/>
        </w:trPr>
        <w:tc>
          <w:tcPr>
            <w:tcW w:w="3392" w:type="dxa"/>
            <w:vMerge/>
            <w:tcBorders>
              <w:top w:val="single" w:sz="4" w:space="0" w:color="auto"/>
              <w:left w:val="single" w:sz="4" w:space="0" w:color="auto"/>
              <w:bottom w:val="nil"/>
              <w:right w:val="single" w:sz="4" w:space="0" w:color="auto"/>
            </w:tcBorders>
            <w:vAlign w:val="center"/>
            <w:hideMark/>
          </w:tcPr>
          <w:p w14:paraId="2D85144A"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65681480" w14:textId="77777777" w:rsidR="00B343CA" w:rsidRDefault="00B343CA">
            <w:pPr>
              <w:pStyle w:val="Standard"/>
              <w:widowControl/>
              <w:numPr>
                <w:ilvl w:val="0"/>
                <w:numId w:val="28"/>
              </w:numPr>
              <w:spacing w:line="240" w:lineRule="auto"/>
              <w:textAlignment w:val="auto"/>
            </w:pPr>
            <w:r>
              <w:t>Qualifications</w:t>
            </w:r>
          </w:p>
        </w:tc>
        <w:tc>
          <w:tcPr>
            <w:tcW w:w="3119" w:type="dxa"/>
            <w:tcBorders>
              <w:top w:val="nil"/>
              <w:left w:val="single" w:sz="4" w:space="0" w:color="auto"/>
              <w:bottom w:val="nil"/>
              <w:right w:val="single" w:sz="4" w:space="0" w:color="auto"/>
            </w:tcBorders>
          </w:tcPr>
          <w:p w14:paraId="64E7667D" w14:textId="77777777" w:rsidR="00B343CA" w:rsidRDefault="00B343CA">
            <w:pPr>
              <w:spacing w:after="0"/>
            </w:pPr>
          </w:p>
        </w:tc>
        <w:tc>
          <w:tcPr>
            <w:tcW w:w="2175" w:type="dxa"/>
            <w:vMerge/>
            <w:tcBorders>
              <w:top w:val="single" w:sz="4" w:space="0" w:color="auto"/>
              <w:left w:val="single" w:sz="4" w:space="0" w:color="auto"/>
              <w:bottom w:val="nil"/>
              <w:right w:val="single" w:sz="4" w:space="0" w:color="auto"/>
            </w:tcBorders>
            <w:vAlign w:val="center"/>
            <w:hideMark/>
          </w:tcPr>
          <w:p w14:paraId="1C53AA25" w14:textId="77777777" w:rsidR="00B343CA" w:rsidRDefault="00B343CA">
            <w:pPr>
              <w:spacing w:after="0" w:line="240" w:lineRule="auto"/>
              <w:rPr>
                <w:rFonts w:eastAsia="Arial"/>
                <w:lang w:eastAsia="zh-CN" w:bidi="hi-IN"/>
              </w:rPr>
            </w:pPr>
          </w:p>
        </w:tc>
      </w:tr>
      <w:tr w:rsidR="00B343CA" w14:paraId="4605CCBB" w14:textId="77777777" w:rsidTr="00605CD7">
        <w:trPr>
          <w:trHeight w:val="20"/>
        </w:trPr>
        <w:tc>
          <w:tcPr>
            <w:tcW w:w="3392" w:type="dxa"/>
            <w:vMerge/>
            <w:tcBorders>
              <w:top w:val="single" w:sz="4" w:space="0" w:color="auto"/>
              <w:left w:val="single" w:sz="4" w:space="0" w:color="auto"/>
              <w:bottom w:val="nil"/>
              <w:right w:val="single" w:sz="4" w:space="0" w:color="auto"/>
            </w:tcBorders>
            <w:vAlign w:val="center"/>
            <w:hideMark/>
          </w:tcPr>
          <w:p w14:paraId="01140812"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78863E80" w14:textId="77777777" w:rsidR="00B343CA" w:rsidRDefault="00B343CA">
            <w:pPr>
              <w:pStyle w:val="Standard"/>
              <w:keepNext/>
              <w:keepLines/>
              <w:widowControl/>
              <w:numPr>
                <w:ilvl w:val="0"/>
                <w:numId w:val="29"/>
              </w:numPr>
              <w:spacing w:line="240" w:lineRule="auto"/>
              <w:ind w:hanging="357"/>
              <w:textAlignment w:val="auto"/>
            </w:pPr>
            <w:r>
              <w:t>The three qualifications are set out in the Juries Act 1974 (as amended):</w:t>
            </w:r>
          </w:p>
          <w:p w14:paraId="5118BBE5" w14:textId="77777777" w:rsidR="00B343CA" w:rsidRDefault="00B343CA">
            <w:pPr>
              <w:pStyle w:val="Standard"/>
              <w:widowControl/>
              <w:numPr>
                <w:ilvl w:val="0"/>
                <w:numId w:val="39"/>
              </w:numPr>
              <w:spacing w:line="240" w:lineRule="auto"/>
              <w:textAlignment w:val="auto"/>
            </w:pPr>
            <w:r>
              <w:t>aged between 18 and 75</w:t>
            </w:r>
          </w:p>
          <w:p w14:paraId="3CED2E43" w14:textId="77777777" w:rsidR="00B343CA" w:rsidRDefault="00B343CA">
            <w:pPr>
              <w:pStyle w:val="Standard"/>
              <w:widowControl/>
              <w:numPr>
                <w:ilvl w:val="0"/>
                <w:numId w:val="39"/>
              </w:numPr>
              <w:spacing w:line="240" w:lineRule="auto"/>
              <w:textAlignment w:val="auto"/>
            </w:pPr>
            <w:r>
              <w:t>registered as a parliamentary or local government elector</w:t>
            </w:r>
          </w:p>
          <w:p w14:paraId="721493A8" w14:textId="77777777" w:rsidR="00B343CA" w:rsidRDefault="00B343CA">
            <w:pPr>
              <w:pStyle w:val="Standard"/>
              <w:widowControl/>
              <w:numPr>
                <w:ilvl w:val="0"/>
                <w:numId w:val="39"/>
              </w:numPr>
              <w:spacing w:line="240" w:lineRule="auto"/>
              <w:textAlignment w:val="auto"/>
            </w:pPr>
            <w:r>
              <w:t>resident in the UK for at least five years since age of 13</w:t>
            </w:r>
          </w:p>
        </w:tc>
        <w:tc>
          <w:tcPr>
            <w:tcW w:w="3119" w:type="dxa"/>
            <w:tcBorders>
              <w:top w:val="nil"/>
              <w:left w:val="single" w:sz="4" w:space="0" w:color="auto"/>
              <w:bottom w:val="nil"/>
              <w:right w:val="single" w:sz="4" w:space="0" w:color="auto"/>
            </w:tcBorders>
            <w:hideMark/>
          </w:tcPr>
          <w:p w14:paraId="1A7193A3" w14:textId="77777777" w:rsidR="00B343CA" w:rsidRPr="00F51D3F" w:rsidRDefault="00000000" w:rsidP="00F51D3F">
            <w:hyperlink r:id="rId57" w:history="1">
              <w:r w:rsidR="00B343CA" w:rsidRPr="00F51D3F">
                <w:rPr>
                  <w:rStyle w:val="Hyperlink"/>
                </w:rPr>
                <w:t>Juries Act 1974</w:t>
              </w:r>
            </w:hyperlink>
            <w:r w:rsidR="00B343CA" w:rsidRPr="00F51D3F">
              <w:t xml:space="preserve"> (as amended)</w:t>
            </w:r>
          </w:p>
        </w:tc>
        <w:tc>
          <w:tcPr>
            <w:tcW w:w="2175" w:type="dxa"/>
            <w:vMerge/>
            <w:tcBorders>
              <w:top w:val="single" w:sz="4" w:space="0" w:color="auto"/>
              <w:left w:val="single" w:sz="4" w:space="0" w:color="auto"/>
              <w:bottom w:val="nil"/>
              <w:right w:val="single" w:sz="4" w:space="0" w:color="auto"/>
            </w:tcBorders>
            <w:vAlign w:val="center"/>
            <w:hideMark/>
          </w:tcPr>
          <w:p w14:paraId="12399495" w14:textId="77777777" w:rsidR="00B343CA" w:rsidRDefault="00B343CA">
            <w:pPr>
              <w:spacing w:after="0" w:line="240" w:lineRule="auto"/>
              <w:rPr>
                <w:rFonts w:eastAsia="Arial"/>
                <w:lang w:eastAsia="zh-CN" w:bidi="hi-IN"/>
              </w:rPr>
            </w:pPr>
          </w:p>
        </w:tc>
      </w:tr>
      <w:tr w:rsidR="00B343CA" w14:paraId="6DADF488" w14:textId="77777777" w:rsidTr="00605CD7">
        <w:trPr>
          <w:trHeight w:val="20"/>
        </w:trPr>
        <w:tc>
          <w:tcPr>
            <w:tcW w:w="3392" w:type="dxa"/>
            <w:tcBorders>
              <w:top w:val="nil"/>
              <w:left w:val="single" w:sz="4" w:space="0" w:color="auto"/>
              <w:bottom w:val="nil"/>
              <w:right w:val="single" w:sz="4" w:space="0" w:color="auto"/>
            </w:tcBorders>
          </w:tcPr>
          <w:p w14:paraId="678BE90A" w14:textId="77777777" w:rsidR="00B343CA" w:rsidRDefault="00B343CA">
            <w:pPr>
              <w:pStyle w:val="Standard"/>
              <w:spacing w:line="240" w:lineRule="auto"/>
            </w:pPr>
          </w:p>
        </w:tc>
        <w:tc>
          <w:tcPr>
            <w:tcW w:w="6809" w:type="dxa"/>
            <w:tcBorders>
              <w:top w:val="nil"/>
              <w:left w:val="single" w:sz="4" w:space="0" w:color="auto"/>
              <w:bottom w:val="nil"/>
              <w:right w:val="single" w:sz="4" w:space="0" w:color="auto"/>
            </w:tcBorders>
            <w:hideMark/>
          </w:tcPr>
          <w:p w14:paraId="7D780CEE" w14:textId="77777777" w:rsidR="00B343CA" w:rsidRDefault="00B343CA">
            <w:pPr>
              <w:pStyle w:val="Standard"/>
              <w:keepNext/>
              <w:keepLines/>
              <w:widowControl/>
              <w:numPr>
                <w:ilvl w:val="0"/>
                <w:numId w:val="29"/>
              </w:numPr>
              <w:spacing w:line="240" w:lineRule="auto"/>
              <w:ind w:hanging="357"/>
              <w:textAlignment w:val="auto"/>
            </w:pPr>
            <w:r>
              <w:t>Those unable to sit include those disqualified:</w:t>
            </w:r>
          </w:p>
          <w:p w14:paraId="019500AC" w14:textId="77777777" w:rsidR="00B343CA" w:rsidRDefault="00B343CA">
            <w:pPr>
              <w:pStyle w:val="Standard"/>
              <w:widowControl/>
              <w:numPr>
                <w:ilvl w:val="0"/>
                <w:numId w:val="39"/>
              </w:numPr>
              <w:spacing w:line="240" w:lineRule="auto"/>
              <w:textAlignment w:val="auto"/>
            </w:pPr>
            <w:r>
              <w:t xml:space="preserve">Disqualified for life, for example, if the person has been imprisoned for life, been detained during Her Majesty’s </w:t>
            </w:r>
            <w:proofErr w:type="gramStart"/>
            <w:r>
              <w:t>Pleasure</w:t>
            </w:r>
            <w:proofErr w:type="gramEnd"/>
            <w:r>
              <w:t xml:space="preserve"> or had a sentence of imprisonment of 5 years or more.  </w:t>
            </w:r>
          </w:p>
          <w:p w14:paraId="4C4783DA" w14:textId="09217FD8" w:rsidR="00B343CA" w:rsidRDefault="00B343CA">
            <w:pPr>
              <w:pStyle w:val="Standard"/>
              <w:widowControl/>
              <w:numPr>
                <w:ilvl w:val="0"/>
                <w:numId w:val="39"/>
              </w:numPr>
              <w:spacing w:line="240" w:lineRule="auto"/>
              <w:textAlignment w:val="auto"/>
            </w:pPr>
            <w:r>
              <w:t xml:space="preserve">A person will be disqualified for a period of 10 years if they have served a custodial sentence of less than 5 years, a suspended sentence or been given a community order. A person is disqualified whilst on bail.  </w:t>
            </w:r>
          </w:p>
        </w:tc>
        <w:tc>
          <w:tcPr>
            <w:tcW w:w="3119" w:type="dxa"/>
            <w:tcBorders>
              <w:top w:val="nil"/>
              <w:left w:val="single" w:sz="4" w:space="0" w:color="auto"/>
              <w:bottom w:val="nil"/>
              <w:right w:val="single" w:sz="4" w:space="0" w:color="auto"/>
            </w:tcBorders>
          </w:tcPr>
          <w:p w14:paraId="6E9A12F7" w14:textId="77777777" w:rsidR="00B343CA" w:rsidRDefault="00B343CA">
            <w:pPr>
              <w:spacing w:after="0"/>
              <w:rPr>
                <w:u w:val="single"/>
              </w:rPr>
            </w:pPr>
          </w:p>
        </w:tc>
        <w:tc>
          <w:tcPr>
            <w:tcW w:w="2175" w:type="dxa"/>
            <w:tcBorders>
              <w:top w:val="nil"/>
              <w:left w:val="single" w:sz="4" w:space="0" w:color="auto"/>
              <w:bottom w:val="nil"/>
              <w:right w:val="single" w:sz="4" w:space="0" w:color="auto"/>
            </w:tcBorders>
          </w:tcPr>
          <w:p w14:paraId="27D6920E" w14:textId="77777777" w:rsidR="00B343CA" w:rsidRDefault="00B343CA">
            <w:pPr>
              <w:spacing w:after="0"/>
            </w:pPr>
          </w:p>
        </w:tc>
      </w:tr>
      <w:tr w:rsidR="00B343CA" w14:paraId="1D24430B" w14:textId="77777777" w:rsidTr="00605CD7">
        <w:trPr>
          <w:trHeight w:val="20"/>
        </w:trPr>
        <w:tc>
          <w:tcPr>
            <w:tcW w:w="3392" w:type="dxa"/>
            <w:tcBorders>
              <w:top w:val="nil"/>
              <w:left w:val="single" w:sz="4" w:space="0" w:color="auto"/>
              <w:bottom w:val="single" w:sz="4" w:space="0" w:color="auto"/>
              <w:right w:val="single" w:sz="4" w:space="0" w:color="auto"/>
            </w:tcBorders>
          </w:tcPr>
          <w:p w14:paraId="458AF041" w14:textId="77777777" w:rsidR="00B343CA" w:rsidRDefault="00B343CA">
            <w:pPr>
              <w:pStyle w:val="Standard"/>
              <w:spacing w:line="240" w:lineRule="auto"/>
            </w:pPr>
          </w:p>
        </w:tc>
        <w:tc>
          <w:tcPr>
            <w:tcW w:w="6809" w:type="dxa"/>
            <w:tcBorders>
              <w:top w:val="nil"/>
              <w:left w:val="single" w:sz="4" w:space="0" w:color="auto"/>
              <w:bottom w:val="single" w:sz="4" w:space="0" w:color="auto"/>
              <w:right w:val="single" w:sz="4" w:space="0" w:color="auto"/>
            </w:tcBorders>
            <w:hideMark/>
          </w:tcPr>
          <w:p w14:paraId="391EDBE3" w14:textId="77777777" w:rsidR="00B343CA" w:rsidRDefault="00B343CA">
            <w:pPr>
              <w:pStyle w:val="Standard"/>
              <w:keepNext/>
              <w:keepLines/>
              <w:widowControl/>
              <w:numPr>
                <w:ilvl w:val="0"/>
                <w:numId w:val="29"/>
              </w:numPr>
              <w:spacing w:line="240" w:lineRule="auto"/>
              <w:ind w:hanging="357"/>
              <w:textAlignment w:val="auto"/>
            </w:pPr>
            <w:r>
              <w:t>Those ineligible includes people with certain mental health issues (not automatically ineligible), people who cannot speak/understand English, those with a disability which would stop them carrying out the role and deafness.</w:t>
            </w:r>
          </w:p>
          <w:p w14:paraId="7E2FC859" w14:textId="08F84FED" w:rsidR="00DB28E4" w:rsidRDefault="00DB28E4" w:rsidP="00DB28E4">
            <w:pPr>
              <w:pStyle w:val="Standard"/>
              <w:keepNext/>
              <w:keepLines/>
              <w:widowControl/>
              <w:spacing w:line="240" w:lineRule="auto"/>
              <w:ind w:left="363"/>
              <w:textAlignment w:val="auto"/>
            </w:pPr>
          </w:p>
        </w:tc>
        <w:tc>
          <w:tcPr>
            <w:tcW w:w="3119" w:type="dxa"/>
            <w:tcBorders>
              <w:top w:val="nil"/>
              <w:left w:val="single" w:sz="4" w:space="0" w:color="auto"/>
              <w:bottom w:val="single" w:sz="4" w:space="0" w:color="auto"/>
              <w:right w:val="single" w:sz="4" w:space="0" w:color="auto"/>
            </w:tcBorders>
          </w:tcPr>
          <w:p w14:paraId="0A25FD44" w14:textId="77777777" w:rsidR="00B343CA" w:rsidRDefault="00B343CA">
            <w:pPr>
              <w:spacing w:after="0"/>
              <w:rPr>
                <w:u w:val="single"/>
              </w:rPr>
            </w:pPr>
          </w:p>
        </w:tc>
        <w:tc>
          <w:tcPr>
            <w:tcW w:w="2175" w:type="dxa"/>
            <w:tcBorders>
              <w:top w:val="nil"/>
              <w:left w:val="single" w:sz="4" w:space="0" w:color="auto"/>
              <w:bottom w:val="single" w:sz="4" w:space="0" w:color="auto"/>
              <w:right w:val="single" w:sz="4" w:space="0" w:color="auto"/>
            </w:tcBorders>
          </w:tcPr>
          <w:p w14:paraId="6E71C1CA" w14:textId="77777777" w:rsidR="00B343CA" w:rsidRDefault="00B343CA">
            <w:pPr>
              <w:spacing w:after="0"/>
            </w:pPr>
          </w:p>
        </w:tc>
      </w:tr>
      <w:tr w:rsidR="00B343CA" w14:paraId="257B0900" w14:textId="77777777" w:rsidTr="00605CD7">
        <w:trPr>
          <w:trHeight w:val="20"/>
        </w:trPr>
        <w:tc>
          <w:tcPr>
            <w:tcW w:w="3392" w:type="dxa"/>
            <w:tcBorders>
              <w:top w:val="single" w:sz="4" w:space="0" w:color="auto"/>
              <w:left w:val="single" w:sz="4" w:space="0" w:color="auto"/>
              <w:bottom w:val="nil"/>
              <w:right w:val="single" w:sz="4" w:space="0" w:color="auto"/>
            </w:tcBorders>
          </w:tcPr>
          <w:p w14:paraId="132CBCC3" w14:textId="77777777" w:rsidR="00B343CA" w:rsidRDefault="00B343CA">
            <w:pPr>
              <w:pStyle w:val="Standard"/>
              <w:keepNext/>
              <w:keepLines/>
              <w:spacing w:line="240" w:lineRule="auto"/>
            </w:pPr>
          </w:p>
        </w:tc>
        <w:tc>
          <w:tcPr>
            <w:tcW w:w="6809" w:type="dxa"/>
            <w:tcBorders>
              <w:top w:val="single" w:sz="4" w:space="0" w:color="auto"/>
              <w:left w:val="single" w:sz="4" w:space="0" w:color="auto"/>
              <w:bottom w:val="nil"/>
              <w:right w:val="single" w:sz="4" w:space="0" w:color="auto"/>
            </w:tcBorders>
            <w:hideMark/>
          </w:tcPr>
          <w:p w14:paraId="36524E6C" w14:textId="53FD6460" w:rsidR="00B343CA" w:rsidRDefault="00B343CA">
            <w:pPr>
              <w:pStyle w:val="Standard"/>
              <w:keepNext/>
              <w:keepLines/>
              <w:widowControl/>
              <w:numPr>
                <w:ilvl w:val="0"/>
                <w:numId w:val="29"/>
              </w:numPr>
              <w:spacing w:line="240" w:lineRule="auto"/>
              <w:ind w:hanging="357"/>
              <w:textAlignment w:val="auto"/>
            </w:pPr>
            <w:r>
              <w:t>A discretionary excusal may be applied for. This will defer jury service. A deferral may be granted for ‘good reason’.  Armed forces personnel may have jury service deferred if their commanding officer certifies they are needed elsewhere.</w:t>
            </w:r>
          </w:p>
        </w:tc>
        <w:tc>
          <w:tcPr>
            <w:tcW w:w="3119" w:type="dxa"/>
            <w:tcBorders>
              <w:top w:val="single" w:sz="4" w:space="0" w:color="auto"/>
              <w:left w:val="single" w:sz="4" w:space="0" w:color="auto"/>
              <w:bottom w:val="nil"/>
              <w:right w:val="single" w:sz="4" w:space="0" w:color="auto"/>
            </w:tcBorders>
          </w:tcPr>
          <w:p w14:paraId="0E9746F3" w14:textId="77777777" w:rsidR="00B343CA" w:rsidRDefault="00B343CA">
            <w:pPr>
              <w:spacing w:after="0"/>
              <w:rPr>
                <w:u w:val="single"/>
              </w:rPr>
            </w:pPr>
          </w:p>
        </w:tc>
        <w:tc>
          <w:tcPr>
            <w:tcW w:w="2175" w:type="dxa"/>
            <w:tcBorders>
              <w:top w:val="single" w:sz="4" w:space="0" w:color="auto"/>
              <w:left w:val="single" w:sz="4" w:space="0" w:color="auto"/>
              <w:bottom w:val="nil"/>
              <w:right w:val="single" w:sz="4" w:space="0" w:color="auto"/>
            </w:tcBorders>
          </w:tcPr>
          <w:p w14:paraId="5C899737" w14:textId="77777777" w:rsidR="00B343CA" w:rsidRDefault="00B343CA">
            <w:pPr>
              <w:spacing w:after="0"/>
            </w:pPr>
          </w:p>
        </w:tc>
      </w:tr>
      <w:tr w:rsidR="00B343CA" w14:paraId="5BC0BF9D" w14:textId="77777777" w:rsidTr="00605CD7">
        <w:trPr>
          <w:trHeight w:val="20"/>
        </w:trPr>
        <w:tc>
          <w:tcPr>
            <w:tcW w:w="3392" w:type="dxa"/>
            <w:vMerge w:val="restart"/>
            <w:tcBorders>
              <w:top w:val="nil"/>
              <w:left w:val="single" w:sz="4" w:space="0" w:color="auto"/>
              <w:bottom w:val="single" w:sz="4" w:space="0" w:color="auto"/>
              <w:right w:val="single" w:sz="4" w:space="0" w:color="auto"/>
            </w:tcBorders>
          </w:tcPr>
          <w:p w14:paraId="7C150DAD" w14:textId="77777777" w:rsidR="00B343CA" w:rsidRDefault="00B343CA">
            <w:pPr>
              <w:pStyle w:val="Standard"/>
              <w:keepNext/>
              <w:keepLines/>
              <w:spacing w:line="240" w:lineRule="auto"/>
            </w:pPr>
          </w:p>
        </w:tc>
        <w:tc>
          <w:tcPr>
            <w:tcW w:w="6809" w:type="dxa"/>
            <w:tcBorders>
              <w:top w:val="nil"/>
              <w:left w:val="single" w:sz="4" w:space="0" w:color="auto"/>
              <w:bottom w:val="nil"/>
              <w:right w:val="single" w:sz="4" w:space="0" w:color="auto"/>
            </w:tcBorders>
            <w:hideMark/>
          </w:tcPr>
          <w:p w14:paraId="4EBAAD64" w14:textId="77777777" w:rsidR="00B343CA" w:rsidRDefault="00B343CA">
            <w:pPr>
              <w:pStyle w:val="Standard"/>
              <w:widowControl/>
              <w:numPr>
                <w:ilvl w:val="0"/>
                <w:numId w:val="28"/>
              </w:numPr>
              <w:spacing w:line="240" w:lineRule="auto"/>
              <w:textAlignment w:val="auto"/>
            </w:pPr>
            <w:r>
              <w:t xml:space="preserve">Selection  </w:t>
            </w:r>
          </w:p>
        </w:tc>
        <w:tc>
          <w:tcPr>
            <w:tcW w:w="3119" w:type="dxa"/>
            <w:tcBorders>
              <w:top w:val="nil"/>
              <w:left w:val="single" w:sz="4" w:space="0" w:color="auto"/>
              <w:bottom w:val="nil"/>
              <w:right w:val="single" w:sz="4" w:space="0" w:color="auto"/>
            </w:tcBorders>
          </w:tcPr>
          <w:p w14:paraId="6A9AC5CB" w14:textId="77777777" w:rsidR="00B343CA" w:rsidRDefault="00B343CA">
            <w:pPr>
              <w:spacing w:after="0"/>
            </w:pPr>
          </w:p>
        </w:tc>
        <w:tc>
          <w:tcPr>
            <w:tcW w:w="2175" w:type="dxa"/>
            <w:tcBorders>
              <w:top w:val="nil"/>
              <w:left w:val="single" w:sz="4" w:space="0" w:color="auto"/>
              <w:bottom w:val="nil"/>
              <w:right w:val="single" w:sz="4" w:space="0" w:color="auto"/>
            </w:tcBorders>
          </w:tcPr>
          <w:p w14:paraId="4EA2EF3C" w14:textId="77777777" w:rsidR="00B343CA" w:rsidRDefault="00B343CA">
            <w:pPr>
              <w:pStyle w:val="Standard"/>
              <w:spacing w:line="240" w:lineRule="auto"/>
            </w:pPr>
          </w:p>
        </w:tc>
      </w:tr>
      <w:tr w:rsidR="00B343CA" w14:paraId="6775F453" w14:textId="77777777" w:rsidTr="00605CD7">
        <w:trPr>
          <w:trHeight w:val="20"/>
        </w:trPr>
        <w:tc>
          <w:tcPr>
            <w:tcW w:w="3392" w:type="dxa"/>
            <w:vMerge/>
            <w:tcBorders>
              <w:top w:val="nil"/>
              <w:left w:val="single" w:sz="4" w:space="0" w:color="auto"/>
              <w:bottom w:val="single" w:sz="4" w:space="0" w:color="auto"/>
              <w:right w:val="single" w:sz="4" w:space="0" w:color="auto"/>
            </w:tcBorders>
            <w:vAlign w:val="center"/>
            <w:hideMark/>
          </w:tcPr>
          <w:p w14:paraId="0C83DCAE"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single" w:sz="4" w:space="0" w:color="auto"/>
              <w:right w:val="single" w:sz="4" w:space="0" w:color="auto"/>
            </w:tcBorders>
            <w:hideMark/>
          </w:tcPr>
          <w:p w14:paraId="39B5AF3E" w14:textId="77777777" w:rsidR="00B343CA" w:rsidRDefault="00B343CA">
            <w:pPr>
              <w:pStyle w:val="Standard"/>
              <w:keepNext/>
              <w:keepLines/>
              <w:widowControl/>
              <w:numPr>
                <w:ilvl w:val="0"/>
                <w:numId w:val="29"/>
              </w:numPr>
              <w:spacing w:line="240" w:lineRule="auto"/>
              <w:ind w:hanging="357"/>
              <w:textAlignment w:val="auto"/>
              <w:rPr>
                <w:b/>
                <w:u w:val="single"/>
              </w:rPr>
            </w:pPr>
            <w:r>
              <w:t xml:space="preserve">Names selected randomly from the electoral register. Approximately 150 summonses for each court are sent out every two weeks.  </w:t>
            </w:r>
          </w:p>
          <w:p w14:paraId="0A10A190" w14:textId="77777777" w:rsidR="00B343CA" w:rsidRDefault="00B343CA">
            <w:pPr>
              <w:pStyle w:val="Standard"/>
              <w:keepNext/>
              <w:keepLines/>
              <w:widowControl/>
              <w:numPr>
                <w:ilvl w:val="0"/>
                <w:numId w:val="29"/>
              </w:numPr>
              <w:spacing w:line="240" w:lineRule="auto"/>
              <w:ind w:hanging="357"/>
              <w:textAlignment w:val="auto"/>
              <w:rPr>
                <w:b/>
                <w:u w:val="single"/>
              </w:rPr>
            </w:pPr>
            <w:r>
              <w:t xml:space="preserve">Fifteen randomly chosen at court from the jury pool. Twelve chosen at random in court by the clerk.  </w:t>
            </w:r>
          </w:p>
          <w:p w14:paraId="3B12C217" w14:textId="3B009EF3" w:rsidR="00B343CA" w:rsidRDefault="00B343CA">
            <w:pPr>
              <w:pStyle w:val="Standard"/>
              <w:keepNext/>
              <w:keepLines/>
              <w:widowControl/>
              <w:numPr>
                <w:ilvl w:val="0"/>
                <w:numId w:val="29"/>
              </w:numPr>
              <w:spacing w:line="240" w:lineRule="auto"/>
              <w:ind w:hanging="357"/>
              <w:textAlignment w:val="auto"/>
              <w:rPr>
                <w:b/>
                <w:u w:val="single"/>
              </w:rPr>
            </w:pPr>
            <w:r>
              <w:t xml:space="preserve">Checks and challenges are undertaken. Vetting includes routine police checks and, in exceptional circumstances, wider background checks for political affiliations. Permission from the Attorney General is required. </w:t>
            </w:r>
          </w:p>
          <w:p w14:paraId="59ACCFB6" w14:textId="77777777" w:rsidR="00B343CA" w:rsidRDefault="00B343CA">
            <w:pPr>
              <w:pStyle w:val="Standard"/>
              <w:keepNext/>
              <w:keepLines/>
              <w:widowControl/>
              <w:numPr>
                <w:ilvl w:val="0"/>
                <w:numId w:val="29"/>
              </w:numPr>
              <w:spacing w:line="240" w:lineRule="auto"/>
              <w:ind w:hanging="357"/>
              <w:textAlignment w:val="auto"/>
              <w:rPr>
                <w:b/>
                <w:u w:val="single"/>
              </w:rPr>
            </w:pPr>
            <w:r>
              <w:t xml:space="preserve">Jury members may be challenged either to the array, for cause or told to stand by.  </w:t>
            </w:r>
          </w:p>
        </w:tc>
        <w:tc>
          <w:tcPr>
            <w:tcW w:w="3119" w:type="dxa"/>
            <w:tcBorders>
              <w:top w:val="nil"/>
              <w:left w:val="single" w:sz="4" w:space="0" w:color="auto"/>
              <w:bottom w:val="single" w:sz="4" w:space="0" w:color="auto"/>
              <w:right w:val="single" w:sz="4" w:space="0" w:color="auto"/>
            </w:tcBorders>
          </w:tcPr>
          <w:p w14:paraId="55A94D69" w14:textId="77777777" w:rsidR="00B343CA" w:rsidRDefault="00B343CA">
            <w:pPr>
              <w:spacing w:after="0"/>
            </w:pPr>
          </w:p>
        </w:tc>
        <w:tc>
          <w:tcPr>
            <w:tcW w:w="2175" w:type="dxa"/>
            <w:tcBorders>
              <w:top w:val="nil"/>
              <w:left w:val="single" w:sz="4" w:space="0" w:color="auto"/>
              <w:bottom w:val="single" w:sz="4" w:space="0" w:color="auto"/>
              <w:right w:val="single" w:sz="4" w:space="0" w:color="auto"/>
            </w:tcBorders>
          </w:tcPr>
          <w:p w14:paraId="5B0B9C3F" w14:textId="77777777" w:rsidR="00B343CA" w:rsidRDefault="00B343CA">
            <w:pPr>
              <w:pStyle w:val="Standard"/>
              <w:spacing w:line="240" w:lineRule="auto"/>
            </w:pPr>
          </w:p>
        </w:tc>
      </w:tr>
      <w:tr w:rsidR="00B343CA" w14:paraId="26659A32"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tcPr>
          <w:p w14:paraId="332B1362" w14:textId="77777777" w:rsidR="00B343CA" w:rsidRDefault="00B343CA">
            <w:pPr>
              <w:pStyle w:val="Standard"/>
              <w:keepNext/>
              <w:keepLines/>
              <w:spacing w:line="240" w:lineRule="auto"/>
            </w:pPr>
          </w:p>
        </w:tc>
        <w:tc>
          <w:tcPr>
            <w:tcW w:w="6809" w:type="dxa"/>
            <w:tcBorders>
              <w:top w:val="single" w:sz="4" w:space="0" w:color="auto"/>
              <w:left w:val="single" w:sz="4" w:space="0" w:color="auto"/>
              <w:bottom w:val="nil"/>
              <w:right w:val="single" w:sz="4" w:space="0" w:color="auto"/>
            </w:tcBorders>
            <w:hideMark/>
          </w:tcPr>
          <w:p w14:paraId="16935A6A" w14:textId="77777777" w:rsidR="00B343CA" w:rsidRDefault="00B343CA">
            <w:pPr>
              <w:pStyle w:val="Standard"/>
              <w:keepNext/>
              <w:keepLines/>
              <w:widowControl/>
              <w:numPr>
                <w:ilvl w:val="0"/>
                <w:numId w:val="28"/>
              </w:numPr>
              <w:spacing w:line="240" w:lineRule="auto"/>
              <w:textAlignment w:val="auto"/>
            </w:pPr>
            <w:r w:rsidRPr="00E8270D">
              <w:rPr>
                <w:highlight w:val="yellow"/>
              </w:rPr>
              <w:t>Role</w:t>
            </w:r>
          </w:p>
        </w:tc>
        <w:tc>
          <w:tcPr>
            <w:tcW w:w="3119" w:type="dxa"/>
            <w:tcBorders>
              <w:top w:val="single" w:sz="4" w:space="0" w:color="auto"/>
              <w:left w:val="single" w:sz="4" w:space="0" w:color="auto"/>
              <w:bottom w:val="nil"/>
              <w:right w:val="single" w:sz="4" w:space="0" w:color="auto"/>
            </w:tcBorders>
          </w:tcPr>
          <w:p w14:paraId="2E0056BF" w14:textId="77777777" w:rsidR="00B343CA" w:rsidRDefault="00B343CA">
            <w:pPr>
              <w:keepNext/>
              <w:keepLines/>
              <w:spacing w:after="0"/>
            </w:pPr>
          </w:p>
        </w:tc>
        <w:tc>
          <w:tcPr>
            <w:tcW w:w="2175" w:type="dxa"/>
            <w:tcBorders>
              <w:top w:val="single" w:sz="4" w:space="0" w:color="auto"/>
              <w:left w:val="single" w:sz="4" w:space="0" w:color="auto"/>
              <w:bottom w:val="nil"/>
              <w:right w:val="single" w:sz="4" w:space="0" w:color="auto"/>
            </w:tcBorders>
            <w:hideMark/>
          </w:tcPr>
          <w:p w14:paraId="5E0CA6BD" w14:textId="77777777" w:rsidR="00B343CA" w:rsidRPr="00F51D3F" w:rsidRDefault="00000000" w:rsidP="00F51D3F">
            <w:hyperlink r:id="rId58" w:history="1">
              <w:r w:rsidR="00B343CA" w:rsidRPr="00F51D3F">
                <w:rPr>
                  <w:rStyle w:val="Hyperlink"/>
                </w:rPr>
                <w:t>Role of the Jury</w:t>
              </w:r>
            </w:hyperlink>
          </w:p>
        </w:tc>
      </w:tr>
      <w:tr w:rsidR="00B343CA" w14:paraId="04F8488F"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22D93B78"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single" w:sz="4" w:space="0" w:color="auto"/>
              <w:right w:val="single" w:sz="4" w:space="0" w:color="auto"/>
            </w:tcBorders>
            <w:hideMark/>
          </w:tcPr>
          <w:p w14:paraId="487525DF" w14:textId="77777777" w:rsidR="00B343CA" w:rsidRDefault="00B343CA">
            <w:pPr>
              <w:pStyle w:val="Standard"/>
              <w:keepNext/>
              <w:keepLines/>
              <w:widowControl/>
              <w:numPr>
                <w:ilvl w:val="0"/>
                <w:numId w:val="29"/>
              </w:numPr>
              <w:spacing w:line="240" w:lineRule="auto"/>
              <w:ind w:hanging="357"/>
              <w:textAlignment w:val="auto"/>
              <w:rPr>
                <w:b/>
                <w:u w:val="single"/>
              </w:rPr>
            </w:pPr>
            <w:r>
              <w:t xml:space="preserve">Jury listens to the evidence and the summing up by the judge. </w:t>
            </w:r>
          </w:p>
          <w:p w14:paraId="43DEFA38" w14:textId="77777777" w:rsidR="00616F0D" w:rsidRPr="00761404" w:rsidRDefault="00B343CA">
            <w:pPr>
              <w:pStyle w:val="Standard"/>
              <w:keepNext/>
              <w:keepLines/>
              <w:widowControl/>
              <w:numPr>
                <w:ilvl w:val="0"/>
                <w:numId w:val="29"/>
              </w:numPr>
              <w:spacing w:line="240" w:lineRule="auto"/>
              <w:ind w:hanging="357"/>
              <w:textAlignment w:val="auto"/>
              <w:rPr>
                <w:b/>
                <w:u w:val="single"/>
              </w:rPr>
            </w:pPr>
            <w:r>
              <w:t xml:space="preserve">At the end of the trial the jury will retire to discuss the case in secret. </w:t>
            </w:r>
          </w:p>
          <w:p w14:paraId="513AAE49" w14:textId="5162518A" w:rsidR="00B343CA" w:rsidRDefault="00B343CA">
            <w:pPr>
              <w:pStyle w:val="Standard"/>
              <w:keepNext/>
              <w:keepLines/>
              <w:widowControl/>
              <w:numPr>
                <w:ilvl w:val="0"/>
                <w:numId w:val="29"/>
              </w:numPr>
              <w:spacing w:line="240" w:lineRule="auto"/>
              <w:ind w:hanging="357"/>
              <w:textAlignment w:val="auto"/>
              <w:rPr>
                <w:b/>
                <w:u w:val="single"/>
              </w:rPr>
            </w:pPr>
            <w:r>
              <w:t xml:space="preserve">The jury will decide if the defendant is guilty or not guilty based on the facts presented to them.  </w:t>
            </w:r>
          </w:p>
          <w:p w14:paraId="533D01EE" w14:textId="77777777" w:rsidR="00B343CA" w:rsidRDefault="00B343CA">
            <w:pPr>
              <w:pStyle w:val="Standard"/>
              <w:keepNext/>
              <w:keepLines/>
              <w:widowControl/>
              <w:numPr>
                <w:ilvl w:val="0"/>
                <w:numId w:val="29"/>
              </w:numPr>
              <w:spacing w:line="240" w:lineRule="auto"/>
              <w:ind w:hanging="357"/>
              <w:textAlignment w:val="auto"/>
              <w:rPr>
                <w:b/>
                <w:u w:val="single"/>
              </w:rPr>
            </w:pPr>
            <w:r>
              <w:t xml:space="preserve">Whilst a unanimous decision is preferred, a majority decision may be allowed, for example, 10-2.  </w:t>
            </w:r>
          </w:p>
          <w:p w14:paraId="4FC640CE" w14:textId="77777777" w:rsidR="00B343CA" w:rsidRPr="00DB28E4" w:rsidRDefault="00B343CA">
            <w:pPr>
              <w:pStyle w:val="Standard"/>
              <w:keepNext/>
              <w:keepLines/>
              <w:widowControl/>
              <w:numPr>
                <w:ilvl w:val="0"/>
                <w:numId w:val="29"/>
              </w:numPr>
              <w:spacing w:line="240" w:lineRule="auto"/>
              <w:ind w:hanging="357"/>
              <w:textAlignment w:val="auto"/>
              <w:rPr>
                <w:b/>
                <w:u w:val="single"/>
              </w:rPr>
            </w:pPr>
            <w:r>
              <w:t xml:space="preserve">No reason for the decision is required. </w:t>
            </w:r>
          </w:p>
          <w:p w14:paraId="667FF860" w14:textId="770D2EB8" w:rsidR="00DB28E4" w:rsidRDefault="00DB28E4" w:rsidP="00DB28E4">
            <w:pPr>
              <w:pStyle w:val="Standard"/>
              <w:keepNext/>
              <w:keepLines/>
              <w:widowControl/>
              <w:spacing w:line="240" w:lineRule="auto"/>
              <w:ind w:left="363"/>
              <w:textAlignment w:val="auto"/>
              <w:rPr>
                <w:b/>
                <w:u w:val="single"/>
              </w:rPr>
            </w:pPr>
          </w:p>
        </w:tc>
        <w:tc>
          <w:tcPr>
            <w:tcW w:w="3119" w:type="dxa"/>
            <w:tcBorders>
              <w:top w:val="nil"/>
              <w:left w:val="single" w:sz="4" w:space="0" w:color="auto"/>
              <w:bottom w:val="single" w:sz="4" w:space="0" w:color="auto"/>
              <w:right w:val="single" w:sz="4" w:space="0" w:color="auto"/>
            </w:tcBorders>
          </w:tcPr>
          <w:p w14:paraId="566870D0" w14:textId="77777777" w:rsidR="00B343CA" w:rsidRDefault="00B343CA">
            <w:pPr>
              <w:keepNext/>
              <w:keepLines/>
              <w:spacing w:after="0"/>
            </w:pPr>
          </w:p>
        </w:tc>
        <w:tc>
          <w:tcPr>
            <w:tcW w:w="2175" w:type="dxa"/>
            <w:tcBorders>
              <w:top w:val="nil"/>
              <w:left w:val="single" w:sz="4" w:space="0" w:color="auto"/>
              <w:bottom w:val="single" w:sz="4" w:space="0" w:color="auto"/>
              <w:right w:val="single" w:sz="4" w:space="0" w:color="auto"/>
            </w:tcBorders>
          </w:tcPr>
          <w:p w14:paraId="7FBCB1A7" w14:textId="77777777" w:rsidR="00B343CA" w:rsidRDefault="00B343CA">
            <w:pPr>
              <w:pStyle w:val="Standard"/>
              <w:keepNext/>
              <w:keepLines/>
              <w:spacing w:line="240" w:lineRule="auto"/>
            </w:pPr>
          </w:p>
        </w:tc>
      </w:tr>
      <w:tr w:rsidR="00B343CA" w14:paraId="411CC774" w14:textId="77777777" w:rsidTr="00AF3FEE">
        <w:trPr>
          <w:trHeight w:val="20"/>
        </w:trPr>
        <w:tc>
          <w:tcPr>
            <w:tcW w:w="3392" w:type="dxa"/>
            <w:tcBorders>
              <w:top w:val="single" w:sz="4" w:space="0" w:color="auto"/>
              <w:left w:val="single" w:sz="4" w:space="0" w:color="auto"/>
              <w:bottom w:val="single" w:sz="4" w:space="0" w:color="auto"/>
              <w:right w:val="single" w:sz="4" w:space="0" w:color="auto"/>
            </w:tcBorders>
            <w:hideMark/>
          </w:tcPr>
          <w:p w14:paraId="44045736" w14:textId="77777777" w:rsidR="00B343CA" w:rsidRDefault="00B343CA">
            <w:pPr>
              <w:pStyle w:val="Standard"/>
              <w:spacing w:line="240" w:lineRule="auto"/>
              <w:rPr>
                <w:highlight w:val="yellow"/>
              </w:rPr>
            </w:pPr>
            <w:r>
              <w:lastRenderedPageBreak/>
              <w:t>The advantages and disadvantages of using juries in criminal courts</w:t>
            </w:r>
          </w:p>
        </w:tc>
        <w:tc>
          <w:tcPr>
            <w:tcW w:w="6809" w:type="dxa"/>
            <w:tcBorders>
              <w:top w:val="single" w:sz="4" w:space="0" w:color="auto"/>
              <w:left w:val="single" w:sz="4" w:space="0" w:color="auto"/>
              <w:bottom w:val="single" w:sz="4" w:space="0" w:color="auto"/>
              <w:right w:val="single" w:sz="4" w:space="0" w:color="auto"/>
            </w:tcBorders>
            <w:hideMark/>
          </w:tcPr>
          <w:p w14:paraId="36272332" w14:textId="77777777" w:rsidR="00B343CA" w:rsidRPr="00DB28E4" w:rsidRDefault="00B343CA">
            <w:pPr>
              <w:pStyle w:val="Standard"/>
              <w:keepNext/>
              <w:keepLines/>
              <w:widowControl/>
              <w:numPr>
                <w:ilvl w:val="0"/>
                <w:numId w:val="28"/>
              </w:numPr>
              <w:spacing w:line="240" w:lineRule="auto"/>
              <w:textAlignment w:val="auto"/>
              <w:rPr>
                <w:b/>
                <w:u w:val="single"/>
              </w:rPr>
            </w:pPr>
            <w:r>
              <w:t>Questions may be based on both advantages and disadvantages or one alone. They may be broad (use in general) or narrow (</w:t>
            </w:r>
            <w:r w:rsidR="00E8270D">
              <w:t>e.g.,</w:t>
            </w:r>
            <w:r>
              <w:t xml:space="preserve"> secrecy). As a useful guide, aim </w:t>
            </w:r>
            <w:r w:rsidRPr="00E8270D">
              <w:rPr>
                <w:highlight w:val="yellow"/>
              </w:rPr>
              <w:t>for four</w:t>
            </w:r>
            <w:r>
              <w:t xml:space="preserve"> properly developed arguments with supporting examples (where appropriate) and a reasoned and justified response to the question (where required). Advantages can be used in a disadvantages question and </w:t>
            </w:r>
            <w:r>
              <w:rPr>
                <w:i/>
              </w:rPr>
              <w:t>vice versa</w:t>
            </w:r>
            <w:r>
              <w:t xml:space="preserve"> but only where it is used as a counter-argument.</w:t>
            </w:r>
          </w:p>
          <w:p w14:paraId="75929478" w14:textId="03B0F156" w:rsidR="00DB28E4" w:rsidRDefault="00DB28E4" w:rsidP="00DB28E4">
            <w:pPr>
              <w:pStyle w:val="Standard"/>
              <w:keepNext/>
              <w:keepLines/>
              <w:widowControl/>
              <w:spacing w:line="240" w:lineRule="auto"/>
              <w:ind w:left="360"/>
              <w:textAlignment w:val="auto"/>
              <w:rPr>
                <w:b/>
                <w:u w:val="single"/>
              </w:rPr>
            </w:pPr>
          </w:p>
        </w:tc>
        <w:tc>
          <w:tcPr>
            <w:tcW w:w="3119" w:type="dxa"/>
            <w:tcBorders>
              <w:top w:val="single" w:sz="4" w:space="0" w:color="auto"/>
              <w:left w:val="single" w:sz="4" w:space="0" w:color="auto"/>
              <w:bottom w:val="single" w:sz="4" w:space="0" w:color="auto"/>
              <w:right w:val="single" w:sz="4" w:space="0" w:color="auto"/>
            </w:tcBorders>
          </w:tcPr>
          <w:p w14:paraId="1356C857" w14:textId="77777777" w:rsidR="00B343CA" w:rsidRDefault="00B343CA">
            <w:pPr>
              <w:spacing w:after="0"/>
            </w:pPr>
          </w:p>
        </w:tc>
        <w:tc>
          <w:tcPr>
            <w:tcW w:w="2175" w:type="dxa"/>
            <w:tcBorders>
              <w:top w:val="single" w:sz="4" w:space="0" w:color="auto"/>
              <w:left w:val="single" w:sz="4" w:space="0" w:color="auto"/>
              <w:bottom w:val="single" w:sz="4" w:space="0" w:color="auto"/>
              <w:right w:val="single" w:sz="4" w:space="0" w:color="auto"/>
            </w:tcBorders>
          </w:tcPr>
          <w:p w14:paraId="0350781E" w14:textId="77777777" w:rsidR="00B343CA" w:rsidRDefault="00B343CA">
            <w:pPr>
              <w:spacing w:after="0"/>
            </w:pPr>
          </w:p>
        </w:tc>
      </w:tr>
      <w:tr w:rsidR="00B343CA" w14:paraId="69CA6FDD" w14:textId="77777777" w:rsidTr="00AF3FEE">
        <w:trPr>
          <w:trHeight w:val="20"/>
        </w:trPr>
        <w:tc>
          <w:tcPr>
            <w:tcW w:w="15495" w:type="dxa"/>
            <w:gridSpan w:val="4"/>
            <w:tcBorders>
              <w:top w:val="single" w:sz="4" w:space="0" w:color="auto"/>
              <w:left w:val="single" w:sz="4" w:space="0" w:color="auto"/>
              <w:bottom w:val="single" w:sz="4" w:space="0" w:color="auto"/>
              <w:right w:val="single" w:sz="4" w:space="0" w:color="auto"/>
            </w:tcBorders>
            <w:shd w:val="clear" w:color="auto" w:fill="7899C6"/>
            <w:hideMark/>
          </w:tcPr>
          <w:p w14:paraId="081C7B99" w14:textId="77777777" w:rsidR="00B343CA" w:rsidRDefault="00B343CA">
            <w:pPr>
              <w:pageBreakBefore/>
              <w:spacing w:after="0"/>
              <w:rPr>
                <w:b/>
              </w:rPr>
            </w:pPr>
            <w:r>
              <w:rPr>
                <w:b/>
              </w:rPr>
              <w:lastRenderedPageBreak/>
              <w:t>Legal personnel</w:t>
            </w:r>
          </w:p>
          <w:p w14:paraId="47BE4784" w14:textId="77777777" w:rsidR="00B343CA" w:rsidRDefault="00B343CA">
            <w:pPr>
              <w:pageBreakBefore/>
              <w:spacing w:after="0"/>
            </w:pPr>
            <w:r>
              <w:t>7 hours</w:t>
            </w:r>
          </w:p>
        </w:tc>
      </w:tr>
      <w:tr w:rsidR="00B343CA" w14:paraId="65B436FD"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hideMark/>
          </w:tcPr>
          <w:p w14:paraId="1632541E" w14:textId="77777777" w:rsidR="00B343CA" w:rsidRDefault="00B343CA">
            <w:pPr>
              <w:pStyle w:val="Standard"/>
              <w:spacing w:line="240" w:lineRule="auto"/>
              <w:rPr>
                <w:b/>
              </w:rPr>
            </w:pPr>
            <w:r>
              <w:rPr>
                <w:b/>
              </w:rPr>
              <w:t xml:space="preserve">Barristers, </w:t>
            </w:r>
            <w:proofErr w:type="gramStart"/>
            <w:r>
              <w:rPr>
                <w:b/>
              </w:rPr>
              <w:t>solicitors</w:t>
            </w:r>
            <w:proofErr w:type="gramEnd"/>
            <w:r>
              <w:rPr>
                <w:b/>
              </w:rPr>
              <w:t xml:space="preserve"> and legal executives: role and the regulation of legal professions</w:t>
            </w:r>
          </w:p>
        </w:tc>
        <w:tc>
          <w:tcPr>
            <w:tcW w:w="6809" w:type="dxa"/>
            <w:vMerge w:val="restart"/>
            <w:tcBorders>
              <w:top w:val="single" w:sz="4" w:space="0" w:color="auto"/>
              <w:left w:val="single" w:sz="4" w:space="0" w:color="auto"/>
              <w:bottom w:val="single" w:sz="4" w:space="0" w:color="auto"/>
              <w:right w:val="single" w:sz="4" w:space="0" w:color="auto"/>
            </w:tcBorders>
          </w:tcPr>
          <w:p w14:paraId="23D1CCC8" w14:textId="77777777" w:rsidR="00B343CA" w:rsidRDefault="00B343CA">
            <w:pPr>
              <w:pStyle w:val="Standard"/>
              <w:keepNext/>
              <w:keepLines/>
              <w:widowControl/>
              <w:spacing w:line="240" w:lineRule="auto"/>
              <w:rPr>
                <w:b/>
                <w:bCs/>
              </w:rPr>
            </w:pPr>
            <w:r>
              <w:rPr>
                <w:b/>
                <w:bCs/>
              </w:rPr>
              <w:t>Barristers</w:t>
            </w:r>
          </w:p>
          <w:p w14:paraId="42A9CBE1" w14:textId="77777777" w:rsidR="00B343CA" w:rsidRDefault="00B343CA">
            <w:pPr>
              <w:pStyle w:val="Standard"/>
              <w:keepNext/>
              <w:keepLines/>
              <w:widowControl/>
              <w:spacing w:line="240" w:lineRule="auto"/>
              <w:rPr>
                <w:b/>
                <w:bCs/>
              </w:rPr>
            </w:pPr>
          </w:p>
          <w:p w14:paraId="06FF4B90" w14:textId="77777777" w:rsidR="00B343CA" w:rsidRDefault="00B343CA">
            <w:pPr>
              <w:pStyle w:val="Standard"/>
              <w:keepNext/>
              <w:keepLines/>
              <w:widowControl/>
              <w:numPr>
                <w:ilvl w:val="0"/>
                <w:numId w:val="28"/>
              </w:numPr>
              <w:spacing w:line="240" w:lineRule="auto"/>
              <w:textAlignment w:val="auto"/>
            </w:pPr>
            <w:r>
              <w:t>Role</w:t>
            </w:r>
          </w:p>
          <w:p w14:paraId="0B02781B" w14:textId="77777777" w:rsidR="00B343CA" w:rsidRDefault="00B343CA">
            <w:pPr>
              <w:pStyle w:val="Standard"/>
              <w:keepNext/>
              <w:keepLines/>
              <w:widowControl/>
              <w:spacing w:line="240" w:lineRule="auto"/>
              <w:ind w:left="360"/>
            </w:pPr>
          </w:p>
          <w:p w14:paraId="78C65E66" w14:textId="4DF69509" w:rsidR="00B343CA" w:rsidRDefault="00B343CA">
            <w:pPr>
              <w:pStyle w:val="Standard"/>
              <w:keepNext/>
              <w:keepLines/>
              <w:widowControl/>
              <w:numPr>
                <w:ilvl w:val="0"/>
                <w:numId w:val="29"/>
              </w:numPr>
              <w:spacing w:line="240" w:lineRule="auto"/>
              <w:ind w:hanging="357"/>
              <w:textAlignment w:val="auto"/>
            </w:pPr>
            <w:r>
              <w:t>Majority of barristers are self-employed working from Chambers and instructed by solicitors</w:t>
            </w:r>
            <w:r w:rsidR="00AD1F8A">
              <w:t>.</w:t>
            </w:r>
          </w:p>
          <w:p w14:paraId="6D2070E7" w14:textId="77777777" w:rsidR="00B343CA" w:rsidRDefault="00B343CA">
            <w:pPr>
              <w:pStyle w:val="Standard"/>
              <w:keepNext/>
              <w:keepLines/>
              <w:widowControl/>
              <w:numPr>
                <w:ilvl w:val="0"/>
                <w:numId w:val="29"/>
              </w:numPr>
              <w:spacing w:line="240" w:lineRule="auto"/>
              <w:ind w:hanging="357"/>
              <w:textAlignment w:val="auto"/>
            </w:pPr>
            <w:r>
              <w:t xml:space="preserve">Barristers may be employed and work for the Crown Prosecution Service, government or work within an Alternative Business Structure.  </w:t>
            </w:r>
          </w:p>
          <w:p w14:paraId="109845E2" w14:textId="7C65581C" w:rsidR="00B343CA" w:rsidRDefault="00B343CA">
            <w:pPr>
              <w:pStyle w:val="Standard"/>
              <w:keepNext/>
              <w:keepLines/>
              <w:widowControl/>
              <w:numPr>
                <w:ilvl w:val="0"/>
                <w:numId w:val="29"/>
              </w:numPr>
              <w:spacing w:line="240" w:lineRule="auto"/>
              <w:ind w:hanging="357"/>
              <w:textAlignment w:val="auto"/>
            </w:pPr>
            <w:r>
              <w:t>Advocacy is</w:t>
            </w:r>
            <w:r w:rsidR="00EF28FC">
              <w:t xml:space="preserve"> </w:t>
            </w:r>
            <w:r w:rsidR="00EF28FC" w:rsidRPr="00761404">
              <w:rPr>
                <w:highlight w:val="yellow"/>
              </w:rPr>
              <w:t>a key area of work</w:t>
            </w:r>
            <w:r>
              <w:t xml:space="preserve">   </w:t>
            </w:r>
          </w:p>
          <w:p w14:paraId="3CBD9B3C" w14:textId="3BB78DB3" w:rsidR="00B343CA" w:rsidRDefault="00B343CA">
            <w:pPr>
              <w:pStyle w:val="Standard"/>
              <w:keepNext/>
              <w:keepLines/>
              <w:widowControl/>
              <w:numPr>
                <w:ilvl w:val="0"/>
                <w:numId w:val="29"/>
              </w:numPr>
              <w:spacing w:line="240" w:lineRule="auto"/>
              <w:ind w:hanging="357"/>
              <w:textAlignment w:val="auto"/>
            </w:pPr>
            <w:r>
              <w:t xml:space="preserve">They can undertake a wide range of different roles including public access work, writing opinions, giving advice and holding case conferences. Many barristers specialise </w:t>
            </w:r>
            <w:proofErr w:type="gramStart"/>
            <w:r>
              <w:t>in particular fields</w:t>
            </w:r>
            <w:proofErr w:type="gramEnd"/>
            <w:r>
              <w:t xml:space="preserve"> of law.</w:t>
            </w:r>
          </w:p>
          <w:p w14:paraId="50F9261C" w14:textId="77777777" w:rsidR="00B343CA" w:rsidRDefault="00B343CA">
            <w:pPr>
              <w:pStyle w:val="Standard"/>
              <w:keepNext/>
              <w:keepLines/>
              <w:widowControl/>
              <w:spacing w:line="240" w:lineRule="auto"/>
            </w:pPr>
          </w:p>
          <w:p w14:paraId="0137EDCC" w14:textId="77777777" w:rsidR="00B343CA" w:rsidRDefault="00B343CA">
            <w:pPr>
              <w:pStyle w:val="Standard"/>
              <w:keepNext/>
              <w:keepLines/>
              <w:widowControl/>
              <w:numPr>
                <w:ilvl w:val="0"/>
                <w:numId w:val="28"/>
              </w:numPr>
              <w:spacing w:line="240" w:lineRule="auto"/>
              <w:textAlignment w:val="auto"/>
            </w:pPr>
            <w:r>
              <w:t>Regulation</w:t>
            </w:r>
          </w:p>
          <w:p w14:paraId="59AA549E" w14:textId="77777777" w:rsidR="00B343CA" w:rsidRDefault="00B343CA">
            <w:pPr>
              <w:pStyle w:val="Standard"/>
              <w:keepNext/>
              <w:keepLines/>
              <w:widowControl/>
              <w:spacing w:line="240" w:lineRule="auto"/>
              <w:ind w:left="360"/>
            </w:pPr>
          </w:p>
          <w:p w14:paraId="767D235D" w14:textId="7268BF7E" w:rsidR="00B343CA" w:rsidRDefault="00B343CA">
            <w:pPr>
              <w:pStyle w:val="ListParagraph"/>
              <w:numPr>
                <w:ilvl w:val="0"/>
                <w:numId w:val="40"/>
              </w:numPr>
              <w:spacing w:after="0" w:line="240" w:lineRule="auto"/>
              <w:rPr>
                <w:rFonts w:eastAsia="Times New Roman"/>
                <w:color w:val="000000"/>
                <w:lang w:eastAsia="en-GB"/>
              </w:rPr>
            </w:pPr>
            <w:r>
              <w:rPr>
                <w:rFonts w:eastAsia="Times New Roman"/>
                <w:color w:val="000000"/>
                <w:shd w:val="clear" w:color="auto" w:fill="FFFFFF"/>
                <w:lang w:eastAsia="en-GB"/>
              </w:rPr>
              <w:t>Controlled by the General Council of the Bar</w:t>
            </w:r>
            <w:r w:rsidR="00305D98">
              <w:rPr>
                <w:rFonts w:eastAsia="Times New Roman"/>
                <w:color w:val="000000"/>
                <w:shd w:val="clear" w:color="auto" w:fill="FFFFFF"/>
                <w:lang w:eastAsia="en-GB"/>
              </w:rPr>
              <w:t>.</w:t>
            </w:r>
            <w:r>
              <w:rPr>
                <w:rFonts w:eastAsia="Times New Roman"/>
                <w:color w:val="000000"/>
                <w:lang w:eastAsia="en-GB"/>
              </w:rPr>
              <w:t xml:space="preserve"> </w:t>
            </w:r>
          </w:p>
          <w:p w14:paraId="39C296A7" w14:textId="0BC3ED5D" w:rsidR="00B343CA" w:rsidRDefault="00B343CA">
            <w:pPr>
              <w:pStyle w:val="ListParagraph"/>
              <w:numPr>
                <w:ilvl w:val="0"/>
                <w:numId w:val="40"/>
              </w:numPr>
              <w:spacing w:after="0" w:line="240" w:lineRule="auto"/>
              <w:rPr>
                <w:rFonts w:ascii="Times New Roman" w:eastAsia="Times New Roman" w:hAnsi="Times New Roman" w:cs="Times New Roman"/>
                <w:sz w:val="24"/>
                <w:szCs w:val="24"/>
                <w:lang w:eastAsia="en-GB"/>
              </w:rPr>
            </w:pPr>
            <w:r>
              <w:rPr>
                <w:rFonts w:eastAsia="Times New Roman"/>
                <w:color w:val="000000"/>
                <w:lang w:eastAsia="en-GB"/>
              </w:rPr>
              <w:t>The Bar Standards Board investigates any alleged breach of the Code of Conduct. It can discipline a barrister who is in breach of the Code.</w:t>
            </w:r>
          </w:p>
          <w:p w14:paraId="791A65D9" w14:textId="77777777" w:rsidR="00B343CA" w:rsidRDefault="00B343CA">
            <w:pPr>
              <w:pStyle w:val="ListParagraph"/>
              <w:numPr>
                <w:ilvl w:val="0"/>
                <w:numId w:val="40"/>
              </w:numPr>
              <w:spacing w:after="0" w:line="240" w:lineRule="auto"/>
              <w:rPr>
                <w:rFonts w:ascii="Times New Roman" w:eastAsia="Times New Roman" w:hAnsi="Times New Roman" w:cs="Times New Roman"/>
                <w:sz w:val="24"/>
                <w:szCs w:val="24"/>
                <w:lang w:eastAsia="en-GB"/>
              </w:rPr>
            </w:pPr>
            <w:r>
              <w:rPr>
                <w:rFonts w:eastAsia="Times New Roman"/>
                <w:color w:val="000000"/>
                <w:lang w:eastAsia="en-GB"/>
              </w:rPr>
              <w:t>In serious matters of professional misconduct, the barrister will be referred to the Disciplinary Tribunal of the Council of the Inns of Court and ultimately, the barrister may be struck off.</w:t>
            </w:r>
          </w:p>
          <w:p w14:paraId="04C2263A" w14:textId="7675BA62" w:rsidR="00B343CA" w:rsidRDefault="00B343CA">
            <w:pPr>
              <w:pStyle w:val="ListParagraph"/>
              <w:numPr>
                <w:ilvl w:val="0"/>
                <w:numId w:val="40"/>
              </w:numPr>
              <w:spacing w:after="0" w:line="240" w:lineRule="auto"/>
              <w:rPr>
                <w:rFonts w:ascii="Times New Roman" w:eastAsia="Times New Roman" w:hAnsi="Times New Roman" w:cs="Times New Roman"/>
                <w:sz w:val="24"/>
                <w:szCs w:val="24"/>
                <w:lang w:eastAsia="en-GB"/>
              </w:rPr>
            </w:pPr>
            <w:r>
              <w:rPr>
                <w:rFonts w:eastAsia="Times New Roman"/>
                <w:color w:val="000000"/>
                <w:lang w:eastAsia="en-GB"/>
              </w:rPr>
              <w:t>The Office for Legal Complaints set up by the Legal Services Act 2007 deals with complaints regarding the way a complaint was handled. The matter is referred to the Legal Ombudsman</w:t>
            </w:r>
            <w:r w:rsidR="00AD1F8A">
              <w:rPr>
                <w:rFonts w:eastAsia="Times New Roman"/>
                <w:color w:val="000000"/>
                <w:lang w:eastAsia="en-GB"/>
              </w:rPr>
              <w:t>.</w:t>
            </w:r>
          </w:p>
        </w:tc>
        <w:tc>
          <w:tcPr>
            <w:tcW w:w="3119" w:type="dxa"/>
            <w:tcBorders>
              <w:top w:val="single" w:sz="4" w:space="0" w:color="auto"/>
              <w:left w:val="single" w:sz="4" w:space="0" w:color="auto"/>
              <w:bottom w:val="nil"/>
              <w:right w:val="single" w:sz="4" w:space="0" w:color="auto"/>
            </w:tcBorders>
          </w:tcPr>
          <w:p w14:paraId="2741443B" w14:textId="77777777" w:rsidR="00B343CA" w:rsidRDefault="00B343CA">
            <w:pPr>
              <w:spacing w:after="0" w:line="240" w:lineRule="auto"/>
            </w:pPr>
          </w:p>
        </w:tc>
        <w:tc>
          <w:tcPr>
            <w:tcW w:w="2175" w:type="dxa"/>
            <w:tcBorders>
              <w:top w:val="single" w:sz="4" w:space="0" w:color="auto"/>
              <w:left w:val="single" w:sz="4" w:space="0" w:color="auto"/>
              <w:bottom w:val="nil"/>
              <w:right w:val="single" w:sz="4" w:space="0" w:color="auto"/>
            </w:tcBorders>
          </w:tcPr>
          <w:p w14:paraId="0DE35804" w14:textId="77777777" w:rsidR="00B343CA" w:rsidRDefault="00B343CA">
            <w:pPr>
              <w:spacing w:after="0" w:line="240" w:lineRule="auto"/>
            </w:pPr>
          </w:p>
        </w:tc>
      </w:tr>
      <w:tr w:rsidR="00B343CA" w14:paraId="036A550D" w14:textId="77777777" w:rsidTr="00605CD7">
        <w:trPr>
          <w:trHeight w:val="7083"/>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4DAE8830" w14:textId="77777777" w:rsidR="00B343CA" w:rsidRDefault="00B343CA">
            <w:pPr>
              <w:spacing w:after="0" w:line="240" w:lineRule="auto"/>
              <w:rPr>
                <w:rFonts w:eastAsia="Arial"/>
                <w:b/>
                <w:lang w:eastAsia="zh-CN" w:bidi="hi-IN"/>
              </w:rPr>
            </w:pPr>
          </w:p>
        </w:tc>
        <w:tc>
          <w:tcPr>
            <w:tcW w:w="6809" w:type="dxa"/>
            <w:vMerge/>
            <w:tcBorders>
              <w:top w:val="single" w:sz="4" w:space="0" w:color="auto"/>
              <w:left w:val="single" w:sz="4" w:space="0" w:color="auto"/>
              <w:bottom w:val="single" w:sz="4" w:space="0" w:color="auto"/>
              <w:right w:val="single" w:sz="4" w:space="0" w:color="auto"/>
            </w:tcBorders>
            <w:vAlign w:val="center"/>
            <w:hideMark/>
          </w:tcPr>
          <w:p w14:paraId="3BAB7214" w14:textId="77777777" w:rsidR="00B343CA" w:rsidRDefault="00B343CA">
            <w:pPr>
              <w:spacing w:after="0" w:line="240" w:lineRule="auto"/>
              <w:rPr>
                <w:rFonts w:ascii="Times New Roman" w:eastAsia="Times New Roman" w:hAnsi="Times New Roman" w:cs="Times New Roman"/>
                <w:sz w:val="24"/>
                <w:szCs w:val="24"/>
                <w:lang w:eastAsia="en-GB"/>
              </w:rPr>
            </w:pPr>
          </w:p>
        </w:tc>
        <w:tc>
          <w:tcPr>
            <w:tcW w:w="3119" w:type="dxa"/>
            <w:tcBorders>
              <w:top w:val="nil"/>
              <w:left w:val="single" w:sz="4" w:space="0" w:color="auto"/>
              <w:bottom w:val="single" w:sz="4" w:space="0" w:color="auto"/>
              <w:right w:val="single" w:sz="4" w:space="0" w:color="auto"/>
            </w:tcBorders>
          </w:tcPr>
          <w:p w14:paraId="3B443E89" w14:textId="77777777" w:rsidR="00B343CA" w:rsidRDefault="00B343CA">
            <w:pPr>
              <w:spacing w:after="0" w:line="240" w:lineRule="auto"/>
            </w:pPr>
          </w:p>
          <w:p w14:paraId="441FDC5F" w14:textId="77777777" w:rsidR="00B343CA" w:rsidRDefault="00B343CA">
            <w:pPr>
              <w:spacing w:after="0" w:line="240" w:lineRule="auto"/>
            </w:pPr>
          </w:p>
          <w:p w14:paraId="1555F0BF" w14:textId="77777777" w:rsidR="00B343CA" w:rsidRPr="00F51D3F" w:rsidRDefault="00000000" w:rsidP="00F51D3F">
            <w:hyperlink r:id="rId59" w:history="1">
              <w:r w:rsidR="00B343CA" w:rsidRPr="00F51D3F">
                <w:rPr>
                  <w:rStyle w:val="Hyperlink"/>
                </w:rPr>
                <w:t>Legal Services Act 2007</w:t>
              </w:r>
            </w:hyperlink>
          </w:p>
        </w:tc>
        <w:tc>
          <w:tcPr>
            <w:tcW w:w="2175" w:type="dxa"/>
            <w:tcBorders>
              <w:top w:val="nil"/>
              <w:left w:val="single" w:sz="4" w:space="0" w:color="auto"/>
              <w:bottom w:val="single" w:sz="4" w:space="0" w:color="auto"/>
              <w:right w:val="single" w:sz="4" w:space="0" w:color="auto"/>
            </w:tcBorders>
          </w:tcPr>
          <w:p w14:paraId="1D0186C3" w14:textId="77777777" w:rsidR="00B343CA" w:rsidRDefault="00B343CA">
            <w:pPr>
              <w:pStyle w:val="Standard"/>
              <w:spacing w:line="240" w:lineRule="auto"/>
            </w:pPr>
          </w:p>
          <w:p w14:paraId="5E9BA33B" w14:textId="77777777" w:rsidR="00B343CA" w:rsidRDefault="00B343CA">
            <w:pPr>
              <w:pStyle w:val="Standard"/>
              <w:spacing w:line="240" w:lineRule="auto"/>
            </w:pPr>
          </w:p>
          <w:p w14:paraId="13D1F7B6" w14:textId="77777777" w:rsidR="00B343CA" w:rsidRDefault="00B343CA">
            <w:pPr>
              <w:pStyle w:val="Standard"/>
              <w:spacing w:line="240" w:lineRule="auto"/>
            </w:pPr>
          </w:p>
          <w:p w14:paraId="7918BC75" w14:textId="77777777" w:rsidR="00B343CA" w:rsidRDefault="00B343CA">
            <w:pPr>
              <w:pStyle w:val="Standard"/>
              <w:spacing w:line="240" w:lineRule="auto"/>
            </w:pPr>
          </w:p>
          <w:p w14:paraId="4502CF50" w14:textId="77777777" w:rsidR="00B343CA" w:rsidRDefault="00B343CA">
            <w:pPr>
              <w:pStyle w:val="Standard"/>
              <w:spacing w:line="240" w:lineRule="auto"/>
            </w:pPr>
          </w:p>
          <w:p w14:paraId="17D7FED1" w14:textId="77777777" w:rsidR="00B343CA" w:rsidRDefault="00B343CA">
            <w:pPr>
              <w:pStyle w:val="Standard"/>
              <w:spacing w:line="240" w:lineRule="auto"/>
            </w:pPr>
          </w:p>
          <w:p w14:paraId="545747BB" w14:textId="77777777" w:rsidR="00B343CA" w:rsidRDefault="00B343CA">
            <w:pPr>
              <w:pStyle w:val="Standard"/>
              <w:spacing w:line="240" w:lineRule="auto"/>
            </w:pPr>
          </w:p>
          <w:p w14:paraId="3367A66E" w14:textId="77777777" w:rsidR="00B343CA" w:rsidRDefault="00B343CA">
            <w:pPr>
              <w:pStyle w:val="Standard"/>
              <w:spacing w:line="240" w:lineRule="auto"/>
            </w:pPr>
          </w:p>
          <w:p w14:paraId="2A68871B" w14:textId="77777777" w:rsidR="00B343CA" w:rsidRDefault="00B343CA">
            <w:pPr>
              <w:pStyle w:val="Standard"/>
              <w:spacing w:line="240" w:lineRule="auto"/>
            </w:pPr>
          </w:p>
          <w:p w14:paraId="0713D2AE" w14:textId="77777777" w:rsidR="00B343CA" w:rsidRDefault="00B343CA">
            <w:pPr>
              <w:pStyle w:val="Standard"/>
              <w:spacing w:line="240" w:lineRule="auto"/>
            </w:pPr>
          </w:p>
          <w:p w14:paraId="1E8615B6" w14:textId="77777777" w:rsidR="00B343CA" w:rsidRDefault="00B343CA">
            <w:pPr>
              <w:pStyle w:val="Standard"/>
              <w:spacing w:line="240" w:lineRule="auto"/>
            </w:pPr>
          </w:p>
          <w:p w14:paraId="18FB98F2" w14:textId="77777777" w:rsidR="00B343CA" w:rsidRDefault="00B343CA">
            <w:pPr>
              <w:pStyle w:val="Standard"/>
              <w:spacing w:line="240" w:lineRule="auto"/>
            </w:pPr>
          </w:p>
          <w:p w14:paraId="07274DBD" w14:textId="77777777" w:rsidR="00B343CA" w:rsidRDefault="00B343CA">
            <w:pPr>
              <w:pStyle w:val="Standard"/>
              <w:spacing w:line="240" w:lineRule="auto"/>
            </w:pPr>
          </w:p>
          <w:p w14:paraId="09DE0CA0" w14:textId="77777777" w:rsidR="00B343CA" w:rsidRDefault="00B343CA">
            <w:pPr>
              <w:pStyle w:val="Standard"/>
              <w:spacing w:line="240" w:lineRule="auto"/>
            </w:pPr>
          </w:p>
          <w:p w14:paraId="26971C1C" w14:textId="14C5DE04" w:rsidR="00B343CA" w:rsidRPr="00F51D3F" w:rsidRDefault="00000000" w:rsidP="00F51D3F">
            <w:hyperlink r:id="rId60" w:history="1">
              <w:r w:rsidR="00B343CA" w:rsidRPr="00F51D3F">
                <w:rPr>
                  <w:rStyle w:val="Hyperlink"/>
                </w:rPr>
                <w:t>The Bar Council</w:t>
              </w:r>
            </w:hyperlink>
          </w:p>
          <w:p w14:paraId="0E1E2AAD" w14:textId="77777777" w:rsidR="00B343CA" w:rsidRDefault="00B343CA">
            <w:pPr>
              <w:pStyle w:val="Standard"/>
              <w:spacing w:line="240" w:lineRule="auto"/>
            </w:pPr>
          </w:p>
          <w:p w14:paraId="3657F3C8" w14:textId="09AD0EB0" w:rsidR="00B343CA" w:rsidRPr="00F51D3F" w:rsidRDefault="00B343CA">
            <w:pPr>
              <w:pStyle w:val="Standard"/>
              <w:spacing w:line="240" w:lineRule="auto"/>
            </w:pPr>
            <w:r>
              <w:t xml:space="preserve">Bar Standards Board - </w:t>
            </w:r>
            <w:hyperlink r:id="rId61" w:history="1">
              <w:r w:rsidRPr="00F51D3F">
                <w:rPr>
                  <w:rStyle w:val="Hyperlink"/>
                </w:rPr>
                <w:t>Homepage</w:t>
              </w:r>
            </w:hyperlink>
          </w:p>
          <w:p w14:paraId="67301DB0" w14:textId="77777777" w:rsidR="00B343CA" w:rsidRPr="00F51D3F" w:rsidRDefault="00B343CA" w:rsidP="00F51D3F"/>
          <w:p w14:paraId="3BEFE791" w14:textId="77777777" w:rsidR="00B343CA" w:rsidRPr="00F51D3F" w:rsidRDefault="00000000" w:rsidP="00F51D3F">
            <w:hyperlink r:id="rId62" w:history="1">
              <w:r w:rsidR="00B343CA" w:rsidRPr="00F51D3F">
                <w:rPr>
                  <w:rStyle w:val="Hyperlink"/>
                </w:rPr>
                <w:t>The Chase Barrister</w:t>
              </w:r>
            </w:hyperlink>
          </w:p>
          <w:p w14:paraId="7D937E76" w14:textId="77777777" w:rsidR="00B343CA" w:rsidRDefault="00B343CA">
            <w:pPr>
              <w:pStyle w:val="Standard"/>
              <w:spacing w:line="240" w:lineRule="auto"/>
            </w:pPr>
          </w:p>
          <w:p w14:paraId="1E677E70" w14:textId="77777777" w:rsidR="00B343CA" w:rsidRPr="00F51D3F" w:rsidRDefault="00000000" w:rsidP="00F51D3F">
            <w:hyperlink r:id="rId63" w:history="1">
              <w:r w:rsidR="00B343CA" w:rsidRPr="00F51D3F">
                <w:rPr>
                  <w:rStyle w:val="Hyperlink"/>
                </w:rPr>
                <w:t>Legal Ombudsman</w:t>
              </w:r>
            </w:hyperlink>
          </w:p>
        </w:tc>
      </w:tr>
      <w:tr w:rsidR="00B343CA" w14:paraId="7687EA4F"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tcPr>
          <w:p w14:paraId="214D7657" w14:textId="77777777" w:rsidR="00B343CA" w:rsidRDefault="00B343CA">
            <w:pPr>
              <w:pStyle w:val="Standard"/>
              <w:pageBreakBefore/>
              <w:spacing w:line="240" w:lineRule="auto"/>
            </w:pPr>
          </w:p>
        </w:tc>
        <w:tc>
          <w:tcPr>
            <w:tcW w:w="6809" w:type="dxa"/>
            <w:tcBorders>
              <w:top w:val="single" w:sz="4" w:space="0" w:color="auto"/>
              <w:left w:val="single" w:sz="4" w:space="0" w:color="auto"/>
              <w:bottom w:val="nil"/>
              <w:right w:val="single" w:sz="4" w:space="0" w:color="auto"/>
            </w:tcBorders>
            <w:hideMark/>
          </w:tcPr>
          <w:p w14:paraId="33C1BE4C" w14:textId="77777777" w:rsidR="00B343CA" w:rsidRDefault="00B343CA">
            <w:pPr>
              <w:pStyle w:val="Standard"/>
              <w:spacing w:line="240" w:lineRule="auto"/>
            </w:pPr>
            <w:r>
              <w:rPr>
                <w:b/>
              </w:rPr>
              <w:t>Solicitors</w:t>
            </w:r>
          </w:p>
        </w:tc>
        <w:tc>
          <w:tcPr>
            <w:tcW w:w="3119" w:type="dxa"/>
            <w:tcBorders>
              <w:top w:val="single" w:sz="4" w:space="0" w:color="auto"/>
              <w:left w:val="single" w:sz="4" w:space="0" w:color="auto"/>
              <w:bottom w:val="nil"/>
              <w:right w:val="single" w:sz="4" w:space="0" w:color="auto"/>
            </w:tcBorders>
          </w:tcPr>
          <w:p w14:paraId="2AAE4985" w14:textId="77777777" w:rsidR="00B343CA" w:rsidRDefault="00B343CA">
            <w:pPr>
              <w:spacing w:after="0"/>
            </w:pPr>
          </w:p>
        </w:tc>
        <w:tc>
          <w:tcPr>
            <w:tcW w:w="2175" w:type="dxa"/>
            <w:vMerge w:val="restart"/>
            <w:tcBorders>
              <w:top w:val="single" w:sz="4" w:space="0" w:color="auto"/>
              <w:left w:val="single" w:sz="4" w:space="0" w:color="auto"/>
              <w:bottom w:val="nil"/>
              <w:right w:val="single" w:sz="4" w:space="0" w:color="auto"/>
            </w:tcBorders>
          </w:tcPr>
          <w:p w14:paraId="7B4739F8" w14:textId="77777777" w:rsidR="00B343CA" w:rsidRDefault="00B343CA">
            <w:pPr>
              <w:spacing w:after="0"/>
            </w:pPr>
          </w:p>
        </w:tc>
      </w:tr>
      <w:tr w:rsidR="00B343CA" w14:paraId="160FE88E"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5734C56B"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1E86894B" w14:textId="77777777" w:rsidR="00B343CA" w:rsidRDefault="00B343CA">
            <w:pPr>
              <w:pStyle w:val="Standard"/>
              <w:widowControl/>
              <w:numPr>
                <w:ilvl w:val="0"/>
                <w:numId w:val="41"/>
              </w:numPr>
              <w:spacing w:line="240" w:lineRule="auto"/>
              <w:ind w:left="360"/>
              <w:textAlignment w:val="auto"/>
            </w:pPr>
            <w:r>
              <w:t>Role</w:t>
            </w:r>
          </w:p>
        </w:tc>
        <w:tc>
          <w:tcPr>
            <w:tcW w:w="3119" w:type="dxa"/>
            <w:tcBorders>
              <w:top w:val="nil"/>
              <w:left w:val="single" w:sz="4" w:space="0" w:color="auto"/>
              <w:bottom w:val="nil"/>
              <w:right w:val="single" w:sz="4" w:space="0" w:color="auto"/>
            </w:tcBorders>
          </w:tcPr>
          <w:p w14:paraId="2A4DB98B" w14:textId="77777777" w:rsidR="00B343CA" w:rsidRDefault="00B343CA">
            <w:pPr>
              <w:spacing w:after="0"/>
            </w:pPr>
          </w:p>
        </w:tc>
        <w:tc>
          <w:tcPr>
            <w:tcW w:w="2175" w:type="dxa"/>
            <w:vMerge/>
            <w:tcBorders>
              <w:top w:val="single" w:sz="4" w:space="0" w:color="auto"/>
              <w:left w:val="single" w:sz="4" w:space="0" w:color="auto"/>
              <w:bottom w:val="nil"/>
              <w:right w:val="single" w:sz="4" w:space="0" w:color="auto"/>
            </w:tcBorders>
            <w:vAlign w:val="center"/>
            <w:hideMark/>
          </w:tcPr>
          <w:p w14:paraId="02D3E54A" w14:textId="77777777" w:rsidR="00B343CA" w:rsidRDefault="00B343CA">
            <w:pPr>
              <w:spacing w:after="0" w:line="240" w:lineRule="auto"/>
            </w:pPr>
          </w:p>
        </w:tc>
      </w:tr>
      <w:tr w:rsidR="00B343CA" w14:paraId="42B5B7E6"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7B594A8E"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2B8E188E" w14:textId="77777777" w:rsidR="00B343CA" w:rsidRDefault="00B343CA">
            <w:pPr>
              <w:pStyle w:val="Standard"/>
              <w:keepNext/>
              <w:keepLines/>
              <w:widowControl/>
              <w:numPr>
                <w:ilvl w:val="0"/>
                <w:numId w:val="29"/>
              </w:numPr>
              <w:spacing w:line="240" w:lineRule="auto"/>
              <w:ind w:hanging="357"/>
              <w:textAlignment w:val="auto"/>
            </w:pPr>
            <w:r>
              <w:t xml:space="preserve">Many solicitors work in High Street firms and are employed. Some work for other organisations, for example, CPS, local/central </w:t>
            </w:r>
            <w:proofErr w:type="gramStart"/>
            <w:r>
              <w:t>government</w:t>
            </w:r>
            <w:proofErr w:type="gramEnd"/>
            <w:r>
              <w:t xml:space="preserve"> or legal departments in businesses.  </w:t>
            </w:r>
          </w:p>
          <w:p w14:paraId="0550D9E1" w14:textId="77777777" w:rsidR="00B343CA" w:rsidRDefault="00B343CA">
            <w:pPr>
              <w:pStyle w:val="Standard"/>
              <w:keepNext/>
              <w:keepLines/>
              <w:widowControl/>
              <w:numPr>
                <w:ilvl w:val="0"/>
                <w:numId w:val="29"/>
              </w:numPr>
              <w:spacing w:line="240" w:lineRule="auto"/>
              <w:ind w:hanging="357"/>
              <w:textAlignment w:val="auto"/>
            </w:pPr>
            <w:r>
              <w:t xml:space="preserve">Solicitor advocates will represent clients in all courts and those with relevant advocacy experience will be eligible to be appointed Queen’s Counsel </w:t>
            </w:r>
            <w:proofErr w:type="gramStart"/>
            <w:r>
              <w:t>and also</w:t>
            </w:r>
            <w:proofErr w:type="gramEnd"/>
            <w:r>
              <w:t xml:space="preserve"> to be appointed to higher judicial posts.  </w:t>
            </w:r>
          </w:p>
          <w:p w14:paraId="09C33B7F" w14:textId="77777777" w:rsidR="00B343CA" w:rsidRDefault="00B343CA">
            <w:pPr>
              <w:pStyle w:val="Standard"/>
              <w:keepNext/>
              <w:keepLines/>
              <w:widowControl/>
              <w:numPr>
                <w:ilvl w:val="0"/>
                <w:numId w:val="29"/>
              </w:numPr>
              <w:spacing w:line="240" w:lineRule="auto"/>
              <w:ind w:hanging="357"/>
              <w:textAlignment w:val="auto"/>
            </w:pPr>
            <w:r>
              <w:t>Solicitors may act as Deputy District Judges in the Magistrates’ and County Court.</w:t>
            </w:r>
          </w:p>
        </w:tc>
        <w:tc>
          <w:tcPr>
            <w:tcW w:w="3119" w:type="dxa"/>
            <w:tcBorders>
              <w:top w:val="nil"/>
              <w:left w:val="single" w:sz="4" w:space="0" w:color="auto"/>
              <w:bottom w:val="nil"/>
              <w:right w:val="single" w:sz="4" w:space="0" w:color="auto"/>
            </w:tcBorders>
            <w:hideMark/>
          </w:tcPr>
          <w:p w14:paraId="21CE37CD" w14:textId="77777777" w:rsidR="00B343CA" w:rsidRPr="00F51D3F" w:rsidRDefault="00000000" w:rsidP="00F51D3F">
            <w:hyperlink r:id="rId64" w:history="1">
              <w:r w:rsidR="00B343CA" w:rsidRPr="00F51D3F">
                <w:rPr>
                  <w:rStyle w:val="Hyperlink"/>
                </w:rPr>
                <w:t>Legal Services Act 2007</w:t>
              </w:r>
            </w:hyperlink>
          </w:p>
        </w:tc>
        <w:tc>
          <w:tcPr>
            <w:tcW w:w="2175" w:type="dxa"/>
            <w:vMerge/>
            <w:tcBorders>
              <w:top w:val="single" w:sz="4" w:space="0" w:color="auto"/>
              <w:left w:val="single" w:sz="4" w:space="0" w:color="auto"/>
              <w:bottom w:val="nil"/>
              <w:right w:val="single" w:sz="4" w:space="0" w:color="auto"/>
            </w:tcBorders>
            <w:vAlign w:val="center"/>
            <w:hideMark/>
          </w:tcPr>
          <w:p w14:paraId="7F3F83F1" w14:textId="77777777" w:rsidR="00B343CA" w:rsidRDefault="00B343CA">
            <w:pPr>
              <w:spacing w:after="0" w:line="240" w:lineRule="auto"/>
            </w:pPr>
          </w:p>
        </w:tc>
      </w:tr>
      <w:tr w:rsidR="00B343CA" w14:paraId="53E7D91E"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505CDC6D"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158134B1" w14:textId="77777777" w:rsidR="00B343CA" w:rsidRDefault="00B343CA">
            <w:pPr>
              <w:pStyle w:val="Standard"/>
              <w:widowControl/>
              <w:numPr>
                <w:ilvl w:val="0"/>
                <w:numId w:val="41"/>
              </w:numPr>
              <w:spacing w:line="240" w:lineRule="auto"/>
              <w:ind w:left="360"/>
              <w:textAlignment w:val="auto"/>
            </w:pPr>
            <w:r>
              <w:t xml:space="preserve">Regulation  </w:t>
            </w:r>
          </w:p>
        </w:tc>
        <w:tc>
          <w:tcPr>
            <w:tcW w:w="3119" w:type="dxa"/>
            <w:tcBorders>
              <w:top w:val="nil"/>
              <w:left w:val="single" w:sz="4" w:space="0" w:color="auto"/>
              <w:bottom w:val="nil"/>
              <w:right w:val="single" w:sz="4" w:space="0" w:color="auto"/>
            </w:tcBorders>
          </w:tcPr>
          <w:p w14:paraId="18CF1DC7" w14:textId="77777777" w:rsidR="00B343CA" w:rsidRDefault="00B343CA">
            <w:pPr>
              <w:spacing w:after="0"/>
            </w:pPr>
          </w:p>
        </w:tc>
        <w:tc>
          <w:tcPr>
            <w:tcW w:w="2175" w:type="dxa"/>
            <w:tcBorders>
              <w:top w:val="nil"/>
              <w:left w:val="single" w:sz="4" w:space="0" w:color="auto"/>
              <w:bottom w:val="nil"/>
              <w:right w:val="single" w:sz="4" w:space="0" w:color="auto"/>
            </w:tcBorders>
          </w:tcPr>
          <w:p w14:paraId="5CB62CF7" w14:textId="77777777" w:rsidR="00B343CA" w:rsidRDefault="00B343CA">
            <w:pPr>
              <w:spacing w:after="0"/>
            </w:pPr>
          </w:p>
        </w:tc>
      </w:tr>
      <w:tr w:rsidR="00B343CA" w14:paraId="38010CD0"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0081487E"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single" w:sz="4" w:space="0" w:color="auto"/>
              <w:right w:val="single" w:sz="4" w:space="0" w:color="auto"/>
            </w:tcBorders>
            <w:hideMark/>
          </w:tcPr>
          <w:p w14:paraId="7AC6AF29" w14:textId="445F7D4A" w:rsidR="00B343CA" w:rsidRDefault="00B343CA">
            <w:pPr>
              <w:pStyle w:val="Standard"/>
              <w:keepNext/>
              <w:keepLines/>
              <w:widowControl/>
              <w:numPr>
                <w:ilvl w:val="0"/>
                <w:numId w:val="29"/>
              </w:numPr>
              <w:spacing w:line="240" w:lineRule="auto"/>
              <w:ind w:hanging="357"/>
              <w:textAlignment w:val="auto"/>
            </w:pPr>
            <w:r>
              <w:t xml:space="preserve">The Law Society is the Governing Body for Solicitors in England and Wales. They represent the interest of their members </w:t>
            </w:r>
            <w:r w:rsidR="00305D98">
              <w:t xml:space="preserve">– </w:t>
            </w:r>
            <w:r>
              <w:t xml:space="preserve">much like a union.  </w:t>
            </w:r>
          </w:p>
          <w:p w14:paraId="333AAA3D" w14:textId="77777777" w:rsidR="00B343CA" w:rsidRDefault="00B343CA">
            <w:pPr>
              <w:pStyle w:val="Standard"/>
              <w:keepNext/>
              <w:keepLines/>
              <w:widowControl/>
              <w:numPr>
                <w:ilvl w:val="0"/>
                <w:numId w:val="29"/>
              </w:numPr>
              <w:spacing w:line="240" w:lineRule="auto"/>
              <w:ind w:hanging="357"/>
              <w:textAlignment w:val="auto"/>
            </w:pPr>
            <w:r>
              <w:t xml:space="preserve">The Solicitors Regulatory Authority regulates the profession and deals with complaints.  </w:t>
            </w:r>
          </w:p>
          <w:p w14:paraId="6CA1AC37" w14:textId="77777777" w:rsidR="00B343CA" w:rsidRDefault="00B343CA">
            <w:pPr>
              <w:pStyle w:val="Standard"/>
              <w:keepNext/>
              <w:keepLines/>
              <w:widowControl/>
              <w:numPr>
                <w:ilvl w:val="0"/>
                <w:numId w:val="29"/>
              </w:numPr>
              <w:spacing w:line="240" w:lineRule="auto"/>
              <w:ind w:hanging="357"/>
              <w:textAlignment w:val="auto"/>
            </w:pPr>
            <w:r>
              <w:t>The general reasons for a client complaining may include:</w:t>
            </w:r>
          </w:p>
          <w:p w14:paraId="1158B3D1" w14:textId="77777777" w:rsidR="00B343CA" w:rsidRDefault="00B343CA">
            <w:pPr>
              <w:pStyle w:val="Standard"/>
              <w:widowControl/>
              <w:numPr>
                <w:ilvl w:val="0"/>
                <w:numId w:val="39"/>
              </w:numPr>
              <w:spacing w:line="240" w:lineRule="auto"/>
              <w:textAlignment w:val="auto"/>
            </w:pPr>
            <w:r>
              <w:t xml:space="preserve">Negligent advocacy – Hall v Simons or </w:t>
            </w:r>
          </w:p>
          <w:p w14:paraId="12F719E4" w14:textId="1E564BB6" w:rsidR="00B343CA" w:rsidRDefault="00B343CA">
            <w:pPr>
              <w:pStyle w:val="Standard"/>
              <w:widowControl/>
              <w:numPr>
                <w:ilvl w:val="0"/>
                <w:numId w:val="39"/>
              </w:numPr>
              <w:spacing w:line="240" w:lineRule="auto"/>
              <w:textAlignment w:val="auto"/>
            </w:pPr>
            <w:r>
              <w:t xml:space="preserve">Negligent advice/work </w:t>
            </w:r>
            <w:r w:rsidR="00FB124A">
              <w:t>–</w:t>
            </w:r>
            <w:r>
              <w:t xml:space="preserve"> White v Jones.  </w:t>
            </w:r>
          </w:p>
          <w:p w14:paraId="7A498B1B" w14:textId="77777777" w:rsidR="00B343CA" w:rsidRDefault="00B343CA">
            <w:pPr>
              <w:pStyle w:val="Standard"/>
              <w:keepNext/>
              <w:keepLines/>
              <w:widowControl/>
              <w:numPr>
                <w:ilvl w:val="0"/>
                <w:numId w:val="29"/>
              </w:numPr>
              <w:spacing w:line="240" w:lineRule="auto"/>
              <w:ind w:hanging="357"/>
              <w:textAlignment w:val="auto"/>
            </w:pPr>
            <w:r>
              <w:t>The Office for Legal Complaints set up by the Legal Services Act 2007</w:t>
            </w:r>
            <w:r w:rsidR="00FB124A">
              <w:t>,</w:t>
            </w:r>
            <w:r>
              <w:t xml:space="preserve"> which deals with complaints regarding the way a complaint was handled. The matter is referred to the Legal Ombudsman</w:t>
            </w:r>
            <w:r w:rsidR="00FB124A">
              <w:t>.</w:t>
            </w:r>
          </w:p>
          <w:p w14:paraId="2CA905D0" w14:textId="167DFC6C" w:rsidR="00DB28E4" w:rsidRDefault="00DB28E4" w:rsidP="00DB28E4">
            <w:pPr>
              <w:pStyle w:val="Standard"/>
              <w:keepNext/>
              <w:keepLines/>
              <w:widowControl/>
              <w:spacing w:line="240" w:lineRule="auto"/>
              <w:textAlignment w:val="auto"/>
            </w:pPr>
          </w:p>
        </w:tc>
        <w:tc>
          <w:tcPr>
            <w:tcW w:w="3119" w:type="dxa"/>
            <w:tcBorders>
              <w:top w:val="nil"/>
              <w:left w:val="single" w:sz="4" w:space="0" w:color="auto"/>
              <w:bottom w:val="single" w:sz="4" w:space="0" w:color="auto"/>
              <w:right w:val="single" w:sz="4" w:space="0" w:color="auto"/>
            </w:tcBorders>
          </w:tcPr>
          <w:p w14:paraId="6B50C910" w14:textId="77777777" w:rsidR="00B343CA" w:rsidRDefault="00B343CA">
            <w:pPr>
              <w:spacing w:after="0"/>
            </w:pPr>
          </w:p>
        </w:tc>
        <w:tc>
          <w:tcPr>
            <w:tcW w:w="2175" w:type="dxa"/>
            <w:tcBorders>
              <w:top w:val="nil"/>
              <w:left w:val="single" w:sz="4" w:space="0" w:color="auto"/>
              <w:bottom w:val="single" w:sz="4" w:space="0" w:color="auto"/>
              <w:right w:val="single" w:sz="4" w:space="0" w:color="auto"/>
            </w:tcBorders>
          </w:tcPr>
          <w:p w14:paraId="153E561D" w14:textId="77777777" w:rsidR="00B343CA" w:rsidRPr="00F51D3F" w:rsidRDefault="00000000" w:rsidP="00F51D3F">
            <w:hyperlink r:id="rId65" w:history="1">
              <w:r w:rsidR="00B343CA" w:rsidRPr="00F51D3F">
                <w:rPr>
                  <w:rStyle w:val="Hyperlink"/>
                </w:rPr>
                <w:t>The Law Society</w:t>
              </w:r>
            </w:hyperlink>
          </w:p>
          <w:p w14:paraId="137A4E36" w14:textId="77777777" w:rsidR="00B343CA" w:rsidRDefault="00B343CA">
            <w:pPr>
              <w:spacing w:after="0"/>
            </w:pPr>
          </w:p>
          <w:p w14:paraId="56171F85" w14:textId="77777777" w:rsidR="00B343CA" w:rsidRPr="00F51D3F" w:rsidRDefault="00000000" w:rsidP="00F51D3F">
            <w:hyperlink r:id="rId66" w:history="1">
              <w:r w:rsidR="00B343CA" w:rsidRPr="00F51D3F">
                <w:rPr>
                  <w:rStyle w:val="Hyperlink"/>
                </w:rPr>
                <w:t>The Solicitors Regulation Authority</w:t>
              </w:r>
            </w:hyperlink>
          </w:p>
          <w:p w14:paraId="50210A1B" w14:textId="77777777" w:rsidR="00B343CA" w:rsidRDefault="00B343CA">
            <w:pPr>
              <w:spacing w:after="0"/>
            </w:pPr>
          </w:p>
          <w:p w14:paraId="1E8D9104" w14:textId="77777777" w:rsidR="00B343CA" w:rsidRPr="00F51D3F" w:rsidRDefault="00000000" w:rsidP="00F51D3F">
            <w:hyperlink r:id="rId67" w:history="1">
              <w:r w:rsidR="00B343CA" w:rsidRPr="00F51D3F">
                <w:rPr>
                  <w:rStyle w:val="Hyperlink"/>
                </w:rPr>
                <w:t>Legal Ombudsman</w:t>
              </w:r>
            </w:hyperlink>
          </w:p>
        </w:tc>
      </w:tr>
      <w:tr w:rsidR="00B343CA" w14:paraId="003BFAC5"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tcPr>
          <w:p w14:paraId="1B55508C" w14:textId="77777777" w:rsidR="00B343CA" w:rsidRDefault="00B343CA">
            <w:pPr>
              <w:pStyle w:val="Standard"/>
              <w:pageBreakBefore/>
              <w:spacing w:line="240" w:lineRule="auto"/>
              <w:rPr>
                <w:b/>
                <w:u w:val="single"/>
              </w:rPr>
            </w:pPr>
          </w:p>
        </w:tc>
        <w:tc>
          <w:tcPr>
            <w:tcW w:w="6809" w:type="dxa"/>
            <w:tcBorders>
              <w:top w:val="single" w:sz="4" w:space="0" w:color="auto"/>
              <w:left w:val="single" w:sz="4" w:space="0" w:color="auto"/>
              <w:bottom w:val="nil"/>
              <w:right w:val="single" w:sz="4" w:space="0" w:color="auto"/>
            </w:tcBorders>
            <w:hideMark/>
          </w:tcPr>
          <w:p w14:paraId="32FFBB30" w14:textId="77777777" w:rsidR="00B343CA" w:rsidRDefault="00B343CA">
            <w:pPr>
              <w:pStyle w:val="Standard"/>
              <w:spacing w:line="240" w:lineRule="auto"/>
            </w:pPr>
            <w:r>
              <w:rPr>
                <w:b/>
              </w:rPr>
              <w:t>Legal executives</w:t>
            </w:r>
          </w:p>
        </w:tc>
        <w:tc>
          <w:tcPr>
            <w:tcW w:w="3119" w:type="dxa"/>
            <w:tcBorders>
              <w:top w:val="single" w:sz="4" w:space="0" w:color="auto"/>
              <w:left w:val="single" w:sz="4" w:space="0" w:color="auto"/>
              <w:bottom w:val="nil"/>
              <w:right w:val="single" w:sz="4" w:space="0" w:color="auto"/>
            </w:tcBorders>
          </w:tcPr>
          <w:p w14:paraId="17BD0059" w14:textId="77777777" w:rsidR="00B343CA" w:rsidRDefault="00B343CA">
            <w:pPr>
              <w:spacing w:after="0"/>
            </w:pPr>
          </w:p>
        </w:tc>
        <w:tc>
          <w:tcPr>
            <w:tcW w:w="2175" w:type="dxa"/>
            <w:tcBorders>
              <w:top w:val="single" w:sz="4" w:space="0" w:color="auto"/>
              <w:left w:val="single" w:sz="4" w:space="0" w:color="auto"/>
              <w:bottom w:val="nil"/>
              <w:right w:val="single" w:sz="4" w:space="0" w:color="auto"/>
            </w:tcBorders>
          </w:tcPr>
          <w:p w14:paraId="48C31CFD" w14:textId="77777777" w:rsidR="00B343CA" w:rsidRDefault="00B343CA">
            <w:pPr>
              <w:spacing w:after="0"/>
            </w:pPr>
          </w:p>
        </w:tc>
      </w:tr>
      <w:tr w:rsidR="00B343CA" w14:paraId="7962337A"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180FF76A" w14:textId="77777777" w:rsidR="00B343CA" w:rsidRDefault="00B343CA">
            <w:pPr>
              <w:spacing w:after="0" w:line="240" w:lineRule="auto"/>
              <w:rPr>
                <w:rFonts w:eastAsia="Arial"/>
                <w:b/>
                <w:u w:val="single"/>
                <w:lang w:eastAsia="zh-CN" w:bidi="hi-IN"/>
              </w:rPr>
            </w:pPr>
          </w:p>
        </w:tc>
        <w:tc>
          <w:tcPr>
            <w:tcW w:w="6809" w:type="dxa"/>
            <w:tcBorders>
              <w:top w:val="nil"/>
              <w:left w:val="single" w:sz="4" w:space="0" w:color="auto"/>
              <w:bottom w:val="nil"/>
              <w:right w:val="single" w:sz="4" w:space="0" w:color="auto"/>
            </w:tcBorders>
          </w:tcPr>
          <w:p w14:paraId="3793588E" w14:textId="77777777" w:rsidR="00B343CA" w:rsidRDefault="00B343CA">
            <w:pPr>
              <w:pStyle w:val="Standard"/>
              <w:widowControl/>
              <w:numPr>
                <w:ilvl w:val="0"/>
                <w:numId w:val="28"/>
              </w:numPr>
              <w:spacing w:line="240" w:lineRule="auto"/>
              <w:textAlignment w:val="auto"/>
            </w:pPr>
            <w:r>
              <w:t>Role</w:t>
            </w:r>
          </w:p>
          <w:p w14:paraId="2AB90687" w14:textId="77777777" w:rsidR="00B343CA" w:rsidRDefault="00B343CA">
            <w:pPr>
              <w:pStyle w:val="Standard"/>
              <w:widowControl/>
              <w:spacing w:line="240" w:lineRule="auto"/>
              <w:ind w:left="360"/>
            </w:pPr>
          </w:p>
          <w:p w14:paraId="173C24EA" w14:textId="77777777" w:rsidR="00B343CA" w:rsidRDefault="00B343CA">
            <w:pPr>
              <w:pStyle w:val="Standard"/>
              <w:keepNext/>
              <w:keepLines/>
              <w:widowControl/>
              <w:numPr>
                <w:ilvl w:val="0"/>
                <w:numId w:val="29"/>
              </w:numPr>
              <w:spacing w:line="240" w:lineRule="auto"/>
              <w:ind w:hanging="357"/>
              <w:textAlignment w:val="auto"/>
            </w:pPr>
            <w:r>
              <w:t xml:space="preserve">A Legal Executive usually specialises in one specific area of law. They will advise clients and can represent clients in the lower courts.  </w:t>
            </w:r>
          </w:p>
        </w:tc>
        <w:tc>
          <w:tcPr>
            <w:tcW w:w="3119" w:type="dxa"/>
            <w:tcBorders>
              <w:top w:val="nil"/>
              <w:left w:val="single" w:sz="4" w:space="0" w:color="auto"/>
              <w:bottom w:val="nil"/>
              <w:right w:val="single" w:sz="4" w:space="0" w:color="auto"/>
            </w:tcBorders>
          </w:tcPr>
          <w:p w14:paraId="7960DD80" w14:textId="77777777" w:rsidR="00B343CA" w:rsidRDefault="00B343CA">
            <w:pPr>
              <w:spacing w:after="0"/>
            </w:pPr>
          </w:p>
          <w:p w14:paraId="141E760F" w14:textId="77777777" w:rsidR="00B343CA" w:rsidRPr="00F51D3F" w:rsidRDefault="00000000" w:rsidP="00F51D3F">
            <w:hyperlink r:id="rId68" w:history="1">
              <w:r w:rsidR="00B343CA" w:rsidRPr="00F51D3F">
                <w:rPr>
                  <w:rStyle w:val="Hyperlink"/>
                </w:rPr>
                <w:t>Legal Services Act 2007</w:t>
              </w:r>
            </w:hyperlink>
          </w:p>
        </w:tc>
        <w:tc>
          <w:tcPr>
            <w:tcW w:w="2175" w:type="dxa"/>
            <w:tcBorders>
              <w:top w:val="nil"/>
              <w:left w:val="single" w:sz="4" w:space="0" w:color="auto"/>
              <w:bottom w:val="nil"/>
              <w:right w:val="single" w:sz="4" w:space="0" w:color="auto"/>
            </w:tcBorders>
          </w:tcPr>
          <w:p w14:paraId="6FA3C8FB" w14:textId="77777777" w:rsidR="00B343CA" w:rsidRDefault="00B343CA">
            <w:pPr>
              <w:spacing w:after="0"/>
            </w:pPr>
          </w:p>
        </w:tc>
      </w:tr>
      <w:tr w:rsidR="00B343CA" w14:paraId="206E7EF7"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475DB78C" w14:textId="77777777" w:rsidR="00B343CA" w:rsidRDefault="00B343CA">
            <w:pPr>
              <w:spacing w:after="0" w:line="240" w:lineRule="auto"/>
              <w:rPr>
                <w:rFonts w:eastAsia="Arial"/>
                <w:b/>
                <w:u w:val="single"/>
                <w:lang w:eastAsia="zh-CN" w:bidi="hi-IN"/>
              </w:rPr>
            </w:pPr>
          </w:p>
        </w:tc>
        <w:tc>
          <w:tcPr>
            <w:tcW w:w="6809" w:type="dxa"/>
            <w:tcBorders>
              <w:top w:val="nil"/>
              <w:left w:val="single" w:sz="4" w:space="0" w:color="auto"/>
              <w:bottom w:val="nil"/>
              <w:right w:val="single" w:sz="4" w:space="0" w:color="auto"/>
            </w:tcBorders>
            <w:hideMark/>
          </w:tcPr>
          <w:p w14:paraId="715742CF" w14:textId="77777777" w:rsidR="00B343CA" w:rsidRDefault="00B343CA">
            <w:pPr>
              <w:pStyle w:val="Standard"/>
              <w:widowControl/>
              <w:numPr>
                <w:ilvl w:val="0"/>
                <w:numId w:val="28"/>
              </w:numPr>
              <w:spacing w:line="240" w:lineRule="auto"/>
              <w:textAlignment w:val="auto"/>
            </w:pPr>
            <w:r>
              <w:t xml:space="preserve">Regulation  </w:t>
            </w:r>
          </w:p>
        </w:tc>
        <w:tc>
          <w:tcPr>
            <w:tcW w:w="3119" w:type="dxa"/>
            <w:tcBorders>
              <w:top w:val="nil"/>
              <w:left w:val="single" w:sz="4" w:space="0" w:color="auto"/>
              <w:bottom w:val="nil"/>
              <w:right w:val="single" w:sz="4" w:space="0" w:color="auto"/>
            </w:tcBorders>
          </w:tcPr>
          <w:p w14:paraId="3BAAEDF2" w14:textId="77777777" w:rsidR="00B343CA" w:rsidRDefault="00B343CA">
            <w:pPr>
              <w:spacing w:after="0"/>
            </w:pPr>
          </w:p>
        </w:tc>
        <w:tc>
          <w:tcPr>
            <w:tcW w:w="2175" w:type="dxa"/>
            <w:tcBorders>
              <w:top w:val="nil"/>
              <w:left w:val="single" w:sz="4" w:space="0" w:color="auto"/>
              <w:bottom w:val="nil"/>
              <w:right w:val="single" w:sz="4" w:space="0" w:color="auto"/>
            </w:tcBorders>
          </w:tcPr>
          <w:p w14:paraId="27772260" w14:textId="77777777" w:rsidR="00B343CA" w:rsidRDefault="00B343CA">
            <w:pPr>
              <w:spacing w:after="0"/>
            </w:pPr>
          </w:p>
        </w:tc>
      </w:tr>
      <w:tr w:rsidR="00B343CA" w14:paraId="321BCF3A"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4A098526" w14:textId="77777777" w:rsidR="00B343CA" w:rsidRDefault="00B343CA">
            <w:pPr>
              <w:spacing w:after="0" w:line="240" w:lineRule="auto"/>
              <w:rPr>
                <w:rFonts w:eastAsia="Arial"/>
                <w:b/>
                <w:u w:val="single"/>
                <w:lang w:eastAsia="zh-CN" w:bidi="hi-IN"/>
              </w:rPr>
            </w:pPr>
          </w:p>
        </w:tc>
        <w:tc>
          <w:tcPr>
            <w:tcW w:w="6809" w:type="dxa"/>
            <w:tcBorders>
              <w:top w:val="nil"/>
              <w:left w:val="single" w:sz="4" w:space="0" w:color="auto"/>
              <w:bottom w:val="single" w:sz="4" w:space="0" w:color="auto"/>
              <w:right w:val="single" w:sz="4" w:space="0" w:color="auto"/>
            </w:tcBorders>
            <w:hideMark/>
          </w:tcPr>
          <w:p w14:paraId="3FD5FFA0" w14:textId="7BE9CCD2" w:rsidR="00EF28FC" w:rsidRDefault="00B343CA">
            <w:pPr>
              <w:pStyle w:val="Standard"/>
              <w:keepNext/>
              <w:keepLines/>
              <w:widowControl/>
              <w:numPr>
                <w:ilvl w:val="0"/>
                <w:numId w:val="29"/>
              </w:numPr>
              <w:spacing w:line="240" w:lineRule="auto"/>
              <w:ind w:hanging="357"/>
              <w:textAlignment w:val="auto"/>
            </w:pPr>
            <w:r>
              <w:t>Chartered Institute of Legal Executives is the governing body</w:t>
            </w:r>
            <w:r w:rsidR="00E40295">
              <w:t>.</w:t>
            </w:r>
          </w:p>
          <w:p w14:paraId="6A45DE37" w14:textId="247E48F8" w:rsidR="00B343CA" w:rsidRPr="00761404" w:rsidRDefault="00EF28FC">
            <w:pPr>
              <w:pStyle w:val="Standard"/>
              <w:keepNext/>
              <w:keepLines/>
              <w:widowControl/>
              <w:numPr>
                <w:ilvl w:val="0"/>
                <w:numId w:val="29"/>
              </w:numPr>
              <w:spacing w:line="240" w:lineRule="auto"/>
              <w:ind w:hanging="357"/>
              <w:textAlignment w:val="auto"/>
              <w:rPr>
                <w:highlight w:val="yellow"/>
              </w:rPr>
            </w:pPr>
            <w:r w:rsidRPr="00761404">
              <w:rPr>
                <w:highlight w:val="yellow"/>
              </w:rPr>
              <w:t>T</w:t>
            </w:r>
            <w:r w:rsidR="00B343CA" w:rsidRPr="00761404">
              <w:rPr>
                <w:highlight w:val="yellow"/>
              </w:rPr>
              <w:t xml:space="preserve">he regulatory body is CILEx Regulation.  </w:t>
            </w:r>
          </w:p>
          <w:p w14:paraId="156AD4E6" w14:textId="77777777" w:rsidR="00B343CA" w:rsidRDefault="00B343CA">
            <w:pPr>
              <w:pStyle w:val="Standard"/>
              <w:keepNext/>
              <w:keepLines/>
              <w:widowControl/>
              <w:numPr>
                <w:ilvl w:val="0"/>
                <w:numId w:val="29"/>
              </w:numPr>
              <w:spacing w:line="240" w:lineRule="auto"/>
              <w:ind w:hanging="357"/>
              <w:textAlignment w:val="auto"/>
            </w:pPr>
            <w:r>
              <w:t xml:space="preserve">The regulatory body acts against legal executives who do not meet the required standards. </w:t>
            </w:r>
          </w:p>
          <w:p w14:paraId="7A419C68" w14:textId="77777777" w:rsidR="00B343CA" w:rsidRDefault="00B343CA">
            <w:pPr>
              <w:pStyle w:val="Standard"/>
              <w:keepNext/>
              <w:keepLines/>
              <w:widowControl/>
              <w:numPr>
                <w:ilvl w:val="0"/>
                <w:numId w:val="29"/>
              </w:numPr>
              <w:spacing w:line="240" w:lineRule="auto"/>
              <w:ind w:hanging="357"/>
              <w:textAlignment w:val="auto"/>
            </w:pPr>
            <w:r>
              <w:t>The Office for Legal Complaints was set up by the Legal Services Act 2007</w:t>
            </w:r>
            <w:r w:rsidR="00FB124A">
              <w:t>,</w:t>
            </w:r>
            <w:r>
              <w:t xml:space="preserve"> which deals with complaints regarding the way a complaint was handled. The matter is referred to the Legal Ombudsman</w:t>
            </w:r>
            <w:r w:rsidR="005616AE">
              <w:t>.</w:t>
            </w:r>
          </w:p>
          <w:p w14:paraId="3E764B21" w14:textId="726A7CC6" w:rsidR="00DB28E4" w:rsidRDefault="00DB28E4" w:rsidP="00DB28E4">
            <w:pPr>
              <w:pStyle w:val="Standard"/>
              <w:keepNext/>
              <w:keepLines/>
              <w:widowControl/>
              <w:spacing w:line="240" w:lineRule="auto"/>
              <w:ind w:left="363"/>
              <w:textAlignment w:val="auto"/>
            </w:pPr>
          </w:p>
        </w:tc>
        <w:tc>
          <w:tcPr>
            <w:tcW w:w="3119" w:type="dxa"/>
            <w:tcBorders>
              <w:top w:val="nil"/>
              <w:left w:val="single" w:sz="4" w:space="0" w:color="auto"/>
              <w:bottom w:val="single" w:sz="4" w:space="0" w:color="auto"/>
              <w:right w:val="single" w:sz="4" w:space="0" w:color="auto"/>
            </w:tcBorders>
          </w:tcPr>
          <w:p w14:paraId="5B2D0714" w14:textId="77777777" w:rsidR="00B343CA" w:rsidRDefault="00B343CA">
            <w:pPr>
              <w:spacing w:after="0"/>
            </w:pPr>
          </w:p>
        </w:tc>
        <w:tc>
          <w:tcPr>
            <w:tcW w:w="2175" w:type="dxa"/>
            <w:tcBorders>
              <w:top w:val="nil"/>
              <w:left w:val="single" w:sz="4" w:space="0" w:color="auto"/>
              <w:bottom w:val="single" w:sz="4" w:space="0" w:color="auto"/>
              <w:right w:val="single" w:sz="4" w:space="0" w:color="auto"/>
            </w:tcBorders>
          </w:tcPr>
          <w:p w14:paraId="69757F27" w14:textId="77777777" w:rsidR="00B343CA" w:rsidRPr="00F51D3F" w:rsidRDefault="00000000" w:rsidP="00F51D3F">
            <w:hyperlink r:id="rId69" w:history="1">
              <w:r w:rsidR="00B343CA" w:rsidRPr="00F51D3F">
                <w:rPr>
                  <w:rStyle w:val="Hyperlink"/>
                </w:rPr>
                <w:t>Chartered Institute of Legal Executives</w:t>
              </w:r>
            </w:hyperlink>
          </w:p>
          <w:p w14:paraId="5B9BE2CB" w14:textId="77777777" w:rsidR="00B343CA" w:rsidRDefault="00B343CA">
            <w:pPr>
              <w:spacing w:after="0"/>
            </w:pPr>
          </w:p>
          <w:p w14:paraId="0658679B" w14:textId="77777777" w:rsidR="00B343CA" w:rsidRDefault="00B343CA">
            <w:pPr>
              <w:spacing w:after="0"/>
            </w:pPr>
          </w:p>
          <w:p w14:paraId="088B6154" w14:textId="77777777" w:rsidR="00B343CA" w:rsidRDefault="00B343CA">
            <w:pPr>
              <w:spacing w:after="0"/>
            </w:pPr>
          </w:p>
          <w:p w14:paraId="662199F2" w14:textId="77777777" w:rsidR="00B343CA" w:rsidRPr="00F51D3F" w:rsidRDefault="00000000" w:rsidP="00F51D3F">
            <w:hyperlink r:id="rId70" w:history="1">
              <w:r w:rsidR="00B343CA" w:rsidRPr="00F51D3F">
                <w:rPr>
                  <w:rStyle w:val="Hyperlink"/>
                </w:rPr>
                <w:t>Legal Ombudsman</w:t>
              </w:r>
            </w:hyperlink>
          </w:p>
        </w:tc>
      </w:tr>
      <w:tr w:rsidR="00B343CA" w14:paraId="7E88C7E3" w14:textId="77777777" w:rsidTr="00605CD7">
        <w:trPr>
          <w:trHeight w:val="20"/>
        </w:trPr>
        <w:tc>
          <w:tcPr>
            <w:tcW w:w="3392" w:type="dxa"/>
            <w:vMerge w:val="restart"/>
            <w:tcBorders>
              <w:top w:val="single" w:sz="4" w:space="0" w:color="auto"/>
              <w:left w:val="single" w:sz="4" w:space="0" w:color="auto"/>
              <w:bottom w:val="nil"/>
              <w:right w:val="single" w:sz="4" w:space="0" w:color="auto"/>
            </w:tcBorders>
            <w:hideMark/>
          </w:tcPr>
          <w:p w14:paraId="6FE9B6A4" w14:textId="77777777" w:rsidR="00B343CA" w:rsidRDefault="00B343CA">
            <w:pPr>
              <w:pStyle w:val="Standard"/>
              <w:pageBreakBefore/>
              <w:spacing w:line="240" w:lineRule="auto"/>
              <w:rPr>
                <w:b/>
                <w:bCs/>
              </w:rPr>
            </w:pPr>
            <w:r>
              <w:rPr>
                <w:b/>
                <w:bCs/>
              </w:rPr>
              <w:lastRenderedPageBreak/>
              <w:t xml:space="preserve">The judiciary: types and role in civil and criminal courts </w:t>
            </w:r>
          </w:p>
        </w:tc>
        <w:tc>
          <w:tcPr>
            <w:tcW w:w="6809" w:type="dxa"/>
            <w:tcBorders>
              <w:top w:val="single" w:sz="4" w:space="0" w:color="auto"/>
              <w:left w:val="single" w:sz="4" w:space="0" w:color="auto"/>
              <w:bottom w:val="nil"/>
              <w:right w:val="single" w:sz="4" w:space="0" w:color="auto"/>
            </w:tcBorders>
            <w:hideMark/>
          </w:tcPr>
          <w:p w14:paraId="741091DC" w14:textId="1BC220C5" w:rsidR="00B343CA" w:rsidRDefault="00EF28FC">
            <w:pPr>
              <w:pStyle w:val="Standard"/>
              <w:widowControl/>
              <w:numPr>
                <w:ilvl w:val="0"/>
                <w:numId w:val="28"/>
              </w:numPr>
              <w:spacing w:line="240" w:lineRule="auto"/>
              <w:textAlignment w:val="auto"/>
            </w:pPr>
            <w:r w:rsidRPr="00761404">
              <w:rPr>
                <w:highlight w:val="yellow"/>
              </w:rPr>
              <w:t xml:space="preserve">Different levels of </w:t>
            </w:r>
            <w:r w:rsidR="00B343CA" w:rsidRPr="00761404">
              <w:rPr>
                <w:highlight w:val="yellow"/>
              </w:rPr>
              <w:t>judge</w:t>
            </w:r>
            <w:r w:rsidRPr="00761404">
              <w:rPr>
                <w:highlight w:val="yellow"/>
              </w:rPr>
              <w:t>s</w:t>
            </w:r>
          </w:p>
        </w:tc>
        <w:tc>
          <w:tcPr>
            <w:tcW w:w="3119" w:type="dxa"/>
            <w:tcBorders>
              <w:top w:val="single" w:sz="4" w:space="0" w:color="auto"/>
              <w:left w:val="single" w:sz="4" w:space="0" w:color="auto"/>
              <w:bottom w:val="nil"/>
              <w:right w:val="single" w:sz="4" w:space="0" w:color="auto"/>
            </w:tcBorders>
          </w:tcPr>
          <w:p w14:paraId="3AB88E7F" w14:textId="77777777" w:rsidR="00B343CA" w:rsidRDefault="00B343CA">
            <w:pPr>
              <w:spacing w:after="0"/>
            </w:pPr>
          </w:p>
        </w:tc>
        <w:tc>
          <w:tcPr>
            <w:tcW w:w="2175" w:type="dxa"/>
            <w:vMerge w:val="restart"/>
            <w:tcBorders>
              <w:top w:val="single" w:sz="4" w:space="0" w:color="auto"/>
              <w:left w:val="single" w:sz="4" w:space="0" w:color="auto"/>
              <w:bottom w:val="nil"/>
              <w:right w:val="single" w:sz="4" w:space="0" w:color="auto"/>
            </w:tcBorders>
          </w:tcPr>
          <w:p w14:paraId="553F756D" w14:textId="77777777" w:rsidR="00B343CA" w:rsidRDefault="00B343CA">
            <w:pPr>
              <w:pStyle w:val="Standard"/>
              <w:spacing w:line="240" w:lineRule="auto"/>
            </w:pPr>
          </w:p>
        </w:tc>
      </w:tr>
      <w:tr w:rsidR="00B343CA" w14:paraId="47EDAA9C" w14:textId="77777777" w:rsidTr="00605CD7">
        <w:trPr>
          <w:trHeight w:val="20"/>
        </w:trPr>
        <w:tc>
          <w:tcPr>
            <w:tcW w:w="3392" w:type="dxa"/>
            <w:vMerge/>
            <w:tcBorders>
              <w:top w:val="single" w:sz="4" w:space="0" w:color="auto"/>
              <w:left w:val="single" w:sz="4" w:space="0" w:color="auto"/>
              <w:bottom w:val="nil"/>
              <w:right w:val="single" w:sz="4" w:space="0" w:color="auto"/>
            </w:tcBorders>
            <w:vAlign w:val="center"/>
            <w:hideMark/>
          </w:tcPr>
          <w:p w14:paraId="606941E1" w14:textId="77777777" w:rsidR="00B343CA" w:rsidRDefault="00B343CA">
            <w:pPr>
              <w:spacing w:after="0" w:line="240" w:lineRule="auto"/>
              <w:rPr>
                <w:rFonts w:eastAsia="Arial"/>
                <w:b/>
                <w:bCs/>
                <w:lang w:eastAsia="zh-CN" w:bidi="hi-IN"/>
              </w:rPr>
            </w:pPr>
          </w:p>
        </w:tc>
        <w:tc>
          <w:tcPr>
            <w:tcW w:w="6809" w:type="dxa"/>
            <w:tcBorders>
              <w:top w:val="nil"/>
              <w:left w:val="single" w:sz="4" w:space="0" w:color="auto"/>
              <w:bottom w:val="nil"/>
              <w:right w:val="single" w:sz="4" w:space="0" w:color="auto"/>
            </w:tcBorders>
            <w:hideMark/>
          </w:tcPr>
          <w:p w14:paraId="41113CAA" w14:textId="77777777" w:rsidR="00B343CA" w:rsidRDefault="00B343CA">
            <w:pPr>
              <w:pStyle w:val="Standard"/>
              <w:widowControl/>
              <w:numPr>
                <w:ilvl w:val="0"/>
                <w:numId w:val="28"/>
              </w:numPr>
              <w:spacing w:line="240" w:lineRule="auto"/>
              <w:ind w:left="723"/>
              <w:textAlignment w:val="auto"/>
            </w:pPr>
            <w:r>
              <w:t>Inferior Judges</w:t>
            </w:r>
          </w:p>
        </w:tc>
        <w:tc>
          <w:tcPr>
            <w:tcW w:w="3119" w:type="dxa"/>
            <w:tcBorders>
              <w:top w:val="nil"/>
              <w:left w:val="single" w:sz="4" w:space="0" w:color="auto"/>
              <w:bottom w:val="nil"/>
              <w:right w:val="single" w:sz="4" w:space="0" w:color="auto"/>
            </w:tcBorders>
          </w:tcPr>
          <w:p w14:paraId="4D511D20" w14:textId="77777777" w:rsidR="00B343CA" w:rsidRDefault="00B343CA">
            <w:pPr>
              <w:spacing w:after="0"/>
            </w:pPr>
          </w:p>
        </w:tc>
        <w:tc>
          <w:tcPr>
            <w:tcW w:w="2175" w:type="dxa"/>
            <w:vMerge/>
            <w:tcBorders>
              <w:top w:val="single" w:sz="4" w:space="0" w:color="auto"/>
              <w:left w:val="single" w:sz="4" w:space="0" w:color="auto"/>
              <w:bottom w:val="nil"/>
              <w:right w:val="single" w:sz="4" w:space="0" w:color="auto"/>
            </w:tcBorders>
            <w:vAlign w:val="center"/>
            <w:hideMark/>
          </w:tcPr>
          <w:p w14:paraId="3BD72686" w14:textId="77777777" w:rsidR="00B343CA" w:rsidRDefault="00B343CA">
            <w:pPr>
              <w:spacing w:after="0" w:line="240" w:lineRule="auto"/>
              <w:rPr>
                <w:rFonts w:eastAsia="Arial"/>
                <w:lang w:eastAsia="zh-CN" w:bidi="hi-IN"/>
              </w:rPr>
            </w:pPr>
          </w:p>
        </w:tc>
      </w:tr>
      <w:tr w:rsidR="00B343CA" w14:paraId="1CEDB6FE" w14:textId="77777777" w:rsidTr="00605CD7">
        <w:trPr>
          <w:trHeight w:val="20"/>
        </w:trPr>
        <w:tc>
          <w:tcPr>
            <w:tcW w:w="3392" w:type="dxa"/>
            <w:vMerge/>
            <w:tcBorders>
              <w:top w:val="single" w:sz="4" w:space="0" w:color="auto"/>
              <w:left w:val="single" w:sz="4" w:space="0" w:color="auto"/>
              <w:bottom w:val="nil"/>
              <w:right w:val="single" w:sz="4" w:space="0" w:color="auto"/>
            </w:tcBorders>
            <w:vAlign w:val="center"/>
            <w:hideMark/>
          </w:tcPr>
          <w:p w14:paraId="03B70AE7" w14:textId="77777777" w:rsidR="00B343CA" w:rsidRDefault="00B343CA">
            <w:pPr>
              <w:spacing w:after="0" w:line="240" w:lineRule="auto"/>
              <w:rPr>
                <w:rFonts w:eastAsia="Arial"/>
                <w:b/>
                <w:bCs/>
                <w:lang w:eastAsia="zh-CN" w:bidi="hi-IN"/>
              </w:rPr>
            </w:pPr>
          </w:p>
        </w:tc>
        <w:tc>
          <w:tcPr>
            <w:tcW w:w="6809" w:type="dxa"/>
            <w:tcBorders>
              <w:top w:val="nil"/>
              <w:left w:val="single" w:sz="4" w:space="0" w:color="auto"/>
              <w:bottom w:val="nil"/>
              <w:right w:val="single" w:sz="4" w:space="0" w:color="auto"/>
            </w:tcBorders>
            <w:hideMark/>
          </w:tcPr>
          <w:p w14:paraId="2029E66F" w14:textId="77777777" w:rsidR="00B343CA" w:rsidRDefault="00B343CA">
            <w:pPr>
              <w:pStyle w:val="Standard"/>
              <w:widowControl/>
              <w:numPr>
                <w:ilvl w:val="0"/>
                <w:numId w:val="39"/>
              </w:numPr>
              <w:spacing w:line="240" w:lineRule="auto"/>
              <w:textAlignment w:val="auto"/>
            </w:pPr>
            <w:r>
              <w:t>District Judge</w:t>
            </w:r>
          </w:p>
          <w:p w14:paraId="0279F1BE" w14:textId="77777777" w:rsidR="00B343CA" w:rsidRDefault="00B343CA">
            <w:pPr>
              <w:pStyle w:val="Standard"/>
              <w:widowControl/>
              <w:numPr>
                <w:ilvl w:val="0"/>
                <w:numId w:val="39"/>
              </w:numPr>
              <w:spacing w:line="240" w:lineRule="auto"/>
              <w:textAlignment w:val="auto"/>
            </w:pPr>
            <w:r>
              <w:t>Recorder</w:t>
            </w:r>
          </w:p>
          <w:p w14:paraId="1B3BA918" w14:textId="77777777" w:rsidR="00B343CA" w:rsidRDefault="00B343CA">
            <w:pPr>
              <w:pStyle w:val="Standard"/>
              <w:widowControl/>
              <w:numPr>
                <w:ilvl w:val="0"/>
                <w:numId w:val="39"/>
              </w:numPr>
              <w:spacing w:line="240" w:lineRule="auto"/>
              <w:textAlignment w:val="auto"/>
            </w:pPr>
            <w:r>
              <w:t>Circuit judge</w:t>
            </w:r>
          </w:p>
        </w:tc>
        <w:tc>
          <w:tcPr>
            <w:tcW w:w="3119" w:type="dxa"/>
            <w:tcBorders>
              <w:top w:val="nil"/>
              <w:left w:val="single" w:sz="4" w:space="0" w:color="auto"/>
              <w:bottom w:val="nil"/>
              <w:right w:val="single" w:sz="4" w:space="0" w:color="auto"/>
            </w:tcBorders>
          </w:tcPr>
          <w:p w14:paraId="5AD2B17F" w14:textId="77777777" w:rsidR="00B343CA" w:rsidRDefault="00B343CA">
            <w:pPr>
              <w:spacing w:after="0"/>
            </w:pPr>
          </w:p>
        </w:tc>
        <w:tc>
          <w:tcPr>
            <w:tcW w:w="2175" w:type="dxa"/>
            <w:vMerge/>
            <w:tcBorders>
              <w:top w:val="single" w:sz="4" w:space="0" w:color="auto"/>
              <w:left w:val="single" w:sz="4" w:space="0" w:color="auto"/>
              <w:bottom w:val="nil"/>
              <w:right w:val="single" w:sz="4" w:space="0" w:color="auto"/>
            </w:tcBorders>
            <w:vAlign w:val="center"/>
            <w:hideMark/>
          </w:tcPr>
          <w:p w14:paraId="5FF03352" w14:textId="77777777" w:rsidR="00B343CA" w:rsidRDefault="00B343CA">
            <w:pPr>
              <w:spacing w:after="0" w:line="240" w:lineRule="auto"/>
              <w:rPr>
                <w:rFonts w:eastAsia="Arial"/>
                <w:lang w:eastAsia="zh-CN" w:bidi="hi-IN"/>
              </w:rPr>
            </w:pPr>
          </w:p>
        </w:tc>
      </w:tr>
      <w:tr w:rsidR="00B343CA" w14:paraId="3308479F" w14:textId="77777777" w:rsidTr="00605CD7">
        <w:trPr>
          <w:trHeight w:val="20"/>
        </w:trPr>
        <w:tc>
          <w:tcPr>
            <w:tcW w:w="3392" w:type="dxa"/>
            <w:vMerge/>
            <w:tcBorders>
              <w:top w:val="single" w:sz="4" w:space="0" w:color="auto"/>
              <w:left w:val="single" w:sz="4" w:space="0" w:color="auto"/>
              <w:bottom w:val="nil"/>
              <w:right w:val="single" w:sz="4" w:space="0" w:color="auto"/>
            </w:tcBorders>
            <w:vAlign w:val="center"/>
            <w:hideMark/>
          </w:tcPr>
          <w:p w14:paraId="6691FED2" w14:textId="77777777" w:rsidR="00B343CA" w:rsidRDefault="00B343CA">
            <w:pPr>
              <w:spacing w:after="0" w:line="240" w:lineRule="auto"/>
              <w:rPr>
                <w:rFonts w:eastAsia="Arial"/>
                <w:b/>
                <w:bCs/>
                <w:lang w:eastAsia="zh-CN" w:bidi="hi-IN"/>
              </w:rPr>
            </w:pPr>
          </w:p>
        </w:tc>
        <w:tc>
          <w:tcPr>
            <w:tcW w:w="6809" w:type="dxa"/>
            <w:tcBorders>
              <w:top w:val="nil"/>
              <w:left w:val="single" w:sz="4" w:space="0" w:color="auto"/>
              <w:bottom w:val="nil"/>
              <w:right w:val="single" w:sz="4" w:space="0" w:color="auto"/>
            </w:tcBorders>
            <w:hideMark/>
          </w:tcPr>
          <w:p w14:paraId="09E9A23F" w14:textId="77777777" w:rsidR="00B343CA" w:rsidRDefault="00B343CA">
            <w:pPr>
              <w:pStyle w:val="Standard"/>
              <w:widowControl/>
              <w:numPr>
                <w:ilvl w:val="0"/>
                <w:numId w:val="28"/>
              </w:numPr>
              <w:spacing w:line="240" w:lineRule="auto"/>
              <w:ind w:left="723"/>
              <w:textAlignment w:val="auto"/>
            </w:pPr>
            <w:r>
              <w:t>Superior Judges</w:t>
            </w:r>
            <w:r>
              <w:rPr>
                <w:b/>
                <w:u w:val="single"/>
              </w:rPr>
              <w:t xml:space="preserve"> </w:t>
            </w:r>
          </w:p>
        </w:tc>
        <w:tc>
          <w:tcPr>
            <w:tcW w:w="3119" w:type="dxa"/>
            <w:tcBorders>
              <w:top w:val="nil"/>
              <w:left w:val="single" w:sz="4" w:space="0" w:color="auto"/>
              <w:bottom w:val="nil"/>
              <w:right w:val="single" w:sz="4" w:space="0" w:color="auto"/>
            </w:tcBorders>
          </w:tcPr>
          <w:p w14:paraId="63020A33" w14:textId="77777777" w:rsidR="00B343CA" w:rsidRDefault="00B343CA">
            <w:pPr>
              <w:spacing w:after="0"/>
            </w:pPr>
          </w:p>
        </w:tc>
        <w:tc>
          <w:tcPr>
            <w:tcW w:w="2175" w:type="dxa"/>
            <w:vMerge/>
            <w:tcBorders>
              <w:top w:val="single" w:sz="4" w:space="0" w:color="auto"/>
              <w:left w:val="single" w:sz="4" w:space="0" w:color="auto"/>
              <w:bottom w:val="nil"/>
              <w:right w:val="single" w:sz="4" w:space="0" w:color="auto"/>
            </w:tcBorders>
            <w:vAlign w:val="center"/>
            <w:hideMark/>
          </w:tcPr>
          <w:p w14:paraId="604E3306" w14:textId="77777777" w:rsidR="00B343CA" w:rsidRDefault="00B343CA">
            <w:pPr>
              <w:spacing w:after="0" w:line="240" w:lineRule="auto"/>
              <w:rPr>
                <w:rFonts w:eastAsia="Arial"/>
                <w:lang w:eastAsia="zh-CN" w:bidi="hi-IN"/>
              </w:rPr>
            </w:pPr>
          </w:p>
        </w:tc>
      </w:tr>
      <w:tr w:rsidR="00B343CA" w14:paraId="3F85F347" w14:textId="77777777" w:rsidTr="00605CD7">
        <w:trPr>
          <w:trHeight w:val="20"/>
        </w:trPr>
        <w:tc>
          <w:tcPr>
            <w:tcW w:w="3392" w:type="dxa"/>
            <w:vMerge/>
            <w:tcBorders>
              <w:top w:val="single" w:sz="4" w:space="0" w:color="auto"/>
              <w:left w:val="single" w:sz="4" w:space="0" w:color="auto"/>
              <w:bottom w:val="nil"/>
              <w:right w:val="single" w:sz="4" w:space="0" w:color="auto"/>
            </w:tcBorders>
            <w:vAlign w:val="center"/>
            <w:hideMark/>
          </w:tcPr>
          <w:p w14:paraId="5FB05B74" w14:textId="77777777" w:rsidR="00B343CA" w:rsidRDefault="00B343CA">
            <w:pPr>
              <w:spacing w:after="0" w:line="240" w:lineRule="auto"/>
              <w:rPr>
                <w:rFonts w:eastAsia="Arial"/>
                <w:b/>
                <w:bCs/>
                <w:lang w:eastAsia="zh-CN" w:bidi="hi-IN"/>
              </w:rPr>
            </w:pPr>
          </w:p>
        </w:tc>
        <w:tc>
          <w:tcPr>
            <w:tcW w:w="6809" w:type="dxa"/>
            <w:tcBorders>
              <w:top w:val="nil"/>
              <w:left w:val="single" w:sz="4" w:space="0" w:color="auto"/>
              <w:bottom w:val="nil"/>
              <w:right w:val="single" w:sz="4" w:space="0" w:color="auto"/>
            </w:tcBorders>
            <w:hideMark/>
          </w:tcPr>
          <w:p w14:paraId="0BB14FEE" w14:textId="77777777" w:rsidR="00B343CA" w:rsidRDefault="00B343CA">
            <w:pPr>
              <w:pStyle w:val="Standard"/>
              <w:widowControl/>
              <w:numPr>
                <w:ilvl w:val="0"/>
                <w:numId w:val="39"/>
              </w:numPr>
              <w:spacing w:line="240" w:lineRule="auto"/>
              <w:textAlignment w:val="auto"/>
            </w:pPr>
            <w:r>
              <w:t xml:space="preserve">High Court Judge </w:t>
            </w:r>
          </w:p>
          <w:p w14:paraId="2C540852" w14:textId="77777777" w:rsidR="00B343CA" w:rsidRDefault="00B343CA">
            <w:pPr>
              <w:pStyle w:val="Standard"/>
              <w:widowControl/>
              <w:numPr>
                <w:ilvl w:val="0"/>
                <w:numId w:val="39"/>
              </w:numPr>
              <w:spacing w:line="240" w:lineRule="auto"/>
              <w:textAlignment w:val="auto"/>
            </w:pPr>
            <w:r>
              <w:t xml:space="preserve">Lord/Lady Justices of Appeal </w:t>
            </w:r>
          </w:p>
          <w:p w14:paraId="2ED007BC" w14:textId="77777777" w:rsidR="00B343CA" w:rsidRDefault="00B343CA">
            <w:pPr>
              <w:pStyle w:val="Standard"/>
              <w:widowControl/>
              <w:numPr>
                <w:ilvl w:val="0"/>
                <w:numId w:val="39"/>
              </w:numPr>
              <w:spacing w:line="240" w:lineRule="auto"/>
              <w:textAlignment w:val="auto"/>
            </w:pPr>
            <w:r>
              <w:t>Justices of the Supreme Court</w:t>
            </w:r>
          </w:p>
        </w:tc>
        <w:tc>
          <w:tcPr>
            <w:tcW w:w="3119" w:type="dxa"/>
            <w:tcBorders>
              <w:top w:val="nil"/>
              <w:left w:val="single" w:sz="4" w:space="0" w:color="auto"/>
              <w:bottom w:val="nil"/>
              <w:right w:val="single" w:sz="4" w:space="0" w:color="auto"/>
            </w:tcBorders>
          </w:tcPr>
          <w:p w14:paraId="7DC577E2" w14:textId="77777777" w:rsidR="00B343CA" w:rsidRDefault="00B343CA">
            <w:pPr>
              <w:spacing w:after="0"/>
            </w:pPr>
          </w:p>
        </w:tc>
        <w:tc>
          <w:tcPr>
            <w:tcW w:w="2175" w:type="dxa"/>
            <w:vMerge/>
            <w:tcBorders>
              <w:top w:val="single" w:sz="4" w:space="0" w:color="auto"/>
              <w:left w:val="single" w:sz="4" w:space="0" w:color="auto"/>
              <w:bottom w:val="nil"/>
              <w:right w:val="single" w:sz="4" w:space="0" w:color="auto"/>
            </w:tcBorders>
            <w:vAlign w:val="center"/>
            <w:hideMark/>
          </w:tcPr>
          <w:p w14:paraId="1B9508F9" w14:textId="77777777" w:rsidR="00B343CA" w:rsidRDefault="00B343CA">
            <w:pPr>
              <w:spacing w:after="0" w:line="240" w:lineRule="auto"/>
              <w:rPr>
                <w:rFonts w:eastAsia="Arial"/>
                <w:lang w:eastAsia="zh-CN" w:bidi="hi-IN"/>
              </w:rPr>
            </w:pPr>
          </w:p>
        </w:tc>
      </w:tr>
      <w:tr w:rsidR="00B343CA" w14:paraId="483841D7" w14:textId="77777777" w:rsidTr="00605CD7">
        <w:trPr>
          <w:trHeight w:val="20"/>
        </w:trPr>
        <w:tc>
          <w:tcPr>
            <w:tcW w:w="3392" w:type="dxa"/>
            <w:vMerge w:val="restart"/>
            <w:tcBorders>
              <w:top w:val="nil"/>
              <w:left w:val="single" w:sz="4" w:space="0" w:color="auto"/>
              <w:bottom w:val="single" w:sz="4" w:space="0" w:color="auto"/>
              <w:right w:val="single" w:sz="4" w:space="0" w:color="auto"/>
            </w:tcBorders>
          </w:tcPr>
          <w:p w14:paraId="10D2B4D3" w14:textId="77777777" w:rsidR="00B343CA" w:rsidRDefault="00B343CA">
            <w:pPr>
              <w:pStyle w:val="Standard"/>
              <w:spacing w:line="240" w:lineRule="auto"/>
            </w:pPr>
          </w:p>
        </w:tc>
        <w:tc>
          <w:tcPr>
            <w:tcW w:w="6809" w:type="dxa"/>
            <w:tcBorders>
              <w:top w:val="nil"/>
              <w:left w:val="single" w:sz="4" w:space="0" w:color="auto"/>
              <w:bottom w:val="nil"/>
              <w:right w:val="single" w:sz="4" w:space="0" w:color="auto"/>
            </w:tcBorders>
            <w:hideMark/>
          </w:tcPr>
          <w:p w14:paraId="7E6FC7CF" w14:textId="77777777" w:rsidR="00B343CA" w:rsidRDefault="00B343CA">
            <w:pPr>
              <w:pStyle w:val="Standard"/>
              <w:widowControl/>
              <w:numPr>
                <w:ilvl w:val="0"/>
                <w:numId w:val="28"/>
              </w:numPr>
              <w:spacing w:line="240" w:lineRule="auto"/>
              <w:textAlignment w:val="auto"/>
            </w:pPr>
            <w:r>
              <w:t>Role in civil and criminal courts</w:t>
            </w:r>
          </w:p>
        </w:tc>
        <w:tc>
          <w:tcPr>
            <w:tcW w:w="3119" w:type="dxa"/>
            <w:tcBorders>
              <w:top w:val="nil"/>
              <w:left w:val="single" w:sz="4" w:space="0" w:color="auto"/>
              <w:bottom w:val="nil"/>
              <w:right w:val="single" w:sz="4" w:space="0" w:color="auto"/>
            </w:tcBorders>
          </w:tcPr>
          <w:p w14:paraId="21514324" w14:textId="77777777" w:rsidR="00B343CA" w:rsidRDefault="00B343CA">
            <w:pPr>
              <w:spacing w:after="0"/>
            </w:pPr>
          </w:p>
        </w:tc>
        <w:tc>
          <w:tcPr>
            <w:tcW w:w="2175" w:type="dxa"/>
            <w:tcBorders>
              <w:top w:val="nil"/>
              <w:left w:val="single" w:sz="4" w:space="0" w:color="auto"/>
              <w:bottom w:val="nil"/>
              <w:right w:val="single" w:sz="4" w:space="0" w:color="auto"/>
            </w:tcBorders>
          </w:tcPr>
          <w:p w14:paraId="45898821" w14:textId="77777777" w:rsidR="00B343CA" w:rsidRDefault="00B343CA">
            <w:pPr>
              <w:pStyle w:val="Standard"/>
              <w:spacing w:line="240" w:lineRule="auto"/>
            </w:pPr>
          </w:p>
        </w:tc>
      </w:tr>
      <w:tr w:rsidR="00B343CA" w14:paraId="28B8B4D5" w14:textId="77777777" w:rsidTr="00605CD7">
        <w:trPr>
          <w:trHeight w:val="20"/>
        </w:trPr>
        <w:tc>
          <w:tcPr>
            <w:tcW w:w="3392" w:type="dxa"/>
            <w:vMerge/>
            <w:tcBorders>
              <w:top w:val="nil"/>
              <w:left w:val="single" w:sz="4" w:space="0" w:color="auto"/>
              <w:bottom w:val="single" w:sz="4" w:space="0" w:color="auto"/>
              <w:right w:val="single" w:sz="4" w:space="0" w:color="auto"/>
            </w:tcBorders>
            <w:vAlign w:val="center"/>
            <w:hideMark/>
          </w:tcPr>
          <w:p w14:paraId="3142A581"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64D41BE1" w14:textId="77777777" w:rsidR="00B343CA" w:rsidRDefault="00B343CA">
            <w:pPr>
              <w:pStyle w:val="Standard"/>
              <w:keepNext/>
              <w:keepLines/>
              <w:widowControl/>
              <w:numPr>
                <w:ilvl w:val="0"/>
                <w:numId w:val="29"/>
              </w:numPr>
              <w:spacing w:line="240" w:lineRule="auto"/>
              <w:ind w:hanging="357"/>
              <w:textAlignment w:val="auto"/>
            </w:pPr>
            <w:r>
              <w:t xml:space="preserve">Magistrates’ Court  </w:t>
            </w:r>
          </w:p>
          <w:p w14:paraId="383E74A9" w14:textId="35984EAB" w:rsidR="00B343CA" w:rsidRDefault="00B343CA">
            <w:pPr>
              <w:pStyle w:val="Standard"/>
              <w:widowControl/>
              <w:numPr>
                <w:ilvl w:val="0"/>
                <w:numId w:val="39"/>
              </w:numPr>
              <w:spacing w:line="240" w:lineRule="auto"/>
              <w:textAlignment w:val="auto"/>
            </w:pPr>
            <w:r>
              <w:t>District Judges (Magistrates’ Court) hear summary matters and some triable either</w:t>
            </w:r>
            <w:r w:rsidR="00E40295">
              <w:t xml:space="preserve"> </w:t>
            </w:r>
            <w:r>
              <w:t xml:space="preserve">way matters. They decide the verdict and pass sentence.  </w:t>
            </w:r>
          </w:p>
        </w:tc>
        <w:tc>
          <w:tcPr>
            <w:tcW w:w="3119" w:type="dxa"/>
            <w:tcBorders>
              <w:top w:val="nil"/>
              <w:left w:val="single" w:sz="4" w:space="0" w:color="auto"/>
              <w:bottom w:val="nil"/>
              <w:right w:val="single" w:sz="4" w:space="0" w:color="auto"/>
            </w:tcBorders>
          </w:tcPr>
          <w:p w14:paraId="4F0E3CC7" w14:textId="77777777" w:rsidR="00B343CA" w:rsidRDefault="00B343CA">
            <w:pPr>
              <w:spacing w:after="0"/>
            </w:pPr>
          </w:p>
        </w:tc>
        <w:tc>
          <w:tcPr>
            <w:tcW w:w="2175" w:type="dxa"/>
            <w:tcBorders>
              <w:top w:val="nil"/>
              <w:left w:val="single" w:sz="4" w:space="0" w:color="auto"/>
              <w:bottom w:val="nil"/>
              <w:right w:val="single" w:sz="4" w:space="0" w:color="auto"/>
            </w:tcBorders>
          </w:tcPr>
          <w:p w14:paraId="703E7FC6" w14:textId="77777777" w:rsidR="00B343CA" w:rsidRDefault="00B343CA">
            <w:pPr>
              <w:pStyle w:val="Standard"/>
              <w:spacing w:line="240" w:lineRule="auto"/>
            </w:pPr>
          </w:p>
        </w:tc>
      </w:tr>
      <w:tr w:rsidR="00B343CA" w14:paraId="41616C5A" w14:textId="77777777" w:rsidTr="00605CD7">
        <w:trPr>
          <w:trHeight w:val="20"/>
        </w:trPr>
        <w:tc>
          <w:tcPr>
            <w:tcW w:w="3392" w:type="dxa"/>
            <w:vMerge/>
            <w:tcBorders>
              <w:top w:val="nil"/>
              <w:left w:val="single" w:sz="4" w:space="0" w:color="auto"/>
              <w:bottom w:val="single" w:sz="4" w:space="0" w:color="auto"/>
              <w:right w:val="single" w:sz="4" w:space="0" w:color="auto"/>
            </w:tcBorders>
            <w:vAlign w:val="center"/>
            <w:hideMark/>
          </w:tcPr>
          <w:p w14:paraId="50FE2A6B"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41AE18F2" w14:textId="77777777" w:rsidR="00B343CA" w:rsidRDefault="00B343CA">
            <w:pPr>
              <w:pStyle w:val="Standard"/>
              <w:keepNext/>
              <w:keepLines/>
              <w:widowControl/>
              <w:numPr>
                <w:ilvl w:val="0"/>
                <w:numId w:val="29"/>
              </w:numPr>
              <w:spacing w:line="240" w:lineRule="auto"/>
              <w:ind w:hanging="357"/>
              <w:textAlignment w:val="auto"/>
            </w:pPr>
            <w:r>
              <w:t xml:space="preserve">County Court </w:t>
            </w:r>
          </w:p>
          <w:p w14:paraId="4EFFE018" w14:textId="278A80FC" w:rsidR="00B343CA" w:rsidRDefault="00B343CA">
            <w:pPr>
              <w:pStyle w:val="Standard"/>
              <w:widowControl/>
              <w:numPr>
                <w:ilvl w:val="0"/>
                <w:numId w:val="39"/>
              </w:numPr>
              <w:spacing w:line="240" w:lineRule="auto"/>
              <w:textAlignment w:val="auto"/>
            </w:pPr>
            <w:r>
              <w:t xml:space="preserve">District Judges, Part-time Recorders and Circuit judges hear all civil </w:t>
            </w:r>
            <w:r w:rsidR="0073180A">
              <w:t>cases. They</w:t>
            </w:r>
            <w:r>
              <w:t xml:space="preserve"> decide liability and award the appropriate remedy.</w:t>
            </w:r>
          </w:p>
        </w:tc>
        <w:tc>
          <w:tcPr>
            <w:tcW w:w="3119" w:type="dxa"/>
            <w:tcBorders>
              <w:top w:val="nil"/>
              <w:left w:val="single" w:sz="4" w:space="0" w:color="auto"/>
              <w:bottom w:val="nil"/>
              <w:right w:val="single" w:sz="4" w:space="0" w:color="auto"/>
            </w:tcBorders>
          </w:tcPr>
          <w:p w14:paraId="4944CCF0" w14:textId="77777777" w:rsidR="00B343CA" w:rsidRDefault="00B343CA">
            <w:pPr>
              <w:spacing w:after="0"/>
            </w:pPr>
          </w:p>
        </w:tc>
        <w:tc>
          <w:tcPr>
            <w:tcW w:w="2175" w:type="dxa"/>
            <w:tcBorders>
              <w:top w:val="nil"/>
              <w:left w:val="single" w:sz="4" w:space="0" w:color="auto"/>
              <w:bottom w:val="nil"/>
              <w:right w:val="single" w:sz="4" w:space="0" w:color="auto"/>
            </w:tcBorders>
          </w:tcPr>
          <w:p w14:paraId="6F76F351" w14:textId="77777777" w:rsidR="00B343CA" w:rsidRDefault="00B343CA">
            <w:pPr>
              <w:pStyle w:val="Standard"/>
              <w:spacing w:line="240" w:lineRule="auto"/>
            </w:pPr>
          </w:p>
        </w:tc>
      </w:tr>
      <w:tr w:rsidR="00B343CA" w14:paraId="06480B56" w14:textId="77777777" w:rsidTr="00605CD7">
        <w:trPr>
          <w:trHeight w:val="20"/>
        </w:trPr>
        <w:tc>
          <w:tcPr>
            <w:tcW w:w="3392" w:type="dxa"/>
            <w:vMerge/>
            <w:tcBorders>
              <w:top w:val="nil"/>
              <w:left w:val="single" w:sz="4" w:space="0" w:color="auto"/>
              <w:bottom w:val="single" w:sz="4" w:space="0" w:color="auto"/>
              <w:right w:val="single" w:sz="4" w:space="0" w:color="auto"/>
            </w:tcBorders>
            <w:vAlign w:val="center"/>
            <w:hideMark/>
          </w:tcPr>
          <w:p w14:paraId="51869156"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single" w:sz="4" w:space="0" w:color="auto"/>
              <w:right w:val="single" w:sz="4" w:space="0" w:color="auto"/>
            </w:tcBorders>
            <w:hideMark/>
          </w:tcPr>
          <w:p w14:paraId="32826583" w14:textId="77777777" w:rsidR="00B343CA" w:rsidRDefault="00B343CA">
            <w:pPr>
              <w:pStyle w:val="Standard"/>
              <w:keepNext/>
              <w:keepLines/>
              <w:widowControl/>
              <w:numPr>
                <w:ilvl w:val="0"/>
                <w:numId w:val="29"/>
              </w:numPr>
              <w:spacing w:line="240" w:lineRule="auto"/>
              <w:ind w:hanging="357"/>
              <w:textAlignment w:val="auto"/>
            </w:pPr>
            <w:r>
              <w:t xml:space="preserve">Crown Court </w:t>
            </w:r>
          </w:p>
          <w:p w14:paraId="01FB0DF9" w14:textId="77777777" w:rsidR="00B343CA" w:rsidRDefault="00B343CA">
            <w:pPr>
              <w:pStyle w:val="Standard"/>
              <w:widowControl/>
              <w:numPr>
                <w:ilvl w:val="0"/>
                <w:numId w:val="39"/>
              </w:numPr>
              <w:spacing w:line="240" w:lineRule="auto"/>
              <w:textAlignment w:val="auto"/>
            </w:pPr>
            <w:r>
              <w:t>Part-time Recorders and Circuit Judges hear some triable either-way matters and all indictable matters. They advise the jury on law and pass sentence. Hear appeals from the Magistrates’ Court.</w:t>
            </w:r>
          </w:p>
          <w:p w14:paraId="4F7D2130" w14:textId="421A31F3" w:rsidR="00DB28E4" w:rsidRDefault="00DB28E4" w:rsidP="00DB28E4">
            <w:pPr>
              <w:pStyle w:val="Standard"/>
              <w:widowControl/>
              <w:spacing w:line="240" w:lineRule="auto"/>
              <w:textAlignment w:val="auto"/>
            </w:pPr>
          </w:p>
        </w:tc>
        <w:tc>
          <w:tcPr>
            <w:tcW w:w="3119" w:type="dxa"/>
            <w:tcBorders>
              <w:top w:val="nil"/>
              <w:left w:val="single" w:sz="4" w:space="0" w:color="auto"/>
              <w:bottom w:val="single" w:sz="4" w:space="0" w:color="auto"/>
              <w:right w:val="single" w:sz="4" w:space="0" w:color="auto"/>
            </w:tcBorders>
          </w:tcPr>
          <w:p w14:paraId="0E6F1D09" w14:textId="77777777" w:rsidR="00B343CA" w:rsidRDefault="00B343CA">
            <w:pPr>
              <w:spacing w:after="0"/>
            </w:pPr>
          </w:p>
        </w:tc>
        <w:tc>
          <w:tcPr>
            <w:tcW w:w="2175" w:type="dxa"/>
            <w:tcBorders>
              <w:top w:val="nil"/>
              <w:left w:val="single" w:sz="4" w:space="0" w:color="auto"/>
              <w:bottom w:val="single" w:sz="4" w:space="0" w:color="auto"/>
              <w:right w:val="single" w:sz="4" w:space="0" w:color="auto"/>
            </w:tcBorders>
          </w:tcPr>
          <w:p w14:paraId="57B999A4" w14:textId="77777777" w:rsidR="00B343CA" w:rsidRDefault="00B343CA">
            <w:pPr>
              <w:pStyle w:val="Standard"/>
              <w:spacing w:line="240" w:lineRule="auto"/>
            </w:pPr>
          </w:p>
        </w:tc>
      </w:tr>
      <w:tr w:rsidR="00B343CA" w14:paraId="070E8714" w14:textId="77777777" w:rsidTr="00605CD7">
        <w:trPr>
          <w:trHeight w:val="20"/>
        </w:trPr>
        <w:tc>
          <w:tcPr>
            <w:tcW w:w="3392" w:type="dxa"/>
            <w:vMerge w:val="restart"/>
            <w:tcBorders>
              <w:top w:val="nil"/>
              <w:left w:val="single" w:sz="4" w:space="0" w:color="auto"/>
              <w:bottom w:val="single" w:sz="4" w:space="0" w:color="auto"/>
              <w:right w:val="single" w:sz="4" w:space="0" w:color="auto"/>
            </w:tcBorders>
          </w:tcPr>
          <w:p w14:paraId="14E7A528" w14:textId="77777777" w:rsidR="00B343CA" w:rsidRDefault="00B343CA">
            <w:pPr>
              <w:pStyle w:val="Standard"/>
              <w:pageBreakBefore/>
              <w:spacing w:line="240" w:lineRule="auto"/>
            </w:pPr>
          </w:p>
        </w:tc>
        <w:tc>
          <w:tcPr>
            <w:tcW w:w="6809" w:type="dxa"/>
            <w:tcBorders>
              <w:top w:val="single" w:sz="4" w:space="0" w:color="auto"/>
              <w:left w:val="single" w:sz="4" w:space="0" w:color="auto"/>
              <w:bottom w:val="nil"/>
              <w:right w:val="single" w:sz="4" w:space="0" w:color="auto"/>
            </w:tcBorders>
            <w:hideMark/>
          </w:tcPr>
          <w:p w14:paraId="15B7AAE1" w14:textId="77777777" w:rsidR="00B343CA" w:rsidRDefault="00B343CA">
            <w:pPr>
              <w:pStyle w:val="Standard"/>
              <w:keepNext/>
              <w:keepLines/>
              <w:widowControl/>
              <w:numPr>
                <w:ilvl w:val="0"/>
                <w:numId w:val="29"/>
              </w:numPr>
              <w:spacing w:line="240" w:lineRule="auto"/>
              <w:ind w:hanging="357"/>
              <w:textAlignment w:val="auto"/>
            </w:pPr>
            <w:r>
              <w:t xml:space="preserve">High Court </w:t>
            </w:r>
          </w:p>
          <w:p w14:paraId="422327D2" w14:textId="72B55ED5" w:rsidR="00B343CA" w:rsidRDefault="00B343CA">
            <w:pPr>
              <w:pStyle w:val="Standard"/>
              <w:widowControl/>
              <w:numPr>
                <w:ilvl w:val="0"/>
                <w:numId w:val="39"/>
              </w:numPr>
              <w:spacing w:line="240" w:lineRule="auto"/>
              <w:textAlignment w:val="auto"/>
            </w:pPr>
            <w:r>
              <w:t>High Court Judges hear cases in one of the three divisions. They hear civil cases of first instance and criminal and civil appeals. They decide liability and award the appropriate remedy in civic cases.</w:t>
            </w:r>
          </w:p>
        </w:tc>
        <w:tc>
          <w:tcPr>
            <w:tcW w:w="3119" w:type="dxa"/>
            <w:tcBorders>
              <w:top w:val="single" w:sz="4" w:space="0" w:color="auto"/>
              <w:left w:val="single" w:sz="4" w:space="0" w:color="auto"/>
              <w:bottom w:val="nil"/>
              <w:right w:val="single" w:sz="4" w:space="0" w:color="auto"/>
            </w:tcBorders>
          </w:tcPr>
          <w:p w14:paraId="59BB71F6" w14:textId="77777777" w:rsidR="00B343CA" w:rsidRDefault="00B343CA">
            <w:pPr>
              <w:spacing w:after="0"/>
            </w:pPr>
          </w:p>
        </w:tc>
        <w:tc>
          <w:tcPr>
            <w:tcW w:w="2175" w:type="dxa"/>
            <w:tcBorders>
              <w:top w:val="single" w:sz="4" w:space="0" w:color="auto"/>
              <w:left w:val="single" w:sz="4" w:space="0" w:color="auto"/>
              <w:bottom w:val="nil"/>
              <w:right w:val="single" w:sz="4" w:space="0" w:color="auto"/>
            </w:tcBorders>
          </w:tcPr>
          <w:p w14:paraId="070FDFEF" w14:textId="77777777" w:rsidR="00B343CA" w:rsidRDefault="00B343CA">
            <w:pPr>
              <w:pStyle w:val="Standard"/>
              <w:spacing w:line="240" w:lineRule="auto"/>
            </w:pPr>
          </w:p>
        </w:tc>
      </w:tr>
      <w:tr w:rsidR="00B343CA" w14:paraId="5FEF8E60" w14:textId="77777777" w:rsidTr="00605CD7">
        <w:trPr>
          <w:trHeight w:val="20"/>
        </w:trPr>
        <w:tc>
          <w:tcPr>
            <w:tcW w:w="3392" w:type="dxa"/>
            <w:vMerge/>
            <w:tcBorders>
              <w:top w:val="nil"/>
              <w:left w:val="single" w:sz="4" w:space="0" w:color="auto"/>
              <w:bottom w:val="single" w:sz="4" w:space="0" w:color="auto"/>
              <w:right w:val="single" w:sz="4" w:space="0" w:color="auto"/>
            </w:tcBorders>
            <w:vAlign w:val="center"/>
            <w:hideMark/>
          </w:tcPr>
          <w:p w14:paraId="5360C708"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hideMark/>
          </w:tcPr>
          <w:p w14:paraId="42C063A9" w14:textId="77777777" w:rsidR="00B343CA" w:rsidRDefault="00B343CA">
            <w:pPr>
              <w:pStyle w:val="Standard"/>
              <w:keepNext/>
              <w:keepLines/>
              <w:widowControl/>
              <w:numPr>
                <w:ilvl w:val="0"/>
                <w:numId w:val="29"/>
              </w:numPr>
              <w:spacing w:line="240" w:lineRule="auto"/>
              <w:ind w:hanging="357"/>
              <w:textAlignment w:val="auto"/>
            </w:pPr>
            <w:r>
              <w:t xml:space="preserve">Court of Appeal  </w:t>
            </w:r>
          </w:p>
          <w:p w14:paraId="69BC177E" w14:textId="77777777" w:rsidR="00B343CA" w:rsidRDefault="00B343CA">
            <w:pPr>
              <w:pStyle w:val="Standard"/>
              <w:widowControl/>
              <w:numPr>
                <w:ilvl w:val="0"/>
                <w:numId w:val="39"/>
              </w:numPr>
              <w:spacing w:line="240" w:lineRule="auto"/>
              <w:textAlignment w:val="auto"/>
            </w:pPr>
            <w:r>
              <w:t>Lord/Lady Justices of Appeal hear civil and criminal appeal cases in the relevant division.</w:t>
            </w:r>
          </w:p>
        </w:tc>
        <w:tc>
          <w:tcPr>
            <w:tcW w:w="3119" w:type="dxa"/>
            <w:tcBorders>
              <w:top w:val="nil"/>
              <w:left w:val="single" w:sz="4" w:space="0" w:color="auto"/>
              <w:bottom w:val="nil"/>
              <w:right w:val="single" w:sz="4" w:space="0" w:color="auto"/>
            </w:tcBorders>
          </w:tcPr>
          <w:p w14:paraId="6FDE3974" w14:textId="77777777" w:rsidR="00B343CA" w:rsidRDefault="00B343CA">
            <w:pPr>
              <w:spacing w:after="0"/>
            </w:pPr>
          </w:p>
        </w:tc>
        <w:tc>
          <w:tcPr>
            <w:tcW w:w="2175" w:type="dxa"/>
            <w:tcBorders>
              <w:top w:val="nil"/>
              <w:left w:val="single" w:sz="4" w:space="0" w:color="auto"/>
              <w:bottom w:val="nil"/>
              <w:right w:val="single" w:sz="4" w:space="0" w:color="auto"/>
            </w:tcBorders>
          </w:tcPr>
          <w:p w14:paraId="3B4EFA92" w14:textId="77777777" w:rsidR="00B343CA" w:rsidRDefault="00B343CA">
            <w:pPr>
              <w:pStyle w:val="Standard"/>
              <w:spacing w:line="240" w:lineRule="auto"/>
            </w:pPr>
          </w:p>
        </w:tc>
      </w:tr>
      <w:tr w:rsidR="00B343CA" w14:paraId="47329D75" w14:textId="77777777" w:rsidTr="00605CD7">
        <w:trPr>
          <w:trHeight w:val="20"/>
        </w:trPr>
        <w:tc>
          <w:tcPr>
            <w:tcW w:w="3392" w:type="dxa"/>
            <w:vMerge/>
            <w:tcBorders>
              <w:top w:val="nil"/>
              <w:left w:val="single" w:sz="4" w:space="0" w:color="auto"/>
              <w:bottom w:val="single" w:sz="4" w:space="0" w:color="auto"/>
              <w:right w:val="single" w:sz="4" w:space="0" w:color="auto"/>
            </w:tcBorders>
            <w:vAlign w:val="center"/>
            <w:hideMark/>
          </w:tcPr>
          <w:p w14:paraId="0435E2D4"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single" w:sz="4" w:space="0" w:color="auto"/>
              <w:right w:val="single" w:sz="4" w:space="0" w:color="auto"/>
            </w:tcBorders>
            <w:hideMark/>
          </w:tcPr>
          <w:p w14:paraId="224B8C59" w14:textId="77777777" w:rsidR="00B343CA" w:rsidRDefault="00B343CA">
            <w:pPr>
              <w:pStyle w:val="Standard"/>
              <w:keepNext/>
              <w:keepLines/>
              <w:widowControl/>
              <w:numPr>
                <w:ilvl w:val="0"/>
                <w:numId w:val="29"/>
              </w:numPr>
              <w:spacing w:line="240" w:lineRule="auto"/>
              <w:ind w:hanging="357"/>
              <w:textAlignment w:val="auto"/>
            </w:pPr>
            <w:r>
              <w:t xml:space="preserve">UKSC </w:t>
            </w:r>
          </w:p>
          <w:p w14:paraId="4754080D" w14:textId="56EF86D5" w:rsidR="00B343CA" w:rsidRDefault="00B343CA">
            <w:pPr>
              <w:pStyle w:val="Standard"/>
              <w:widowControl/>
              <w:numPr>
                <w:ilvl w:val="0"/>
                <w:numId w:val="39"/>
              </w:numPr>
              <w:spacing w:line="240" w:lineRule="auto"/>
              <w:textAlignment w:val="auto"/>
            </w:pPr>
            <w:r>
              <w:t>Justices of the Supreme Court hear both civil and criminal appeals on points of law and public importance</w:t>
            </w:r>
            <w:r w:rsidR="00FB124A">
              <w:t>.</w:t>
            </w:r>
          </w:p>
        </w:tc>
        <w:tc>
          <w:tcPr>
            <w:tcW w:w="3119" w:type="dxa"/>
            <w:tcBorders>
              <w:top w:val="nil"/>
              <w:left w:val="single" w:sz="4" w:space="0" w:color="auto"/>
              <w:bottom w:val="single" w:sz="4" w:space="0" w:color="auto"/>
              <w:right w:val="single" w:sz="4" w:space="0" w:color="auto"/>
            </w:tcBorders>
          </w:tcPr>
          <w:p w14:paraId="7DC5ACC4" w14:textId="77777777" w:rsidR="00B343CA" w:rsidRDefault="00B343CA">
            <w:pPr>
              <w:spacing w:after="0"/>
            </w:pPr>
          </w:p>
        </w:tc>
        <w:tc>
          <w:tcPr>
            <w:tcW w:w="2175" w:type="dxa"/>
            <w:tcBorders>
              <w:top w:val="nil"/>
              <w:left w:val="single" w:sz="4" w:space="0" w:color="auto"/>
              <w:bottom w:val="single" w:sz="4" w:space="0" w:color="auto"/>
              <w:right w:val="single" w:sz="4" w:space="0" w:color="auto"/>
            </w:tcBorders>
          </w:tcPr>
          <w:p w14:paraId="2381D770" w14:textId="77777777" w:rsidR="00B343CA" w:rsidRDefault="00B343CA">
            <w:pPr>
              <w:pStyle w:val="Standard"/>
              <w:spacing w:line="240" w:lineRule="auto"/>
            </w:pPr>
          </w:p>
        </w:tc>
      </w:tr>
      <w:tr w:rsidR="00B343CA" w14:paraId="06951CEC"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hideMark/>
          </w:tcPr>
          <w:p w14:paraId="7BCF6D10" w14:textId="77777777" w:rsidR="00B343CA" w:rsidRDefault="00B343CA">
            <w:pPr>
              <w:pStyle w:val="Standard"/>
              <w:spacing w:line="240" w:lineRule="auto"/>
              <w:rPr>
                <w:b/>
                <w:bCs/>
              </w:rPr>
            </w:pPr>
            <w:r>
              <w:rPr>
                <w:b/>
                <w:bCs/>
              </w:rPr>
              <w:t>The separation of powers and the independence of the judiciary</w:t>
            </w:r>
          </w:p>
        </w:tc>
        <w:tc>
          <w:tcPr>
            <w:tcW w:w="6809" w:type="dxa"/>
            <w:tcBorders>
              <w:top w:val="single" w:sz="4" w:space="0" w:color="auto"/>
              <w:left w:val="single" w:sz="4" w:space="0" w:color="auto"/>
              <w:bottom w:val="nil"/>
              <w:right w:val="single" w:sz="4" w:space="0" w:color="auto"/>
            </w:tcBorders>
            <w:hideMark/>
          </w:tcPr>
          <w:p w14:paraId="5F97FDAA" w14:textId="77777777" w:rsidR="00B343CA" w:rsidRDefault="00B343CA">
            <w:pPr>
              <w:pStyle w:val="Standard"/>
              <w:widowControl/>
              <w:numPr>
                <w:ilvl w:val="0"/>
                <w:numId w:val="28"/>
              </w:numPr>
              <w:spacing w:line="240" w:lineRule="auto"/>
              <w:textAlignment w:val="auto"/>
            </w:pPr>
            <w:r>
              <w:t xml:space="preserve">To allow for a democratic society, the three main sources of power (namely the legislature, executive and judiciary) are kept separate. </w:t>
            </w:r>
          </w:p>
        </w:tc>
        <w:tc>
          <w:tcPr>
            <w:tcW w:w="3119" w:type="dxa"/>
            <w:vMerge w:val="restart"/>
            <w:tcBorders>
              <w:top w:val="single" w:sz="4" w:space="0" w:color="auto"/>
              <w:left w:val="single" w:sz="4" w:space="0" w:color="auto"/>
              <w:bottom w:val="single" w:sz="4" w:space="0" w:color="auto"/>
              <w:right w:val="single" w:sz="4" w:space="0" w:color="auto"/>
            </w:tcBorders>
            <w:hideMark/>
          </w:tcPr>
          <w:p w14:paraId="64EB5087" w14:textId="77777777" w:rsidR="00B343CA" w:rsidRPr="00F51D3F" w:rsidRDefault="00000000" w:rsidP="00F51D3F">
            <w:hyperlink r:id="rId71" w:history="1">
              <w:r w:rsidR="00B343CA" w:rsidRPr="00F51D3F">
                <w:rPr>
                  <w:rStyle w:val="Hyperlink"/>
                </w:rPr>
                <w:t>R (on the application of Miller) (Appellant) v The Prime Minister (Respondent) and Cherry and others (Respondents) v Advocate General for Scotland (Appellant) (Scotland)</w:t>
              </w:r>
            </w:hyperlink>
            <w:r w:rsidR="00B343CA" w:rsidRPr="00F51D3F">
              <w:t xml:space="preserve"> </w:t>
            </w:r>
          </w:p>
        </w:tc>
        <w:tc>
          <w:tcPr>
            <w:tcW w:w="2175" w:type="dxa"/>
            <w:vMerge w:val="restart"/>
            <w:tcBorders>
              <w:top w:val="single" w:sz="4" w:space="0" w:color="auto"/>
              <w:left w:val="single" w:sz="4" w:space="0" w:color="auto"/>
              <w:bottom w:val="single" w:sz="4" w:space="0" w:color="auto"/>
              <w:right w:val="single" w:sz="4" w:space="0" w:color="auto"/>
            </w:tcBorders>
          </w:tcPr>
          <w:p w14:paraId="327D28DB" w14:textId="77777777" w:rsidR="00B343CA" w:rsidRDefault="00B343CA">
            <w:pPr>
              <w:spacing w:after="0"/>
            </w:pPr>
          </w:p>
        </w:tc>
      </w:tr>
      <w:tr w:rsidR="00B343CA" w14:paraId="04B90A82" w14:textId="77777777" w:rsidTr="00311227">
        <w:trPr>
          <w:trHeight w:val="20"/>
        </w:trPr>
        <w:tc>
          <w:tcPr>
            <w:tcW w:w="3392" w:type="dxa"/>
            <w:vMerge/>
            <w:tcBorders>
              <w:top w:val="single" w:sz="4" w:space="0" w:color="auto"/>
              <w:left w:val="single" w:sz="4" w:space="0" w:color="auto"/>
              <w:right w:val="single" w:sz="4" w:space="0" w:color="auto"/>
            </w:tcBorders>
            <w:vAlign w:val="center"/>
            <w:hideMark/>
          </w:tcPr>
          <w:p w14:paraId="21834887" w14:textId="77777777" w:rsidR="00B343CA" w:rsidRDefault="00B343CA">
            <w:pPr>
              <w:spacing w:after="0" w:line="240" w:lineRule="auto"/>
              <w:rPr>
                <w:rFonts w:eastAsia="Arial"/>
                <w:b/>
                <w:bCs/>
                <w:lang w:eastAsia="zh-CN" w:bidi="hi-IN"/>
              </w:rPr>
            </w:pPr>
          </w:p>
        </w:tc>
        <w:tc>
          <w:tcPr>
            <w:tcW w:w="6809" w:type="dxa"/>
            <w:tcBorders>
              <w:top w:val="nil"/>
              <w:left w:val="single" w:sz="4" w:space="0" w:color="auto"/>
              <w:right w:val="single" w:sz="4" w:space="0" w:color="auto"/>
            </w:tcBorders>
            <w:hideMark/>
          </w:tcPr>
          <w:p w14:paraId="44821EC3" w14:textId="77777777" w:rsidR="00B343CA" w:rsidRDefault="00B343CA">
            <w:pPr>
              <w:pStyle w:val="Standard"/>
              <w:widowControl/>
              <w:numPr>
                <w:ilvl w:val="0"/>
                <w:numId w:val="28"/>
              </w:numPr>
              <w:spacing w:line="240" w:lineRule="auto"/>
              <w:textAlignment w:val="auto"/>
              <w:rPr>
                <w:b/>
                <w:u w:val="single"/>
              </w:rPr>
            </w:pPr>
            <w:r>
              <w:t xml:space="preserve">The doctrine of the separation of powers states that the judiciary must be independent from the other two arms of the state to ensure fair and impartial justice is delivered and that no one person/body of people hold all the power in society.  </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4EE2EFC3" w14:textId="77777777" w:rsidR="00B343CA" w:rsidRDefault="00B343CA">
            <w:pPr>
              <w:spacing w:after="0" w:line="240" w:lineRule="auto"/>
              <w:rPr>
                <w:rFonts w:eastAsia="Arial"/>
                <w:lang w:eastAsia="zh-CN" w:bidi="hi-IN"/>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7314EC45" w14:textId="77777777" w:rsidR="00B343CA" w:rsidRDefault="00B343CA">
            <w:pPr>
              <w:spacing w:after="0" w:line="240" w:lineRule="auto"/>
            </w:pPr>
          </w:p>
        </w:tc>
      </w:tr>
      <w:tr w:rsidR="00B343CA" w14:paraId="45A4D67E" w14:textId="77777777" w:rsidTr="00311227">
        <w:trPr>
          <w:trHeight w:val="2705"/>
        </w:trPr>
        <w:tc>
          <w:tcPr>
            <w:tcW w:w="3392" w:type="dxa"/>
            <w:tcBorders>
              <w:left w:val="single" w:sz="4" w:space="0" w:color="auto"/>
              <w:bottom w:val="single" w:sz="4" w:space="0" w:color="auto"/>
              <w:right w:val="single" w:sz="4" w:space="0" w:color="auto"/>
            </w:tcBorders>
          </w:tcPr>
          <w:p w14:paraId="49D4BF05" w14:textId="77777777" w:rsidR="00B343CA" w:rsidRDefault="00B343CA">
            <w:pPr>
              <w:pStyle w:val="Standard"/>
              <w:spacing w:line="240" w:lineRule="auto"/>
            </w:pPr>
          </w:p>
        </w:tc>
        <w:tc>
          <w:tcPr>
            <w:tcW w:w="6809" w:type="dxa"/>
            <w:tcBorders>
              <w:left w:val="single" w:sz="4" w:space="0" w:color="auto"/>
              <w:bottom w:val="single" w:sz="4" w:space="0" w:color="auto"/>
              <w:right w:val="single" w:sz="4" w:space="0" w:color="auto"/>
            </w:tcBorders>
            <w:hideMark/>
          </w:tcPr>
          <w:p w14:paraId="01B0F996" w14:textId="14BABCDC" w:rsidR="00B343CA" w:rsidRDefault="00B343CA">
            <w:pPr>
              <w:pStyle w:val="Standard"/>
              <w:widowControl/>
              <w:numPr>
                <w:ilvl w:val="0"/>
                <w:numId w:val="28"/>
              </w:numPr>
              <w:spacing w:line="240" w:lineRule="auto"/>
              <w:textAlignment w:val="auto"/>
              <w:rPr>
                <w:b/>
                <w:u w:val="single"/>
              </w:rPr>
            </w:pPr>
            <w:r>
              <w:t xml:space="preserve">The doctrine provides a system of checks and balances. Judges are required to ignore any pressure from the legislature, executive, other outside pressure and their own prejudices.  Judicial independence is achieved in </w:t>
            </w:r>
            <w:proofErr w:type="gramStart"/>
            <w:r>
              <w:t>a number of</w:t>
            </w:r>
            <w:proofErr w:type="gramEnd"/>
            <w:r>
              <w:t xml:space="preserve"> ways, for example by</w:t>
            </w:r>
            <w:r w:rsidR="00FB124A">
              <w:t>:</w:t>
            </w:r>
            <w:r>
              <w:t xml:space="preserve"> </w:t>
            </w:r>
          </w:p>
          <w:p w14:paraId="7D63B001" w14:textId="77777777" w:rsidR="00B343CA" w:rsidRDefault="00B343CA">
            <w:pPr>
              <w:pStyle w:val="Standard"/>
              <w:keepNext/>
              <w:keepLines/>
              <w:widowControl/>
              <w:numPr>
                <w:ilvl w:val="0"/>
                <w:numId w:val="29"/>
              </w:numPr>
              <w:spacing w:line="240" w:lineRule="auto"/>
              <w:ind w:hanging="357"/>
              <w:textAlignment w:val="auto"/>
              <w:rPr>
                <w:b/>
                <w:u w:val="single"/>
              </w:rPr>
            </w:pPr>
            <w:r>
              <w:lastRenderedPageBreak/>
              <w:t>limiting the role of the Lord Chancellor in judicial selection</w:t>
            </w:r>
          </w:p>
          <w:p w14:paraId="7463FF43" w14:textId="77777777" w:rsidR="00B343CA" w:rsidRDefault="00B343CA">
            <w:pPr>
              <w:pStyle w:val="Standard"/>
              <w:keepNext/>
              <w:keepLines/>
              <w:widowControl/>
              <w:numPr>
                <w:ilvl w:val="0"/>
                <w:numId w:val="29"/>
              </w:numPr>
              <w:spacing w:line="240" w:lineRule="auto"/>
              <w:ind w:hanging="357"/>
              <w:textAlignment w:val="auto"/>
              <w:rPr>
                <w:b/>
                <w:u w:val="single"/>
              </w:rPr>
            </w:pPr>
            <w:r>
              <w:t>by the creation of the Judicial Appointments Commission</w:t>
            </w:r>
          </w:p>
          <w:p w14:paraId="3B44A9A6" w14:textId="77777777" w:rsidR="00B343CA" w:rsidRDefault="00B343CA">
            <w:pPr>
              <w:pStyle w:val="Standard"/>
              <w:keepNext/>
              <w:keepLines/>
              <w:widowControl/>
              <w:numPr>
                <w:ilvl w:val="0"/>
                <w:numId w:val="29"/>
              </w:numPr>
              <w:spacing w:line="240" w:lineRule="auto"/>
              <w:ind w:hanging="357"/>
              <w:textAlignment w:val="auto"/>
              <w:rPr>
                <w:b/>
                <w:u w:val="single"/>
              </w:rPr>
            </w:pPr>
            <w:r>
              <w:t>the creation of the Supreme Court</w:t>
            </w:r>
          </w:p>
          <w:p w14:paraId="542D05F8" w14:textId="77777777" w:rsidR="00B343CA" w:rsidRDefault="00B343CA">
            <w:pPr>
              <w:pStyle w:val="Standard"/>
              <w:keepNext/>
              <w:keepLines/>
              <w:widowControl/>
              <w:numPr>
                <w:ilvl w:val="0"/>
                <w:numId w:val="29"/>
              </w:numPr>
              <w:spacing w:line="240" w:lineRule="auto"/>
              <w:ind w:hanging="357"/>
              <w:textAlignment w:val="auto"/>
              <w:rPr>
                <w:b/>
                <w:u w:val="single"/>
              </w:rPr>
            </w:pPr>
            <w:r>
              <w:t xml:space="preserve">allowing immunity from prosecution in certain circumstances </w:t>
            </w:r>
          </w:p>
          <w:p w14:paraId="5E4ACB91" w14:textId="77777777" w:rsidR="00B343CA" w:rsidRDefault="00B343CA">
            <w:pPr>
              <w:pStyle w:val="Standard"/>
              <w:keepNext/>
              <w:keepLines/>
              <w:widowControl/>
              <w:numPr>
                <w:ilvl w:val="0"/>
                <w:numId w:val="29"/>
              </w:numPr>
              <w:spacing w:line="240" w:lineRule="auto"/>
              <w:ind w:hanging="357"/>
              <w:textAlignment w:val="auto"/>
            </w:pPr>
            <w:r>
              <w:t>the fact that judicial salaries are set by an independent body</w:t>
            </w:r>
          </w:p>
          <w:p w14:paraId="767056A9" w14:textId="77777777" w:rsidR="00B343CA" w:rsidRDefault="00B343CA">
            <w:pPr>
              <w:pStyle w:val="Standard"/>
              <w:keepNext/>
              <w:keepLines/>
              <w:widowControl/>
              <w:numPr>
                <w:ilvl w:val="0"/>
                <w:numId w:val="29"/>
              </w:numPr>
              <w:spacing w:line="240" w:lineRule="auto"/>
              <w:ind w:hanging="357"/>
              <w:textAlignment w:val="auto"/>
            </w:pPr>
            <w:r>
              <w:t>security of tenure</w:t>
            </w:r>
          </w:p>
          <w:p w14:paraId="4EB97B31" w14:textId="77777777" w:rsidR="00B343CA" w:rsidRDefault="00B343CA">
            <w:pPr>
              <w:pStyle w:val="Standard"/>
              <w:keepNext/>
              <w:keepLines/>
              <w:widowControl/>
              <w:numPr>
                <w:ilvl w:val="0"/>
                <w:numId w:val="29"/>
              </w:numPr>
              <w:spacing w:line="240" w:lineRule="auto"/>
              <w:ind w:hanging="357"/>
              <w:textAlignment w:val="auto"/>
            </w:pPr>
            <w:r>
              <w:t>immunity from suit</w:t>
            </w:r>
          </w:p>
          <w:p w14:paraId="3CB7F2EC" w14:textId="77777777" w:rsidR="00B343CA" w:rsidRDefault="00B343CA">
            <w:pPr>
              <w:pStyle w:val="Standard"/>
              <w:keepNext/>
              <w:keepLines/>
              <w:widowControl/>
              <w:numPr>
                <w:ilvl w:val="0"/>
                <w:numId w:val="29"/>
              </w:numPr>
              <w:spacing w:line="240" w:lineRule="auto"/>
              <w:ind w:hanging="357"/>
              <w:textAlignment w:val="auto"/>
            </w:pPr>
            <w:r>
              <w:t xml:space="preserve">independence from the other two arms of the state </w:t>
            </w:r>
          </w:p>
          <w:p w14:paraId="77EF25B1" w14:textId="77777777" w:rsidR="00B343CA" w:rsidRDefault="00B343CA">
            <w:pPr>
              <w:pStyle w:val="Standard"/>
              <w:keepNext/>
              <w:keepLines/>
              <w:widowControl/>
              <w:numPr>
                <w:ilvl w:val="0"/>
                <w:numId w:val="29"/>
              </w:numPr>
              <w:spacing w:line="240" w:lineRule="auto"/>
              <w:ind w:hanging="357"/>
              <w:textAlignment w:val="auto"/>
            </w:pPr>
            <w:r>
              <w:t>independence from the case</w:t>
            </w: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2C85EEF6" w14:textId="77777777" w:rsidR="00B343CA" w:rsidRDefault="00B343CA">
            <w:pPr>
              <w:spacing w:after="0" w:line="240" w:lineRule="auto"/>
              <w:rPr>
                <w:rFonts w:eastAsia="Arial"/>
                <w:lang w:eastAsia="zh-CN" w:bidi="hi-IN"/>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292D305B" w14:textId="77777777" w:rsidR="00B343CA" w:rsidRDefault="00B343CA">
            <w:pPr>
              <w:spacing w:after="0" w:line="240" w:lineRule="auto"/>
            </w:pPr>
          </w:p>
        </w:tc>
      </w:tr>
      <w:tr w:rsidR="00B343CA" w14:paraId="4FE808E8" w14:textId="77777777" w:rsidTr="00AF3FEE">
        <w:trPr>
          <w:trHeight w:val="20"/>
        </w:trPr>
        <w:tc>
          <w:tcPr>
            <w:tcW w:w="3392" w:type="dxa"/>
            <w:tcBorders>
              <w:top w:val="single" w:sz="4" w:space="0" w:color="auto"/>
              <w:left w:val="single" w:sz="4" w:space="0" w:color="auto"/>
              <w:bottom w:val="single" w:sz="4" w:space="0" w:color="auto"/>
              <w:right w:val="single" w:sz="4" w:space="0" w:color="auto"/>
            </w:tcBorders>
            <w:hideMark/>
          </w:tcPr>
          <w:p w14:paraId="5FC58BE5" w14:textId="77777777" w:rsidR="00B343CA" w:rsidRDefault="00B343CA">
            <w:pPr>
              <w:pStyle w:val="Standard"/>
              <w:spacing w:line="240" w:lineRule="auto"/>
            </w:pPr>
            <w:r>
              <w:t>Evaluation of the judiciary, including the advantages of judicial independence</w:t>
            </w:r>
          </w:p>
        </w:tc>
        <w:tc>
          <w:tcPr>
            <w:tcW w:w="6809" w:type="dxa"/>
            <w:tcBorders>
              <w:top w:val="single" w:sz="4" w:space="0" w:color="auto"/>
              <w:left w:val="single" w:sz="4" w:space="0" w:color="auto"/>
              <w:bottom w:val="single" w:sz="4" w:space="0" w:color="auto"/>
              <w:right w:val="single" w:sz="4" w:space="0" w:color="auto"/>
            </w:tcBorders>
            <w:hideMark/>
          </w:tcPr>
          <w:p w14:paraId="036CC407" w14:textId="77777777" w:rsidR="00B343CA" w:rsidRPr="00DB28E4" w:rsidRDefault="00B343CA">
            <w:pPr>
              <w:pStyle w:val="Standard"/>
              <w:widowControl/>
              <w:numPr>
                <w:ilvl w:val="0"/>
                <w:numId w:val="28"/>
              </w:numPr>
              <w:spacing w:line="240" w:lineRule="auto"/>
              <w:textAlignment w:val="auto"/>
              <w:rPr>
                <w:u w:val="single"/>
              </w:rPr>
            </w:pPr>
            <w:r>
              <w:t xml:space="preserve">As a useful guide, aim </w:t>
            </w:r>
            <w:r w:rsidRPr="00E40295">
              <w:rPr>
                <w:highlight w:val="yellow"/>
              </w:rPr>
              <w:t>for four</w:t>
            </w:r>
            <w:r>
              <w:t xml:space="preserve"> </w:t>
            </w:r>
            <w:r w:rsidR="00EF28FC">
              <w:t>p</w:t>
            </w:r>
            <w:r>
              <w:t xml:space="preserve">roperly developed arguments with supporting examples (where appropriate) and a reasoned and justified response to the question (where required).  </w:t>
            </w:r>
          </w:p>
          <w:p w14:paraId="3894AE27" w14:textId="1753C301" w:rsidR="00DB28E4" w:rsidRDefault="00DB28E4" w:rsidP="00DB28E4">
            <w:pPr>
              <w:pStyle w:val="Standard"/>
              <w:widowControl/>
              <w:spacing w:line="240" w:lineRule="auto"/>
              <w:textAlignment w:val="auto"/>
              <w:rPr>
                <w:u w:val="single"/>
              </w:rPr>
            </w:pPr>
          </w:p>
        </w:tc>
        <w:tc>
          <w:tcPr>
            <w:tcW w:w="3119" w:type="dxa"/>
            <w:tcBorders>
              <w:top w:val="single" w:sz="4" w:space="0" w:color="auto"/>
              <w:left w:val="single" w:sz="4" w:space="0" w:color="auto"/>
              <w:bottom w:val="single" w:sz="4" w:space="0" w:color="auto"/>
              <w:right w:val="single" w:sz="4" w:space="0" w:color="auto"/>
            </w:tcBorders>
          </w:tcPr>
          <w:p w14:paraId="3AE9DF77" w14:textId="77777777" w:rsidR="00B343CA" w:rsidRDefault="00B343CA">
            <w:pPr>
              <w:spacing w:after="0"/>
            </w:pPr>
          </w:p>
        </w:tc>
        <w:tc>
          <w:tcPr>
            <w:tcW w:w="2175" w:type="dxa"/>
            <w:tcBorders>
              <w:top w:val="single" w:sz="4" w:space="0" w:color="auto"/>
              <w:left w:val="single" w:sz="4" w:space="0" w:color="auto"/>
              <w:bottom w:val="single" w:sz="4" w:space="0" w:color="auto"/>
              <w:right w:val="single" w:sz="4" w:space="0" w:color="auto"/>
            </w:tcBorders>
          </w:tcPr>
          <w:p w14:paraId="392EB524" w14:textId="77777777" w:rsidR="00B343CA" w:rsidRDefault="00B343CA">
            <w:pPr>
              <w:spacing w:after="0"/>
            </w:pPr>
          </w:p>
        </w:tc>
      </w:tr>
      <w:tr w:rsidR="00B343CA" w14:paraId="241B6B86" w14:textId="77777777" w:rsidTr="00AF3FEE">
        <w:trPr>
          <w:trHeight w:val="20"/>
        </w:trPr>
        <w:tc>
          <w:tcPr>
            <w:tcW w:w="15495" w:type="dxa"/>
            <w:gridSpan w:val="4"/>
            <w:tcBorders>
              <w:top w:val="single" w:sz="4" w:space="0" w:color="auto"/>
              <w:left w:val="single" w:sz="4" w:space="0" w:color="auto"/>
              <w:bottom w:val="single" w:sz="4" w:space="0" w:color="auto"/>
              <w:right w:val="single" w:sz="4" w:space="0" w:color="auto"/>
            </w:tcBorders>
            <w:shd w:val="clear" w:color="auto" w:fill="7899C6"/>
            <w:hideMark/>
          </w:tcPr>
          <w:p w14:paraId="13AA9C87" w14:textId="77777777" w:rsidR="00B343CA" w:rsidRDefault="00B343CA">
            <w:pPr>
              <w:pageBreakBefore/>
              <w:spacing w:after="0"/>
              <w:rPr>
                <w:b/>
              </w:rPr>
            </w:pPr>
            <w:r>
              <w:rPr>
                <w:b/>
              </w:rPr>
              <w:lastRenderedPageBreak/>
              <w:t>Access to justice</w:t>
            </w:r>
          </w:p>
          <w:p w14:paraId="13439E45" w14:textId="77777777" w:rsidR="00B343CA" w:rsidRDefault="00B343CA">
            <w:pPr>
              <w:pageBreakBefore/>
              <w:spacing w:after="0"/>
            </w:pPr>
            <w:r>
              <w:rPr>
                <w:b/>
              </w:rPr>
              <w:t>5 hours</w:t>
            </w:r>
          </w:p>
        </w:tc>
      </w:tr>
      <w:tr w:rsidR="00B343CA" w14:paraId="5E6CB02F"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hideMark/>
          </w:tcPr>
          <w:p w14:paraId="4AF8BED5" w14:textId="77777777" w:rsidR="00B343CA" w:rsidRDefault="00B343CA">
            <w:pPr>
              <w:pStyle w:val="Standard"/>
              <w:spacing w:line="240" w:lineRule="auto"/>
              <w:rPr>
                <w:b/>
              </w:rPr>
            </w:pPr>
            <w:r>
              <w:rPr>
                <w:b/>
              </w:rPr>
              <w:t>Government funding for civil and criminal cases</w:t>
            </w:r>
          </w:p>
        </w:tc>
        <w:tc>
          <w:tcPr>
            <w:tcW w:w="6809" w:type="dxa"/>
            <w:tcBorders>
              <w:top w:val="single" w:sz="4" w:space="0" w:color="auto"/>
              <w:left w:val="single" w:sz="4" w:space="0" w:color="auto"/>
              <w:bottom w:val="nil"/>
              <w:right w:val="single" w:sz="4" w:space="0" w:color="auto"/>
            </w:tcBorders>
            <w:hideMark/>
          </w:tcPr>
          <w:p w14:paraId="43BDD256" w14:textId="3303FEB3" w:rsidR="00B343CA" w:rsidRDefault="00B343CA">
            <w:pPr>
              <w:pStyle w:val="Standard"/>
              <w:widowControl/>
              <w:numPr>
                <w:ilvl w:val="0"/>
                <w:numId w:val="42"/>
              </w:numPr>
              <w:spacing w:line="240" w:lineRule="auto"/>
              <w:textAlignment w:val="auto"/>
            </w:pPr>
            <w:r>
              <w:t xml:space="preserve">Civil and Criminal government funding is provided by the Legal Aid Agency. The Agency was created by LASPO.  </w:t>
            </w:r>
          </w:p>
        </w:tc>
        <w:tc>
          <w:tcPr>
            <w:tcW w:w="3119" w:type="dxa"/>
            <w:tcBorders>
              <w:top w:val="single" w:sz="4" w:space="0" w:color="auto"/>
              <w:left w:val="single" w:sz="4" w:space="0" w:color="auto"/>
              <w:bottom w:val="nil"/>
              <w:right w:val="single" w:sz="4" w:space="0" w:color="auto"/>
            </w:tcBorders>
            <w:hideMark/>
          </w:tcPr>
          <w:p w14:paraId="643B08BA" w14:textId="77777777" w:rsidR="00B343CA" w:rsidRPr="00F51D3F" w:rsidRDefault="00000000" w:rsidP="00F51D3F">
            <w:hyperlink r:id="rId72" w:history="1">
              <w:r w:rsidR="00B343CA" w:rsidRPr="00F51D3F">
                <w:rPr>
                  <w:rStyle w:val="Hyperlink"/>
                </w:rPr>
                <w:t>Legal Aid, Sentencing and Punishment of Offenders Act 2012</w:t>
              </w:r>
            </w:hyperlink>
            <w:r w:rsidR="00B343CA" w:rsidRPr="00F51D3F">
              <w:t xml:space="preserve"> </w:t>
            </w:r>
          </w:p>
        </w:tc>
        <w:tc>
          <w:tcPr>
            <w:tcW w:w="2175" w:type="dxa"/>
            <w:vMerge w:val="restart"/>
            <w:tcBorders>
              <w:top w:val="single" w:sz="4" w:space="0" w:color="auto"/>
              <w:left w:val="single" w:sz="4" w:space="0" w:color="auto"/>
              <w:bottom w:val="single" w:sz="4" w:space="0" w:color="auto"/>
              <w:right w:val="single" w:sz="4" w:space="0" w:color="auto"/>
            </w:tcBorders>
          </w:tcPr>
          <w:p w14:paraId="47CABF75" w14:textId="77777777" w:rsidR="00B343CA" w:rsidRPr="00F51D3F" w:rsidRDefault="00000000" w:rsidP="00F51D3F">
            <w:hyperlink r:id="rId73" w:history="1">
              <w:r w:rsidR="00B343CA" w:rsidRPr="00F51D3F">
                <w:rPr>
                  <w:rStyle w:val="Hyperlink"/>
                </w:rPr>
                <w:t>Qualifying for civil legal aid</w:t>
              </w:r>
            </w:hyperlink>
            <w:r w:rsidR="00B343CA" w:rsidRPr="00F51D3F">
              <w:t xml:space="preserve"> </w:t>
            </w:r>
          </w:p>
          <w:p w14:paraId="481FB6F5" w14:textId="77777777" w:rsidR="00B343CA" w:rsidRDefault="00B343CA">
            <w:pPr>
              <w:pStyle w:val="Standard"/>
              <w:spacing w:line="240" w:lineRule="auto"/>
            </w:pPr>
          </w:p>
          <w:p w14:paraId="03BAAB7A" w14:textId="77777777" w:rsidR="00B343CA" w:rsidRDefault="00B343CA">
            <w:pPr>
              <w:pStyle w:val="Standard"/>
              <w:spacing w:line="240" w:lineRule="auto"/>
            </w:pPr>
          </w:p>
          <w:p w14:paraId="2B510BF6" w14:textId="77777777" w:rsidR="00B343CA" w:rsidRDefault="00B343CA">
            <w:pPr>
              <w:pStyle w:val="Standard"/>
              <w:spacing w:line="240" w:lineRule="auto"/>
            </w:pPr>
          </w:p>
          <w:p w14:paraId="5F44AF63" w14:textId="77777777" w:rsidR="00B343CA" w:rsidRPr="00F51D3F" w:rsidRDefault="00000000" w:rsidP="00F51D3F">
            <w:hyperlink r:id="rId74" w:history="1">
              <w:r w:rsidR="00B343CA" w:rsidRPr="00F51D3F">
                <w:rPr>
                  <w:rStyle w:val="Hyperlink"/>
                </w:rPr>
                <w:t>Public Defender Service</w:t>
              </w:r>
            </w:hyperlink>
          </w:p>
          <w:p w14:paraId="69094CB1" w14:textId="77777777" w:rsidR="00B343CA" w:rsidRDefault="00B343CA">
            <w:pPr>
              <w:pStyle w:val="Standard"/>
              <w:spacing w:line="240" w:lineRule="auto"/>
            </w:pPr>
          </w:p>
          <w:p w14:paraId="24D01970" w14:textId="77777777" w:rsidR="00B343CA" w:rsidRPr="00F51D3F" w:rsidRDefault="00000000" w:rsidP="00F51D3F">
            <w:hyperlink r:id="rId75" w:history="1">
              <w:r w:rsidR="00B343CA" w:rsidRPr="00F51D3F">
                <w:rPr>
                  <w:rStyle w:val="Hyperlink"/>
                </w:rPr>
                <w:t>Legal Aid Agency</w:t>
              </w:r>
            </w:hyperlink>
          </w:p>
        </w:tc>
      </w:tr>
      <w:tr w:rsidR="00B343CA" w14:paraId="6C65643A"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0AAFD464"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nil"/>
              <w:right w:val="single" w:sz="4" w:space="0" w:color="auto"/>
            </w:tcBorders>
            <w:hideMark/>
          </w:tcPr>
          <w:p w14:paraId="1673C796" w14:textId="77777777" w:rsidR="00B343CA" w:rsidRDefault="00B343CA">
            <w:pPr>
              <w:pStyle w:val="Standard"/>
              <w:spacing w:line="240" w:lineRule="auto"/>
              <w:rPr>
                <w:b/>
              </w:rPr>
            </w:pPr>
            <w:r>
              <w:rPr>
                <w:b/>
              </w:rPr>
              <w:t xml:space="preserve">Government funding for civil cases  </w:t>
            </w:r>
          </w:p>
        </w:tc>
        <w:tc>
          <w:tcPr>
            <w:tcW w:w="3119" w:type="dxa"/>
            <w:tcBorders>
              <w:top w:val="nil"/>
              <w:left w:val="single" w:sz="4" w:space="0" w:color="auto"/>
              <w:bottom w:val="nil"/>
              <w:right w:val="single" w:sz="4" w:space="0" w:color="auto"/>
            </w:tcBorders>
          </w:tcPr>
          <w:p w14:paraId="72BC955D"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47BB02C0" w14:textId="77777777" w:rsidR="00B343CA" w:rsidRDefault="00B343CA">
            <w:pPr>
              <w:spacing w:after="0" w:line="240" w:lineRule="auto"/>
              <w:rPr>
                <w:rFonts w:eastAsia="Arial"/>
                <w:lang w:eastAsia="zh-CN" w:bidi="hi-IN"/>
              </w:rPr>
            </w:pPr>
          </w:p>
        </w:tc>
      </w:tr>
      <w:tr w:rsidR="00B343CA" w14:paraId="22180AE0"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08C2F52B"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nil"/>
              <w:right w:val="single" w:sz="4" w:space="0" w:color="auto"/>
            </w:tcBorders>
            <w:hideMark/>
          </w:tcPr>
          <w:p w14:paraId="3A441BE8" w14:textId="77777777" w:rsidR="00B343CA" w:rsidRDefault="00B343CA">
            <w:pPr>
              <w:pStyle w:val="Standard"/>
              <w:widowControl/>
              <w:numPr>
                <w:ilvl w:val="0"/>
                <w:numId w:val="42"/>
              </w:numPr>
              <w:spacing w:line="240" w:lineRule="auto"/>
              <w:textAlignment w:val="auto"/>
            </w:pPr>
            <w:r>
              <w:t xml:space="preserve">Civil funding is only available for a limited number of civil disputes, for example, family, housing, debt and asylum and immigration.  </w:t>
            </w:r>
          </w:p>
          <w:p w14:paraId="61EF7057" w14:textId="77777777" w:rsidR="00B343CA" w:rsidRDefault="00B343CA">
            <w:pPr>
              <w:pStyle w:val="Standard"/>
              <w:widowControl/>
              <w:numPr>
                <w:ilvl w:val="0"/>
                <w:numId w:val="42"/>
              </w:numPr>
              <w:spacing w:line="240" w:lineRule="auto"/>
              <w:textAlignment w:val="auto"/>
            </w:pPr>
            <w:r>
              <w:t xml:space="preserve">There is a strict merits test. The merits test criteria can be found in s11 LASPO and, amongst other factors, includes the likely cost of providing the service, the appropriateness of using funds for the </w:t>
            </w:r>
            <w:proofErr w:type="gramStart"/>
            <w:r>
              <w:t>particular case</w:t>
            </w:r>
            <w:proofErr w:type="gramEnd"/>
            <w:r>
              <w:t xml:space="preserve"> and the prospect of a successful claim.  </w:t>
            </w:r>
          </w:p>
          <w:p w14:paraId="39B5AA60" w14:textId="3B4EF377" w:rsidR="00B343CA" w:rsidRDefault="00B343CA">
            <w:pPr>
              <w:pStyle w:val="Standard"/>
              <w:widowControl/>
              <w:numPr>
                <w:ilvl w:val="0"/>
                <w:numId w:val="42"/>
              </w:numPr>
              <w:spacing w:line="240" w:lineRule="auto"/>
              <w:textAlignment w:val="auto"/>
            </w:pPr>
            <w:r>
              <w:t xml:space="preserve">Applicants also need to pass the means test. The disposable income and disposable capital of the applicant is assessed.  </w:t>
            </w:r>
          </w:p>
        </w:tc>
        <w:tc>
          <w:tcPr>
            <w:tcW w:w="3119" w:type="dxa"/>
            <w:tcBorders>
              <w:top w:val="nil"/>
              <w:left w:val="single" w:sz="4" w:space="0" w:color="auto"/>
              <w:bottom w:val="nil"/>
              <w:right w:val="single" w:sz="4" w:space="0" w:color="auto"/>
            </w:tcBorders>
          </w:tcPr>
          <w:p w14:paraId="0955E684"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3F790DED" w14:textId="77777777" w:rsidR="00B343CA" w:rsidRDefault="00B343CA">
            <w:pPr>
              <w:spacing w:after="0" w:line="240" w:lineRule="auto"/>
              <w:rPr>
                <w:rFonts w:eastAsia="Arial"/>
                <w:lang w:eastAsia="zh-CN" w:bidi="hi-IN"/>
              </w:rPr>
            </w:pPr>
          </w:p>
        </w:tc>
      </w:tr>
      <w:tr w:rsidR="00B343CA" w14:paraId="1D515D42"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0F65FBAF"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nil"/>
              <w:right w:val="single" w:sz="4" w:space="0" w:color="auto"/>
            </w:tcBorders>
            <w:hideMark/>
          </w:tcPr>
          <w:p w14:paraId="567526EA" w14:textId="77777777" w:rsidR="00B343CA" w:rsidRDefault="00B343CA">
            <w:pPr>
              <w:pStyle w:val="Standard"/>
              <w:spacing w:line="240" w:lineRule="auto"/>
              <w:rPr>
                <w:b/>
              </w:rPr>
            </w:pPr>
            <w:r>
              <w:rPr>
                <w:b/>
              </w:rPr>
              <w:t xml:space="preserve">Government funding for criminal cases  </w:t>
            </w:r>
          </w:p>
        </w:tc>
        <w:tc>
          <w:tcPr>
            <w:tcW w:w="3119" w:type="dxa"/>
            <w:tcBorders>
              <w:top w:val="nil"/>
              <w:left w:val="single" w:sz="4" w:space="0" w:color="auto"/>
              <w:bottom w:val="nil"/>
              <w:right w:val="single" w:sz="4" w:space="0" w:color="auto"/>
            </w:tcBorders>
          </w:tcPr>
          <w:p w14:paraId="6762BDA4"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5212263A" w14:textId="77777777" w:rsidR="00B343CA" w:rsidRDefault="00B343CA">
            <w:pPr>
              <w:spacing w:after="0" w:line="240" w:lineRule="auto"/>
              <w:rPr>
                <w:rFonts w:eastAsia="Arial"/>
                <w:lang w:eastAsia="zh-CN" w:bidi="hi-IN"/>
              </w:rPr>
            </w:pPr>
          </w:p>
        </w:tc>
      </w:tr>
      <w:tr w:rsidR="00B343CA" w14:paraId="60C28FF5"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55736CD1"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single" w:sz="4" w:space="0" w:color="auto"/>
              <w:right w:val="single" w:sz="4" w:space="0" w:color="auto"/>
            </w:tcBorders>
            <w:hideMark/>
          </w:tcPr>
          <w:p w14:paraId="48225E79" w14:textId="43E2DA3C" w:rsidR="00B343CA" w:rsidRDefault="00B343CA">
            <w:pPr>
              <w:pStyle w:val="Standard"/>
              <w:widowControl/>
              <w:numPr>
                <w:ilvl w:val="0"/>
                <w:numId w:val="42"/>
              </w:numPr>
              <w:spacing w:line="240" w:lineRule="auto"/>
              <w:textAlignment w:val="auto"/>
            </w:pPr>
            <w:r>
              <w:t>Advice and assistance at the police station</w:t>
            </w:r>
            <w:r w:rsidR="00EF28FC">
              <w:t xml:space="preserve"> </w:t>
            </w:r>
            <w:r w:rsidR="00334589" w:rsidRPr="00761404">
              <w:rPr>
                <w:highlight w:val="yellow"/>
              </w:rPr>
              <w:t>– s13 LASPO</w:t>
            </w:r>
          </w:p>
          <w:p w14:paraId="31FF7CFE" w14:textId="38F2334C" w:rsidR="00DB28E4" w:rsidRDefault="00B343CA">
            <w:pPr>
              <w:pStyle w:val="Standard"/>
              <w:widowControl/>
              <w:numPr>
                <w:ilvl w:val="1"/>
                <w:numId w:val="42"/>
              </w:numPr>
              <w:spacing w:line="240" w:lineRule="auto"/>
              <w:textAlignment w:val="auto"/>
            </w:pPr>
            <w:r>
              <w:t xml:space="preserve">Free advice and assistance are available from a duty solicitor at the Police Station to individuals in custody. </w:t>
            </w:r>
            <w:r w:rsidR="00720D9C">
              <w:t>Usually,</w:t>
            </w:r>
            <w:r>
              <w:t xml:space="preserve"> only telephone advice as funding for attendance is limited to those most in need </w:t>
            </w:r>
            <w:r w:rsidR="00720D9C">
              <w:t>e.g.,</w:t>
            </w:r>
            <w:r>
              <w:t xml:space="preserve"> vulnerable suspects.</w:t>
            </w:r>
          </w:p>
          <w:p w14:paraId="698F2BE9" w14:textId="7EA8EFAB" w:rsidR="00B343CA" w:rsidRDefault="00B343CA" w:rsidP="00DB28E4">
            <w:pPr>
              <w:pStyle w:val="Standard"/>
              <w:widowControl/>
              <w:spacing w:line="240" w:lineRule="auto"/>
              <w:textAlignment w:val="auto"/>
            </w:pPr>
            <w:r>
              <w:t xml:space="preserve">  </w:t>
            </w:r>
          </w:p>
        </w:tc>
        <w:tc>
          <w:tcPr>
            <w:tcW w:w="3119" w:type="dxa"/>
            <w:tcBorders>
              <w:top w:val="nil"/>
              <w:left w:val="single" w:sz="4" w:space="0" w:color="auto"/>
              <w:bottom w:val="single" w:sz="4" w:space="0" w:color="auto"/>
              <w:right w:val="single" w:sz="4" w:space="0" w:color="auto"/>
            </w:tcBorders>
          </w:tcPr>
          <w:p w14:paraId="34946F53"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3D7F8949" w14:textId="77777777" w:rsidR="00B343CA" w:rsidRDefault="00B343CA">
            <w:pPr>
              <w:spacing w:after="0" w:line="240" w:lineRule="auto"/>
              <w:rPr>
                <w:rFonts w:eastAsia="Arial"/>
                <w:lang w:eastAsia="zh-CN" w:bidi="hi-IN"/>
              </w:rPr>
            </w:pPr>
          </w:p>
        </w:tc>
      </w:tr>
      <w:tr w:rsidR="00B343CA" w14:paraId="2F3FBBAB"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tcPr>
          <w:p w14:paraId="23198D10" w14:textId="77777777" w:rsidR="00B343CA" w:rsidRPr="00811269" w:rsidRDefault="00B343CA">
            <w:pPr>
              <w:pStyle w:val="Standard"/>
              <w:pageBreakBefore/>
              <w:spacing w:line="240" w:lineRule="auto"/>
            </w:pPr>
          </w:p>
        </w:tc>
        <w:tc>
          <w:tcPr>
            <w:tcW w:w="6809" w:type="dxa"/>
            <w:tcBorders>
              <w:top w:val="single" w:sz="4" w:space="0" w:color="auto"/>
              <w:left w:val="single" w:sz="4" w:space="0" w:color="auto"/>
              <w:bottom w:val="nil"/>
              <w:right w:val="single" w:sz="4" w:space="0" w:color="auto"/>
            </w:tcBorders>
          </w:tcPr>
          <w:p w14:paraId="2645573C" w14:textId="77777777" w:rsidR="00B343CA" w:rsidRDefault="00B343CA">
            <w:pPr>
              <w:pStyle w:val="Standard"/>
              <w:widowControl/>
              <w:numPr>
                <w:ilvl w:val="0"/>
                <w:numId w:val="42"/>
              </w:numPr>
              <w:spacing w:line="240" w:lineRule="auto"/>
              <w:textAlignment w:val="auto"/>
            </w:pPr>
            <w:r>
              <w:t>Advice and assistance</w:t>
            </w:r>
          </w:p>
          <w:p w14:paraId="556017C2" w14:textId="77777777" w:rsidR="00B343CA" w:rsidRDefault="00B343CA">
            <w:pPr>
              <w:pStyle w:val="Standard"/>
              <w:widowControl/>
              <w:numPr>
                <w:ilvl w:val="1"/>
                <w:numId w:val="42"/>
              </w:numPr>
              <w:spacing w:line="240" w:lineRule="auto"/>
              <w:textAlignment w:val="auto"/>
            </w:pPr>
            <w:r>
              <w:t xml:space="preserve">The duty solicitor at the Magistrates’ Court is available to offer free advice to all those in custody brought before the court.  </w:t>
            </w:r>
          </w:p>
          <w:p w14:paraId="627C546D" w14:textId="77777777" w:rsidR="00B343CA" w:rsidRDefault="00B343CA">
            <w:pPr>
              <w:pStyle w:val="Standard"/>
              <w:widowControl/>
              <w:numPr>
                <w:ilvl w:val="1"/>
                <w:numId w:val="42"/>
              </w:numPr>
              <w:spacing w:line="240" w:lineRule="auto"/>
              <w:ind w:left="1077" w:hanging="357"/>
              <w:textAlignment w:val="auto"/>
            </w:pPr>
            <w:r>
              <w:t>One hour of means tested criminal advice and assistance is available from contracted/franchised solicitors.</w:t>
            </w:r>
          </w:p>
        </w:tc>
        <w:tc>
          <w:tcPr>
            <w:tcW w:w="3119" w:type="dxa"/>
            <w:tcBorders>
              <w:top w:val="single" w:sz="4" w:space="0" w:color="auto"/>
              <w:left w:val="single" w:sz="4" w:space="0" w:color="auto"/>
              <w:bottom w:val="nil"/>
              <w:right w:val="single" w:sz="4" w:space="0" w:color="auto"/>
            </w:tcBorders>
          </w:tcPr>
          <w:p w14:paraId="56BFC977"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16A0BB57" w14:textId="77777777" w:rsidR="00B343CA" w:rsidRDefault="00B343CA">
            <w:pPr>
              <w:spacing w:after="0" w:line="240" w:lineRule="auto"/>
              <w:rPr>
                <w:rFonts w:eastAsia="Arial"/>
                <w:lang w:eastAsia="zh-CN" w:bidi="hi-IN"/>
              </w:rPr>
            </w:pPr>
          </w:p>
        </w:tc>
      </w:tr>
      <w:tr w:rsidR="00B343CA" w14:paraId="3336F6C7"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3B0F5867"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nil"/>
              <w:right w:val="single" w:sz="4" w:space="0" w:color="auto"/>
            </w:tcBorders>
          </w:tcPr>
          <w:p w14:paraId="56BF339E" w14:textId="77777777" w:rsidR="00B343CA" w:rsidRDefault="00B343CA">
            <w:pPr>
              <w:pStyle w:val="Standard"/>
              <w:widowControl/>
              <w:numPr>
                <w:ilvl w:val="0"/>
                <w:numId w:val="42"/>
              </w:numPr>
              <w:spacing w:line="240" w:lineRule="auto"/>
              <w:textAlignment w:val="auto"/>
            </w:pPr>
            <w:r>
              <w:t>Representation</w:t>
            </w:r>
          </w:p>
          <w:p w14:paraId="395B3B98" w14:textId="77777777" w:rsidR="00B343CA" w:rsidRDefault="00B343CA">
            <w:pPr>
              <w:pStyle w:val="Standard"/>
              <w:widowControl/>
              <w:numPr>
                <w:ilvl w:val="1"/>
                <w:numId w:val="42"/>
              </w:numPr>
              <w:spacing w:line="240" w:lineRule="auto"/>
              <w:textAlignment w:val="auto"/>
            </w:pPr>
            <w:r>
              <w:t xml:space="preserve">Merits and means tested legal representation is available. This includes case preparation. </w:t>
            </w:r>
          </w:p>
          <w:p w14:paraId="7C0A0CFC" w14:textId="77777777" w:rsidR="00B343CA" w:rsidRDefault="00B343CA">
            <w:pPr>
              <w:pStyle w:val="Standard"/>
              <w:widowControl/>
              <w:numPr>
                <w:ilvl w:val="1"/>
                <w:numId w:val="42"/>
              </w:numPr>
              <w:spacing w:line="240" w:lineRule="auto"/>
              <w:textAlignment w:val="auto"/>
            </w:pPr>
            <w:r>
              <w:t xml:space="preserve">Merits tests address whether it is in the interests of justice to provide government funded legal representation.  </w:t>
            </w:r>
          </w:p>
          <w:p w14:paraId="28A114D0" w14:textId="77777777" w:rsidR="00B343CA" w:rsidRDefault="00B343CA">
            <w:pPr>
              <w:pStyle w:val="Standard"/>
              <w:widowControl/>
              <w:numPr>
                <w:ilvl w:val="1"/>
                <w:numId w:val="42"/>
              </w:numPr>
              <w:spacing w:line="240" w:lineRule="auto"/>
              <w:textAlignment w:val="auto"/>
            </w:pPr>
            <w:r>
              <w:t xml:space="preserve">The means test assesses the disposable income and disposable capital of the applicant.  </w:t>
            </w:r>
          </w:p>
          <w:p w14:paraId="46A82D61" w14:textId="77777777" w:rsidR="00B343CA" w:rsidRDefault="00B343CA">
            <w:pPr>
              <w:pStyle w:val="Standard"/>
              <w:widowControl/>
              <w:numPr>
                <w:ilvl w:val="1"/>
                <w:numId w:val="42"/>
              </w:numPr>
              <w:spacing w:line="240" w:lineRule="auto"/>
              <w:textAlignment w:val="auto"/>
            </w:pPr>
            <w:r>
              <w:t xml:space="preserve">Means testing rules differ depending on whether the case is in the Magistrates’ or Crown Court.  </w:t>
            </w:r>
          </w:p>
        </w:tc>
        <w:tc>
          <w:tcPr>
            <w:tcW w:w="3119" w:type="dxa"/>
            <w:tcBorders>
              <w:top w:val="nil"/>
              <w:left w:val="single" w:sz="4" w:space="0" w:color="auto"/>
              <w:bottom w:val="nil"/>
              <w:right w:val="single" w:sz="4" w:space="0" w:color="auto"/>
            </w:tcBorders>
          </w:tcPr>
          <w:p w14:paraId="3CE1B675"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3A2186A3" w14:textId="77777777" w:rsidR="00B343CA" w:rsidRDefault="00B343CA">
            <w:pPr>
              <w:spacing w:after="0" w:line="240" w:lineRule="auto"/>
              <w:rPr>
                <w:rFonts w:eastAsia="Arial"/>
                <w:lang w:eastAsia="zh-CN" w:bidi="hi-IN"/>
              </w:rPr>
            </w:pPr>
          </w:p>
        </w:tc>
      </w:tr>
      <w:tr w:rsidR="00B343CA" w14:paraId="067A22CA"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5EA608C8" w14:textId="77777777" w:rsidR="00B343CA" w:rsidRDefault="00B343CA">
            <w:pPr>
              <w:spacing w:after="0" w:line="240" w:lineRule="auto"/>
              <w:rPr>
                <w:rFonts w:eastAsia="Arial"/>
                <w:lang w:eastAsia="zh-CN" w:bidi="hi-IN"/>
              </w:rPr>
            </w:pPr>
          </w:p>
        </w:tc>
        <w:tc>
          <w:tcPr>
            <w:tcW w:w="6809" w:type="dxa"/>
            <w:tcBorders>
              <w:top w:val="nil"/>
              <w:left w:val="single" w:sz="4" w:space="0" w:color="auto"/>
              <w:bottom w:val="single" w:sz="4" w:space="0" w:color="auto"/>
              <w:right w:val="single" w:sz="4" w:space="0" w:color="auto"/>
            </w:tcBorders>
          </w:tcPr>
          <w:p w14:paraId="22ABCE5A" w14:textId="77777777" w:rsidR="00B343CA" w:rsidRDefault="00B343CA">
            <w:pPr>
              <w:pStyle w:val="Standard"/>
              <w:widowControl/>
              <w:numPr>
                <w:ilvl w:val="0"/>
                <w:numId w:val="42"/>
              </w:numPr>
              <w:spacing w:line="240" w:lineRule="auto"/>
              <w:textAlignment w:val="auto"/>
            </w:pPr>
            <w:r>
              <w:t xml:space="preserve">Public Defender Service </w:t>
            </w:r>
          </w:p>
          <w:p w14:paraId="6AF2BBEF" w14:textId="77777777" w:rsidR="00B343CA" w:rsidRDefault="00B343CA">
            <w:pPr>
              <w:pStyle w:val="Standard"/>
              <w:widowControl/>
              <w:numPr>
                <w:ilvl w:val="1"/>
                <w:numId w:val="42"/>
              </w:numPr>
              <w:spacing w:line="240" w:lineRule="auto"/>
              <w:textAlignment w:val="auto"/>
            </w:pPr>
            <w:r>
              <w:t>This service is run by the Legal Aid Agency. The service offers advice and representation at the police station and at court to those eligible for legal aid.</w:t>
            </w:r>
          </w:p>
          <w:p w14:paraId="1DFE5A9E" w14:textId="316AD824" w:rsidR="00DB28E4" w:rsidRDefault="00DB28E4" w:rsidP="00DB28E4">
            <w:pPr>
              <w:pStyle w:val="Standard"/>
              <w:widowControl/>
              <w:spacing w:line="240" w:lineRule="auto"/>
              <w:textAlignment w:val="auto"/>
            </w:pPr>
          </w:p>
        </w:tc>
        <w:tc>
          <w:tcPr>
            <w:tcW w:w="3119" w:type="dxa"/>
            <w:tcBorders>
              <w:top w:val="nil"/>
              <w:left w:val="single" w:sz="4" w:space="0" w:color="auto"/>
              <w:bottom w:val="single" w:sz="4" w:space="0" w:color="auto"/>
              <w:right w:val="single" w:sz="4" w:space="0" w:color="auto"/>
            </w:tcBorders>
          </w:tcPr>
          <w:p w14:paraId="41E71DD0" w14:textId="77777777" w:rsidR="00B343CA" w:rsidRDefault="00B343CA">
            <w:pPr>
              <w:spacing w:after="0"/>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5A6F9A2A" w14:textId="77777777" w:rsidR="00B343CA" w:rsidRDefault="00B343CA">
            <w:pPr>
              <w:spacing w:after="0" w:line="240" w:lineRule="auto"/>
              <w:rPr>
                <w:rFonts w:eastAsia="Arial"/>
                <w:lang w:eastAsia="zh-CN" w:bidi="hi-IN"/>
              </w:rPr>
            </w:pPr>
          </w:p>
        </w:tc>
      </w:tr>
      <w:tr w:rsidR="00B343CA" w14:paraId="5A222976" w14:textId="77777777" w:rsidTr="00605CD7">
        <w:trPr>
          <w:trHeight w:val="20"/>
        </w:trPr>
        <w:tc>
          <w:tcPr>
            <w:tcW w:w="3392" w:type="dxa"/>
            <w:vMerge w:val="restart"/>
            <w:tcBorders>
              <w:top w:val="single" w:sz="4" w:space="0" w:color="auto"/>
              <w:left w:val="single" w:sz="4" w:space="0" w:color="auto"/>
              <w:bottom w:val="single" w:sz="4" w:space="0" w:color="auto"/>
              <w:right w:val="single" w:sz="4" w:space="0" w:color="auto"/>
            </w:tcBorders>
            <w:hideMark/>
          </w:tcPr>
          <w:p w14:paraId="16955795" w14:textId="77777777" w:rsidR="00B343CA" w:rsidRDefault="00B343CA">
            <w:pPr>
              <w:pStyle w:val="Standard"/>
              <w:pageBreakBefore/>
              <w:spacing w:line="240" w:lineRule="auto"/>
              <w:rPr>
                <w:b/>
              </w:rPr>
            </w:pPr>
            <w:r>
              <w:rPr>
                <w:b/>
              </w:rPr>
              <w:lastRenderedPageBreak/>
              <w:t>Private funding, conditional fees, other advice agencies</w:t>
            </w:r>
          </w:p>
        </w:tc>
        <w:tc>
          <w:tcPr>
            <w:tcW w:w="6809" w:type="dxa"/>
            <w:tcBorders>
              <w:top w:val="single" w:sz="4" w:space="0" w:color="auto"/>
              <w:left w:val="single" w:sz="4" w:space="0" w:color="auto"/>
              <w:bottom w:val="nil"/>
              <w:right w:val="single" w:sz="4" w:space="0" w:color="auto"/>
            </w:tcBorders>
          </w:tcPr>
          <w:p w14:paraId="7A4DAB71" w14:textId="77777777" w:rsidR="00B343CA" w:rsidRDefault="00B343CA">
            <w:pPr>
              <w:pStyle w:val="ListParagraph"/>
              <w:numPr>
                <w:ilvl w:val="0"/>
                <w:numId w:val="43"/>
              </w:numPr>
              <w:suppressAutoHyphens/>
              <w:spacing w:after="0" w:line="240" w:lineRule="auto"/>
            </w:pPr>
            <w:r>
              <w:t>Private funding</w:t>
            </w:r>
          </w:p>
          <w:p w14:paraId="5AEF76AC" w14:textId="1F46A2E5" w:rsidR="00B343CA" w:rsidRDefault="00B343CA">
            <w:pPr>
              <w:pStyle w:val="Standard"/>
              <w:widowControl/>
              <w:numPr>
                <w:ilvl w:val="1"/>
                <w:numId w:val="42"/>
              </w:numPr>
              <w:spacing w:line="240" w:lineRule="auto"/>
              <w:textAlignment w:val="auto"/>
            </w:pPr>
            <w:r>
              <w:t xml:space="preserve">This is where a person will pay for their legal advice and representation themselves. They usually seek advice from a Solicitors’ firm. Some firms offer free initial legal advice </w:t>
            </w:r>
            <w:r w:rsidR="00422886">
              <w:t>–</w:t>
            </w:r>
            <w:r>
              <w:t xml:space="preserve"> usually limited to 30 minutes.</w:t>
            </w:r>
          </w:p>
        </w:tc>
        <w:tc>
          <w:tcPr>
            <w:tcW w:w="3119" w:type="dxa"/>
            <w:tcBorders>
              <w:top w:val="single" w:sz="4" w:space="0" w:color="auto"/>
              <w:left w:val="single" w:sz="4" w:space="0" w:color="auto"/>
              <w:bottom w:val="nil"/>
              <w:right w:val="single" w:sz="4" w:space="0" w:color="auto"/>
            </w:tcBorders>
          </w:tcPr>
          <w:p w14:paraId="2FA8788E" w14:textId="77777777" w:rsidR="00B343CA" w:rsidRDefault="00B343CA">
            <w:pPr>
              <w:spacing w:after="0"/>
            </w:pPr>
          </w:p>
        </w:tc>
        <w:tc>
          <w:tcPr>
            <w:tcW w:w="2175" w:type="dxa"/>
            <w:tcBorders>
              <w:top w:val="single" w:sz="4" w:space="0" w:color="auto"/>
              <w:left w:val="single" w:sz="4" w:space="0" w:color="auto"/>
              <w:bottom w:val="nil"/>
              <w:right w:val="single" w:sz="4" w:space="0" w:color="auto"/>
            </w:tcBorders>
          </w:tcPr>
          <w:p w14:paraId="6D25B1C8" w14:textId="77777777" w:rsidR="00B343CA" w:rsidRDefault="00B343CA">
            <w:pPr>
              <w:spacing w:after="0"/>
            </w:pPr>
          </w:p>
        </w:tc>
      </w:tr>
      <w:tr w:rsidR="00B343CA" w14:paraId="7F13F7EA"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6B9D6B9B"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nil"/>
              <w:right w:val="single" w:sz="4" w:space="0" w:color="auto"/>
            </w:tcBorders>
            <w:hideMark/>
          </w:tcPr>
          <w:p w14:paraId="11360E0D" w14:textId="77777777" w:rsidR="00B343CA" w:rsidRDefault="00B343CA">
            <w:pPr>
              <w:pStyle w:val="ListParagraph"/>
              <w:numPr>
                <w:ilvl w:val="0"/>
                <w:numId w:val="43"/>
              </w:numPr>
              <w:suppressAutoHyphens/>
              <w:spacing w:after="0" w:line="240" w:lineRule="auto"/>
            </w:pPr>
            <w:r>
              <w:t>CFA (Conditional fee agreement)</w:t>
            </w:r>
          </w:p>
        </w:tc>
        <w:tc>
          <w:tcPr>
            <w:tcW w:w="3119" w:type="dxa"/>
            <w:tcBorders>
              <w:top w:val="nil"/>
              <w:left w:val="single" w:sz="4" w:space="0" w:color="auto"/>
              <w:bottom w:val="nil"/>
              <w:right w:val="single" w:sz="4" w:space="0" w:color="auto"/>
            </w:tcBorders>
          </w:tcPr>
          <w:p w14:paraId="61C5BC32" w14:textId="77777777" w:rsidR="00B343CA" w:rsidRDefault="00B343CA">
            <w:pPr>
              <w:spacing w:after="0"/>
            </w:pPr>
          </w:p>
        </w:tc>
        <w:tc>
          <w:tcPr>
            <w:tcW w:w="2175" w:type="dxa"/>
            <w:tcBorders>
              <w:top w:val="nil"/>
              <w:left w:val="single" w:sz="4" w:space="0" w:color="auto"/>
              <w:bottom w:val="nil"/>
              <w:right w:val="single" w:sz="4" w:space="0" w:color="auto"/>
            </w:tcBorders>
          </w:tcPr>
          <w:p w14:paraId="79D1C232" w14:textId="77777777" w:rsidR="00B343CA" w:rsidRDefault="00B343CA">
            <w:pPr>
              <w:spacing w:after="0"/>
            </w:pPr>
          </w:p>
        </w:tc>
      </w:tr>
      <w:tr w:rsidR="00B343CA" w14:paraId="2E5584A4"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3C1AC0AC"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nil"/>
              <w:right w:val="single" w:sz="4" w:space="0" w:color="auto"/>
            </w:tcBorders>
            <w:hideMark/>
          </w:tcPr>
          <w:p w14:paraId="695E5947" w14:textId="77777777" w:rsidR="00B343CA" w:rsidRDefault="00B343CA">
            <w:pPr>
              <w:pStyle w:val="ListParagraph"/>
              <w:numPr>
                <w:ilvl w:val="1"/>
                <w:numId w:val="43"/>
              </w:numPr>
              <w:suppressAutoHyphens/>
              <w:spacing w:after="0" w:line="240" w:lineRule="auto"/>
            </w:pPr>
            <w:r>
              <w:t xml:space="preserve">Client and lawyer/legal advisor make an agreement that the lawyer's payment is conditional on the case being successful. If successful the lawyer will also take a success fee from their winning client’s compensation.  </w:t>
            </w:r>
          </w:p>
          <w:p w14:paraId="6393EDFB" w14:textId="77777777" w:rsidR="00B343CA" w:rsidRDefault="00B343CA">
            <w:pPr>
              <w:pStyle w:val="ListParagraph"/>
              <w:numPr>
                <w:ilvl w:val="1"/>
                <w:numId w:val="43"/>
              </w:numPr>
              <w:suppressAutoHyphens/>
              <w:spacing w:after="0" w:line="240" w:lineRule="auto"/>
            </w:pPr>
            <w:r>
              <w:t xml:space="preserve">The success fee must not exceed 25% of the damages, excluding damages for future care and loss. </w:t>
            </w:r>
          </w:p>
          <w:p w14:paraId="3D1D9352" w14:textId="1CE5C5CD" w:rsidR="00B343CA" w:rsidRDefault="00B343CA">
            <w:pPr>
              <w:pStyle w:val="ListParagraph"/>
              <w:numPr>
                <w:ilvl w:val="1"/>
                <w:numId w:val="43"/>
              </w:numPr>
              <w:suppressAutoHyphens/>
              <w:spacing w:after="0" w:line="240" w:lineRule="auto"/>
            </w:pPr>
            <w:r>
              <w:t>A party will be advised to take out ‘after the event’ insurance</w:t>
            </w:r>
            <w:r w:rsidR="00422886">
              <w:t>.</w:t>
            </w:r>
          </w:p>
        </w:tc>
        <w:tc>
          <w:tcPr>
            <w:tcW w:w="3119" w:type="dxa"/>
            <w:tcBorders>
              <w:top w:val="nil"/>
              <w:left w:val="single" w:sz="4" w:space="0" w:color="auto"/>
              <w:bottom w:val="nil"/>
              <w:right w:val="single" w:sz="4" w:space="0" w:color="auto"/>
            </w:tcBorders>
            <w:hideMark/>
          </w:tcPr>
          <w:p w14:paraId="32A9822A" w14:textId="77777777" w:rsidR="00B343CA" w:rsidRPr="00F51D3F" w:rsidRDefault="00000000" w:rsidP="00F51D3F">
            <w:hyperlink r:id="rId76" w:history="1">
              <w:r w:rsidR="00B343CA" w:rsidRPr="00F51D3F">
                <w:rPr>
                  <w:rStyle w:val="Hyperlink"/>
                </w:rPr>
                <w:t>Legal Aid, Sentencing and Punishment of Offenders Act 2012</w:t>
              </w:r>
            </w:hyperlink>
          </w:p>
        </w:tc>
        <w:tc>
          <w:tcPr>
            <w:tcW w:w="2175" w:type="dxa"/>
            <w:tcBorders>
              <w:top w:val="nil"/>
              <w:left w:val="single" w:sz="4" w:space="0" w:color="auto"/>
              <w:bottom w:val="nil"/>
              <w:right w:val="single" w:sz="4" w:space="0" w:color="auto"/>
            </w:tcBorders>
          </w:tcPr>
          <w:p w14:paraId="2BF342C7" w14:textId="77777777" w:rsidR="00B343CA" w:rsidRDefault="00B343CA">
            <w:pPr>
              <w:spacing w:after="0"/>
            </w:pPr>
          </w:p>
        </w:tc>
      </w:tr>
      <w:tr w:rsidR="00B343CA" w14:paraId="07E3EB22" w14:textId="77777777" w:rsidTr="00605CD7">
        <w:trPr>
          <w:trHeight w:val="20"/>
        </w:trPr>
        <w:tc>
          <w:tcPr>
            <w:tcW w:w="3392" w:type="dxa"/>
            <w:vMerge/>
            <w:tcBorders>
              <w:top w:val="single" w:sz="4" w:space="0" w:color="auto"/>
              <w:left w:val="single" w:sz="4" w:space="0" w:color="auto"/>
              <w:bottom w:val="single" w:sz="4" w:space="0" w:color="auto"/>
              <w:right w:val="single" w:sz="4" w:space="0" w:color="auto"/>
            </w:tcBorders>
            <w:vAlign w:val="center"/>
            <w:hideMark/>
          </w:tcPr>
          <w:p w14:paraId="21CE51D6" w14:textId="77777777" w:rsidR="00B343CA" w:rsidRDefault="00B343CA">
            <w:pPr>
              <w:spacing w:after="0" w:line="240" w:lineRule="auto"/>
              <w:rPr>
                <w:rFonts w:eastAsia="Arial"/>
                <w:b/>
                <w:lang w:eastAsia="zh-CN" w:bidi="hi-IN"/>
              </w:rPr>
            </w:pPr>
          </w:p>
        </w:tc>
        <w:tc>
          <w:tcPr>
            <w:tcW w:w="6809" w:type="dxa"/>
            <w:tcBorders>
              <w:top w:val="nil"/>
              <w:left w:val="single" w:sz="4" w:space="0" w:color="auto"/>
              <w:bottom w:val="single" w:sz="4" w:space="0" w:color="auto"/>
              <w:right w:val="single" w:sz="4" w:space="0" w:color="auto"/>
            </w:tcBorders>
          </w:tcPr>
          <w:p w14:paraId="03263272" w14:textId="77777777" w:rsidR="00B343CA" w:rsidRDefault="00B343CA">
            <w:pPr>
              <w:pStyle w:val="ListParagraph"/>
              <w:numPr>
                <w:ilvl w:val="0"/>
                <w:numId w:val="43"/>
              </w:numPr>
              <w:suppressAutoHyphens/>
              <w:spacing w:after="0" w:line="240" w:lineRule="auto"/>
            </w:pPr>
            <w:r>
              <w:t>There are a range of other advice agencies including, for example</w:t>
            </w:r>
          </w:p>
          <w:p w14:paraId="5C809084" w14:textId="77777777" w:rsidR="00B343CA" w:rsidRDefault="00B343CA">
            <w:pPr>
              <w:pStyle w:val="ListParagraph"/>
              <w:numPr>
                <w:ilvl w:val="1"/>
                <w:numId w:val="43"/>
              </w:numPr>
              <w:suppressAutoHyphens/>
              <w:spacing w:after="0" w:line="240" w:lineRule="auto"/>
              <w:rPr>
                <w:u w:val="single"/>
              </w:rPr>
            </w:pPr>
            <w:r>
              <w:t>Citizens Advice</w:t>
            </w:r>
          </w:p>
          <w:p w14:paraId="4B34FE61" w14:textId="77777777" w:rsidR="00B343CA" w:rsidRDefault="00B343CA">
            <w:pPr>
              <w:pStyle w:val="ListParagraph"/>
              <w:numPr>
                <w:ilvl w:val="1"/>
                <w:numId w:val="43"/>
              </w:numPr>
              <w:suppressAutoHyphens/>
              <w:spacing w:after="0" w:line="240" w:lineRule="auto"/>
              <w:rPr>
                <w:u w:val="single"/>
              </w:rPr>
            </w:pPr>
            <w:r>
              <w:t>Law Centres</w:t>
            </w:r>
          </w:p>
          <w:p w14:paraId="4B0FB4B1" w14:textId="77777777" w:rsidR="00B343CA" w:rsidRDefault="00B343CA">
            <w:pPr>
              <w:pStyle w:val="ListParagraph"/>
              <w:numPr>
                <w:ilvl w:val="1"/>
                <w:numId w:val="43"/>
              </w:numPr>
              <w:suppressAutoHyphens/>
              <w:spacing w:after="0" w:line="240" w:lineRule="auto"/>
              <w:rPr>
                <w:u w:val="single"/>
              </w:rPr>
            </w:pPr>
            <w:r>
              <w:rPr>
                <w:i/>
                <w:iCs/>
              </w:rPr>
              <w:t>Pro Bono</w:t>
            </w:r>
            <w:r>
              <w:t xml:space="preserve"> Units</w:t>
            </w:r>
          </w:p>
          <w:p w14:paraId="3493C1E5" w14:textId="77777777" w:rsidR="00B343CA" w:rsidRDefault="00B343CA">
            <w:pPr>
              <w:pStyle w:val="ListParagraph"/>
              <w:numPr>
                <w:ilvl w:val="1"/>
                <w:numId w:val="43"/>
              </w:numPr>
              <w:suppressAutoHyphens/>
              <w:spacing w:after="0" w:line="240" w:lineRule="auto"/>
              <w:rPr>
                <w:u w:val="single"/>
              </w:rPr>
            </w:pPr>
            <w:r>
              <w:t>Free Representation Units</w:t>
            </w:r>
          </w:p>
          <w:p w14:paraId="23822EA2" w14:textId="77777777" w:rsidR="00B343CA" w:rsidRDefault="00B343CA">
            <w:pPr>
              <w:pStyle w:val="ListParagraph"/>
              <w:numPr>
                <w:ilvl w:val="1"/>
                <w:numId w:val="43"/>
              </w:numPr>
              <w:suppressAutoHyphens/>
              <w:spacing w:after="0" w:line="240" w:lineRule="auto"/>
              <w:rPr>
                <w:u w:val="single"/>
              </w:rPr>
            </w:pPr>
            <w:r>
              <w:t>Trades Unions</w:t>
            </w:r>
          </w:p>
          <w:p w14:paraId="5443B86B" w14:textId="77777777" w:rsidR="00B343CA" w:rsidRDefault="00B343CA">
            <w:pPr>
              <w:pStyle w:val="ListParagraph"/>
              <w:numPr>
                <w:ilvl w:val="1"/>
                <w:numId w:val="43"/>
              </w:numPr>
              <w:suppressAutoHyphens/>
              <w:spacing w:after="0" w:line="240" w:lineRule="auto"/>
              <w:rPr>
                <w:u w:val="single"/>
              </w:rPr>
            </w:pPr>
            <w:r>
              <w:t xml:space="preserve">Insurance companies </w:t>
            </w:r>
          </w:p>
          <w:p w14:paraId="18CB59F2" w14:textId="77777777" w:rsidR="00DB28E4" w:rsidRPr="00DB28E4" w:rsidRDefault="00B343CA" w:rsidP="00DB28E4">
            <w:pPr>
              <w:pStyle w:val="ListParagraph"/>
              <w:numPr>
                <w:ilvl w:val="1"/>
                <w:numId w:val="43"/>
              </w:numPr>
              <w:suppressAutoHyphens/>
              <w:spacing w:after="0" w:line="240" w:lineRule="auto"/>
              <w:rPr>
                <w:u w:val="single"/>
              </w:rPr>
            </w:pPr>
            <w:r>
              <w:t>Charities</w:t>
            </w:r>
            <w:r w:rsidR="00DB28E4">
              <w:t>.</w:t>
            </w:r>
          </w:p>
          <w:p w14:paraId="4506CA38" w14:textId="004CAE67" w:rsidR="00DB28E4" w:rsidRPr="00DB28E4" w:rsidRDefault="00DB28E4" w:rsidP="00DB28E4">
            <w:pPr>
              <w:suppressAutoHyphens/>
              <w:spacing w:after="0" w:line="240" w:lineRule="auto"/>
              <w:rPr>
                <w:u w:val="single"/>
              </w:rPr>
            </w:pPr>
          </w:p>
        </w:tc>
        <w:tc>
          <w:tcPr>
            <w:tcW w:w="3119" w:type="dxa"/>
            <w:tcBorders>
              <w:top w:val="nil"/>
              <w:left w:val="single" w:sz="4" w:space="0" w:color="auto"/>
              <w:bottom w:val="single" w:sz="4" w:space="0" w:color="auto"/>
              <w:right w:val="single" w:sz="4" w:space="0" w:color="auto"/>
            </w:tcBorders>
          </w:tcPr>
          <w:p w14:paraId="3088AF05" w14:textId="77777777" w:rsidR="00B343CA" w:rsidRDefault="00B343CA">
            <w:pPr>
              <w:spacing w:after="0"/>
            </w:pPr>
          </w:p>
        </w:tc>
        <w:tc>
          <w:tcPr>
            <w:tcW w:w="2175" w:type="dxa"/>
            <w:tcBorders>
              <w:top w:val="nil"/>
              <w:left w:val="single" w:sz="4" w:space="0" w:color="auto"/>
              <w:bottom w:val="single" w:sz="4" w:space="0" w:color="auto"/>
              <w:right w:val="single" w:sz="4" w:space="0" w:color="auto"/>
            </w:tcBorders>
          </w:tcPr>
          <w:p w14:paraId="06AF2325" w14:textId="77777777" w:rsidR="00B343CA" w:rsidRDefault="00B343CA">
            <w:pPr>
              <w:spacing w:after="0"/>
            </w:pPr>
          </w:p>
        </w:tc>
      </w:tr>
      <w:tr w:rsidR="00B343CA" w14:paraId="307471FD" w14:textId="77777777" w:rsidTr="00605CD7">
        <w:trPr>
          <w:trHeight w:val="20"/>
        </w:trPr>
        <w:tc>
          <w:tcPr>
            <w:tcW w:w="3392" w:type="dxa"/>
            <w:tcBorders>
              <w:top w:val="single" w:sz="4" w:space="0" w:color="auto"/>
              <w:left w:val="single" w:sz="4" w:space="0" w:color="auto"/>
              <w:bottom w:val="single" w:sz="4" w:space="0" w:color="auto"/>
              <w:right w:val="single" w:sz="4" w:space="0" w:color="auto"/>
            </w:tcBorders>
            <w:hideMark/>
          </w:tcPr>
          <w:p w14:paraId="4DC01CAA" w14:textId="77777777" w:rsidR="00B343CA" w:rsidRDefault="00B343CA">
            <w:pPr>
              <w:pStyle w:val="Standard"/>
              <w:pageBreakBefore/>
              <w:spacing w:line="240" w:lineRule="auto"/>
              <w:rPr>
                <w:b/>
              </w:rPr>
            </w:pPr>
            <w:r>
              <w:rPr>
                <w:b/>
              </w:rPr>
              <w:lastRenderedPageBreak/>
              <w:t>Evaluation of access to justice</w:t>
            </w:r>
          </w:p>
        </w:tc>
        <w:tc>
          <w:tcPr>
            <w:tcW w:w="6809" w:type="dxa"/>
            <w:tcBorders>
              <w:top w:val="single" w:sz="4" w:space="0" w:color="auto"/>
              <w:left w:val="single" w:sz="4" w:space="0" w:color="auto"/>
              <w:bottom w:val="single" w:sz="4" w:space="0" w:color="auto"/>
              <w:right w:val="single" w:sz="4" w:space="0" w:color="auto"/>
            </w:tcBorders>
            <w:hideMark/>
          </w:tcPr>
          <w:p w14:paraId="5E189121" w14:textId="77777777" w:rsidR="00B343CA" w:rsidRDefault="00B343CA">
            <w:pPr>
              <w:pStyle w:val="ListParagraph"/>
              <w:numPr>
                <w:ilvl w:val="0"/>
                <w:numId w:val="43"/>
              </w:numPr>
              <w:suppressAutoHyphens/>
              <w:spacing w:after="0" w:line="240" w:lineRule="auto"/>
            </w:pPr>
            <w:r>
              <w:t>The main area of discussion is the impact of cuts to the legal aid budget:</w:t>
            </w:r>
          </w:p>
          <w:p w14:paraId="6F8483FD" w14:textId="73E3EBC7" w:rsidR="00B343CA" w:rsidRDefault="00B343CA">
            <w:pPr>
              <w:pStyle w:val="ListParagraph"/>
              <w:numPr>
                <w:ilvl w:val="1"/>
                <w:numId w:val="43"/>
              </w:numPr>
              <w:suppressAutoHyphens/>
              <w:spacing w:after="0" w:line="240" w:lineRule="auto"/>
            </w:pPr>
            <w:r>
              <w:t xml:space="preserve">The extensive cuts to the legal aid budget over recent years has created limited access to justice for many.  The cuts often affect those most in need. This is particularly hitting those in need of assistance at the Magistrates’ Courts where it is almost impossible to satisfy the legal aid tests. Means testing eligibility levels are now so low that very few people now qualify for financial assistance.  </w:t>
            </w:r>
          </w:p>
          <w:p w14:paraId="49C87B6B" w14:textId="77777777" w:rsidR="00B343CA" w:rsidRDefault="00B343CA">
            <w:pPr>
              <w:pStyle w:val="ListParagraph"/>
              <w:numPr>
                <w:ilvl w:val="1"/>
                <w:numId w:val="43"/>
              </w:numPr>
              <w:suppressAutoHyphens/>
              <w:spacing w:after="0" w:line="240" w:lineRule="auto"/>
            </w:pPr>
            <w:r>
              <w:t xml:space="preserve">Merits tests are also causing problems, </w:t>
            </w:r>
            <w:proofErr w:type="gramStart"/>
            <w:r>
              <w:t>in particular the</w:t>
            </w:r>
            <w:proofErr w:type="gramEnd"/>
            <w:r>
              <w:t xml:space="preserve"> ‘interests of justice’ test. Funding for civil cases has been cut to the point where very few cases are eligible for funding.  </w:t>
            </w:r>
          </w:p>
          <w:p w14:paraId="2B33911D" w14:textId="09D9212A" w:rsidR="00B343CA" w:rsidRDefault="00B343CA">
            <w:pPr>
              <w:pStyle w:val="ListParagraph"/>
              <w:numPr>
                <w:ilvl w:val="1"/>
                <w:numId w:val="43"/>
              </w:numPr>
              <w:suppressAutoHyphens/>
              <w:spacing w:after="0" w:line="240" w:lineRule="auto"/>
            </w:pPr>
            <w:r>
              <w:t xml:space="preserve">There is a huge rise in litigants in person. Private funding allows a person to pick and choose the best lawyer, but it is very expensive.  </w:t>
            </w:r>
          </w:p>
          <w:p w14:paraId="7452C5D2" w14:textId="77777777" w:rsidR="00B343CA" w:rsidRDefault="00B343CA">
            <w:pPr>
              <w:pStyle w:val="ListParagraph"/>
              <w:numPr>
                <w:ilvl w:val="1"/>
                <w:numId w:val="43"/>
              </w:numPr>
              <w:suppressAutoHyphens/>
              <w:spacing w:after="0" w:line="240" w:lineRule="auto"/>
            </w:pPr>
            <w:r>
              <w:t xml:space="preserve">There are many places people can get legal advice from but, with the cuts to legal aid, outside agencies are finding themselves overwhelmed with cases. This means that it is difficult to be seen.  </w:t>
            </w:r>
          </w:p>
          <w:p w14:paraId="267C03A6" w14:textId="69DA0313" w:rsidR="00B343CA" w:rsidRDefault="00B343CA">
            <w:pPr>
              <w:pStyle w:val="ListParagraph"/>
              <w:numPr>
                <w:ilvl w:val="1"/>
                <w:numId w:val="43"/>
              </w:numPr>
              <w:suppressAutoHyphens/>
              <w:spacing w:after="0" w:line="240" w:lineRule="auto"/>
            </w:pPr>
            <w:r>
              <w:t xml:space="preserve">CFAs have been a </w:t>
            </w:r>
            <w:r w:rsidR="00422886">
              <w:t>lifeline</w:t>
            </w:r>
            <w:r>
              <w:t xml:space="preserve"> to many and have allowed people to bring maters to court without the worry of being financially ruined if they lose. The success fee cap means that the claimant, if they win, will receive a large quantity of their compensation. However, there are often hidden costs involved. Solicitors will only take on cases that have a high chance of winning.</w:t>
            </w:r>
          </w:p>
          <w:p w14:paraId="19A96B45" w14:textId="77777777" w:rsidR="00B343CA" w:rsidRPr="00DB28E4" w:rsidRDefault="00B343CA">
            <w:pPr>
              <w:pStyle w:val="ListParagraph"/>
              <w:numPr>
                <w:ilvl w:val="0"/>
                <w:numId w:val="43"/>
              </w:numPr>
              <w:suppressAutoHyphens/>
              <w:spacing w:after="0" w:line="240" w:lineRule="auto"/>
              <w:ind w:left="357" w:hanging="357"/>
              <w:rPr>
                <w:b/>
                <w:u w:val="single"/>
              </w:rPr>
            </w:pPr>
            <w:r>
              <w:t xml:space="preserve">As a useful guide, aim </w:t>
            </w:r>
            <w:r w:rsidRPr="00E40295">
              <w:rPr>
                <w:highlight w:val="yellow"/>
              </w:rPr>
              <w:t>for four</w:t>
            </w:r>
            <w:r>
              <w:t xml:space="preserve"> properly developed arguments with supporting examples (where appropriate) and a reasoned and justified response to the question.  </w:t>
            </w:r>
          </w:p>
          <w:p w14:paraId="7EA4C29B" w14:textId="0DD0ADD5" w:rsidR="00DB28E4" w:rsidRPr="00DB28E4" w:rsidRDefault="00DB28E4" w:rsidP="00DB28E4">
            <w:pPr>
              <w:suppressAutoHyphens/>
              <w:spacing w:after="0" w:line="240" w:lineRule="auto"/>
              <w:rPr>
                <w:b/>
                <w:u w:val="single"/>
              </w:rPr>
            </w:pPr>
          </w:p>
        </w:tc>
        <w:tc>
          <w:tcPr>
            <w:tcW w:w="3119" w:type="dxa"/>
            <w:tcBorders>
              <w:top w:val="single" w:sz="4" w:space="0" w:color="auto"/>
              <w:left w:val="single" w:sz="4" w:space="0" w:color="auto"/>
              <w:bottom w:val="single" w:sz="4" w:space="0" w:color="auto"/>
              <w:right w:val="single" w:sz="4" w:space="0" w:color="auto"/>
            </w:tcBorders>
          </w:tcPr>
          <w:p w14:paraId="11CAA335" w14:textId="77777777" w:rsidR="00B343CA" w:rsidRDefault="00B343CA">
            <w:pPr>
              <w:spacing w:after="0"/>
            </w:pPr>
          </w:p>
        </w:tc>
        <w:tc>
          <w:tcPr>
            <w:tcW w:w="2175" w:type="dxa"/>
            <w:tcBorders>
              <w:top w:val="single" w:sz="4" w:space="0" w:color="auto"/>
              <w:left w:val="single" w:sz="4" w:space="0" w:color="auto"/>
              <w:bottom w:val="single" w:sz="4" w:space="0" w:color="auto"/>
              <w:right w:val="single" w:sz="4" w:space="0" w:color="auto"/>
            </w:tcBorders>
          </w:tcPr>
          <w:p w14:paraId="25E3D523" w14:textId="77777777" w:rsidR="00B343CA" w:rsidRDefault="00B343CA">
            <w:pPr>
              <w:spacing w:after="0"/>
            </w:pPr>
          </w:p>
        </w:tc>
      </w:tr>
    </w:tbl>
    <w:p w14:paraId="0A07F427" w14:textId="4677CB6F" w:rsidR="00EA7F51" w:rsidRDefault="00EA7F51">
      <w:r>
        <w:br w:type="page"/>
      </w:r>
    </w:p>
    <w:p w14:paraId="6D80D995" w14:textId="77777777" w:rsidR="00605CD7" w:rsidRPr="00276F70" w:rsidRDefault="00605CD7" w:rsidP="00276F70">
      <w:pPr>
        <w:pStyle w:val="Heading2"/>
      </w:pPr>
      <w:r w:rsidRPr="00276F70">
        <w:lastRenderedPageBreak/>
        <w:t>Suggested resources</w:t>
      </w:r>
    </w:p>
    <w:p w14:paraId="03281375" w14:textId="77777777" w:rsidR="00605CD7" w:rsidRDefault="00605CD7" w:rsidP="004D6F90">
      <w:pPr>
        <w:spacing w:after="0"/>
      </w:pPr>
    </w:p>
    <w:p w14:paraId="337F1964" w14:textId="77777777" w:rsidR="00605CD7" w:rsidRDefault="00605CD7" w:rsidP="00276F70">
      <w:pPr>
        <w:pStyle w:val="Heading2"/>
      </w:pPr>
      <w:r>
        <w:t>Books</w:t>
      </w:r>
    </w:p>
    <w:p w14:paraId="7E8A77F1" w14:textId="77777777" w:rsidR="00605CD7" w:rsidRPr="00276F70" w:rsidRDefault="00605CD7" w:rsidP="00276F70">
      <w:pPr>
        <w:spacing w:after="0"/>
      </w:pPr>
      <w:r w:rsidRPr="00276F70">
        <w:t>Covering Both (AS &amp; AL content)</w:t>
      </w:r>
    </w:p>
    <w:p w14:paraId="212860D9" w14:textId="77777777" w:rsidR="00605CD7" w:rsidRPr="00276F70" w:rsidRDefault="00605CD7" w:rsidP="00276F70">
      <w:pPr>
        <w:spacing w:after="0"/>
      </w:pPr>
      <w:r w:rsidRPr="00276F70">
        <w:t>OCR AS/A Level Law Book 1, 1st Edn, Martin &amp; Price, Hodder</w:t>
      </w:r>
    </w:p>
    <w:p w14:paraId="7C41AC9E" w14:textId="11DD210F" w:rsidR="00FA4291" w:rsidRPr="00276F70" w:rsidRDefault="00B03EB4" w:rsidP="00276F70">
      <w:pPr>
        <w:spacing w:after="0"/>
      </w:pPr>
      <w:r>
        <w:t xml:space="preserve"> </w:t>
      </w:r>
      <w:r w:rsidR="00FA4291" w:rsidRPr="00326745">
        <w:rPr>
          <w:highlight w:val="yellow"/>
        </w:rPr>
        <w:t>OCR A Level Law Second Edn: Teal, Wortley, Price and Briggs, Hodder</w:t>
      </w:r>
    </w:p>
    <w:p w14:paraId="2ABF4579" w14:textId="77777777" w:rsidR="00605CD7" w:rsidRPr="00276F70" w:rsidRDefault="00605CD7" w:rsidP="00276F70">
      <w:pPr>
        <w:spacing w:after="0"/>
      </w:pPr>
    </w:p>
    <w:p w14:paraId="06D8FF2A" w14:textId="77777777" w:rsidR="00605CD7" w:rsidRPr="00276F70" w:rsidRDefault="00605CD7" w:rsidP="00276F70">
      <w:pPr>
        <w:spacing w:after="0"/>
      </w:pPr>
      <w:r w:rsidRPr="00276F70">
        <w:t>Criminal Law</w:t>
      </w:r>
    </w:p>
    <w:p w14:paraId="4DC19751" w14:textId="77777777" w:rsidR="00605CD7" w:rsidRPr="00276F70" w:rsidRDefault="00605CD7" w:rsidP="00276F70">
      <w:pPr>
        <w:spacing w:after="0"/>
      </w:pPr>
      <w:r w:rsidRPr="00276F70">
        <w:t>Smith, Hogan &amp; Ormerod’s Essentials of Criminal Law, 3rd Edn, Child &amp; Ormerod, Oxford University Press</w:t>
      </w:r>
    </w:p>
    <w:p w14:paraId="16D6ECF3" w14:textId="77777777" w:rsidR="00605CD7" w:rsidRPr="00276F70" w:rsidRDefault="00605CD7" w:rsidP="00276F70">
      <w:pPr>
        <w:spacing w:after="0"/>
      </w:pPr>
      <w:r w:rsidRPr="00276F70">
        <w:t>Criminal Law, Text, Cases &amp; Materials, 8th Edn, Herring, Oxford University Press</w:t>
      </w:r>
    </w:p>
    <w:p w14:paraId="4E4CD6AE" w14:textId="77777777" w:rsidR="00605CD7" w:rsidRPr="00276F70" w:rsidRDefault="00605CD7" w:rsidP="00276F70">
      <w:pPr>
        <w:spacing w:after="0"/>
      </w:pPr>
      <w:r w:rsidRPr="00276F70">
        <w:t>Smith, Hogan &amp; Ormerod’s Criminal Law, 15th Edn, Ormerod &amp; Laird, Oxford University Press</w:t>
      </w:r>
    </w:p>
    <w:p w14:paraId="74D4B816" w14:textId="77777777" w:rsidR="00605CD7" w:rsidRPr="00276F70" w:rsidRDefault="00605CD7" w:rsidP="00276F70">
      <w:pPr>
        <w:spacing w:after="0"/>
      </w:pPr>
      <w:r w:rsidRPr="00276F70">
        <w:t>Elliott &amp; Quinn’s Criminal Law, 12th Edn, Taylor, Pearson</w:t>
      </w:r>
    </w:p>
    <w:p w14:paraId="1FA70CE5" w14:textId="77777777" w:rsidR="00605CD7" w:rsidRPr="00276F70" w:rsidRDefault="00605CD7" w:rsidP="00276F70">
      <w:pPr>
        <w:spacing w:after="0"/>
      </w:pPr>
      <w:r w:rsidRPr="00276F70">
        <w:t>Criminal Law Directions, 6h Edn, Monaghan, Oxford University Press</w:t>
      </w:r>
    </w:p>
    <w:p w14:paraId="66A66C0E" w14:textId="77777777" w:rsidR="00605CD7" w:rsidRPr="00276F70" w:rsidRDefault="00605CD7" w:rsidP="00276F70">
      <w:pPr>
        <w:spacing w:after="0"/>
      </w:pPr>
      <w:r w:rsidRPr="00276F70">
        <w:t>Unlocking Criminal Law, 7th Edn, Storey, Routledge</w:t>
      </w:r>
    </w:p>
    <w:p w14:paraId="198C3E23" w14:textId="77777777" w:rsidR="00605CD7" w:rsidRPr="00276F70" w:rsidRDefault="00605CD7" w:rsidP="00276F70">
      <w:pPr>
        <w:spacing w:after="0"/>
      </w:pPr>
      <w:r w:rsidRPr="00276F70">
        <w:t>Ashworth’s Principles of Criminal Law, 9th Edn, Horder, Oxford University Press</w:t>
      </w:r>
    </w:p>
    <w:p w14:paraId="34389184" w14:textId="77777777" w:rsidR="00605CD7" w:rsidRPr="00276F70" w:rsidRDefault="00605CD7" w:rsidP="00276F70">
      <w:pPr>
        <w:spacing w:after="0"/>
      </w:pPr>
      <w:r w:rsidRPr="00276F70">
        <w:t>Understanding Criminal Law, 4th Edn, Clarkson, Sweet &amp; Maxwell</w:t>
      </w:r>
    </w:p>
    <w:p w14:paraId="793355C2" w14:textId="77777777" w:rsidR="00605CD7" w:rsidRDefault="00605CD7" w:rsidP="00605CD7">
      <w:pPr>
        <w:spacing w:after="0" w:line="240" w:lineRule="auto"/>
        <w:rPr>
          <w:rFonts w:eastAsia="Arial"/>
          <w:color w:val="111111"/>
        </w:rPr>
      </w:pPr>
    </w:p>
    <w:p w14:paraId="416DE764" w14:textId="77777777" w:rsidR="00605CD7" w:rsidRDefault="00605CD7" w:rsidP="00605CD7">
      <w:pPr>
        <w:spacing w:after="0" w:line="240" w:lineRule="auto"/>
      </w:pPr>
    </w:p>
    <w:p w14:paraId="3052C12B" w14:textId="77777777" w:rsidR="00605CD7" w:rsidRDefault="00605CD7" w:rsidP="00276F70">
      <w:pPr>
        <w:pStyle w:val="Heading2"/>
      </w:pPr>
      <w:r>
        <w:t>TV and Radio Programmes</w:t>
      </w:r>
    </w:p>
    <w:p w14:paraId="557FF6A2" w14:textId="77777777" w:rsidR="00605CD7" w:rsidRDefault="00605CD7" w:rsidP="00605CD7">
      <w:pPr>
        <w:spacing w:after="0" w:line="240" w:lineRule="auto"/>
        <w:rPr>
          <w:b/>
          <w:bCs/>
        </w:rPr>
      </w:pPr>
      <w:r>
        <w:rPr>
          <w:b/>
          <w:bCs/>
        </w:rPr>
        <w:t>Crime Movies</w:t>
      </w:r>
    </w:p>
    <w:p w14:paraId="29259984" w14:textId="77777777" w:rsidR="00605CD7" w:rsidRPr="00276F70" w:rsidRDefault="00605CD7" w:rsidP="00276F70">
      <w:pPr>
        <w:spacing w:after="0"/>
        <w:rPr>
          <w:rStyle w:val="ListLabel91"/>
          <w:sz w:val="22"/>
        </w:rPr>
      </w:pPr>
      <w:r w:rsidRPr="00276F70">
        <w:rPr>
          <w:rStyle w:val="ListLabel91"/>
          <w:sz w:val="22"/>
        </w:rPr>
        <w:t>Provoked (2006) (Aishwarya Rai)</w:t>
      </w:r>
    </w:p>
    <w:p w14:paraId="227F2FAD" w14:textId="77777777" w:rsidR="00605CD7" w:rsidRPr="00276F70" w:rsidRDefault="00605CD7" w:rsidP="00276F70">
      <w:pPr>
        <w:spacing w:after="0"/>
      </w:pPr>
      <w:r w:rsidRPr="00276F70">
        <w:rPr>
          <w:rStyle w:val="ListLabel91"/>
          <w:sz w:val="22"/>
        </w:rPr>
        <w:t>Let Him Have I</w:t>
      </w:r>
      <w:r w:rsidRPr="00276F70">
        <w:t>t (1991) (Chris Eccleston)</w:t>
      </w:r>
    </w:p>
    <w:p w14:paraId="0454C7B5" w14:textId="0926713F" w:rsidR="00605CD7" w:rsidRPr="00276F70" w:rsidRDefault="00605CD7" w:rsidP="00276F70">
      <w:pPr>
        <w:spacing w:after="0"/>
      </w:pPr>
      <w:r w:rsidRPr="00276F70">
        <w:t xml:space="preserve">In </w:t>
      </w:r>
      <w:r w:rsidR="005360FE" w:rsidRPr="00276F70">
        <w:t>the</w:t>
      </w:r>
      <w:r w:rsidRPr="00276F70">
        <w:t xml:space="preserve"> Name </w:t>
      </w:r>
      <w:r w:rsidR="005360FE" w:rsidRPr="00276F70">
        <w:t>of</w:t>
      </w:r>
      <w:r w:rsidRPr="00276F70">
        <w:t xml:space="preserve"> The Father (1993) (Daniel Day Lewis)</w:t>
      </w:r>
    </w:p>
    <w:p w14:paraId="437E25A6" w14:textId="77777777" w:rsidR="00605CD7" w:rsidRPr="00276F70" w:rsidRDefault="00605CD7" w:rsidP="00276F70">
      <w:pPr>
        <w:spacing w:after="0"/>
      </w:pPr>
      <w:r w:rsidRPr="00276F70">
        <w:t>Flight (2012) (Denzil Washington)</w:t>
      </w:r>
    </w:p>
    <w:p w14:paraId="5977224D" w14:textId="77777777" w:rsidR="00605CD7" w:rsidRPr="00276F70" w:rsidRDefault="00605CD7" w:rsidP="00276F70">
      <w:pPr>
        <w:spacing w:after="0"/>
      </w:pPr>
      <w:r w:rsidRPr="00276F70">
        <w:t>To Kill a Mockingbird (1962) (Gregory Peck)</w:t>
      </w:r>
    </w:p>
    <w:p w14:paraId="4A6BCB60" w14:textId="77777777" w:rsidR="00605CD7" w:rsidRPr="00276F70" w:rsidRDefault="00605CD7" w:rsidP="00276F70">
      <w:pPr>
        <w:spacing w:after="0"/>
      </w:pPr>
      <w:r w:rsidRPr="00276F70">
        <w:t>Twelve Angry Men (1957) (Henry Fonda)</w:t>
      </w:r>
    </w:p>
    <w:p w14:paraId="2465EED4" w14:textId="7D21499F" w:rsidR="004D6F90" w:rsidRDefault="004D6F90">
      <w:r>
        <w:br w:type="page"/>
      </w:r>
    </w:p>
    <w:p w14:paraId="75880365" w14:textId="77777777" w:rsidR="00605CD7" w:rsidRDefault="00605CD7" w:rsidP="00605CD7">
      <w:pPr>
        <w:keepNext/>
        <w:keepLines/>
        <w:spacing w:after="120" w:line="240" w:lineRule="auto"/>
        <w:rPr>
          <w:b/>
          <w:bCs/>
        </w:rPr>
      </w:pPr>
      <w:r>
        <w:rPr>
          <w:b/>
          <w:bCs/>
        </w:rPr>
        <w:lastRenderedPageBreak/>
        <w:t>Television</w:t>
      </w:r>
    </w:p>
    <w:p w14:paraId="7DF7255C" w14:textId="77777777" w:rsidR="00605CD7" w:rsidRDefault="00605CD7" w:rsidP="00605CD7">
      <w:pPr>
        <w:spacing w:after="0" w:line="240" w:lineRule="auto"/>
      </w:pPr>
      <w:r>
        <w:t xml:space="preserve">The Interrogation of Tony Martin (Channel 4) (Steve Pemberton) </w:t>
      </w:r>
    </w:p>
    <w:p w14:paraId="0D613B60" w14:textId="77777777" w:rsidR="00605CD7" w:rsidRPr="00F51D3F" w:rsidRDefault="00000000" w:rsidP="00F51D3F">
      <w:hyperlink r:id="rId77" w:history="1">
        <w:r w:rsidR="00605CD7" w:rsidRPr="00F51D3F">
          <w:rPr>
            <w:rStyle w:val="Hyperlink"/>
          </w:rPr>
          <w:t>Women Who Kill (Channel 4 On Demand)</w:t>
        </w:r>
      </w:hyperlink>
    </w:p>
    <w:p w14:paraId="662F9C94" w14:textId="77777777" w:rsidR="00605CD7" w:rsidRPr="00F51D3F" w:rsidRDefault="00000000" w:rsidP="00F51D3F">
      <w:hyperlink r:id="rId78" w:history="1">
        <w:r w:rsidR="00605CD7" w:rsidRPr="00F51D3F">
          <w:rPr>
            <w:rStyle w:val="Hyperlink"/>
          </w:rPr>
          <w:t>Murder by degrees</w:t>
        </w:r>
      </w:hyperlink>
    </w:p>
    <w:p w14:paraId="4B96B747" w14:textId="77777777" w:rsidR="00605CD7" w:rsidRPr="00F51D3F" w:rsidRDefault="00000000" w:rsidP="00F51D3F">
      <w:hyperlink r:id="rId79" w:history="1">
        <w:r w:rsidR="00605CD7" w:rsidRPr="00F51D3F">
          <w:rPr>
            <w:rStyle w:val="Hyperlink"/>
          </w:rPr>
          <w:t>Self-defence</w:t>
        </w:r>
      </w:hyperlink>
    </w:p>
    <w:p w14:paraId="7001ECA4" w14:textId="77777777" w:rsidR="00605CD7" w:rsidRDefault="00605CD7" w:rsidP="00605CD7">
      <w:pPr>
        <w:spacing w:after="0" w:line="240" w:lineRule="auto"/>
      </w:pPr>
    </w:p>
    <w:p w14:paraId="14E04538" w14:textId="77777777" w:rsidR="00605CD7" w:rsidRDefault="00605CD7" w:rsidP="00605CD7">
      <w:pPr>
        <w:keepNext/>
        <w:keepLines/>
        <w:spacing w:after="120" w:line="240" w:lineRule="auto"/>
        <w:rPr>
          <w:b/>
          <w:bCs/>
        </w:rPr>
      </w:pPr>
      <w:r>
        <w:rPr>
          <w:b/>
          <w:bCs/>
        </w:rPr>
        <w:t>Radio</w:t>
      </w:r>
    </w:p>
    <w:p w14:paraId="7ACC2FB6" w14:textId="77777777" w:rsidR="00605CD7" w:rsidRPr="00F51D3F" w:rsidRDefault="00605CD7" w:rsidP="00605CD7">
      <w:pPr>
        <w:spacing w:after="0" w:line="240" w:lineRule="auto"/>
      </w:pPr>
      <w:r>
        <w:t xml:space="preserve">The Law in Action </w:t>
      </w:r>
      <w:hyperlink r:id="rId80" w:history="1">
        <w:r w:rsidRPr="00F51D3F">
          <w:rPr>
            <w:rStyle w:val="Hyperlink"/>
          </w:rPr>
          <w:t>https://www.bbc.co.uk/programmes/b006tgy1</w:t>
        </w:r>
      </w:hyperlink>
    </w:p>
    <w:p w14:paraId="064F4611" w14:textId="77777777" w:rsidR="00605CD7" w:rsidRPr="00F51D3F" w:rsidRDefault="00605CD7" w:rsidP="00F51D3F"/>
    <w:p w14:paraId="2A3FB1D9" w14:textId="77777777" w:rsidR="00605CD7" w:rsidRDefault="00605CD7" w:rsidP="00605CD7">
      <w:pPr>
        <w:spacing w:after="0" w:line="240" w:lineRule="auto"/>
      </w:pPr>
    </w:p>
    <w:p w14:paraId="6896AA18" w14:textId="77777777" w:rsidR="00605CD7" w:rsidRDefault="00605CD7" w:rsidP="00276F70">
      <w:pPr>
        <w:pStyle w:val="Heading2"/>
      </w:pPr>
      <w:r>
        <w:t>Websites and other resources</w:t>
      </w:r>
    </w:p>
    <w:p w14:paraId="166CA338" w14:textId="77777777" w:rsidR="00605CD7" w:rsidRDefault="00605CD7" w:rsidP="00605CD7">
      <w:pPr>
        <w:spacing w:after="0"/>
        <w:rPr>
          <w:rFonts w:eastAsiaTheme="minorEastAsia"/>
        </w:rPr>
      </w:pPr>
      <w:r>
        <w:rPr>
          <w:rFonts w:eastAsiaTheme="minorEastAsia"/>
        </w:rPr>
        <w:t xml:space="preserve">UK Supreme Court: </w:t>
      </w:r>
      <w:hyperlink r:id="rId81" w:history="1">
        <w:r w:rsidRPr="00F51D3F">
          <w:rPr>
            <w:rStyle w:val="Hyperlink"/>
          </w:rPr>
          <w:t>https://www.supremecourt.uk/decided-cases/</w:t>
        </w:r>
      </w:hyperlink>
    </w:p>
    <w:p w14:paraId="60BE61B3" w14:textId="77777777" w:rsidR="00605CD7" w:rsidRDefault="00605CD7" w:rsidP="00605CD7">
      <w:pPr>
        <w:spacing w:after="0"/>
        <w:rPr>
          <w:rFonts w:eastAsiaTheme="minorEastAsia"/>
        </w:rPr>
      </w:pPr>
      <w:r>
        <w:rPr>
          <w:rFonts w:eastAsiaTheme="minorEastAsia"/>
        </w:rPr>
        <w:t xml:space="preserve">e-lawresources.co.uk </w:t>
      </w:r>
      <w:hyperlink r:id="rId82" w:history="1">
        <w:r w:rsidRPr="00F51D3F">
          <w:rPr>
            <w:rStyle w:val="Hyperlink"/>
          </w:rPr>
          <w:t>http://e-lawresources.co.uk/Home.php</w:t>
        </w:r>
      </w:hyperlink>
    </w:p>
    <w:p w14:paraId="02B6FF60" w14:textId="77777777" w:rsidR="00605CD7" w:rsidRDefault="00605CD7" w:rsidP="00605CD7">
      <w:pPr>
        <w:spacing w:after="0"/>
        <w:rPr>
          <w:rFonts w:eastAsiaTheme="minorEastAsia"/>
        </w:rPr>
      </w:pPr>
      <w:r>
        <w:rPr>
          <w:rFonts w:eastAsiaTheme="minorEastAsia"/>
        </w:rPr>
        <w:t xml:space="preserve">bits of law  </w:t>
      </w:r>
      <w:hyperlink r:id="rId83" w:history="1">
        <w:r w:rsidRPr="00F51D3F">
          <w:rPr>
            <w:rStyle w:val="Hyperlink"/>
          </w:rPr>
          <w:t>http://www.bitsoflaw.org</w:t>
        </w:r>
      </w:hyperlink>
    </w:p>
    <w:p w14:paraId="416FB634" w14:textId="77777777" w:rsidR="00605CD7" w:rsidRDefault="00605CD7" w:rsidP="00605CD7">
      <w:pPr>
        <w:spacing w:after="0"/>
        <w:rPr>
          <w:rFonts w:eastAsiaTheme="minorEastAsia"/>
          <w:bCs/>
        </w:rPr>
      </w:pPr>
      <w:r>
        <w:rPr>
          <w:rFonts w:eastAsiaTheme="minorEastAsia"/>
          <w:bCs/>
        </w:rPr>
        <w:t xml:space="preserve">British and Irish Legal Information Institute </w:t>
      </w:r>
      <w:hyperlink r:id="rId84" w:history="1">
        <w:r w:rsidRPr="00F51D3F">
          <w:rPr>
            <w:rStyle w:val="Hyperlink"/>
          </w:rPr>
          <w:t>http://www.bailii.org</w:t>
        </w:r>
      </w:hyperlink>
    </w:p>
    <w:p w14:paraId="75ADC8CC" w14:textId="77777777" w:rsidR="00605CD7" w:rsidRDefault="00605CD7" w:rsidP="00605CD7">
      <w:pPr>
        <w:spacing w:after="0"/>
        <w:rPr>
          <w:rFonts w:eastAsiaTheme="minorEastAsia"/>
          <w:bCs/>
        </w:rPr>
      </w:pPr>
      <w:r>
        <w:rPr>
          <w:rFonts w:eastAsiaTheme="minorEastAsia"/>
          <w:bCs/>
        </w:rPr>
        <w:t xml:space="preserve">UKSC </w:t>
      </w:r>
      <w:hyperlink r:id="rId85" w:history="1">
        <w:r w:rsidRPr="00F51D3F">
          <w:rPr>
            <w:rStyle w:val="Hyperlink"/>
          </w:rPr>
          <w:t>https://www.supremecourt.uk/index.html</w:t>
        </w:r>
      </w:hyperlink>
    </w:p>
    <w:p w14:paraId="26FD3E23" w14:textId="77777777" w:rsidR="00605CD7" w:rsidRDefault="00605CD7" w:rsidP="00605CD7">
      <w:pPr>
        <w:spacing w:after="0"/>
        <w:rPr>
          <w:rFonts w:eastAsiaTheme="minorEastAsia"/>
          <w:bCs/>
        </w:rPr>
      </w:pPr>
      <w:r>
        <w:rPr>
          <w:rFonts w:eastAsiaTheme="minorEastAsia"/>
          <w:bCs/>
        </w:rPr>
        <w:t xml:space="preserve">Old Bailey Online </w:t>
      </w:r>
      <w:hyperlink r:id="rId86" w:history="1">
        <w:r w:rsidRPr="00F51D3F">
          <w:rPr>
            <w:rStyle w:val="Hyperlink"/>
          </w:rPr>
          <w:t>https://www.oldbaileyonline.org/</w:t>
        </w:r>
      </w:hyperlink>
    </w:p>
    <w:p w14:paraId="5C457A4A" w14:textId="77777777" w:rsidR="00605CD7" w:rsidRDefault="00605CD7" w:rsidP="00605CD7">
      <w:pPr>
        <w:spacing w:after="0"/>
        <w:rPr>
          <w:rFonts w:eastAsiaTheme="minorEastAsia"/>
        </w:rPr>
      </w:pPr>
      <w:r>
        <w:rPr>
          <w:rFonts w:eastAsiaTheme="minorEastAsia"/>
        </w:rPr>
        <w:t xml:space="preserve">Winstanley College Law Pages </w:t>
      </w:r>
      <w:hyperlink r:id="rId87" w:history="1">
        <w:r w:rsidRPr="00F51D3F">
          <w:rPr>
            <w:rStyle w:val="Hyperlink"/>
          </w:rPr>
          <w:t>http://alevellaw.doomby.com/</w:t>
        </w:r>
      </w:hyperlink>
    </w:p>
    <w:p w14:paraId="70713DD9" w14:textId="77777777" w:rsidR="00605CD7" w:rsidRDefault="00605CD7" w:rsidP="00605CD7">
      <w:pPr>
        <w:spacing w:after="0"/>
        <w:rPr>
          <w:rFonts w:eastAsiaTheme="minorEastAsia"/>
        </w:rPr>
      </w:pPr>
      <w:r>
        <w:rPr>
          <w:rFonts w:eastAsiaTheme="minorEastAsia"/>
        </w:rPr>
        <w:t xml:space="preserve">EU Law </w:t>
      </w:r>
      <w:hyperlink r:id="rId88" w:history="1">
        <w:r w:rsidRPr="00F51D3F">
          <w:rPr>
            <w:rStyle w:val="Hyperlink"/>
          </w:rPr>
          <w:t>https://europa.eu/european-union/law_en</w:t>
        </w:r>
      </w:hyperlink>
    </w:p>
    <w:p w14:paraId="435EAD49" w14:textId="77777777" w:rsidR="00605CD7" w:rsidRDefault="00605CD7" w:rsidP="00605CD7">
      <w:pPr>
        <w:spacing w:after="0"/>
      </w:pPr>
      <w:r>
        <w:t xml:space="preserve">UK Gov Legislation </w:t>
      </w:r>
      <w:hyperlink r:id="rId89" w:history="1">
        <w:r w:rsidRPr="00F51D3F">
          <w:rPr>
            <w:rStyle w:val="Hyperlink"/>
          </w:rPr>
          <w:t>http://www.legislation.gov.uk/</w:t>
        </w:r>
      </w:hyperlink>
    </w:p>
    <w:p w14:paraId="222AA250" w14:textId="77777777" w:rsidR="00605CD7" w:rsidRDefault="00605CD7" w:rsidP="00605CD7">
      <w:pPr>
        <w:spacing w:after="0"/>
        <w:jc w:val="both"/>
      </w:pPr>
      <w:r>
        <w:t xml:space="preserve">The Law Bank </w:t>
      </w:r>
      <w:hyperlink r:id="rId90" w:history="1">
        <w:r w:rsidRPr="00F51D3F">
          <w:rPr>
            <w:rStyle w:val="Hyperlink"/>
          </w:rPr>
          <w:t>https://www.youtube.com/user/TheLawBank</w:t>
        </w:r>
      </w:hyperlink>
    </w:p>
    <w:p w14:paraId="58A193E7" w14:textId="77777777" w:rsidR="00605CD7" w:rsidRDefault="00605CD7" w:rsidP="00605CD7">
      <w:pPr>
        <w:spacing w:after="0" w:line="240" w:lineRule="auto"/>
        <w:rPr>
          <w:rFonts w:eastAsiaTheme="minorEastAsia"/>
        </w:rPr>
      </w:pPr>
      <w:r>
        <w:rPr>
          <w:rFonts w:eastAsiaTheme="minorEastAsia"/>
        </w:rPr>
        <w:t xml:space="preserve">Loss of Control </w:t>
      </w:r>
      <w:hyperlink r:id="rId91" w:history="1">
        <w:r w:rsidRPr="00F51D3F">
          <w:rPr>
            <w:rStyle w:val="Hyperlink"/>
          </w:rPr>
          <w:t>https://www.bbc.co.uk/news/uk-16592680</w:t>
        </w:r>
      </w:hyperlink>
    </w:p>
    <w:p w14:paraId="21C9F57D" w14:textId="77777777" w:rsidR="004631BA" w:rsidRPr="00276F70" w:rsidRDefault="004631BA" w:rsidP="00FC33C3">
      <w:pPr>
        <w:spacing w:after="0" w:line="240" w:lineRule="auto"/>
        <w:jc w:val="both"/>
        <w:rPr>
          <w:rStyle w:val="ListLabel102"/>
        </w:rPr>
      </w:pPr>
    </w:p>
    <w:p w14:paraId="2CF2A9D5" w14:textId="77777777" w:rsidR="00D37F47" w:rsidRPr="00EA10CB" w:rsidRDefault="00D37F47" w:rsidP="00EA7F51"/>
    <w:p w14:paraId="0F89446D" w14:textId="77777777" w:rsidR="00013721" w:rsidRDefault="00013721"/>
    <w:p w14:paraId="0A84ACB9" w14:textId="77777777" w:rsidR="00013721" w:rsidRDefault="00013721">
      <w:r>
        <w:br w:type="page"/>
      </w:r>
    </w:p>
    <w:p w14:paraId="554BC903" w14:textId="7912FD7C" w:rsidR="00B77F93" w:rsidRDefault="00013721" w:rsidP="00013721">
      <w:pPr>
        <w:pStyle w:val="Heading2"/>
      </w:pPr>
      <w:r>
        <w:lastRenderedPageBreak/>
        <w:t>Planning guide – H418/01: Criminal Law (46 hours)</w:t>
      </w:r>
    </w:p>
    <w:tbl>
      <w:tblPr>
        <w:tblStyle w:val="TableGrid"/>
        <w:tblW w:w="15524" w:type="dxa"/>
        <w:tblInd w:w="-19" w:type="dxa"/>
        <w:tblLayout w:type="fixed"/>
        <w:tblCellMar>
          <w:top w:w="57" w:type="dxa"/>
          <w:left w:w="85" w:type="dxa"/>
          <w:bottom w:w="57" w:type="dxa"/>
          <w:right w:w="85" w:type="dxa"/>
        </w:tblCellMar>
        <w:tblLook w:val="04A0" w:firstRow="1" w:lastRow="0" w:firstColumn="1" w:lastColumn="0" w:noHBand="0" w:noVBand="1"/>
      </w:tblPr>
      <w:tblGrid>
        <w:gridCol w:w="3416"/>
        <w:gridCol w:w="6845"/>
        <w:gridCol w:w="3079"/>
        <w:gridCol w:w="2184"/>
      </w:tblGrid>
      <w:tr w:rsidR="00013721" w:rsidRPr="00EA10CB" w14:paraId="0AAEE776" w14:textId="77777777" w:rsidTr="00E7438A">
        <w:trPr>
          <w:tblHeader/>
        </w:trPr>
        <w:tc>
          <w:tcPr>
            <w:tcW w:w="3416" w:type="dxa"/>
            <w:tcBorders>
              <w:bottom w:val="single" w:sz="4" w:space="0" w:color="auto"/>
            </w:tcBorders>
            <w:vAlign w:val="center"/>
          </w:tcPr>
          <w:p w14:paraId="4D26484E" w14:textId="77777777" w:rsidR="00013721" w:rsidRPr="00F5562C" w:rsidRDefault="00013721" w:rsidP="00E7438A">
            <w:pPr>
              <w:rPr>
                <w:b/>
                <w:bCs/>
              </w:rPr>
            </w:pPr>
            <w:r w:rsidRPr="00F5562C">
              <w:rPr>
                <w:b/>
                <w:bCs/>
              </w:rPr>
              <w:t>Specification content</w:t>
            </w:r>
          </w:p>
        </w:tc>
        <w:tc>
          <w:tcPr>
            <w:tcW w:w="6845" w:type="dxa"/>
            <w:tcBorders>
              <w:bottom w:val="single" w:sz="4" w:space="0" w:color="auto"/>
            </w:tcBorders>
            <w:vAlign w:val="center"/>
          </w:tcPr>
          <w:p w14:paraId="50B0C73B" w14:textId="77777777" w:rsidR="00013721" w:rsidRPr="00EA10CB" w:rsidRDefault="00013721" w:rsidP="00E7438A">
            <w:pPr>
              <w:spacing w:before="120" w:after="120" w:line="252" w:lineRule="auto"/>
              <w:jc w:val="center"/>
              <w:rPr>
                <w:b/>
              </w:rPr>
            </w:pPr>
            <w:r w:rsidRPr="00EA10CB">
              <w:rPr>
                <w:b/>
              </w:rPr>
              <w:t>Expanded content</w:t>
            </w:r>
          </w:p>
        </w:tc>
        <w:tc>
          <w:tcPr>
            <w:tcW w:w="3079" w:type="dxa"/>
            <w:tcBorders>
              <w:bottom w:val="single" w:sz="4" w:space="0" w:color="auto"/>
            </w:tcBorders>
            <w:vAlign w:val="center"/>
          </w:tcPr>
          <w:p w14:paraId="28D7F5AE" w14:textId="77777777" w:rsidR="00013721" w:rsidRPr="00EA10CB" w:rsidRDefault="00013721" w:rsidP="00E7438A">
            <w:pPr>
              <w:spacing w:before="120" w:after="120" w:line="252" w:lineRule="auto"/>
              <w:jc w:val="center"/>
              <w:rPr>
                <w:b/>
              </w:rPr>
            </w:pPr>
            <w:r w:rsidRPr="00EA10CB">
              <w:rPr>
                <w:b/>
              </w:rPr>
              <w:t>Relevant cases</w:t>
            </w:r>
            <w:r>
              <w:rPr>
                <w:b/>
              </w:rPr>
              <w:t>/statutes</w:t>
            </w:r>
          </w:p>
        </w:tc>
        <w:tc>
          <w:tcPr>
            <w:tcW w:w="2184" w:type="dxa"/>
            <w:tcBorders>
              <w:bottom w:val="single" w:sz="4" w:space="0" w:color="auto"/>
            </w:tcBorders>
            <w:vAlign w:val="center"/>
          </w:tcPr>
          <w:p w14:paraId="7FF8E67B" w14:textId="77777777" w:rsidR="00013721" w:rsidRPr="00EA10CB" w:rsidRDefault="00013721" w:rsidP="00E7438A">
            <w:pPr>
              <w:spacing w:before="120" w:after="120" w:line="252" w:lineRule="auto"/>
              <w:jc w:val="center"/>
              <w:rPr>
                <w:b/>
              </w:rPr>
            </w:pPr>
            <w:r w:rsidRPr="00EA10CB">
              <w:rPr>
                <w:b/>
              </w:rPr>
              <w:t>Suggested resources</w:t>
            </w:r>
          </w:p>
        </w:tc>
      </w:tr>
      <w:tr w:rsidR="00013721" w:rsidRPr="00EA10CB" w14:paraId="134753F0" w14:textId="77777777" w:rsidTr="00E7438A">
        <w:trPr>
          <w:trHeight w:val="20"/>
        </w:trPr>
        <w:tc>
          <w:tcPr>
            <w:tcW w:w="15524" w:type="dxa"/>
            <w:gridSpan w:val="4"/>
            <w:shd w:val="clear" w:color="auto" w:fill="7899C6"/>
          </w:tcPr>
          <w:p w14:paraId="72F24732" w14:textId="77777777" w:rsidR="00013721" w:rsidRPr="00EA10CB" w:rsidRDefault="00013721" w:rsidP="00E7438A">
            <w:pPr>
              <w:spacing w:after="120" w:line="252" w:lineRule="auto"/>
              <w:rPr>
                <w:b/>
              </w:rPr>
            </w:pPr>
            <w:r w:rsidRPr="00EA10CB">
              <w:rPr>
                <w:b/>
              </w:rPr>
              <w:t>Rules and theory</w:t>
            </w:r>
          </w:p>
          <w:p w14:paraId="53A2453F" w14:textId="77777777" w:rsidR="00013721" w:rsidRPr="00EA10CB" w:rsidRDefault="00013721" w:rsidP="00E7438A">
            <w:pPr>
              <w:spacing w:line="252" w:lineRule="auto"/>
              <w:rPr>
                <w:b/>
              </w:rPr>
            </w:pPr>
            <w:r w:rsidRPr="00EA10CB">
              <w:rPr>
                <w:b/>
              </w:rPr>
              <w:t>2 hours</w:t>
            </w:r>
          </w:p>
        </w:tc>
      </w:tr>
      <w:tr w:rsidR="00013721" w:rsidRPr="00EA10CB" w14:paraId="46A94A01" w14:textId="77777777" w:rsidTr="00E7438A">
        <w:trPr>
          <w:trHeight w:val="20"/>
        </w:trPr>
        <w:tc>
          <w:tcPr>
            <w:tcW w:w="3416" w:type="dxa"/>
            <w:vMerge w:val="restart"/>
            <w:shd w:val="clear" w:color="auto" w:fill="auto"/>
          </w:tcPr>
          <w:p w14:paraId="326BCDB1" w14:textId="77777777" w:rsidR="00013721" w:rsidRPr="00EA10CB" w:rsidRDefault="00013721" w:rsidP="00E7438A">
            <w:r w:rsidRPr="00EA10CB">
              <w:t>An outline of the rules of criminal law</w:t>
            </w:r>
          </w:p>
        </w:tc>
        <w:tc>
          <w:tcPr>
            <w:tcW w:w="6845" w:type="dxa"/>
            <w:tcBorders>
              <w:bottom w:val="nil"/>
            </w:tcBorders>
            <w:shd w:val="clear" w:color="auto" w:fill="auto"/>
          </w:tcPr>
          <w:p w14:paraId="6CBEDF48" w14:textId="0D58E950" w:rsidR="00013721" w:rsidRPr="00EA10CB" w:rsidRDefault="00013721">
            <w:pPr>
              <w:pStyle w:val="ListParagraph"/>
              <w:numPr>
                <w:ilvl w:val="0"/>
                <w:numId w:val="46"/>
              </w:numPr>
            </w:pPr>
            <w:r w:rsidRPr="00EA10CB">
              <w:t>Define crime (</w:t>
            </w:r>
            <w:r w:rsidR="002F03B1" w:rsidRPr="00EA10CB">
              <w:t>e.g.,</w:t>
            </w:r>
            <w:r w:rsidRPr="00EA10CB">
              <w:t xml:space="preserve"> Kenny, Ashworth, Williams)</w:t>
            </w:r>
          </w:p>
        </w:tc>
        <w:tc>
          <w:tcPr>
            <w:tcW w:w="3079" w:type="dxa"/>
            <w:tcBorders>
              <w:bottom w:val="nil"/>
            </w:tcBorders>
            <w:shd w:val="clear" w:color="auto" w:fill="auto"/>
          </w:tcPr>
          <w:p w14:paraId="7188C124" w14:textId="77777777" w:rsidR="00013721" w:rsidRPr="00EA10CB" w:rsidRDefault="00013721" w:rsidP="00E7438A"/>
        </w:tc>
        <w:tc>
          <w:tcPr>
            <w:tcW w:w="2184" w:type="dxa"/>
            <w:tcBorders>
              <w:bottom w:val="nil"/>
            </w:tcBorders>
            <w:shd w:val="clear" w:color="auto" w:fill="auto"/>
          </w:tcPr>
          <w:p w14:paraId="2666892D" w14:textId="77777777" w:rsidR="00013721" w:rsidRPr="00EA10CB" w:rsidRDefault="00013721" w:rsidP="00E7438A"/>
        </w:tc>
      </w:tr>
      <w:tr w:rsidR="00013721" w:rsidRPr="00EA10CB" w14:paraId="4343FA64" w14:textId="77777777" w:rsidTr="00E7438A">
        <w:trPr>
          <w:trHeight w:val="20"/>
        </w:trPr>
        <w:tc>
          <w:tcPr>
            <w:tcW w:w="3416" w:type="dxa"/>
            <w:vMerge/>
            <w:shd w:val="clear" w:color="auto" w:fill="auto"/>
          </w:tcPr>
          <w:p w14:paraId="6788ED37" w14:textId="77777777" w:rsidR="00013721" w:rsidRPr="00EA10CB" w:rsidRDefault="00013721">
            <w:pPr>
              <w:pStyle w:val="ListParagraph"/>
              <w:numPr>
                <w:ilvl w:val="0"/>
                <w:numId w:val="45"/>
              </w:numPr>
              <w:ind w:left="360"/>
            </w:pPr>
          </w:p>
        </w:tc>
        <w:tc>
          <w:tcPr>
            <w:tcW w:w="6845" w:type="dxa"/>
            <w:tcBorders>
              <w:top w:val="nil"/>
              <w:bottom w:val="nil"/>
            </w:tcBorders>
            <w:shd w:val="clear" w:color="auto" w:fill="auto"/>
          </w:tcPr>
          <w:p w14:paraId="0B01438E" w14:textId="77777777" w:rsidR="00013721" w:rsidRPr="00EA10CB" w:rsidRDefault="00013721">
            <w:pPr>
              <w:pStyle w:val="ListParagraph"/>
              <w:numPr>
                <w:ilvl w:val="0"/>
                <w:numId w:val="46"/>
              </w:numPr>
            </w:pPr>
            <w:r w:rsidRPr="00EA10CB">
              <w:t>The changing nature of crime, the role of the state and future challenges</w:t>
            </w:r>
          </w:p>
        </w:tc>
        <w:tc>
          <w:tcPr>
            <w:tcW w:w="3079" w:type="dxa"/>
            <w:tcBorders>
              <w:top w:val="nil"/>
              <w:bottom w:val="nil"/>
            </w:tcBorders>
            <w:shd w:val="clear" w:color="auto" w:fill="auto"/>
          </w:tcPr>
          <w:p w14:paraId="4A8959A1" w14:textId="49216806" w:rsidR="00013721" w:rsidRPr="00EA10CB" w:rsidRDefault="00013721" w:rsidP="00E7438A">
            <w:r w:rsidRPr="00EA10CB">
              <w:t>(</w:t>
            </w:r>
            <w:r w:rsidR="00720D9C" w:rsidRPr="00EA10CB">
              <w:t>e.g.,</w:t>
            </w:r>
            <w:r w:rsidRPr="00EA10CB">
              <w:t xml:space="preserve"> de-criminalisation of homosexuality 1967 to 2000)</w:t>
            </w:r>
          </w:p>
        </w:tc>
        <w:tc>
          <w:tcPr>
            <w:tcW w:w="2184" w:type="dxa"/>
            <w:tcBorders>
              <w:top w:val="nil"/>
              <w:bottom w:val="nil"/>
            </w:tcBorders>
            <w:shd w:val="clear" w:color="auto" w:fill="auto"/>
          </w:tcPr>
          <w:p w14:paraId="1240546D" w14:textId="77777777" w:rsidR="00013721" w:rsidRPr="00F51D3F" w:rsidRDefault="00013721" w:rsidP="00E7438A">
            <w:pPr>
              <w:rPr>
                <w:rStyle w:val="Hyperlink"/>
              </w:rPr>
            </w:pPr>
            <w:r>
              <w:fldChar w:fldCharType="begin"/>
            </w:r>
            <w:r>
              <w:instrText xml:space="preserve"> HYPERLINK "https://www.stonewall.org.uk/about-us/key-dates-lesbian-gay-bi-and-trans-equality" </w:instrText>
            </w:r>
            <w:r>
              <w:fldChar w:fldCharType="separate"/>
            </w:r>
            <w:r w:rsidRPr="00F51D3F">
              <w:rPr>
                <w:rStyle w:val="Hyperlink"/>
              </w:rPr>
              <w:t>Stonewall Timeline</w:t>
            </w:r>
          </w:p>
          <w:p w14:paraId="48F39265" w14:textId="77777777" w:rsidR="00013721" w:rsidRPr="00EA10CB" w:rsidRDefault="00013721" w:rsidP="00E7438A">
            <w:r>
              <w:fldChar w:fldCharType="end"/>
            </w:r>
          </w:p>
        </w:tc>
      </w:tr>
      <w:tr w:rsidR="00013721" w:rsidRPr="00EA10CB" w14:paraId="3FDB8A25" w14:textId="77777777" w:rsidTr="00E7438A">
        <w:trPr>
          <w:trHeight w:val="20"/>
        </w:trPr>
        <w:tc>
          <w:tcPr>
            <w:tcW w:w="3416" w:type="dxa"/>
            <w:vMerge/>
            <w:shd w:val="clear" w:color="auto" w:fill="auto"/>
          </w:tcPr>
          <w:p w14:paraId="21E9B608" w14:textId="77777777" w:rsidR="00013721" w:rsidRPr="00EA10CB" w:rsidRDefault="00013721">
            <w:pPr>
              <w:pStyle w:val="ListParagraph"/>
              <w:numPr>
                <w:ilvl w:val="0"/>
                <w:numId w:val="45"/>
              </w:numPr>
              <w:ind w:left="360"/>
            </w:pPr>
          </w:p>
        </w:tc>
        <w:tc>
          <w:tcPr>
            <w:tcW w:w="6845" w:type="dxa"/>
            <w:tcBorders>
              <w:top w:val="nil"/>
              <w:bottom w:val="nil"/>
            </w:tcBorders>
            <w:shd w:val="clear" w:color="auto" w:fill="auto"/>
          </w:tcPr>
          <w:p w14:paraId="1DF9135F" w14:textId="77777777" w:rsidR="00013721" w:rsidRPr="00EA10CB" w:rsidRDefault="00013721">
            <w:pPr>
              <w:pStyle w:val="ListParagraph"/>
              <w:numPr>
                <w:ilvl w:val="0"/>
                <w:numId w:val="46"/>
              </w:numPr>
            </w:pPr>
            <w:r w:rsidRPr="00EA10CB">
              <w:t>Sources of criminal law and the agenda for reform and codification</w:t>
            </w:r>
          </w:p>
        </w:tc>
        <w:tc>
          <w:tcPr>
            <w:tcW w:w="3079" w:type="dxa"/>
            <w:tcBorders>
              <w:top w:val="nil"/>
              <w:bottom w:val="nil"/>
            </w:tcBorders>
            <w:shd w:val="clear" w:color="auto" w:fill="auto"/>
          </w:tcPr>
          <w:p w14:paraId="7768DB68" w14:textId="77777777" w:rsidR="00013721" w:rsidRPr="00EA10CB" w:rsidRDefault="00013721" w:rsidP="00E7438A"/>
        </w:tc>
        <w:tc>
          <w:tcPr>
            <w:tcW w:w="2184" w:type="dxa"/>
            <w:tcBorders>
              <w:top w:val="nil"/>
              <w:bottom w:val="nil"/>
            </w:tcBorders>
            <w:shd w:val="clear" w:color="auto" w:fill="auto"/>
          </w:tcPr>
          <w:p w14:paraId="0CB611F5" w14:textId="77777777" w:rsidR="00013721" w:rsidRPr="00EA10CB" w:rsidRDefault="00013721" w:rsidP="00E7438A"/>
        </w:tc>
      </w:tr>
      <w:tr w:rsidR="00013721" w:rsidRPr="00EA10CB" w14:paraId="1865009B" w14:textId="77777777" w:rsidTr="00E7438A">
        <w:trPr>
          <w:trHeight w:val="20"/>
        </w:trPr>
        <w:tc>
          <w:tcPr>
            <w:tcW w:w="3416" w:type="dxa"/>
            <w:vMerge/>
            <w:shd w:val="clear" w:color="auto" w:fill="auto"/>
          </w:tcPr>
          <w:p w14:paraId="644F7260" w14:textId="77777777" w:rsidR="00013721" w:rsidRPr="00EA10CB" w:rsidRDefault="00013721">
            <w:pPr>
              <w:pStyle w:val="ListParagraph"/>
              <w:numPr>
                <w:ilvl w:val="0"/>
                <w:numId w:val="45"/>
              </w:numPr>
              <w:ind w:left="360"/>
            </w:pPr>
          </w:p>
        </w:tc>
        <w:tc>
          <w:tcPr>
            <w:tcW w:w="6845" w:type="dxa"/>
            <w:tcBorders>
              <w:top w:val="nil"/>
              <w:bottom w:val="nil"/>
            </w:tcBorders>
            <w:shd w:val="clear" w:color="auto" w:fill="auto"/>
          </w:tcPr>
          <w:p w14:paraId="56E3AAE9" w14:textId="77777777" w:rsidR="00013721" w:rsidRPr="00EA10CB" w:rsidRDefault="00013721">
            <w:pPr>
              <w:pStyle w:val="ListParagraph"/>
              <w:numPr>
                <w:ilvl w:val="0"/>
                <w:numId w:val="46"/>
              </w:numPr>
            </w:pPr>
            <w:r w:rsidRPr="00EA10CB">
              <w:t>The elements of criminal liability</w:t>
            </w:r>
          </w:p>
        </w:tc>
        <w:tc>
          <w:tcPr>
            <w:tcW w:w="3079" w:type="dxa"/>
            <w:tcBorders>
              <w:top w:val="nil"/>
              <w:bottom w:val="nil"/>
            </w:tcBorders>
            <w:shd w:val="clear" w:color="auto" w:fill="auto"/>
          </w:tcPr>
          <w:p w14:paraId="772084E8" w14:textId="77777777" w:rsidR="00013721" w:rsidRPr="00EA10CB" w:rsidRDefault="00013721" w:rsidP="00E7438A"/>
        </w:tc>
        <w:tc>
          <w:tcPr>
            <w:tcW w:w="2184" w:type="dxa"/>
            <w:tcBorders>
              <w:top w:val="nil"/>
              <w:bottom w:val="nil"/>
            </w:tcBorders>
            <w:shd w:val="clear" w:color="auto" w:fill="auto"/>
          </w:tcPr>
          <w:p w14:paraId="3597B76F" w14:textId="77777777" w:rsidR="00013721" w:rsidRPr="00EA10CB" w:rsidRDefault="00013721" w:rsidP="00E7438A"/>
        </w:tc>
      </w:tr>
      <w:tr w:rsidR="00013721" w:rsidRPr="00EA10CB" w14:paraId="517EF6FD" w14:textId="77777777" w:rsidTr="00E7438A">
        <w:trPr>
          <w:trHeight w:val="20"/>
        </w:trPr>
        <w:tc>
          <w:tcPr>
            <w:tcW w:w="3416" w:type="dxa"/>
            <w:vMerge/>
            <w:shd w:val="clear" w:color="auto" w:fill="auto"/>
          </w:tcPr>
          <w:p w14:paraId="75D507A2" w14:textId="77777777" w:rsidR="00013721" w:rsidRPr="00EA10CB" w:rsidRDefault="00013721">
            <w:pPr>
              <w:pStyle w:val="ListParagraph"/>
              <w:numPr>
                <w:ilvl w:val="0"/>
                <w:numId w:val="45"/>
              </w:numPr>
              <w:ind w:left="360"/>
            </w:pPr>
          </w:p>
        </w:tc>
        <w:tc>
          <w:tcPr>
            <w:tcW w:w="6845" w:type="dxa"/>
            <w:tcBorders>
              <w:top w:val="nil"/>
              <w:bottom w:val="nil"/>
            </w:tcBorders>
            <w:shd w:val="clear" w:color="auto" w:fill="auto"/>
          </w:tcPr>
          <w:p w14:paraId="0892BD14" w14:textId="77777777" w:rsidR="00013721" w:rsidRPr="00EA10CB" w:rsidRDefault="00013721">
            <w:pPr>
              <w:pStyle w:val="ListParagraph"/>
              <w:numPr>
                <w:ilvl w:val="1"/>
                <w:numId w:val="46"/>
              </w:numPr>
              <w:rPr>
                <w:i/>
                <w:iCs/>
              </w:rPr>
            </w:pPr>
            <w:r w:rsidRPr="00EA10CB">
              <w:rPr>
                <w:i/>
                <w:iCs/>
              </w:rPr>
              <w:t>Actus reus</w:t>
            </w:r>
          </w:p>
        </w:tc>
        <w:tc>
          <w:tcPr>
            <w:tcW w:w="3079" w:type="dxa"/>
            <w:tcBorders>
              <w:top w:val="nil"/>
              <w:bottom w:val="nil"/>
            </w:tcBorders>
            <w:shd w:val="clear" w:color="auto" w:fill="auto"/>
          </w:tcPr>
          <w:p w14:paraId="006C590C" w14:textId="77777777" w:rsidR="00013721" w:rsidRPr="00EA10CB" w:rsidRDefault="00013721" w:rsidP="00E7438A"/>
        </w:tc>
        <w:tc>
          <w:tcPr>
            <w:tcW w:w="2184" w:type="dxa"/>
            <w:tcBorders>
              <w:top w:val="nil"/>
              <w:bottom w:val="nil"/>
            </w:tcBorders>
            <w:shd w:val="clear" w:color="auto" w:fill="auto"/>
          </w:tcPr>
          <w:p w14:paraId="57A0DE5A" w14:textId="77777777" w:rsidR="00013721" w:rsidRPr="00EA10CB" w:rsidRDefault="00013721" w:rsidP="00E7438A"/>
        </w:tc>
      </w:tr>
      <w:tr w:rsidR="00013721" w:rsidRPr="00EA10CB" w14:paraId="080FBC38" w14:textId="77777777" w:rsidTr="00E7438A">
        <w:trPr>
          <w:trHeight w:val="20"/>
        </w:trPr>
        <w:tc>
          <w:tcPr>
            <w:tcW w:w="3416" w:type="dxa"/>
            <w:vMerge/>
            <w:shd w:val="clear" w:color="auto" w:fill="auto"/>
          </w:tcPr>
          <w:p w14:paraId="0ED63A7B" w14:textId="77777777" w:rsidR="00013721" w:rsidRPr="00EA10CB" w:rsidRDefault="00013721">
            <w:pPr>
              <w:pStyle w:val="ListParagraph"/>
              <w:numPr>
                <w:ilvl w:val="0"/>
                <w:numId w:val="45"/>
              </w:numPr>
              <w:ind w:left="360"/>
            </w:pPr>
          </w:p>
        </w:tc>
        <w:tc>
          <w:tcPr>
            <w:tcW w:w="6845" w:type="dxa"/>
            <w:tcBorders>
              <w:top w:val="nil"/>
              <w:bottom w:val="nil"/>
            </w:tcBorders>
            <w:shd w:val="clear" w:color="auto" w:fill="auto"/>
          </w:tcPr>
          <w:p w14:paraId="4B8E29BE" w14:textId="77777777" w:rsidR="00013721" w:rsidRPr="00EA10CB" w:rsidRDefault="00013721">
            <w:pPr>
              <w:pStyle w:val="ListParagraph"/>
              <w:numPr>
                <w:ilvl w:val="1"/>
                <w:numId w:val="46"/>
              </w:numPr>
              <w:rPr>
                <w:i/>
                <w:iCs/>
              </w:rPr>
            </w:pPr>
            <w:r w:rsidRPr="00EA10CB">
              <w:rPr>
                <w:i/>
                <w:iCs/>
              </w:rPr>
              <w:t>Mens rea</w:t>
            </w:r>
          </w:p>
        </w:tc>
        <w:tc>
          <w:tcPr>
            <w:tcW w:w="3079" w:type="dxa"/>
            <w:tcBorders>
              <w:top w:val="nil"/>
              <w:bottom w:val="nil"/>
            </w:tcBorders>
            <w:shd w:val="clear" w:color="auto" w:fill="auto"/>
          </w:tcPr>
          <w:p w14:paraId="27E44C8B" w14:textId="77777777" w:rsidR="00013721" w:rsidRPr="00EA10CB" w:rsidRDefault="00013721" w:rsidP="00E7438A"/>
        </w:tc>
        <w:tc>
          <w:tcPr>
            <w:tcW w:w="2184" w:type="dxa"/>
            <w:tcBorders>
              <w:top w:val="nil"/>
              <w:bottom w:val="nil"/>
            </w:tcBorders>
            <w:shd w:val="clear" w:color="auto" w:fill="auto"/>
          </w:tcPr>
          <w:p w14:paraId="7C594742" w14:textId="77777777" w:rsidR="00013721" w:rsidRPr="00EA10CB" w:rsidRDefault="00013721" w:rsidP="00E7438A"/>
        </w:tc>
      </w:tr>
      <w:tr w:rsidR="00013721" w:rsidRPr="00EA10CB" w14:paraId="53ED3BD4" w14:textId="77777777" w:rsidTr="00E7438A">
        <w:trPr>
          <w:trHeight w:val="20"/>
        </w:trPr>
        <w:tc>
          <w:tcPr>
            <w:tcW w:w="3416" w:type="dxa"/>
            <w:vMerge/>
            <w:shd w:val="clear" w:color="auto" w:fill="auto"/>
          </w:tcPr>
          <w:p w14:paraId="5EB472F4" w14:textId="77777777" w:rsidR="00013721" w:rsidRPr="00EA10CB" w:rsidRDefault="00013721">
            <w:pPr>
              <w:pStyle w:val="ListParagraph"/>
              <w:numPr>
                <w:ilvl w:val="0"/>
                <w:numId w:val="45"/>
              </w:numPr>
              <w:ind w:left="360"/>
            </w:pPr>
          </w:p>
        </w:tc>
        <w:tc>
          <w:tcPr>
            <w:tcW w:w="6845" w:type="dxa"/>
            <w:tcBorders>
              <w:top w:val="nil"/>
              <w:bottom w:val="nil"/>
            </w:tcBorders>
            <w:shd w:val="clear" w:color="auto" w:fill="auto"/>
          </w:tcPr>
          <w:p w14:paraId="4BAAE6D6" w14:textId="77777777" w:rsidR="00013721" w:rsidRPr="00EA10CB" w:rsidRDefault="00013721">
            <w:pPr>
              <w:pStyle w:val="ListParagraph"/>
              <w:numPr>
                <w:ilvl w:val="1"/>
                <w:numId w:val="46"/>
              </w:numPr>
            </w:pPr>
            <w:r w:rsidRPr="00EA10CB">
              <w:t xml:space="preserve">The role of defences </w:t>
            </w:r>
          </w:p>
        </w:tc>
        <w:tc>
          <w:tcPr>
            <w:tcW w:w="3079" w:type="dxa"/>
            <w:tcBorders>
              <w:top w:val="nil"/>
              <w:bottom w:val="nil"/>
            </w:tcBorders>
            <w:shd w:val="clear" w:color="auto" w:fill="auto"/>
          </w:tcPr>
          <w:p w14:paraId="766684AB" w14:textId="77777777" w:rsidR="00013721" w:rsidRPr="00EA10CB" w:rsidRDefault="00013721" w:rsidP="00E7438A"/>
        </w:tc>
        <w:tc>
          <w:tcPr>
            <w:tcW w:w="2184" w:type="dxa"/>
            <w:tcBorders>
              <w:top w:val="nil"/>
              <w:bottom w:val="nil"/>
            </w:tcBorders>
            <w:shd w:val="clear" w:color="auto" w:fill="auto"/>
          </w:tcPr>
          <w:p w14:paraId="55FC87A9" w14:textId="77777777" w:rsidR="00013721" w:rsidRPr="00EA10CB" w:rsidRDefault="00013721" w:rsidP="00E7438A"/>
        </w:tc>
      </w:tr>
      <w:tr w:rsidR="00013721" w:rsidRPr="00EA10CB" w14:paraId="4D39A00F" w14:textId="77777777" w:rsidTr="00E7438A">
        <w:trPr>
          <w:trHeight w:val="20"/>
        </w:trPr>
        <w:tc>
          <w:tcPr>
            <w:tcW w:w="3416" w:type="dxa"/>
            <w:vMerge/>
            <w:shd w:val="clear" w:color="auto" w:fill="auto"/>
          </w:tcPr>
          <w:p w14:paraId="4F1D2143" w14:textId="77777777" w:rsidR="00013721" w:rsidRPr="00EA10CB" w:rsidRDefault="00013721">
            <w:pPr>
              <w:pStyle w:val="ListParagraph"/>
              <w:numPr>
                <w:ilvl w:val="0"/>
                <w:numId w:val="45"/>
              </w:numPr>
              <w:ind w:left="360"/>
            </w:pPr>
          </w:p>
        </w:tc>
        <w:tc>
          <w:tcPr>
            <w:tcW w:w="6845" w:type="dxa"/>
            <w:tcBorders>
              <w:top w:val="nil"/>
              <w:bottom w:val="nil"/>
            </w:tcBorders>
            <w:shd w:val="clear" w:color="auto" w:fill="auto"/>
          </w:tcPr>
          <w:p w14:paraId="2B91DABD" w14:textId="77777777" w:rsidR="00013721" w:rsidRPr="00EA10CB" w:rsidRDefault="00013721">
            <w:pPr>
              <w:pStyle w:val="ListParagraph"/>
              <w:numPr>
                <w:ilvl w:val="0"/>
                <w:numId w:val="46"/>
              </w:numPr>
            </w:pPr>
            <w:r w:rsidRPr="00EA10CB">
              <w:t>Parties to a crime</w:t>
            </w:r>
          </w:p>
        </w:tc>
        <w:tc>
          <w:tcPr>
            <w:tcW w:w="3079" w:type="dxa"/>
            <w:tcBorders>
              <w:top w:val="nil"/>
              <w:bottom w:val="nil"/>
            </w:tcBorders>
            <w:shd w:val="clear" w:color="auto" w:fill="auto"/>
          </w:tcPr>
          <w:p w14:paraId="15813E82" w14:textId="77777777" w:rsidR="00013721" w:rsidRPr="00EA10CB" w:rsidRDefault="00013721" w:rsidP="00E7438A"/>
        </w:tc>
        <w:tc>
          <w:tcPr>
            <w:tcW w:w="2184" w:type="dxa"/>
            <w:tcBorders>
              <w:top w:val="nil"/>
              <w:bottom w:val="nil"/>
            </w:tcBorders>
            <w:shd w:val="clear" w:color="auto" w:fill="auto"/>
          </w:tcPr>
          <w:p w14:paraId="1A47BD66" w14:textId="77777777" w:rsidR="00013721" w:rsidRPr="00EA10CB" w:rsidRDefault="00013721" w:rsidP="00E7438A"/>
        </w:tc>
      </w:tr>
      <w:tr w:rsidR="00013721" w:rsidRPr="00EA10CB" w14:paraId="1690FFBE" w14:textId="77777777" w:rsidTr="00E7438A">
        <w:trPr>
          <w:trHeight w:val="20"/>
        </w:trPr>
        <w:tc>
          <w:tcPr>
            <w:tcW w:w="3416" w:type="dxa"/>
            <w:vMerge/>
            <w:shd w:val="clear" w:color="auto" w:fill="auto"/>
          </w:tcPr>
          <w:p w14:paraId="36BE4D85" w14:textId="77777777" w:rsidR="00013721" w:rsidRPr="00EA10CB" w:rsidRDefault="00013721">
            <w:pPr>
              <w:pStyle w:val="ListParagraph"/>
              <w:numPr>
                <w:ilvl w:val="0"/>
                <w:numId w:val="45"/>
              </w:numPr>
              <w:ind w:left="360"/>
            </w:pPr>
          </w:p>
        </w:tc>
        <w:tc>
          <w:tcPr>
            <w:tcW w:w="6845" w:type="dxa"/>
            <w:tcBorders>
              <w:top w:val="nil"/>
              <w:bottom w:val="nil"/>
            </w:tcBorders>
            <w:shd w:val="clear" w:color="auto" w:fill="auto"/>
          </w:tcPr>
          <w:p w14:paraId="3DB0BAA3" w14:textId="77777777" w:rsidR="00013721" w:rsidRPr="00EA10CB" w:rsidRDefault="00013721">
            <w:pPr>
              <w:pStyle w:val="ListParagraph"/>
              <w:numPr>
                <w:ilvl w:val="0"/>
                <w:numId w:val="46"/>
              </w:numPr>
            </w:pPr>
            <w:r w:rsidRPr="00EA10CB">
              <w:t>The burden of proof and the standard of proof</w:t>
            </w:r>
          </w:p>
        </w:tc>
        <w:tc>
          <w:tcPr>
            <w:tcW w:w="3079" w:type="dxa"/>
            <w:tcBorders>
              <w:top w:val="nil"/>
              <w:bottom w:val="nil"/>
            </w:tcBorders>
            <w:shd w:val="clear" w:color="auto" w:fill="auto"/>
          </w:tcPr>
          <w:p w14:paraId="3FF4D874" w14:textId="77777777" w:rsidR="00013721" w:rsidRPr="00EA10CB" w:rsidRDefault="00013721" w:rsidP="00E7438A">
            <w:r w:rsidRPr="00EA10CB">
              <w:t>Woolmington v DPP (1935)</w:t>
            </w:r>
          </w:p>
        </w:tc>
        <w:tc>
          <w:tcPr>
            <w:tcW w:w="2184" w:type="dxa"/>
            <w:tcBorders>
              <w:top w:val="nil"/>
              <w:bottom w:val="nil"/>
            </w:tcBorders>
            <w:shd w:val="clear" w:color="auto" w:fill="auto"/>
          </w:tcPr>
          <w:p w14:paraId="2F20C0CB" w14:textId="77777777" w:rsidR="00013721" w:rsidRPr="00EA10CB" w:rsidRDefault="00013721" w:rsidP="00E7438A"/>
        </w:tc>
      </w:tr>
      <w:tr w:rsidR="00013721" w:rsidRPr="00EA10CB" w14:paraId="1483E62C" w14:textId="77777777" w:rsidTr="00E7438A">
        <w:trPr>
          <w:trHeight w:val="20"/>
        </w:trPr>
        <w:tc>
          <w:tcPr>
            <w:tcW w:w="3416" w:type="dxa"/>
            <w:vMerge/>
            <w:shd w:val="clear" w:color="auto" w:fill="auto"/>
          </w:tcPr>
          <w:p w14:paraId="53AFE740" w14:textId="77777777" w:rsidR="00013721" w:rsidRPr="00EA10CB" w:rsidRDefault="00013721">
            <w:pPr>
              <w:pStyle w:val="ListParagraph"/>
              <w:numPr>
                <w:ilvl w:val="0"/>
                <w:numId w:val="45"/>
              </w:numPr>
              <w:ind w:left="360"/>
            </w:pPr>
          </w:p>
        </w:tc>
        <w:tc>
          <w:tcPr>
            <w:tcW w:w="6845" w:type="dxa"/>
            <w:tcBorders>
              <w:top w:val="nil"/>
              <w:bottom w:val="nil"/>
            </w:tcBorders>
            <w:shd w:val="clear" w:color="auto" w:fill="auto"/>
          </w:tcPr>
          <w:p w14:paraId="1E476A2E" w14:textId="77777777" w:rsidR="00013721" w:rsidRPr="00EA10CB" w:rsidRDefault="00013721">
            <w:pPr>
              <w:pStyle w:val="ListParagraph"/>
              <w:numPr>
                <w:ilvl w:val="0"/>
                <w:numId w:val="46"/>
              </w:numPr>
            </w:pPr>
            <w:r w:rsidRPr="00EA10CB">
              <w:t>Reverse onus</w:t>
            </w:r>
          </w:p>
        </w:tc>
        <w:tc>
          <w:tcPr>
            <w:tcW w:w="3079" w:type="dxa"/>
            <w:tcBorders>
              <w:top w:val="nil"/>
              <w:bottom w:val="nil"/>
            </w:tcBorders>
            <w:shd w:val="clear" w:color="auto" w:fill="auto"/>
          </w:tcPr>
          <w:p w14:paraId="34C117B7" w14:textId="77777777" w:rsidR="00013721" w:rsidRPr="00EA10CB" w:rsidRDefault="00013721" w:rsidP="00E7438A">
            <w:r w:rsidRPr="00EA10CB">
              <w:t>s.2(2) Homicide Act 1957</w:t>
            </w:r>
          </w:p>
        </w:tc>
        <w:tc>
          <w:tcPr>
            <w:tcW w:w="2184" w:type="dxa"/>
            <w:tcBorders>
              <w:top w:val="nil"/>
              <w:bottom w:val="nil"/>
            </w:tcBorders>
            <w:shd w:val="clear" w:color="auto" w:fill="auto"/>
          </w:tcPr>
          <w:p w14:paraId="6EB79960" w14:textId="77777777" w:rsidR="00013721" w:rsidRPr="00EA10CB" w:rsidRDefault="00013721" w:rsidP="00E7438A"/>
        </w:tc>
      </w:tr>
      <w:tr w:rsidR="00013721" w:rsidRPr="00EA10CB" w14:paraId="5FD6D8E1" w14:textId="77777777" w:rsidTr="00E7438A">
        <w:trPr>
          <w:trHeight w:val="20"/>
        </w:trPr>
        <w:tc>
          <w:tcPr>
            <w:tcW w:w="3416" w:type="dxa"/>
            <w:vMerge/>
            <w:shd w:val="clear" w:color="auto" w:fill="auto"/>
          </w:tcPr>
          <w:p w14:paraId="2321E7D9" w14:textId="77777777" w:rsidR="00013721" w:rsidRPr="00EA10CB" w:rsidRDefault="00013721">
            <w:pPr>
              <w:pStyle w:val="ListParagraph"/>
              <w:numPr>
                <w:ilvl w:val="0"/>
                <w:numId w:val="45"/>
              </w:numPr>
              <w:ind w:left="360"/>
            </w:pPr>
          </w:p>
        </w:tc>
        <w:tc>
          <w:tcPr>
            <w:tcW w:w="6845" w:type="dxa"/>
            <w:tcBorders>
              <w:top w:val="nil"/>
              <w:bottom w:val="single" w:sz="4" w:space="0" w:color="auto"/>
            </w:tcBorders>
            <w:shd w:val="clear" w:color="auto" w:fill="auto"/>
          </w:tcPr>
          <w:p w14:paraId="7F0A1C49" w14:textId="77777777" w:rsidR="00013721" w:rsidRDefault="00013721">
            <w:pPr>
              <w:pStyle w:val="ListParagraph"/>
              <w:keepLines/>
              <w:numPr>
                <w:ilvl w:val="0"/>
                <w:numId w:val="47"/>
              </w:numPr>
            </w:pPr>
            <w:r w:rsidRPr="00EA10CB">
              <w:t>The above content would be impliedly assessed through all the assessment objectives rather than being discretely assessed.</w:t>
            </w:r>
          </w:p>
          <w:p w14:paraId="66C83CB5" w14:textId="61EA92AF" w:rsidR="00DB28E4" w:rsidRPr="00EA10CB" w:rsidRDefault="00DB28E4" w:rsidP="00DB28E4">
            <w:pPr>
              <w:keepLines/>
            </w:pPr>
          </w:p>
        </w:tc>
        <w:tc>
          <w:tcPr>
            <w:tcW w:w="3079" w:type="dxa"/>
            <w:tcBorders>
              <w:top w:val="nil"/>
              <w:bottom w:val="single" w:sz="4" w:space="0" w:color="auto"/>
            </w:tcBorders>
            <w:shd w:val="clear" w:color="auto" w:fill="auto"/>
          </w:tcPr>
          <w:p w14:paraId="2ACDD388" w14:textId="77777777" w:rsidR="00013721" w:rsidRPr="00EA10CB" w:rsidRDefault="00013721" w:rsidP="00E7438A"/>
        </w:tc>
        <w:tc>
          <w:tcPr>
            <w:tcW w:w="2184" w:type="dxa"/>
            <w:tcBorders>
              <w:top w:val="nil"/>
            </w:tcBorders>
            <w:shd w:val="clear" w:color="auto" w:fill="auto"/>
          </w:tcPr>
          <w:p w14:paraId="3538D1D6" w14:textId="77777777" w:rsidR="00013721" w:rsidRPr="00EA10CB" w:rsidRDefault="00013721" w:rsidP="00E7438A"/>
        </w:tc>
      </w:tr>
      <w:tr w:rsidR="00013721" w:rsidRPr="00EA10CB" w14:paraId="5724A052" w14:textId="77777777" w:rsidTr="00E7438A">
        <w:trPr>
          <w:trHeight w:val="20"/>
        </w:trPr>
        <w:tc>
          <w:tcPr>
            <w:tcW w:w="3416" w:type="dxa"/>
            <w:vMerge w:val="restart"/>
            <w:shd w:val="clear" w:color="auto" w:fill="auto"/>
          </w:tcPr>
          <w:p w14:paraId="504B1D48" w14:textId="77777777" w:rsidR="00013721" w:rsidRPr="00EA10CB" w:rsidRDefault="00013721" w:rsidP="00E7438A">
            <w:pPr>
              <w:pageBreakBefore/>
              <w:spacing w:after="120" w:line="252" w:lineRule="auto"/>
            </w:pPr>
            <w:r w:rsidRPr="00EA10CB">
              <w:lastRenderedPageBreak/>
              <w:t>An overview of the theory of criminal law</w:t>
            </w:r>
          </w:p>
        </w:tc>
        <w:tc>
          <w:tcPr>
            <w:tcW w:w="6845" w:type="dxa"/>
            <w:tcBorders>
              <w:bottom w:val="nil"/>
            </w:tcBorders>
            <w:shd w:val="clear" w:color="auto" w:fill="auto"/>
          </w:tcPr>
          <w:p w14:paraId="6CAF426C" w14:textId="77777777" w:rsidR="00013721" w:rsidRPr="00EA10CB" w:rsidRDefault="00013721" w:rsidP="00E7438A">
            <w:pPr>
              <w:keepLines/>
              <w:spacing w:line="252" w:lineRule="auto"/>
            </w:pPr>
            <w:r w:rsidRPr="00EA10CB">
              <w:t xml:space="preserve">The </w:t>
            </w:r>
            <w:r w:rsidRPr="00EA10CB">
              <w:rPr>
                <w:b/>
                <w:bCs/>
              </w:rPr>
              <w:t>aims</w:t>
            </w:r>
            <w:r w:rsidRPr="00EA10CB">
              <w:t xml:space="preserve"> and </w:t>
            </w:r>
            <w:r w:rsidRPr="00EA10CB">
              <w:rPr>
                <w:b/>
                <w:bCs/>
              </w:rPr>
              <w:t>purposes</w:t>
            </w:r>
            <w:r w:rsidRPr="00EA10CB">
              <w:t xml:space="preserve"> of criminal law</w:t>
            </w:r>
          </w:p>
        </w:tc>
        <w:tc>
          <w:tcPr>
            <w:tcW w:w="3079" w:type="dxa"/>
            <w:tcBorders>
              <w:bottom w:val="nil"/>
            </w:tcBorders>
            <w:shd w:val="clear" w:color="auto" w:fill="auto"/>
          </w:tcPr>
          <w:p w14:paraId="1A941F53" w14:textId="77777777" w:rsidR="00013721" w:rsidRPr="00EA10CB" w:rsidRDefault="00013721" w:rsidP="00E7438A">
            <w:pPr>
              <w:keepLines/>
              <w:spacing w:line="252" w:lineRule="auto"/>
            </w:pPr>
          </w:p>
        </w:tc>
        <w:tc>
          <w:tcPr>
            <w:tcW w:w="2184" w:type="dxa"/>
            <w:vMerge w:val="restart"/>
            <w:shd w:val="clear" w:color="auto" w:fill="auto"/>
          </w:tcPr>
          <w:p w14:paraId="3F8270D2" w14:textId="77777777" w:rsidR="00013721" w:rsidRPr="00EA10CB" w:rsidRDefault="00013721" w:rsidP="00E7438A">
            <w:pPr>
              <w:spacing w:line="252" w:lineRule="auto"/>
            </w:pPr>
            <w:r w:rsidRPr="00EA10CB">
              <w:t>Refer to ‘principles’ texts such as Clarkson and Ashworth (see below)</w:t>
            </w:r>
          </w:p>
          <w:p w14:paraId="0A2EEE93" w14:textId="77777777" w:rsidR="00013721" w:rsidRPr="00EA10CB" w:rsidRDefault="00013721" w:rsidP="00E7438A">
            <w:pPr>
              <w:spacing w:line="252" w:lineRule="auto"/>
            </w:pPr>
          </w:p>
          <w:p w14:paraId="45833F6A" w14:textId="77777777" w:rsidR="00013721" w:rsidRPr="00EA10CB" w:rsidRDefault="00013721" w:rsidP="00E7438A">
            <w:pPr>
              <w:spacing w:line="252" w:lineRule="auto"/>
            </w:pPr>
            <w:r w:rsidRPr="00EA10CB">
              <w:t>See also Unit 3 ‘Nature of Law’</w:t>
            </w:r>
          </w:p>
        </w:tc>
      </w:tr>
      <w:tr w:rsidR="00013721" w:rsidRPr="00EA10CB" w14:paraId="03F83C30" w14:textId="77777777" w:rsidTr="00E7438A">
        <w:trPr>
          <w:trHeight w:val="20"/>
        </w:trPr>
        <w:tc>
          <w:tcPr>
            <w:tcW w:w="3416" w:type="dxa"/>
            <w:vMerge/>
            <w:shd w:val="clear" w:color="auto" w:fill="auto"/>
          </w:tcPr>
          <w:p w14:paraId="33274953"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0534BF56" w14:textId="77777777" w:rsidR="00013721" w:rsidRPr="00EA10CB" w:rsidRDefault="00013721">
            <w:pPr>
              <w:pStyle w:val="ListParagraph"/>
              <w:keepLines/>
              <w:numPr>
                <w:ilvl w:val="0"/>
                <w:numId w:val="56"/>
              </w:numPr>
              <w:spacing w:line="252" w:lineRule="auto"/>
            </w:pPr>
            <w:r w:rsidRPr="00EA10CB">
              <w:t>Protect individuals from harm</w:t>
            </w:r>
          </w:p>
        </w:tc>
        <w:tc>
          <w:tcPr>
            <w:tcW w:w="3079" w:type="dxa"/>
            <w:tcBorders>
              <w:top w:val="nil"/>
              <w:bottom w:val="nil"/>
            </w:tcBorders>
            <w:shd w:val="clear" w:color="auto" w:fill="auto"/>
          </w:tcPr>
          <w:p w14:paraId="539CF2F9" w14:textId="77777777" w:rsidR="00013721" w:rsidRPr="00EA10CB" w:rsidRDefault="00013721" w:rsidP="00E7438A">
            <w:pPr>
              <w:keepLines/>
              <w:spacing w:line="252" w:lineRule="auto"/>
            </w:pPr>
            <w:r w:rsidRPr="00EA10CB">
              <w:t>Homicide &amp; non-fatal offences against the person</w:t>
            </w:r>
          </w:p>
        </w:tc>
        <w:tc>
          <w:tcPr>
            <w:tcW w:w="2184" w:type="dxa"/>
            <w:vMerge/>
            <w:shd w:val="clear" w:color="auto" w:fill="auto"/>
          </w:tcPr>
          <w:p w14:paraId="47222528" w14:textId="77777777" w:rsidR="00013721" w:rsidRPr="00EA10CB" w:rsidRDefault="00013721" w:rsidP="00E7438A">
            <w:pPr>
              <w:spacing w:line="252" w:lineRule="auto"/>
            </w:pPr>
          </w:p>
        </w:tc>
      </w:tr>
      <w:tr w:rsidR="00013721" w:rsidRPr="00EA10CB" w14:paraId="175DA66C" w14:textId="77777777" w:rsidTr="00E7438A">
        <w:trPr>
          <w:trHeight w:val="20"/>
        </w:trPr>
        <w:tc>
          <w:tcPr>
            <w:tcW w:w="3416" w:type="dxa"/>
            <w:vMerge/>
            <w:shd w:val="clear" w:color="auto" w:fill="auto"/>
          </w:tcPr>
          <w:p w14:paraId="6529A9F1"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0A697EB6" w14:textId="77777777" w:rsidR="00013721" w:rsidRPr="00EA10CB" w:rsidRDefault="00013721">
            <w:pPr>
              <w:pStyle w:val="ListParagraph"/>
              <w:keepLines/>
              <w:numPr>
                <w:ilvl w:val="0"/>
                <w:numId w:val="56"/>
              </w:numPr>
              <w:spacing w:line="252" w:lineRule="auto"/>
            </w:pPr>
            <w:r w:rsidRPr="00EA10CB">
              <w:t>Protect people’s property from harm/theft</w:t>
            </w:r>
          </w:p>
        </w:tc>
        <w:tc>
          <w:tcPr>
            <w:tcW w:w="3079" w:type="dxa"/>
            <w:tcBorders>
              <w:top w:val="nil"/>
              <w:bottom w:val="nil"/>
            </w:tcBorders>
            <w:shd w:val="clear" w:color="auto" w:fill="auto"/>
          </w:tcPr>
          <w:p w14:paraId="0C2EBEC6" w14:textId="77777777" w:rsidR="00013721" w:rsidRPr="00EA10CB" w:rsidRDefault="00013721" w:rsidP="00E7438A">
            <w:pPr>
              <w:keepLines/>
              <w:spacing w:line="252" w:lineRule="auto"/>
            </w:pPr>
            <w:r w:rsidRPr="00EA10CB">
              <w:t>Criminal damage &amp; theft-based offences</w:t>
            </w:r>
          </w:p>
        </w:tc>
        <w:tc>
          <w:tcPr>
            <w:tcW w:w="2184" w:type="dxa"/>
            <w:vMerge/>
            <w:shd w:val="clear" w:color="auto" w:fill="auto"/>
          </w:tcPr>
          <w:p w14:paraId="78595D4F" w14:textId="77777777" w:rsidR="00013721" w:rsidRPr="00EA10CB" w:rsidRDefault="00013721" w:rsidP="00E7438A">
            <w:pPr>
              <w:spacing w:line="252" w:lineRule="auto"/>
            </w:pPr>
          </w:p>
        </w:tc>
      </w:tr>
      <w:tr w:rsidR="00013721" w:rsidRPr="00EA10CB" w14:paraId="1B07E13E" w14:textId="77777777" w:rsidTr="00E7438A">
        <w:trPr>
          <w:trHeight w:val="20"/>
        </w:trPr>
        <w:tc>
          <w:tcPr>
            <w:tcW w:w="3416" w:type="dxa"/>
            <w:vMerge/>
            <w:shd w:val="clear" w:color="auto" w:fill="auto"/>
          </w:tcPr>
          <w:p w14:paraId="7EC6477C"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17B1607A" w14:textId="77777777" w:rsidR="00013721" w:rsidRPr="00EA10CB" w:rsidRDefault="00013721">
            <w:pPr>
              <w:pStyle w:val="ListParagraph"/>
              <w:keepLines/>
              <w:numPr>
                <w:ilvl w:val="0"/>
                <w:numId w:val="56"/>
              </w:numPr>
              <w:spacing w:line="252" w:lineRule="auto"/>
            </w:pPr>
            <w:r w:rsidRPr="00EA10CB">
              <w:t>Preserve order in society</w:t>
            </w:r>
          </w:p>
        </w:tc>
        <w:tc>
          <w:tcPr>
            <w:tcW w:w="3079" w:type="dxa"/>
            <w:tcBorders>
              <w:top w:val="nil"/>
              <w:bottom w:val="nil"/>
            </w:tcBorders>
            <w:shd w:val="clear" w:color="auto" w:fill="auto"/>
          </w:tcPr>
          <w:p w14:paraId="0ACEE8B0" w14:textId="77777777" w:rsidR="00013721" w:rsidRPr="00EA10CB" w:rsidRDefault="00013721" w:rsidP="00E7438A">
            <w:pPr>
              <w:keepLines/>
              <w:spacing w:line="252" w:lineRule="auto"/>
            </w:pPr>
            <w:r w:rsidRPr="00EA10CB">
              <w:t>Public Order Act 1986</w:t>
            </w:r>
          </w:p>
        </w:tc>
        <w:tc>
          <w:tcPr>
            <w:tcW w:w="2184" w:type="dxa"/>
            <w:vMerge/>
            <w:shd w:val="clear" w:color="auto" w:fill="auto"/>
          </w:tcPr>
          <w:p w14:paraId="3EC15C8A" w14:textId="77777777" w:rsidR="00013721" w:rsidRPr="00EA10CB" w:rsidRDefault="00013721" w:rsidP="00E7438A">
            <w:pPr>
              <w:spacing w:line="252" w:lineRule="auto"/>
            </w:pPr>
          </w:p>
        </w:tc>
      </w:tr>
      <w:tr w:rsidR="00013721" w:rsidRPr="00EA10CB" w14:paraId="134457EB" w14:textId="77777777" w:rsidTr="00E7438A">
        <w:trPr>
          <w:trHeight w:val="20"/>
        </w:trPr>
        <w:tc>
          <w:tcPr>
            <w:tcW w:w="3416" w:type="dxa"/>
            <w:vMerge/>
            <w:shd w:val="clear" w:color="auto" w:fill="auto"/>
          </w:tcPr>
          <w:p w14:paraId="1858C977"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213587B7" w14:textId="77777777" w:rsidR="00013721" w:rsidRPr="00EA10CB" w:rsidRDefault="00013721">
            <w:pPr>
              <w:pStyle w:val="ListParagraph"/>
              <w:keepLines/>
              <w:numPr>
                <w:ilvl w:val="0"/>
                <w:numId w:val="56"/>
              </w:numPr>
              <w:spacing w:line="252" w:lineRule="auto"/>
            </w:pPr>
            <w:r w:rsidRPr="00EA10CB">
              <w:t>Enforce prevailing moral standards</w:t>
            </w:r>
          </w:p>
        </w:tc>
        <w:tc>
          <w:tcPr>
            <w:tcW w:w="3079" w:type="dxa"/>
            <w:tcBorders>
              <w:top w:val="nil"/>
              <w:bottom w:val="nil"/>
            </w:tcBorders>
            <w:shd w:val="clear" w:color="auto" w:fill="auto"/>
          </w:tcPr>
          <w:p w14:paraId="1DA434C6" w14:textId="77777777" w:rsidR="00013721" w:rsidRPr="00EA10CB" w:rsidRDefault="00013721" w:rsidP="00E7438A">
            <w:pPr>
              <w:keepLines/>
              <w:spacing w:line="252" w:lineRule="auto"/>
            </w:pPr>
            <w:r w:rsidRPr="00EA10CB">
              <w:t>R v Brown (1993); R v Wilson (1996)</w:t>
            </w:r>
          </w:p>
        </w:tc>
        <w:tc>
          <w:tcPr>
            <w:tcW w:w="2184" w:type="dxa"/>
            <w:vMerge/>
            <w:shd w:val="clear" w:color="auto" w:fill="auto"/>
          </w:tcPr>
          <w:p w14:paraId="3F8959BC" w14:textId="77777777" w:rsidR="00013721" w:rsidRPr="00EA10CB" w:rsidRDefault="00013721" w:rsidP="00E7438A">
            <w:pPr>
              <w:spacing w:line="252" w:lineRule="auto"/>
            </w:pPr>
          </w:p>
        </w:tc>
      </w:tr>
      <w:tr w:rsidR="00013721" w:rsidRPr="00EA10CB" w14:paraId="122ECB6F" w14:textId="77777777" w:rsidTr="00E7438A">
        <w:trPr>
          <w:trHeight w:val="20"/>
        </w:trPr>
        <w:tc>
          <w:tcPr>
            <w:tcW w:w="3416" w:type="dxa"/>
            <w:vMerge/>
            <w:shd w:val="clear" w:color="auto" w:fill="auto"/>
          </w:tcPr>
          <w:p w14:paraId="3FED84F3"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1612290F" w14:textId="77777777" w:rsidR="00013721" w:rsidRPr="00EA10CB" w:rsidRDefault="00013721">
            <w:pPr>
              <w:pStyle w:val="ListParagraph"/>
              <w:keepLines/>
              <w:numPr>
                <w:ilvl w:val="0"/>
                <w:numId w:val="56"/>
              </w:numPr>
              <w:spacing w:line="252" w:lineRule="auto"/>
            </w:pPr>
            <w:r w:rsidRPr="00EA10CB">
              <w:t>To balance conflicting interests</w:t>
            </w:r>
          </w:p>
        </w:tc>
        <w:tc>
          <w:tcPr>
            <w:tcW w:w="3079" w:type="dxa"/>
            <w:tcBorders>
              <w:top w:val="nil"/>
              <w:bottom w:val="nil"/>
            </w:tcBorders>
            <w:shd w:val="clear" w:color="auto" w:fill="auto"/>
          </w:tcPr>
          <w:p w14:paraId="51BDE290" w14:textId="77777777" w:rsidR="00013721" w:rsidRPr="00EA10CB" w:rsidRDefault="00013721" w:rsidP="00E7438A">
            <w:pPr>
              <w:keepLines/>
              <w:spacing w:line="252" w:lineRule="auto"/>
            </w:pPr>
            <w:r w:rsidRPr="00EA10CB">
              <w:t>Strict liability offences</w:t>
            </w:r>
          </w:p>
        </w:tc>
        <w:tc>
          <w:tcPr>
            <w:tcW w:w="2184" w:type="dxa"/>
            <w:vMerge/>
            <w:shd w:val="clear" w:color="auto" w:fill="auto"/>
          </w:tcPr>
          <w:p w14:paraId="7CA99E67" w14:textId="77777777" w:rsidR="00013721" w:rsidRPr="00EA10CB" w:rsidRDefault="00013721" w:rsidP="00E7438A">
            <w:pPr>
              <w:spacing w:line="252" w:lineRule="auto"/>
            </w:pPr>
          </w:p>
        </w:tc>
      </w:tr>
      <w:tr w:rsidR="00013721" w:rsidRPr="00EA10CB" w14:paraId="38F7C94C" w14:textId="77777777" w:rsidTr="00E7438A">
        <w:trPr>
          <w:trHeight w:val="20"/>
        </w:trPr>
        <w:tc>
          <w:tcPr>
            <w:tcW w:w="3416" w:type="dxa"/>
            <w:vMerge/>
            <w:shd w:val="clear" w:color="auto" w:fill="auto"/>
          </w:tcPr>
          <w:p w14:paraId="283F1819"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178C4875" w14:textId="77777777" w:rsidR="00013721" w:rsidRPr="00EA10CB" w:rsidRDefault="00013721">
            <w:pPr>
              <w:pStyle w:val="ListParagraph"/>
              <w:keepLines/>
              <w:numPr>
                <w:ilvl w:val="0"/>
                <w:numId w:val="56"/>
              </w:numPr>
              <w:spacing w:line="252" w:lineRule="auto"/>
            </w:pPr>
            <w:r w:rsidRPr="00EA10CB">
              <w:t>Punish those at fault</w:t>
            </w:r>
          </w:p>
        </w:tc>
        <w:tc>
          <w:tcPr>
            <w:tcW w:w="3079" w:type="dxa"/>
            <w:tcBorders>
              <w:top w:val="nil"/>
              <w:bottom w:val="nil"/>
            </w:tcBorders>
            <w:shd w:val="clear" w:color="auto" w:fill="auto"/>
          </w:tcPr>
          <w:p w14:paraId="7BC46E04" w14:textId="77777777" w:rsidR="00013721" w:rsidRPr="00EA10CB" w:rsidRDefault="00013721" w:rsidP="00E7438A">
            <w:pPr>
              <w:keepLines/>
              <w:spacing w:line="252" w:lineRule="auto"/>
            </w:pPr>
            <w:r w:rsidRPr="00EA10CB">
              <w:t>Sentencing legislation</w:t>
            </w:r>
          </w:p>
        </w:tc>
        <w:tc>
          <w:tcPr>
            <w:tcW w:w="2184" w:type="dxa"/>
            <w:vMerge/>
            <w:shd w:val="clear" w:color="auto" w:fill="auto"/>
          </w:tcPr>
          <w:p w14:paraId="39BD9487" w14:textId="77777777" w:rsidR="00013721" w:rsidRPr="00EA10CB" w:rsidRDefault="00013721" w:rsidP="00E7438A">
            <w:pPr>
              <w:spacing w:line="252" w:lineRule="auto"/>
            </w:pPr>
          </w:p>
        </w:tc>
      </w:tr>
      <w:tr w:rsidR="00013721" w:rsidRPr="00EA10CB" w14:paraId="169B59B2" w14:textId="77777777" w:rsidTr="00E7438A">
        <w:trPr>
          <w:trHeight w:val="20"/>
        </w:trPr>
        <w:tc>
          <w:tcPr>
            <w:tcW w:w="3416" w:type="dxa"/>
            <w:vMerge/>
            <w:shd w:val="clear" w:color="auto" w:fill="auto"/>
          </w:tcPr>
          <w:p w14:paraId="14F242AD"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2CF4A710" w14:textId="77777777" w:rsidR="00013721" w:rsidRPr="00EA10CB" w:rsidRDefault="00013721">
            <w:pPr>
              <w:pStyle w:val="ListParagraph"/>
              <w:keepLines/>
              <w:numPr>
                <w:ilvl w:val="0"/>
                <w:numId w:val="56"/>
              </w:numPr>
              <w:spacing w:line="252" w:lineRule="auto"/>
            </w:pPr>
            <w:r w:rsidRPr="00EA10CB">
              <w:t>Educate society about appropriate behaviour</w:t>
            </w:r>
          </w:p>
        </w:tc>
        <w:tc>
          <w:tcPr>
            <w:tcW w:w="3079" w:type="dxa"/>
            <w:tcBorders>
              <w:top w:val="nil"/>
              <w:bottom w:val="nil"/>
            </w:tcBorders>
            <w:shd w:val="clear" w:color="auto" w:fill="auto"/>
          </w:tcPr>
          <w:p w14:paraId="40B9DDD7" w14:textId="77777777" w:rsidR="00013721" w:rsidRPr="00EA10CB" w:rsidRDefault="00013721" w:rsidP="00E7438A">
            <w:pPr>
              <w:keepLines/>
              <w:spacing w:line="252" w:lineRule="auto"/>
            </w:pPr>
            <w:r w:rsidRPr="00EA10CB">
              <w:t>Shaw v DPP (1961); Knuller v DPP (1973)</w:t>
            </w:r>
          </w:p>
        </w:tc>
        <w:tc>
          <w:tcPr>
            <w:tcW w:w="2184" w:type="dxa"/>
            <w:vMerge/>
            <w:shd w:val="clear" w:color="auto" w:fill="auto"/>
          </w:tcPr>
          <w:p w14:paraId="35805075" w14:textId="77777777" w:rsidR="00013721" w:rsidRPr="00EA10CB" w:rsidRDefault="00013721" w:rsidP="00E7438A">
            <w:pPr>
              <w:spacing w:line="252" w:lineRule="auto"/>
            </w:pPr>
          </w:p>
        </w:tc>
      </w:tr>
      <w:tr w:rsidR="00013721" w:rsidRPr="00EA10CB" w14:paraId="77A17440" w14:textId="77777777" w:rsidTr="00E7438A">
        <w:trPr>
          <w:trHeight w:val="20"/>
        </w:trPr>
        <w:tc>
          <w:tcPr>
            <w:tcW w:w="3416" w:type="dxa"/>
            <w:vMerge/>
            <w:shd w:val="clear" w:color="auto" w:fill="auto"/>
          </w:tcPr>
          <w:p w14:paraId="60CCB630"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287635F1" w14:textId="77777777" w:rsidR="00013721" w:rsidRPr="00EA10CB" w:rsidRDefault="00013721">
            <w:pPr>
              <w:pStyle w:val="ListParagraph"/>
              <w:keepLines/>
              <w:numPr>
                <w:ilvl w:val="0"/>
                <w:numId w:val="56"/>
              </w:numPr>
              <w:spacing w:line="252" w:lineRule="auto"/>
            </w:pPr>
            <w:r w:rsidRPr="00EA10CB">
              <w:t>To achieve justice</w:t>
            </w:r>
          </w:p>
        </w:tc>
        <w:tc>
          <w:tcPr>
            <w:tcW w:w="3079" w:type="dxa"/>
            <w:tcBorders>
              <w:top w:val="nil"/>
              <w:bottom w:val="nil"/>
            </w:tcBorders>
            <w:shd w:val="clear" w:color="auto" w:fill="auto"/>
          </w:tcPr>
          <w:p w14:paraId="5A00249C" w14:textId="77777777" w:rsidR="00013721" w:rsidRPr="00EA10CB" w:rsidRDefault="00013721" w:rsidP="00E7438A">
            <w:pPr>
              <w:keepLines/>
              <w:spacing w:line="252" w:lineRule="auto"/>
            </w:pPr>
            <w:r w:rsidRPr="00EA10CB">
              <w:t>Revill v Newbery (1996); R v Martin (2002)</w:t>
            </w:r>
          </w:p>
        </w:tc>
        <w:tc>
          <w:tcPr>
            <w:tcW w:w="2184" w:type="dxa"/>
            <w:vMerge/>
            <w:shd w:val="clear" w:color="auto" w:fill="auto"/>
          </w:tcPr>
          <w:p w14:paraId="52894824" w14:textId="77777777" w:rsidR="00013721" w:rsidRPr="00EA10CB" w:rsidRDefault="00013721" w:rsidP="00E7438A">
            <w:pPr>
              <w:spacing w:line="252" w:lineRule="auto"/>
            </w:pPr>
          </w:p>
        </w:tc>
      </w:tr>
      <w:tr w:rsidR="00013721" w:rsidRPr="00EA10CB" w14:paraId="1B3715A7" w14:textId="77777777" w:rsidTr="00E7438A">
        <w:trPr>
          <w:trHeight w:val="20"/>
        </w:trPr>
        <w:tc>
          <w:tcPr>
            <w:tcW w:w="3416" w:type="dxa"/>
            <w:vMerge/>
            <w:shd w:val="clear" w:color="auto" w:fill="auto"/>
          </w:tcPr>
          <w:p w14:paraId="07F5C007"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79D47AEC" w14:textId="77777777" w:rsidR="00013721" w:rsidRPr="00EA10CB" w:rsidRDefault="00013721">
            <w:pPr>
              <w:pStyle w:val="ListParagraph"/>
              <w:keepLines/>
              <w:numPr>
                <w:ilvl w:val="0"/>
                <w:numId w:val="56"/>
              </w:numPr>
              <w:spacing w:line="252" w:lineRule="auto"/>
            </w:pPr>
            <w:r w:rsidRPr="00EA10CB">
              <w:t>Provide a deterrent</w:t>
            </w:r>
          </w:p>
        </w:tc>
        <w:tc>
          <w:tcPr>
            <w:tcW w:w="3079" w:type="dxa"/>
            <w:tcBorders>
              <w:top w:val="nil"/>
              <w:bottom w:val="nil"/>
            </w:tcBorders>
            <w:shd w:val="clear" w:color="auto" w:fill="auto"/>
          </w:tcPr>
          <w:p w14:paraId="677C9A48" w14:textId="77777777" w:rsidR="00013721" w:rsidRPr="00EA10CB" w:rsidRDefault="00013721" w:rsidP="00E7438A">
            <w:pPr>
              <w:keepLines/>
              <w:spacing w:line="252" w:lineRule="auto"/>
            </w:pPr>
            <w:r w:rsidRPr="00EA10CB">
              <w:t>Clingham v RB of Kensington &amp; Chelsea (2002)</w:t>
            </w:r>
          </w:p>
        </w:tc>
        <w:tc>
          <w:tcPr>
            <w:tcW w:w="2184" w:type="dxa"/>
            <w:vMerge/>
            <w:shd w:val="clear" w:color="auto" w:fill="auto"/>
          </w:tcPr>
          <w:p w14:paraId="3237A163" w14:textId="77777777" w:rsidR="00013721" w:rsidRPr="00EA10CB" w:rsidRDefault="00013721" w:rsidP="00E7438A">
            <w:pPr>
              <w:spacing w:line="252" w:lineRule="auto"/>
            </w:pPr>
          </w:p>
        </w:tc>
      </w:tr>
      <w:tr w:rsidR="00013721" w:rsidRPr="00EA10CB" w14:paraId="72ECF59F" w14:textId="77777777" w:rsidTr="00E7438A">
        <w:trPr>
          <w:trHeight w:val="20"/>
        </w:trPr>
        <w:tc>
          <w:tcPr>
            <w:tcW w:w="3416" w:type="dxa"/>
            <w:vMerge/>
            <w:shd w:val="clear" w:color="auto" w:fill="auto"/>
          </w:tcPr>
          <w:p w14:paraId="2B467479"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48EF0067" w14:textId="77777777" w:rsidR="00013721" w:rsidRPr="00EA10CB" w:rsidRDefault="00013721" w:rsidP="00E7438A">
            <w:pPr>
              <w:keepLines/>
              <w:spacing w:line="252" w:lineRule="auto"/>
            </w:pPr>
            <w:r w:rsidRPr="00EA10CB">
              <w:rPr>
                <w:b/>
                <w:bCs/>
              </w:rPr>
              <w:t>Theories</w:t>
            </w:r>
            <w:r w:rsidRPr="00EA10CB">
              <w:t xml:space="preserve"> of criminal law</w:t>
            </w:r>
          </w:p>
        </w:tc>
        <w:tc>
          <w:tcPr>
            <w:tcW w:w="3079" w:type="dxa"/>
            <w:tcBorders>
              <w:top w:val="nil"/>
              <w:bottom w:val="nil"/>
            </w:tcBorders>
            <w:shd w:val="clear" w:color="auto" w:fill="auto"/>
          </w:tcPr>
          <w:p w14:paraId="13EF3CF9" w14:textId="77777777" w:rsidR="00013721" w:rsidRPr="00EA10CB" w:rsidRDefault="00013721" w:rsidP="00E7438A">
            <w:pPr>
              <w:keepLines/>
              <w:spacing w:line="252" w:lineRule="auto"/>
            </w:pPr>
          </w:p>
        </w:tc>
        <w:tc>
          <w:tcPr>
            <w:tcW w:w="2184" w:type="dxa"/>
            <w:vMerge/>
            <w:shd w:val="clear" w:color="auto" w:fill="auto"/>
          </w:tcPr>
          <w:p w14:paraId="5C02CFDB" w14:textId="77777777" w:rsidR="00013721" w:rsidRPr="00EA10CB" w:rsidRDefault="00013721" w:rsidP="00E7438A">
            <w:pPr>
              <w:spacing w:line="252" w:lineRule="auto"/>
            </w:pPr>
          </w:p>
        </w:tc>
      </w:tr>
      <w:tr w:rsidR="00013721" w:rsidRPr="00EA10CB" w14:paraId="7121C66E" w14:textId="77777777" w:rsidTr="00E7438A">
        <w:trPr>
          <w:trHeight w:val="20"/>
        </w:trPr>
        <w:tc>
          <w:tcPr>
            <w:tcW w:w="3416" w:type="dxa"/>
            <w:vMerge/>
            <w:shd w:val="clear" w:color="auto" w:fill="auto"/>
          </w:tcPr>
          <w:p w14:paraId="0797D8A4"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675EB310" w14:textId="77777777" w:rsidR="00013721" w:rsidRPr="00EA10CB" w:rsidRDefault="00013721">
            <w:pPr>
              <w:pStyle w:val="ListParagraph"/>
              <w:keepLines/>
              <w:numPr>
                <w:ilvl w:val="0"/>
                <w:numId w:val="56"/>
              </w:numPr>
              <w:spacing w:line="252" w:lineRule="auto"/>
            </w:pPr>
            <w:r w:rsidRPr="00EA10CB">
              <w:t>Legal paternalism</w:t>
            </w:r>
          </w:p>
        </w:tc>
        <w:tc>
          <w:tcPr>
            <w:tcW w:w="3079" w:type="dxa"/>
            <w:tcBorders>
              <w:top w:val="nil"/>
              <w:bottom w:val="nil"/>
            </w:tcBorders>
            <w:shd w:val="clear" w:color="auto" w:fill="auto"/>
          </w:tcPr>
          <w:p w14:paraId="37086273" w14:textId="77777777" w:rsidR="00013721" w:rsidRPr="00EA10CB" w:rsidRDefault="00013721" w:rsidP="00E7438A">
            <w:pPr>
              <w:keepLines/>
              <w:spacing w:line="252" w:lineRule="auto"/>
            </w:pPr>
            <w:r w:rsidRPr="00EA10CB">
              <w:t xml:space="preserve">Drug offences and under-age sex </w:t>
            </w:r>
          </w:p>
        </w:tc>
        <w:tc>
          <w:tcPr>
            <w:tcW w:w="2184" w:type="dxa"/>
            <w:vMerge/>
            <w:shd w:val="clear" w:color="auto" w:fill="auto"/>
          </w:tcPr>
          <w:p w14:paraId="57B5B65C" w14:textId="77777777" w:rsidR="00013721" w:rsidRPr="00EA10CB" w:rsidRDefault="00013721" w:rsidP="00E7438A">
            <w:pPr>
              <w:spacing w:line="252" w:lineRule="auto"/>
            </w:pPr>
          </w:p>
        </w:tc>
      </w:tr>
      <w:tr w:rsidR="00013721" w:rsidRPr="00EA10CB" w14:paraId="48EF6CC7" w14:textId="77777777" w:rsidTr="00E7438A">
        <w:trPr>
          <w:trHeight w:val="20"/>
        </w:trPr>
        <w:tc>
          <w:tcPr>
            <w:tcW w:w="3416" w:type="dxa"/>
            <w:vMerge/>
            <w:shd w:val="clear" w:color="auto" w:fill="auto"/>
          </w:tcPr>
          <w:p w14:paraId="37C65017"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4DFB4C02" w14:textId="77777777" w:rsidR="00013721" w:rsidRPr="00EA10CB" w:rsidRDefault="00013721">
            <w:pPr>
              <w:pStyle w:val="ListParagraph"/>
              <w:keepLines/>
              <w:numPr>
                <w:ilvl w:val="0"/>
                <w:numId w:val="56"/>
              </w:numPr>
              <w:spacing w:line="252" w:lineRule="auto"/>
            </w:pPr>
            <w:r w:rsidRPr="00EA10CB">
              <w:t>Individualism and collectivism</w:t>
            </w:r>
          </w:p>
        </w:tc>
        <w:tc>
          <w:tcPr>
            <w:tcW w:w="3079" w:type="dxa"/>
            <w:tcBorders>
              <w:top w:val="nil"/>
              <w:bottom w:val="nil"/>
            </w:tcBorders>
            <w:shd w:val="clear" w:color="auto" w:fill="auto"/>
          </w:tcPr>
          <w:p w14:paraId="3C9FD7C5" w14:textId="77777777" w:rsidR="00013721" w:rsidRPr="00EA10CB" w:rsidRDefault="00013721" w:rsidP="00E7438A">
            <w:pPr>
              <w:keepLines/>
              <w:spacing w:line="252" w:lineRule="auto"/>
            </w:pPr>
            <w:r w:rsidRPr="00EA10CB">
              <w:t>Gough v DPP (2013)</w:t>
            </w:r>
          </w:p>
        </w:tc>
        <w:tc>
          <w:tcPr>
            <w:tcW w:w="2184" w:type="dxa"/>
            <w:vMerge/>
            <w:shd w:val="clear" w:color="auto" w:fill="auto"/>
          </w:tcPr>
          <w:p w14:paraId="5B2581BF" w14:textId="77777777" w:rsidR="00013721" w:rsidRPr="00EA10CB" w:rsidRDefault="00013721" w:rsidP="00E7438A">
            <w:pPr>
              <w:spacing w:line="252" w:lineRule="auto"/>
            </w:pPr>
          </w:p>
        </w:tc>
      </w:tr>
      <w:tr w:rsidR="00013721" w:rsidRPr="00EA10CB" w14:paraId="1BECEB69" w14:textId="77777777" w:rsidTr="002F03B1">
        <w:trPr>
          <w:trHeight w:val="20"/>
        </w:trPr>
        <w:tc>
          <w:tcPr>
            <w:tcW w:w="3416" w:type="dxa"/>
            <w:vMerge/>
            <w:shd w:val="clear" w:color="auto" w:fill="auto"/>
          </w:tcPr>
          <w:p w14:paraId="242CF9D1"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6C789380" w14:textId="77777777" w:rsidR="00013721" w:rsidRPr="00EA10CB" w:rsidRDefault="00013721">
            <w:pPr>
              <w:pStyle w:val="ListParagraph"/>
              <w:keepLines/>
              <w:numPr>
                <w:ilvl w:val="0"/>
                <w:numId w:val="56"/>
              </w:numPr>
              <w:spacing w:line="252" w:lineRule="auto"/>
            </w:pPr>
            <w:r w:rsidRPr="00EA10CB">
              <w:t>Legal necessity</w:t>
            </w:r>
          </w:p>
        </w:tc>
        <w:tc>
          <w:tcPr>
            <w:tcW w:w="3079" w:type="dxa"/>
            <w:tcBorders>
              <w:top w:val="nil"/>
              <w:bottom w:val="nil"/>
            </w:tcBorders>
            <w:shd w:val="clear" w:color="auto" w:fill="auto"/>
          </w:tcPr>
          <w:p w14:paraId="68BF87C3" w14:textId="77777777" w:rsidR="00013721" w:rsidRPr="00EA10CB" w:rsidRDefault="00013721" w:rsidP="00E7438A">
            <w:pPr>
              <w:keepLines/>
              <w:spacing w:line="252" w:lineRule="auto"/>
            </w:pPr>
            <w:r w:rsidRPr="00EA10CB">
              <w:t>Re: A (conjoined twins) (2001)</w:t>
            </w:r>
          </w:p>
        </w:tc>
        <w:tc>
          <w:tcPr>
            <w:tcW w:w="2184" w:type="dxa"/>
            <w:vMerge/>
            <w:shd w:val="clear" w:color="auto" w:fill="auto"/>
          </w:tcPr>
          <w:p w14:paraId="16C84432" w14:textId="77777777" w:rsidR="00013721" w:rsidRPr="00EA10CB" w:rsidRDefault="00013721" w:rsidP="00E7438A">
            <w:pPr>
              <w:spacing w:line="252" w:lineRule="auto"/>
            </w:pPr>
          </w:p>
        </w:tc>
      </w:tr>
      <w:tr w:rsidR="00013721" w:rsidRPr="00EA10CB" w14:paraId="0D17F16A" w14:textId="77777777" w:rsidTr="002F03B1">
        <w:trPr>
          <w:trHeight w:val="20"/>
        </w:trPr>
        <w:tc>
          <w:tcPr>
            <w:tcW w:w="3416" w:type="dxa"/>
            <w:vMerge/>
            <w:shd w:val="clear" w:color="auto" w:fill="auto"/>
          </w:tcPr>
          <w:p w14:paraId="6B0FEC4A" w14:textId="77777777" w:rsidR="00013721" w:rsidRPr="00EA10CB" w:rsidRDefault="00013721">
            <w:pPr>
              <w:pStyle w:val="ListParagraph"/>
              <w:numPr>
                <w:ilvl w:val="0"/>
                <w:numId w:val="45"/>
              </w:numPr>
              <w:spacing w:after="120" w:line="252" w:lineRule="auto"/>
              <w:ind w:left="360"/>
            </w:pPr>
          </w:p>
        </w:tc>
        <w:tc>
          <w:tcPr>
            <w:tcW w:w="6845" w:type="dxa"/>
            <w:tcBorders>
              <w:top w:val="nil"/>
              <w:bottom w:val="single" w:sz="4" w:space="0" w:color="auto"/>
            </w:tcBorders>
            <w:shd w:val="clear" w:color="auto" w:fill="auto"/>
          </w:tcPr>
          <w:p w14:paraId="5CE8C838" w14:textId="77777777" w:rsidR="00013721" w:rsidRPr="00EA10CB" w:rsidRDefault="00013721">
            <w:pPr>
              <w:pStyle w:val="ListParagraph"/>
              <w:keepLines/>
              <w:numPr>
                <w:ilvl w:val="0"/>
                <w:numId w:val="56"/>
              </w:numPr>
              <w:spacing w:line="252" w:lineRule="auto"/>
            </w:pPr>
            <w:r w:rsidRPr="00EA10CB">
              <w:t>Legal moralism</w:t>
            </w:r>
          </w:p>
        </w:tc>
        <w:tc>
          <w:tcPr>
            <w:tcW w:w="3079" w:type="dxa"/>
            <w:tcBorders>
              <w:top w:val="nil"/>
              <w:bottom w:val="single" w:sz="4" w:space="0" w:color="auto"/>
            </w:tcBorders>
            <w:shd w:val="clear" w:color="auto" w:fill="auto"/>
          </w:tcPr>
          <w:p w14:paraId="6955F790" w14:textId="77777777" w:rsidR="00013721" w:rsidRPr="00EA10CB" w:rsidRDefault="00013721" w:rsidP="00E7438A">
            <w:pPr>
              <w:keepLines/>
              <w:spacing w:line="252" w:lineRule="auto"/>
            </w:pPr>
            <w:r w:rsidRPr="00EA10CB">
              <w:t>Wolfenden Committee 1957</w:t>
            </w:r>
          </w:p>
        </w:tc>
        <w:tc>
          <w:tcPr>
            <w:tcW w:w="2184" w:type="dxa"/>
            <w:vMerge/>
            <w:shd w:val="clear" w:color="auto" w:fill="auto"/>
          </w:tcPr>
          <w:p w14:paraId="22074CBF" w14:textId="77777777" w:rsidR="00013721" w:rsidRPr="00EA10CB" w:rsidRDefault="00013721" w:rsidP="00E7438A">
            <w:pPr>
              <w:spacing w:line="252" w:lineRule="auto"/>
            </w:pPr>
          </w:p>
        </w:tc>
      </w:tr>
      <w:tr w:rsidR="00013721" w:rsidRPr="00EA10CB" w14:paraId="24BF063D" w14:textId="77777777" w:rsidTr="002F03B1">
        <w:trPr>
          <w:trHeight w:val="20"/>
        </w:trPr>
        <w:tc>
          <w:tcPr>
            <w:tcW w:w="3416" w:type="dxa"/>
            <w:vMerge/>
            <w:shd w:val="clear" w:color="auto" w:fill="auto"/>
          </w:tcPr>
          <w:p w14:paraId="6A95218F" w14:textId="77777777" w:rsidR="00013721" w:rsidRPr="00EA10CB" w:rsidRDefault="00013721">
            <w:pPr>
              <w:pStyle w:val="ListParagraph"/>
              <w:numPr>
                <w:ilvl w:val="0"/>
                <w:numId w:val="45"/>
              </w:numPr>
              <w:spacing w:after="120" w:line="252" w:lineRule="auto"/>
              <w:ind w:left="360"/>
            </w:pPr>
          </w:p>
        </w:tc>
        <w:tc>
          <w:tcPr>
            <w:tcW w:w="6845" w:type="dxa"/>
            <w:tcBorders>
              <w:top w:val="single" w:sz="4" w:space="0" w:color="auto"/>
              <w:bottom w:val="nil"/>
            </w:tcBorders>
            <w:shd w:val="clear" w:color="auto" w:fill="auto"/>
          </w:tcPr>
          <w:p w14:paraId="763551AC" w14:textId="77777777" w:rsidR="00013721" w:rsidRPr="00EA10CB" w:rsidRDefault="00013721">
            <w:pPr>
              <w:pStyle w:val="ListParagraph"/>
              <w:keepLines/>
              <w:numPr>
                <w:ilvl w:val="0"/>
                <w:numId w:val="56"/>
              </w:numPr>
              <w:spacing w:line="252" w:lineRule="auto"/>
            </w:pPr>
            <w:r w:rsidRPr="00EA10CB">
              <w:t>The harm principle</w:t>
            </w:r>
          </w:p>
        </w:tc>
        <w:tc>
          <w:tcPr>
            <w:tcW w:w="3079" w:type="dxa"/>
            <w:tcBorders>
              <w:top w:val="single" w:sz="4" w:space="0" w:color="auto"/>
              <w:bottom w:val="nil"/>
            </w:tcBorders>
            <w:shd w:val="clear" w:color="auto" w:fill="auto"/>
          </w:tcPr>
          <w:p w14:paraId="768B34CF" w14:textId="77777777" w:rsidR="00013721" w:rsidRPr="00EA10CB" w:rsidRDefault="00013721" w:rsidP="00E7438A">
            <w:pPr>
              <w:keepLines/>
              <w:spacing w:line="252" w:lineRule="auto"/>
            </w:pPr>
            <w:r w:rsidRPr="00EA10CB">
              <w:t>JS Mill (1859); R v Hinks (2000)</w:t>
            </w:r>
          </w:p>
        </w:tc>
        <w:tc>
          <w:tcPr>
            <w:tcW w:w="2184" w:type="dxa"/>
            <w:vMerge/>
            <w:shd w:val="clear" w:color="auto" w:fill="auto"/>
          </w:tcPr>
          <w:p w14:paraId="5575D6D1" w14:textId="77777777" w:rsidR="00013721" w:rsidRPr="00EA10CB" w:rsidRDefault="00013721" w:rsidP="00E7438A">
            <w:pPr>
              <w:spacing w:line="252" w:lineRule="auto"/>
            </w:pPr>
          </w:p>
        </w:tc>
      </w:tr>
      <w:tr w:rsidR="00013721" w:rsidRPr="00EA10CB" w14:paraId="34C99FFB" w14:textId="77777777" w:rsidTr="00E7438A">
        <w:trPr>
          <w:trHeight w:val="20"/>
        </w:trPr>
        <w:tc>
          <w:tcPr>
            <w:tcW w:w="3416" w:type="dxa"/>
            <w:vMerge/>
          </w:tcPr>
          <w:p w14:paraId="4F5F24BB"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1010FA38" w14:textId="77777777" w:rsidR="00013721" w:rsidRPr="00EA10CB" w:rsidRDefault="00013721">
            <w:pPr>
              <w:pStyle w:val="ListParagraph"/>
              <w:keepLines/>
              <w:numPr>
                <w:ilvl w:val="0"/>
                <w:numId w:val="56"/>
              </w:numPr>
              <w:spacing w:line="252" w:lineRule="auto"/>
            </w:pPr>
            <w:r w:rsidRPr="00EA10CB">
              <w:t>Distributive justice</w:t>
            </w:r>
          </w:p>
        </w:tc>
        <w:tc>
          <w:tcPr>
            <w:tcW w:w="3079" w:type="dxa"/>
            <w:tcBorders>
              <w:top w:val="nil"/>
              <w:bottom w:val="nil"/>
            </w:tcBorders>
            <w:shd w:val="clear" w:color="auto" w:fill="auto"/>
          </w:tcPr>
          <w:p w14:paraId="765BF97A" w14:textId="77777777" w:rsidR="00013721" w:rsidRPr="00EA10CB" w:rsidRDefault="00013721" w:rsidP="00E7438A">
            <w:pPr>
              <w:keepLines/>
              <w:spacing w:line="252" w:lineRule="auto"/>
            </w:pPr>
            <w:r w:rsidRPr="00EA10CB">
              <w:t>See Unit 3 Nature of Law</w:t>
            </w:r>
          </w:p>
        </w:tc>
        <w:tc>
          <w:tcPr>
            <w:tcW w:w="2184" w:type="dxa"/>
            <w:vMerge/>
            <w:shd w:val="clear" w:color="auto" w:fill="auto"/>
          </w:tcPr>
          <w:p w14:paraId="417EB3EF" w14:textId="77777777" w:rsidR="00013721" w:rsidRPr="00EA10CB" w:rsidRDefault="00013721" w:rsidP="00E7438A">
            <w:pPr>
              <w:spacing w:line="252" w:lineRule="auto"/>
            </w:pPr>
          </w:p>
        </w:tc>
      </w:tr>
      <w:tr w:rsidR="00013721" w:rsidRPr="00EA10CB" w14:paraId="07D49979" w14:textId="77777777" w:rsidTr="00E7438A">
        <w:trPr>
          <w:trHeight w:val="20"/>
        </w:trPr>
        <w:tc>
          <w:tcPr>
            <w:tcW w:w="3416" w:type="dxa"/>
            <w:vMerge/>
          </w:tcPr>
          <w:p w14:paraId="360B36F4"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6747EF27" w14:textId="77777777" w:rsidR="00013721" w:rsidRPr="00EA10CB" w:rsidRDefault="00013721">
            <w:pPr>
              <w:pStyle w:val="ListParagraph"/>
              <w:keepLines/>
              <w:numPr>
                <w:ilvl w:val="0"/>
                <w:numId w:val="56"/>
              </w:numPr>
              <w:spacing w:line="252" w:lineRule="auto"/>
            </w:pPr>
            <w:r w:rsidRPr="00EA10CB">
              <w:t>Socio-economic and public policy factors</w:t>
            </w:r>
          </w:p>
        </w:tc>
        <w:tc>
          <w:tcPr>
            <w:tcW w:w="3079" w:type="dxa"/>
            <w:tcBorders>
              <w:top w:val="nil"/>
              <w:bottom w:val="nil"/>
            </w:tcBorders>
            <w:shd w:val="clear" w:color="auto" w:fill="auto"/>
          </w:tcPr>
          <w:p w14:paraId="4DAE9411" w14:textId="77777777" w:rsidR="00013721" w:rsidRPr="00EA10CB" w:rsidRDefault="00013721" w:rsidP="00E7438A">
            <w:pPr>
              <w:keepLines/>
              <w:spacing w:line="252" w:lineRule="auto"/>
            </w:pPr>
            <w:r w:rsidRPr="00EA10CB">
              <w:t>Bromley LBC v GLC (1981)</w:t>
            </w:r>
          </w:p>
        </w:tc>
        <w:tc>
          <w:tcPr>
            <w:tcW w:w="2184" w:type="dxa"/>
            <w:vMerge/>
            <w:shd w:val="clear" w:color="auto" w:fill="auto"/>
          </w:tcPr>
          <w:p w14:paraId="3D733568" w14:textId="77777777" w:rsidR="00013721" w:rsidRPr="00EA10CB" w:rsidRDefault="00013721" w:rsidP="00E7438A">
            <w:pPr>
              <w:spacing w:line="252" w:lineRule="auto"/>
            </w:pPr>
          </w:p>
        </w:tc>
      </w:tr>
      <w:tr w:rsidR="00013721" w:rsidRPr="00EA10CB" w14:paraId="5A0DF269" w14:textId="77777777" w:rsidTr="00E7438A">
        <w:trPr>
          <w:trHeight w:val="20"/>
        </w:trPr>
        <w:tc>
          <w:tcPr>
            <w:tcW w:w="3416" w:type="dxa"/>
            <w:vMerge/>
          </w:tcPr>
          <w:p w14:paraId="02105D66"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48DBCC80" w14:textId="77777777" w:rsidR="00013721" w:rsidRPr="00EA10CB" w:rsidRDefault="00013721">
            <w:pPr>
              <w:pStyle w:val="ListParagraph"/>
              <w:keepLines/>
              <w:numPr>
                <w:ilvl w:val="0"/>
                <w:numId w:val="56"/>
              </w:numPr>
              <w:spacing w:line="252" w:lineRule="auto"/>
            </w:pPr>
            <w:r w:rsidRPr="00EA10CB">
              <w:t>Symbolic criminalisation</w:t>
            </w:r>
          </w:p>
        </w:tc>
        <w:tc>
          <w:tcPr>
            <w:tcW w:w="3079" w:type="dxa"/>
            <w:tcBorders>
              <w:top w:val="nil"/>
              <w:bottom w:val="nil"/>
            </w:tcBorders>
            <w:shd w:val="clear" w:color="auto" w:fill="auto"/>
          </w:tcPr>
          <w:p w14:paraId="3341180E" w14:textId="77777777" w:rsidR="00013721" w:rsidRPr="00EA10CB" w:rsidRDefault="00013721" w:rsidP="00E7438A">
            <w:pPr>
              <w:keepLines/>
              <w:spacing w:line="252" w:lineRule="auto"/>
            </w:pPr>
            <w:r w:rsidRPr="00EA10CB">
              <w:t>War Crimes Act 1996</w:t>
            </w:r>
          </w:p>
        </w:tc>
        <w:tc>
          <w:tcPr>
            <w:tcW w:w="2184" w:type="dxa"/>
            <w:vMerge/>
            <w:shd w:val="clear" w:color="auto" w:fill="auto"/>
          </w:tcPr>
          <w:p w14:paraId="63449B7D" w14:textId="77777777" w:rsidR="00013721" w:rsidRPr="00EA10CB" w:rsidRDefault="00013721" w:rsidP="00E7438A">
            <w:pPr>
              <w:spacing w:line="252" w:lineRule="auto"/>
            </w:pPr>
          </w:p>
        </w:tc>
      </w:tr>
      <w:tr w:rsidR="00013721" w:rsidRPr="00EA10CB" w14:paraId="46D6A993" w14:textId="77777777" w:rsidTr="00E7438A">
        <w:trPr>
          <w:trHeight w:val="20"/>
        </w:trPr>
        <w:tc>
          <w:tcPr>
            <w:tcW w:w="3416" w:type="dxa"/>
            <w:vMerge/>
          </w:tcPr>
          <w:p w14:paraId="6419847A"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41FC3076" w14:textId="77777777" w:rsidR="00013721" w:rsidRPr="00EA10CB" w:rsidRDefault="00013721" w:rsidP="00E7438A">
            <w:pPr>
              <w:keepLines/>
              <w:spacing w:line="252" w:lineRule="auto"/>
            </w:pPr>
          </w:p>
        </w:tc>
        <w:tc>
          <w:tcPr>
            <w:tcW w:w="3079" w:type="dxa"/>
            <w:tcBorders>
              <w:top w:val="nil"/>
              <w:bottom w:val="nil"/>
            </w:tcBorders>
            <w:shd w:val="clear" w:color="auto" w:fill="auto"/>
          </w:tcPr>
          <w:p w14:paraId="02DBE72D" w14:textId="17EB6AC8" w:rsidR="00013721" w:rsidRPr="00EA10CB" w:rsidRDefault="002F03B1" w:rsidP="00E7438A">
            <w:pPr>
              <w:keepLines/>
              <w:spacing w:line="252" w:lineRule="auto"/>
            </w:pPr>
            <w:r w:rsidRPr="00EA10CB">
              <w:t>e.g.,</w:t>
            </w:r>
            <w:r w:rsidR="00013721" w:rsidRPr="00EA10CB">
              <w:t xml:space="preserve"> contrast benefit fraud with tax fraud</w:t>
            </w:r>
          </w:p>
        </w:tc>
        <w:tc>
          <w:tcPr>
            <w:tcW w:w="2184" w:type="dxa"/>
            <w:vMerge/>
            <w:shd w:val="clear" w:color="auto" w:fill="auto"/>
          </w:tcPr>
          <w:p w14:paraId="494067B0" w14:textId="77777777" w:rsidR="00013721" w:rsidRPr="00EA10CB" w:rsidRDefault="00013721" w:rsidP="00E7438A">
            <w:pPr>
              <w:spacing w:line="252" w:lineRule="auto"/>
            </w:pPr>
          </w:p>
        </w:tc>
      </w:tr>
      <w:tr w:rsidR="00013721" w:rsidRPr="00EA10CB" w14:paraId="25C9A588" w14:textId="77777777" w:rsidTr="00E7438A">
        <w:trPr>
          <w:trHeight w:val="20"/>
        </w:trPr>
        <w:tc>
          <w:tcPr>
            <w:tcW w:w="3416" w:type="dxa"/>
            <w:vMerge/>
          </w:tcPr>
          <w:p w14:paraId="343446B1"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5488C96B" w14:textId="77777777" w:rsidR="00013721" w:rsidRPr="00EA10CB" w:rsidRDefault="00013721" w:rsidP="00E7438A">
            <w:pPr>
              <w:keepLines/>
              <w:spacing w:line="252" w:lineRule="auto"/>
            </w:pPr>
            <w:r w:rsidRPr="00EA10CB">
              <w:rPr>
                <w:b/>
              </w:rPr>
              <w:t>Legal</w:t>
            </w:r>
            <w:r w:rsidRPr="00EA10CB">
              <w:t xml:space="preserve"> </w:t>
            </w:r>
            <w:r w:rsidRPr="00EA10CB">
              <w:rPr>
                <w:b/>
                <w:bCs/>
              </w:rPr>
              <w:t>principles</w:t>
            </w:r>
          </w:p>
        </w:tc>
        <w:tc>
          <w:tcPr>
            <w:tcW w:w="3079" w:type="dxa"/>
            <w:tcBorders>
              <w:top w:val="nil"/>
              <w:bottom w:val="nil"/>
            </w:tcBorders>
            <w:shd w:val="clear" w:color="auto" w:fill="auto"/>
          </w:tcPr>
          <w:p w14:paraId="1EA3F4E6" w14:textId="77777777" w:rsidR="00013721" w:rsidRPr="00EA10CB" w:rsidRDefault="00013721" w:rsidP="00E7438A">
            <w:pPr>
              <w:keepLines/>
              <w:spacing w:line="252" w:lineRule="auto"/>
            </w:pPr>
          </w:p>
        </w:tc>
        <w:tc>
          <w:tcPr>
            <w:tcW w:w="2184" w:type="dxa"/>
            <w:vMerge/>
            <w:shd w:val="clear" w:color="auto" w:fill="auto"/>
          </w:tcPr>
          <w:p w14:paraId="12F6EC08" w14:textId="77777777" w:rsidR="00013721" w:rsidRPr="00EA10CB" w:rsidRDefault="00013721" w:rsidP="00E7438A">
            <w:pPr>
              <w:spacing w:line="252" w:lineRule="auto"/>
            </w:pPr>
          </w:p>
        </w:tc>
      </w:tr>
      <w:tr w:rsidR="00013721" w:rsidRPr="00EA10CB" w14:paraId="0DAA3BCE" w14:textId="77777777" w:rsidTr="00E7438A">
        <w:trPr>
          <w:trHeight w:val="20"/>
        </w:trPr>
        <w:tc>
          <w:tcPr>
            <w:tcW w:w="3416" w:type="dxa"/>
            <w:vMerge/>
          </w:tcPr>
          <w:p w14:paraId="43E015D8"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06B2C53B" w14:textId="77777777" w:rsidR="00013721" w:rsidRPr="00EA10CB" w:rsidRDefault="00013721">
            <w:pPr>
              <w:pStyle w:val="ListParagraph"/>
              <w:keepLines/>
              <w:numPr>
                <w:ilvl w:val="0"/>
                <w:numId w:val="111"/>
              </w:numPr>
              <w:spacing w:line="252" w:lineRule="auto"/>
            </w:pPr>
            <w:r w:rsidRPr="00EA10CB">
              <w:t>Fair labelling</w:t>
            </w:r>
          </w:p>
        </w:tc>
        <w:tc>
          <w:tcPr>
            <w:tcW w:w="3079" w:type="dxa"/>
            <w:tcBorders>
              <w:top w:val="nil"/>
              <w:bottom w:val="nil"/>
            </w:tcBorders>
            <w:shd w:val="clear" w:color="auto" w:fill="auto"/>
          </w:tcPr>
          <w:p w14:paraId="13452009" w14:textId="77777777" w:rsidR="00013721" w:rsidRPr="00EA10CB" w:rsidRDefault="00013721" w:rsidP="00E7438A">
            <w:pPr>
              <w:keepLines/>
              <w:spacing w:line="252" w:lineRule="auto"/>
            </w:pPr>
            <w:r w:rsidRPr="00EA10CB">
              <w:t>Chalmers &amp; Leverick 2008</w:t>
            </w:r>
          </w:p>
        </w:tc>
        <w:tc>
          <w:tcPr>
            <w:tcW w:w="2184" w:type="dxa"/>
            <w:vMerge/>
            <w:shd w:val="clear" w:color="auto" w:fill="auto"/>
          </w:tcPr>
          <w:p w14:paraId="5DEAA434" w14:textId="77777777" w:rsidR="00013721" w:rsidRPr="00EA10CB" w:rsidRDefault="00013721" w:rsidP="00E7438A">
            <w:pPr>
              <w:spacing w:line="252" w:lineRule="auto"/>
            </w:pPr>
          </w:p>
        </w:tc>
      </w:tr>
      <w:tr w:rsidR="00013721" w:rsidRPr="00EA10CB" w14:paraId="2816854B" w14:textId="77777777" w:rsidTr="00E7438A">
        <w:trPr>
          <w:trHeight w:val="20"/>
        </w:trPr>
        <w:tc>
          <w:tcPr>
            <w:tcW w:w="3416" w:type="dxa"/>
            <w:vMerge/>
          </w:tcPr>
          <w:p w14:paraId="56C50A4D"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60291C37" w14:textId="77777777" w:rsidR="00013721" w:rsidRPr="00EA10CB" w:rsidRDefault="00013721">
            <w:pPr>
              <w:pStyle w:val="ListParagraph"/>
              <w:keepLines/>
              <w:numPr>
                <w:ilvl w:val="0"/>
                <w:numId w:val="111"/>
              </w:numPr>
              <w:spacing w:line="252" w:lineRule="auto"/>
            </w:pPr>
            <w:r w:rsidRPr="00EA10CB">
              <w:t>Fair warning and certainty</w:t>
            </w:r>
          </w:p>
        </w:tc>
        <w:tc>
          <w:tcPr>
            <w:tcW w:w="3079" w:type="dxa"/>
            <w:tcBorders>
              <w:top w:val="nil"/>
              <w:bottom w:val="nil"/>
            </w:tcBorders>
            <w:shd w:val="clear" w:color="auto" w:fill="auto"/>
          </w:tcPr>
          <w:p w14:paraId="242C4791" w14:textId="77777777" w:rsidR="00013721" w:rsidRPr="00EA10CB" w:rsidRDefault="00013721" w:rsidP="00E7438A">
            <w:pPr>
              <w:keepLines/>
              <w:spacing w:line="252" w:lineRule="auto"/>
            </w:pPr>
            <w:r w:rsidRPr="00EA10CB">
              <w:t>Codification of criminal law &amp; R v Rimmington &amp; Goldstein (2005)</w:t>
            </w:r>
          </w:p>
        </w:tc>
        <w:tc>
          <w:tcPr>
            <w:tcW w:w="2184" w:type="dxa"/>
            <w:vMerge/>
            <w:shd w:val="clear" w:color="auto" w:fill="auto"/>
          </w:tcPr>
          <w:p w14:paraId="51C25A7E" w14:textId="77777777" w:rsidR="00013721" w:rsidRPr="00EA10CB" w:rsidRDefault="00013721" w:rsidP="00E7438A">
            <w:pPr>
              <w:spacing w:line="252" w:lineRule="auto"/>
            </w:pPr>
          </w:p>
        </w:tc>
      </w:tr>
      <w:tr w:rsidR="00013721" w:rsidRPr="00EA10CB" w14:paraId="3201CA3C" w14:textId="77777777" w:rsidTr="00E7438A">
        <w:trPr>
          <w:trHeight w:val="20"/>
        </w:trPr>
        <w:tc>
          <w:tcPr>
            <w:tcW w:w="3416" w:type="dxa"/>
            <w:vMerge/>
          </w:tcPr>
          <w:p w14:paraId="030448D8"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566B3B98" w14:textId="77777777" w:rsidR="00013721" w:rsidRPr="00EA10CB" w:rsidRDefault="00013721">
            <w:pPr>
              <w:pStyle w:val="ListParagraph"/>
              <w:keepLines/>
              <w:numPr>
                <w:ilvl w:val="0"/>
                <w:numId w:val="111"/>
              </w:numPr>
              <w:spacing w:line="252" w:lineRule="auto"/>
            </w:pPr>
            <w:r w:rsidRPr="00EA10CB">
              <w:t>Non-retroactivity</w:t>
            </w:r>
          </w:p>
        </w:tc>
        <w:tc>
          <w:tcPr>
            <w:tcW w:w="3079" w:type="dxa"/>
            <w:tcBorders>
              <w:top w:val="nil"/>
              <w:bottom w:val="nil"/>
            </w:tcBorders>
            <w:shd w:val="clear" w:color="auto" w:fill="auto"/>
          </w:tcPr>
          <w:p w14:paraId="6ADA07BE" w14:textId="77777777" w:rsidR="00013721" w:rsidRPr="00EA10CB" w:rsidRDefault="00013721" w:rsidP="00E7438A">
            <w:pPr>
              <w:keepLines/>
              <w:spacing w:line="252" w:lineRule="auto"/>
            </w:pPr>
            <w:r w:rsidRPr="00EA10CB">
              <w:t>R v R (1992)</w:t>
            </w:r>
          </w:p>
        </w:tc>
        <w:tc>
          <w:tcPr>
            <w:tcW w:w="2184" w:type="dxa"/>
            <w:vMerge/>
            <w:shd w:val="clear" w:color="auto" w:fill="auto"/>
          </w:tcPr>
          <w:p w14:paraId="4967E67B" w14:textId="77777777" w:rsidR="00013721" w:rsidRPr="00EA10CB" w:rsidRDefault="00013721" w:rsidP="00E7438A">
            <w:pPr>
              <w:spacing w:line="252" w:lineRule="auto"/>
            </w:pPr>
          </w:p>
        </w:tc>
      </w:tr>
      <w:tr w:rsidR="00013721" w:rsidRPr="00EA10CB" w14:paraId="762B1A66" w14:textId="77777777" w:rsidTr="00E7438A">
        <w:trPr>
          <w:trHeight w:val="20"/>
        </w:trPr>
        <w:tc>
          <w:tcPr>
            <w:tcW w:w="3416" w:type="dxa"/>
            <w:vMerge/>
          </w:tcPr>
          <w:p w14:paraId="09B83991"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7B851403" w14:textId="77777777" w:rsidR="00013721" w:rsidRPr="00EA10CB" w:rsidRDefault="00013721" w:rsidP="00E7438A">
            <w:pPr>
              <w:keepLines/>
              <w:spacing w:line="252" w:lineRule="auto"/>
            </w:pPr>
          </w:p>
        </w:tc>
        <w:tc>
          <w:tcPr>
            <w:tcW w:w="3079" w:type="dxa"/>
            <w:tcBorders>
              <w:top w:val="nil"/>
              <w:bottom w:val="nil"/>
            </w:tcBorders>
            <w:shd w:val="clear" w:color="auto" w:fill="auto"/>
          </w:tcPr>
          <w:p w14:paraId="3B5DBAF7" w14:textId="77777777" w:rsidR="00013721" w:rsidRPr="00EA10CB" w:rsidRDefault="00013721" w:rsidP="00E7438A">
            <w:pPr>
              <w:keepLines/>
              <w:spacing w:line="252" w:lineRule="auto"/>
            </w:pPr>
            <w:r w:rsidRPr="00EA10CB">
              <w:t>Z v UK (2002)</w:t>
            </w:r>
          </w:p>
        </w:tc>
        <w:tc>
          <w:tcPr>
            <w:tcW w:w="2184" w:type="dxa"/>
            <w:vMerge/>
            <w:shd w:val="clear" w:color="auto" w:fill="auto"/>
          </w:tcPr>
          <w:p w14:paraId="15DA6395" w14:textId="77777777" w:rsidR="00013721" w:rsidRPr="00EA10CB" w:rsidRDefault="00013721" w:rsidP="00E7438A">
            <w:pPr>
              <w:spacing w:line="252" w:lineRule="auto"/>
            </w:pPr>
          </w:p>
        </w:tc>
      </w:tr>
      <w:tr w:rsidR="00013721" w:rsidRPr="00EA10CB" w14:paraId="1C432EE3" w14:textId="77777777" w:rsidTr="00E7438A">
        <w:trPr>
          <w:trHeight w:val="20"/>
        </w:trPr>
        <w:tc>
          <w:tcPr>
            <w:tcW w:w="3416" w:type="dxa"/>
            <w:vMerge/>
          </w:tcPr>
          <w:p w14:paraId="6EA0C1FF" w14:textId="77777777" w:rsidR="00013721" w:rsidRPr="00EA10CB" w:rsidRDefault="00013721">
            <w:pPr>
              <w:pStyle w:val="ListParagraph"/>
              <w:numPr>
                <w:ilvl w:val="0"/>
                <w:numId w:val="45"/>
              </w:numPr>
              <w:spacing w:after="120" w:line="252" w:lineRule="auto"/>
              <w:ind w:left="360"/>
            </w:pPr>
          </w:p>
        </w:tc>
        <w:tc>
          <w:tcPr>
            <w:tcW w:w="6845" w:type="dxa"/>
            <w:tcBorders>
              <w:top w:val="nil"/>
              <w:bottom w:val="nil"/>
            </w:tcBorders>
            <w:shd w:val="clear" w:color="auto" w:fill="auto"/>
          </w:tcPr>
          <w:p w14:paraId="283F5916" w14:textId="77777777" w:rsidR="00013721" w:rsidRPr="00EA10CB" w:rsidRDefault="00013721" w:rsidP="00E7438A">
            <w:pPr>
              <w:keepLines/>
              <w:spacing w:line="252" w:lineRule="auto"/>
            </w:pPr>
            <w:r w:rsidRPr="00EA10CB">
              <w:t xml:space="preserve">Distinctions between crime and tort or contract </w:t>
            </w:r>
          </w:p>
        </w:tc>
        <w:tc>
          <w:tcPr>
            <w:tcW w:w="3079" w:type="dxa"/>
            <w:tcBorders>
              <w:top w:val="nil"/>
              <w:bottom w:val="nil"/>
            </w:tcBorders>
            <w:shd w:val="clear" w:color="auto" w:fill="auto"/>
          </w:tcPr>
          <w:p w14:paraId="214967CD" w14:textId="77777777" w:rsidR="00013721" w:rsidRPr="00EA10CB" w:rsidRDefault="00013721" w:rsidP="00E7438A">
            <w:pPr>
              <w:keepLines/>
              <w:spacing w:line="252" w:lineRule="auto"/>
            </w:pPr>
          </w:p>
        </w:tc>
        <w:tc>
          <w:tcPr>
            <w:tcW w:w="2184" w:type="dxa"/>
            <w:vMerge/>
            <w:shd w:val="clear" w:color="auto" w:fill="auto"/>
          </w:tcPr>
          <w:p w14:paraId="181FEFE7" w14:textId="77777777" w:rsidR="00013721" w:rsidRPr="00EA10CB" w:rsidRDefault="00013721" w:rsidP="00E7438A">
            <w:pPr>
              <w:spacing w:line="252" w:lineRule="auto"/>
            </w:pPr>
          </w:p>
        </w:tc>
      </w:tr>
      <w:tr w:rsidR="00013721" w:rsidRPr="00EA10CB" w14:paraId="4FD16969" w14:textId="77777777" w:rsidTr="00E7438A">
        <w:trPr>
          <w:trHeight w:val="20"/>
        </w:trPr>
        <w:tc>
          <w:tcPr>
            <w:tcW w:w="3416" w:type="dxa"/>
            <w:vMerge/>
            <w:tcBorders>
              <w:bottom w:val="single" w:sz="4" w:space="0" w:color="auto"/>
            </w:tcBorders>
          </w:tcPr>
          <w:p w14:paraId="586A7642" w14:textId="77777777" w:rsidR="00013721" w:rsidRPr="00EA10CB" w:rsidRDefault="00013721">
            <w:pPr>
              <w:pStyle w:val="ListParagraph"/>
              <w:numPr>
                <w:ilvl w:val="0"/>
                <w:numId w:val="45"/>
              </w:numPr>
              <w:spacing w:after="120" w:line="252" w:lineRule="auto"/>
              <w:ind w:left="360"/>
            </w:pPr>
          </w:p>
        </w:tc>
        <w:tc>
          <w:tcPr>
            <w:tcW w:w="6845" w:type="dxa"/>
            <w:tcBorders>
              <w:top w:val="nil"/>
              <w:bottom w:val="single" w:sz="4" w:space="0" w:color="auto"/>
            </w:tcBorders>
            <w:shd w:val="clear" w:color="auto" w:fill="auto"/>
          </w:tcPr>
          <w:p w14:paraId="074799DF" w14:textId="77777777" w:rsidR="00013721" w:rsidRPr="00EA10CB" w:rsidRDefault="00013721">
            <w:pPr>
              <w:pStyle w:val="ListParagraph"/>
              <w:keepLines/>
              <w:numPr>
                <w:ilvl w:val="0"/>
                <w:numId w:val="47"/>
              </w:numPr>
              <w:spacing w:line="252" w:lineRule="auto"/>
            </w:pPr>
            <w:r w:rsidRPr="00EA10CB">
              <w:t>Learners will not be asked discrete questions on the theory of criminal law. It will be assessed through the AO3 in questions 7 &amp;10. The aim here is to provide learners with an overview of criminal legal theory. This can be used as a critical framework which can be adapted for use in any evaluative question. It is not intended to provide an exhaustive list and other legal theory will be credited where relevant. However, it is not necessary to study any single area in depth. An understanding of a few aims, theories and principles should provide a highly adaptable critical ‘toolbox’.</w:t>
            </w:r>
          </w:p>
        </w:tc>
        <w:tc>
          <w:tcPr>
            <w:tcW w:w="3079" w:type="dxa"/>
            <w:tcBorders>
              <w:top w:val="nil"/>
              <w:bottom w:val="single" w:sz="4" w:space="0" w:color="auto"/>
            </w:tcBorders>
            <w:shd w:val="clear" w:color="auto" w:fill="auto"/>
          </w:tcPr>
          <w:p w14:paraId="60E6B5F5" w14:textId="77777777" w:rsidR="00013721" w:rsidRPr="00EA10CB" w:rsidRDefault="00013721" w:rsidP="00E7438A">
            <w:pPr>
              <w:keepLines/>
              <w:spacing w:line="252" w:lineRule="auto"/>
            </w:pPr>
          </w:p>
        </w:tc>
        <w:tc>
          <w:tcPr>
            <w:tcW w:w="2184" w:type="dxa"/>
            <w:vMerge/>
            <w:tcBorders>
              <w:bottom w:val="single" w:sz="4" w:space="0" w:color="auto"/>
            </w:tcBorders>
            <w:shd w:val="clear" w:color="auto" w:fill="auto"/>
          </w:tcPr>
          <w:p w14:paraId="0DDF6FD1" w14:textId="77777777" w:rsidR="00013721" w:rsidRPr="00EA10CB" w:rsidRDefault="00013721" w:rsidP="00E7438A">
            <w:pPr>
              <w:spacing w:line="252" w:lineRule="auto"/>
            </w:pPr>
          </w:p>
        </w:tc>
      </w:tr>
      <w:tr w:rsidR="00013721" w:rsidRPr="00EA10CB" w14:paraId="0FE48BA5" w14:textId="77777777" w:rsidTr="00E7438A">
        <w:trPr>
          <w:trHeight w:val="20"/>
        </w:trPr>
        <w:tc>
          <w:tcPr>
            <w:tcW w:w="15524" w:type="dxa"/>
            <w:gridSpan w:val="4"/>
            <w:shd w:val="clear" w:color="auto" w:fill="7899C6"/>
          </w:tcPr>
          <w:p w14:paraId="2FC5BBBC" w14:textId="77777777" w:rsidR="00013721" w:rsidRPr="00EA10CB" w:rsidRDefault="00013721" w:rsidP="00E7438A">
            <w:pPr>
              <w:keepLines/>
              <w:pageBreakBefore/>
              <w:spacing w:after="120" w:line="252" w:lineRule="auto"/>
              <w:rPr>
                <w:b/>
              </w:rPr>
            </w:pPr>
            <w:r w:rsidRPr="00EA10CB">
              <w:rPr>
                <w:b/>
              </w:rPr>
              <w:lastRenderedPageBreak/>
              <w:t>General elements of criminal liability</w:t>
            </w:r>
          </w:p>
          <w:p w14:paraId="4FBFE5ED" w14:textId="77777777" w:rsidR="00013721" w:rsidRPr="00EA10CB" w:rsidRDefault="00013721" w:rsidP="00E7438A">
            <w:pPr>
              <w:keepLines/>
              <w:spacing w:line="252" w:lineRule="auto"/>
              <w:rPr>
                <w:b/>
              </w:rPr>
            </w:pPr>
            <w:r w:rsidRPr="00EA10CB">
              <w:rPr>
                <w:b/>
              </w:rPr>
              <w:t>4 hours</w:t>
            </w:r>
          </w:p>
        </w:tc>
      </w:tr>
      <w:tr w:rsidR="00013721" w:rsidRPr="00EA10CB" w14:paraId="12790950" w14:textId="77777777" w:rsidTr="00E7438A">
        <w:trPr>
          <w:trHeight w:val="20"/>
        </w:trPr>
        <w:tc>
          <w:tcPr>
            <w:tcW w:w="3416" w:type="dxa"/>
            <w:vMerge w:val="restart"/>
            <w:shd w:val="clear" w:color="auto" w:fill="auto"/>
          </w:tcPr>
          <w:p w14:paraId="4DCDE48D" w14:textId="77777777" w:rsidR="00013721" w:rsidRPr="00EA10CB" w:rsidRDefault="00013721">
            <w:pPr>
              <w:pStyle w:val="ListParagraph"/>
              <w:numPr>
                <w:ilvl w:val="0"/>
                <w:numId w:val="55"/>
              </w:numPr>
              <w:spacing w:after="120" w:line="252" w:lineRule="auto"/>
              <w:ind w:left="360"/>
            </w:pPr>
            <w:r w:rsidRPr="00EA10CB">
              <w:rPr>
                <w:i/>
              </w:rPr>
              <w:t>Actus reus</w:t>
            </w:r>
            <w:r w:rsidRPr="00EA10CB">
              <w:t>: conduct and consequence crimes; voluntary acts and omissions; involuntariness; causation</w:t>
            </w:r>
          </w:p>
        </w:tc>
        <w:tc>
          <w:tcPr>
            <w:tcW w:w="6845" w:type="dxa"/>
            <w:tcBorders>
              <w:bottom w:val="nil"/>
            </w:tcBorders>
            <w:shd w:val="clear" w:color="auto" w:fill="auto"/>
          </w:tcPr>
          <w:p w14:paraId="6EC5C41F" w14:textId="77777777" w:rsidR="00013721" w:rsidRPr="00EA10CB" w:rsidRDefault="00013721" w:rsidP="00E7438A">
            <w:pPr>
              <w:keepLines/>
              <w:spacing w:line="252" w:lineRule="auto"/>
            </w:pPr>
            <w:r w:rsidRPr="00EA10CB">
              <w:t xml:space="preserve">The physical element of a crime (the </w:t>
            </w:r>
            <w:r w:rsidRPr="00EA10CB">
              <w:rPr>
                <w:i/>
                <w:iCs/>
              </w:rPr>
              <w:t>actus reus</w:t>
            </w:r>
            <w:r w:rsidRPr="00EA10CB">
              <w:t>) can be:</w:t>
            </w:r>
          </w:p>
        </w:tc>
        <w:tc>
          <w:tcPr>
            <w:tcW w:w="3079" w:type="dxa"/>
            <w:tcBorders>
              <w:bottom w:val="nil"/>
            </w:tcBorders>
            <w:shd w:val="clear" w:color="auto" w:fill="auto"/>
          </w:tcPr>
          <w:p w14:paraId="3401BD5E" w14:textId="77777777" w:rsidR="00013721" w:rsidRPr="00EA10CB" w:rsidRDefault="00013721" w:rsidP="00E7438A">
            <w:pPr>
              <w:keepLines/>
              <w:spacing w:line="252" w:lineRule="auto"/>
            </w:pPr>
          </w:p>
        </w:tc>
        <w:tc>
          <w:tcPr>
            <w:tcW w:w="2184" w:type="dxa"/>
            <w:vMerge w:val="restart"/>
            <w:shd w:val="clear" w:color="auto" w:fill="auto"/>
          </w:tcPr>
          <w:p w14:paraId="41CA8C66" w14:textId="77777777" w:rsidR="00013721" w:rsidRPr="00EA10CB" w:rsidRDefault="00013721" w:rsidP="00E7438A">
            <w:pPr>
              <w:spacing w:line="252" w:lineRule="auto"/>
            </w:pPr>
          </w:p>
        </w:tc>
      </w:tr>
      <w:tr w:rsidR="00013721" w:rsidRPr="00EA10CB" w14:paraId="06BC6F02" w14:textId="77777777" w:rsidTr="00E7438A">
        <w:trPr>
          <w:trHeight w:val="20"/>
        </w:trPr>
        <w:tc>
          <w:tcPr>
            <w:tcW w:w="3416" w:type="dxa"/>
            <w:vMerge/>
            <w:shd w:val="clear" w:color="auto" w:fill="auto"/>
          </w:tcPr>
          <w:p w14:paraId="4866F6E3"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311A3E7A" w14:textId="77777777" w:rsidR="00013721" w:rsidRPr="00EA10CB" w:rsidRDefault="00013721">
            <w:pPr>
              <w:pStyle w:val="ListParagraph"/>
              <w:keepLines/>
              <w:numPr>
                <w:ilvl w:val="0"/>
                <w:numId w:val="57"/>
              </w:numPr>
              <w:spacing w:line="252" w:lineRule="auto"/>
            </w:pPr>
            <w:r w:rsidRPr="00EA10CB">
              <w:t>Conduct</w:t>
            </w:r>
          </w:p>
        </w:tc>
        <w:tc>
          <w:tcPr>
            <w:tcW w:w="3079" w:type="dxa"/>
            <w:tcBorders>
              <w:top w:val="nil"/>
              <w:bottom w:val="nil"/>
            </w:tcBorders>
            <w:shd w:val="clear" w:color="auto" w:fill="auto"/>
          </w:tcPr>
          <w:p w14:paraId="56DBAA42" w14:textId="77777777" w:rsidR="00013721" w:rsidRPr="00EA10CB" w:rsidRDefault="00013721" w:rsidP="00E7438A">
            <w:pPr>
              <w:keepLines/>
              <w:spacing w:line="252" w:lineRule="auto"/>
            </w:pPr>
          </w:p>
        </w:tc>
        <w:tc>
          <w:tcPr>
            <w:tcW w:w="2184" w:type="dxa"/>
            <w:vMerge/>
            <w:shd w:val="clear" w:color="auto" w:fill="auto"/>
          </w:tcPr>
          <w:p w14:paraId="441F7AF2" w14:textId="77777777" w:rsidR="00013721" w:rsidRPr="00EA10CB" w:rsidRDefault="00013721" w:rsidP="00E7438A">
            <w:pPr>
              <w:spacing w:line="252" w:lineRule="auto"/>
            </w:pPr>
          </w:p>
        </w:tc>
      </w:tr>
      <w:tr w:rsidR="00013721" w:rsidRPr="00EA10CB" w14:paraId="1E10899E" w14:textId="77777777" w:rsidTr="00E7438A">
        <w:trPr>
          <w:trHeight w:val="20"/>
        </w:trPr>
        <w:tc>
          <w:tcPr>
            <w:tcW w:w="3416" w:type="dxa"/>
            <w:vMerge/>
            <w:shd w:val="clear" w:color="auto" w:fill="auto"/>
          </w:tcPr>
          <w:p w14:paraId="05FB5215"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1588A581" w14:textId="77777777" w:rsidR="00013721" w:rsidRPr="00EA10CB" w:rsidRDefault="00013721">
            <w:pPr>
              <w:pStyle w:val="ListParagraph"/>
              <w:keepLines/>
              <w:numPr>
                <w:ilvl w:val="1"/>
                <w:numId w:val="57"/>
              </w:numPr>
              <w:spacing w:line="252" w:lineRule="auto"/>
            </w:pPr>
            <w:r w:rsidRPr="00EA10CB">
              <w:t>The act or omission (see below) required for the offence</w:t>
            </w:r>
          </w:p>
        </w:tc>
        <w:tc>
          <w:tcPr>
            <w:tcW w:w="3079" w:type="dxa"/>
            <w:tcBorders>
              <w:top w:val="nil"/>
              <w:bottom w:val="nil"/>
            </w:tcBorders>
            <w:shd w:val="clear" w:color="auto" w:fill="auto"/>
          </w:tcPr>
          <w:p w14:paraId="36421058" w14:textId="77777777" w:rsidR="00013721" w:rsidRPr="00EA10CB" w:rsidRDefault="00013721" w:rsidP="00E7438A">
            <w:pPr>
              <w:keepLines/>
              <w:spacing w:line="252" w:lineRule="auto"/>
            </w:pPr>
          </w:p>
        </w:tc>
        <w:tc>
          <w:tcPr>
            <w:tcW w:w="2184" w:type="dxa"/>
            <w:vMerge/>
            <w:shd w:val="clear" w:color="auto" w:fill="auto"/>
          </w:tcPr>
          <w:p w14:paraId="1F79C894" w14:textId="77777777" w:rsidR="00013721" w:rsidRPr="00EA10CB" w:rsidRDefault="00013721" w:rsidP="00E7438A">
            <w:pPr>
              <w:spacing w:line="252" w:lineRule="auto"/>
            </w:pPr>
          </w:p>
        </w:tc>
      </w:tr>
      <w:tr w:rsidR="00013721" w:rsidRPr="00EA10CB" w14:paraId="2424ADDE" w14:textId="77777777" w:rsidTr="00E7438A">
        <w:trPr>
          <w:trHeight w:val="20"/>
        </w:trPr>
        <w:tc>
          <w:tcPr>
            <w:tcW w:w="3416" w:type="dxa"/>
            <w:vMerge/>
            <w:shd w:val="clear" w:color="auto" w:fill="auto"/>
          </w:tcPr>
          <w:p w14:paraId="7B7C408C"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68C52601" w14:textId="77777777" w:rsidR="00013721" w:rsidRPr="00EA10CB" w:rsidRDefault="00013721">
            <w:pPr>
              <w:pStyle w:val="ListParagraph"/>
              <w:keepLines/>
              <w:numPr>
                <w:ilvl w:val="0"/>
                <w:numId w:val="57"/>
              </w:numPr>
              <w:spacing w:line="252" w:lineRule="auto"/>
            </w:pPr>
            <w:r w:rsidRPr="00EA10CB">
              <w:t>Circumstances</w:t>
            </w:r>
          </w:p>
        </w:tc>
        <w:tc>
          <w:tcPr>
            <w:tcW w:w="3079" w:type="dxa"/>
            <w:tcBorders>
              <w:top w:val="nil"/>
              <w:bottom w:val="nil"/>
            </w:tcBorders>
            <w:shd w:val="clear" w:color="auto" w:fill="auto"/>
          </w:tcPr>
          <w:p w14:paraId="6E4FEAF9" w14:textId="77777777" w:rsidR="00013721" w:rsidRPr="00EA10CB" w:rsidRDefault="00013721" w:rsidP="00E7438A">
            <w:pPr>
              <w:keepLines/>
              <w:spacing w:line="252" w:lineRule="auto"/>
            </w:pPr>
          </w:p>
        </w:tc>
        <w:tc>
          <w:tcPr>
            <w:tcW w:w="2184" w:type="dxa"/>
            <w:vMerge/>
            <w:shd w:val="clear" w:color="auto" w:fill="auto"/>
          </w:tcPr>
          <w:p w14:paraId="0AF640E8" w14:textId="77777777" w:rsidR="00013721" w:rsidRPr="00EA10CB" w:rsidRDefault="00013721" w:rsidP="00E7438A">
            <w:pPr>
              <w:spacing w:line="252" w:lineRule="auto"/>
            </w:pPr>
          </w:p>
        </w:tc>
      </w:tr>
      <w:tr w:rsidR="00013721" w:rsidRPr="00EA10CB" w14:paraId="1D6E0BF5" w14:textId="77777777" w:rsidTr="00E7438A">
        <w:trPr>
          <w:trHeight w:val="20"/>
        </w:trPr>
        <w:tc>
          <w:tcPr>
            <w:tcW w:w="3416" w:type="dxa"/>
            <w:vMerge/>
            <w:shd w:val="clear" w:color="auto" w:fill="auto"/>
          </w:tcPr>
          <w:p w14:paraId="2E2EF039"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59C274A0" w14:textId="77777777" w:rsidR="00013721" w:rsidRPr="00EA10CB" w:rsidRDefault="00013721">
            <w:pPr>
              <w:pStyle w:val="ListParagraph"/>
              <w:keepLines/>
              <w:numPr>
                <w:ilvl w:val="1"/>
                <w:numId w:val="57"/>
              </w:numPr>
              <w:spacing w:line="252" w:lineRule="auto"/>
            </w:pPr>
            <w:r w:rsidRPr="00EA10CB">
              <w:t xml:space="preserve">Surrounding factual circumstances or </w:t>
            </w:r>
            <w:proofErr w:type="gramStart"/>
            <w:r w:rsidRPr="00EA10CB">
              <w:t>state of affairs</w:t>
            </w:r>
            <w:proofErr w:type="gramEnd"/>
            <w:r w:rsidRPr="00EA10CB">
              <w:t xml:space="preserve"> (see below) that need to exist for liability</w:t>
            </w:r>
          </w:p>
        </w:tc>
        <w:tc>
          <w:tcPr>
            <w:tcW w:w="3079" w:type="dxa"/>
            <w:tcBorders>
              <w:top w:val="nil"/>
              <w:bottom w:val="nil"/>
            </w:tcBorders>
            <w:shd w:val="clear" w:color="auto" w:fill="auto"/>
          </w:tcPr>
          <w:p w14:paraId="140107A1" w14:textId="77777777" w:rsidR="00013721" w:rsidRPr="00EA10CB" w:rsidRDefault="00013721" w:rsidP="00E7438A">
            <w:pPr>
              <w:keepLines/>
              <w:spacing w:line="252" w:lineRule="auto"/>
            </w:pPr>
          </w:p>
        </w:tc>
        <w:tc>
          <w:tcPr>
            <w:tcW w:w="2184" w:type="dxa"/>
            <w:vMerge/>
            <w:shd w:val="clear" w:color="auto" w:fill="auto"/>
          </w:tcPr>
          <w:p w14:paraId="068E5561" w14:textId="77777777" w:rsidR="00013721" w:rsidRPr="00EA10CB" w:rsidRDefault="00013721" w:rsidP="00E7438A">
            <w:pPr>
              <w:spacing w:line="252" w:lineRule="auto"/>
            </w:pPr>
          </w:p>
        </w:tc>
      </w:tr>
      <w:tr w:rsidR="00013721" w:rsidRPr="00EA10CB" w14:paraId="1CD5EAC0" w14:textId="77777777" w:rsidTr="00E7438A">
        <w:trPr>
          <w:trHeight w:val="20"/>
        </w:trPr>
        <w:tc>
          <w:tcPr>
            <w:tcW w:w="3416" w:type="dxa"/>
            <w:vMerge/>
            <w:shd w:val="clear" w:color="auto" w:fill="auto"/>
          </w:tcPr>
          <w:p w14:paraId="21CD85CE"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6492F478" w14:textId="77777777" w:rsidR="00013721" w:rsidRPr="00EA10CB" w:rsidRDefault="00013721">
            <w:pPr>
              <w:pStyle w:val="ListParagraph"/>
              <w:keepLines/>
              <w:numPr>
                <w:ilvl w:val="0"/>
                <w:numId w:val="57"/>
              </w:numPr>
              <w:spacing w:line="252" w:lineRule="auto"/>
            </w:pPr>
            <w:r w:rsidRPr="00EA10CB">
              <w:t>Consequences</w:t>
            </w:r>
          </w:p>
        </w:tc>
        <w:tc>
          <w:tcPr>
            <w:tcW w:w="3079" w:type="dxa"/>
            <w:tcBorders>
              <w:top w:val="nil"/>
              <w:bottom w:val="nil"/>
            </w:tcBorders>
            <w:shd w:val="clear" w:color="auto" w:fill="auto"/>
          </w:tcPr>
          <w:p w14:paraId="74B9881E" w14:textId="77777777" w:rsidR="00013721" w:rsidRPr="00EA10CB" w:rsidRDefault="00013721" w:rsidP="00E7438A">
            <w:pPr>
              <w:keepLines/>
              <w:spacing w:line="252" w:lineRule="auto"/>
            </w:pPr>
          </w:p>
        </w:tc>
        <w:tc>
          <w:tcPr>
            <w:tcW w:w="2184" w:type="dxa"/>
            <w:vMerge/>
            <w:shd w:val="clear" w:color="auto" w:fill="auto"/>
          </w:tcPr>
          <w:p w14:paraId="0CA7CFA7" w14:textId="77777777" w:rsidR="00013721" w:rsidRPr="00EA10CB" w:rsidRDefault="00013721" w:rsidP="00E7438A">
            <w:pPr>
              <w:spacing w:line="252" w:lineRule="auto"/>
            </w:pPr>
          </w:p>
        </w:tc>
      </w:tr>
      <w:tr w:rsidR="00013721" w:rsidRPr="00EA10CB" w14:paraId="30ED4F41" w14:textId="77777777" w:rsidTr="00E7438A">
        <w:trPr>
          <w:trHeight w:val="20"/>
        </w:trPr>
        <w:tc>
          <w:tcPr>
            <w:tcW w:w="3416" w:type="dxa"/>
            <w:vMerge/>
            <w:shd w:val="clear" w:color="auto" w:fill="auto"/>
          </w:tcPr>
          <w:p w14:paraId="559B7A40"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48ADD36C" w14:textId="77777777" w:rsidR="00013721" w:rsidRPr="00EA10CB" w:rsidRDefault="00013721">
            <w:pPr>
              <w:pStyle w:val="ListParagraph"/>
              <w:keepLines/>
              <w:numPr>
                <w:ilvl w:val="1"/>
                <w:numId w:val="57"/>
              </w:numPr>
              <w:spacing w:line="252" w:lineRule="auto"/>
            </w:pPr>
            <w:r w:rsidRPr="00EA10CB">
              <w:t>These are the results that need to have been caused (see below) by the defendant’s conduct</w:t>
            </w:r>
          </w:p>
        </w:tc>
        <w:tc>
          <w:tcPr>
            <w:tcW w:w="3079" w:type="dxa"/>
            <w:tcBorders>
              <w:top w:val="nil"/>
              <w:bottom w:val="nil"/>
            </w:tcBorders>
            <w:shd w:val="clear" w:color="auto" w:fill="auto"/>
          </w:tcPr>
          <w:p w14:paraId="4F94BED5" w14:textId="77777777" w:rsidR="00013721" w:rsidRPr="00EA10CB" w:rsidRDefault="00013721" w:rsidP="00E7438A">
            <w:pPr>
              <w:keepLines/>
              <w:spacing w:line="252" w:lineRule="auto"/>
            </w:pPr>
          </w:p>
        </w:tc>
        <w:tc>
          <w:tcPr>
            <w:tcW w:w="2184" w:type="dxa"/>
            <w:vMerge/>
            <w:shd w:val="clear" w:color="auto" w:fill="auto"/>
          </w:tcPr>
          <w:p w14:paraId="1869E11A" w14:textId="77777777" w:rsidR="00013721" w:rsidRPr="00EA10CB" w:rsidRDefault="00013721" w:rsidP="00E7438A">
            <w:pPr>
              <w:spacing w:line="252" w:lineRule="auto"/>
            </w:pPr>
          </w:p>
        </w:tc>
      </w:tr>
      <w:tr w:rsidR="00013721" w:rsidRPr="00EA10CB" w14:paraId="1B088DF8" w14:textId="77777777" w:rsidTr="00E7438A">
        <w:trPr>
          <w:trHeight w:val="20"/>
        </w:trPr>
        <w:tc>
          <w:tcPr>
            <w:tcW w:w="3416" w:type="dxa"/>
            <w:vMerge/>
            <w:shd w:val="clear" w:color="auto" w:fill="auto"/>
          </w:tcPr>
          <w:p w14:paraId="1B063BEB"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59356EE7" w14:textId="77777777" w:rsidR="00013721" w:rsidRPr="00EA10CB" w:rsidRDefault="00013721">
            <w:pPr>
              <w:pStyle w:val="ListParagraph"/>
              <w:keepLines/>
              <w:numPr>
                <w:ilvl w:val="0"/>
                <w:numId w:val="57"/>
              </w:numPr>
              <w:spacing w:line="252" w:lineRule="auto"/>
            </w:pPr>
            <w:r w:rsidRPr="00EA10CB">
              <w:t>Willed and voluntary conduct and involuntariness</w:t>
            </w:r>
          </w:p>
        </w:tc>
        <w:tc>
          <w:tcPr>
            <w:tcW w:w="3079" w:type="dxa"/>
            <w:tcBorders>
              <w:top w:val="nil"/>
              <w:bottom w:val="nil"/>
            </w:tcBorders>
            <w:shd w:val="clear" w:color="auto" w:fill="auto"/>
          </w:tcPr>
          <w:p w14:paraId="71EC6729" w14:textId="77777777" w:rsidR="00013721" w:rsidRPr="00EA10CB" w:rsidRDefault="00013721" w:rsidP="00E7438A">
            <w:pPr>
              <w:keepLines/>
              <w:spacing w:line="252" w:lineRule="auto"/>
            </w:pPr>
            <w:r w:rsidRPr="00EA10CB">
              <w:t>Hill v Baxter (1958)</w:t>
            </w:r>
          </w:p>
        </w:tc>
        <w:tc>
          <w:tcPr>
            <w:tcW w:w="2184" w:type="dxa"/>
            <w:vMerge/>
            <w:shd w:val="clear" w:color="auto" w:fill="auto"/>
          </w:tcPr>
          <w:p w14:paraId="153E8888" w14:textId="77777777" w:rsidR="00013721" w:rsidRPr="00EA10CB" w:rsidRDefault="00013721" w:rsidP="00E7438A">
            <w:pPr>
              <w:spacing w:line="252" w:lineRule="auto"/>
            </w:pPr>
          </w:p>
        </w:tc>
      </w:tr>
      <w:tr w:rsidR="00013721" w:rsidRPr="00EA10CB" w14:paraId="5E9D20F9" w14:textId="77777777" w:rsidTr="00E7438A">
        <w:trPr>
          <w:trHeight w:val="20"/>
        </w:trPr>
        <w:tc>
          <w:tcPr>
            <w:tcW w:w="3416" w:type="dxa"/>
            <w:vMerge/>
            <w:shd w:val="clear" w:color="auto" w:fill="auto"/>
          </w:tcPr>
          <w:p w14:paraId="323B1E4A"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2105C364" w14:textId="77777777" w:rsidR="00013721" w:rsidRPr="00EA10CB" w:rsidRDefault="00013721">
            <w:pPr>
              <w:pStyle w:val="ListParagraph"/>
              <w:keepLines/>
              <w:numPr>
                <w:ilvl w:val="0"/>
                <w:numId w:val="57"/>
              </w:numPr>
              <w:spacing w:line="252" w:lineRule="auto"/>
            </w:pPr>
            <w:r w:rsidRPr="00EA10CB">
              <w:t xml:space="preserve">A </w:t>
            </w:r>
            <w:proofErr w:type="gramStart"/>
            <w:r w:rsidRPr="00EA10CB">
              <w:t>state of affairs</w:t>
            </w:r>
            <w:proofErr w:type="gramEnd"/>
          </w:p>
        </w:tc>
        <w:tc>
          <w:tcPr>
            <w:tcW w:w="3079" w:type="dxa"/>
            <w:tcBorders>
              <w:top w:val="nil"/>
              <w:bottom w:val="nil"/>
            </w:tcBorders>
            <w:shd w:val="clear" w:color="auto" w:fill="auto"/>
          </w:tcPr>
          <w:p w14:paraId="7525AA3E" w14:textId="77777777" w:rsidR="00013721" w:rsidRPr="00EA10CB" w:rsidRDefault="00013721" w:rsidP="00E7438A">
            <w:pPr>
              <w:keepLines/>
              <w:spacing w:line="252" w:lineRule="auto"/>
            </w:pPr>
            <w:r w:rsidRPr="00EA10CB">
              <w:t>Winzar v CC of Kent (1983)</w:t>
            </w:r>
          </w:p>
        </w:tc>
        <w:tc>
          <w:tcPr>
            <w:tcW w:w="2184" w:type="dxa"/>
            <w:vMerge/>
            <w:shd w:val="clear" w:color="auto" w:fill="auto"/>
          </w:tcPr>
          <w:p w14:paraId="41010156" w14:textId="77777777" w:rsidR="00013721" w:rsidRPr="00EA10CB" w:rsidRDefault="00013721" w:rsidP="00E7438A">
            <w:pPr>
              <w:spacing w:line="252" w:lineRule="auto"/>
            </w:pPr>
          </w:p>
        </w:tc>
      </w:tr>
      <w:tr w:rsidR="00013721" w:rsidRPr="00EA10CB" w14:paraId="67FA91D6" w14:textId="77777777" w:rsidTr="00E7438A">
        <w:trPr>
          <w:trHeight w:val="20"/>
        </w:trPr>
        <w:tc>
          <w:tcPr>
            <w:tcW w:w="3416" w:type="dxa"/>
            <w:vMerge/>
            <w:shd w:val="clear" w:color="auto" w:fill="auto"/>
          </w:tcPr>
          <w:p w14:paraId="4D06DD67"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1B68964E" w14:textId="77777777" w:rsidR="00013721" w:rsidRPr="00EA10CB" w:rsidRDefault="00013721">
            <w:pPr>
              <w:pStyle w:val="ListParagraph"/>
              <w:keepLines/>
              <w:numPr>
                <w:ilvl w:val="0"/>
                <w:numId w:val="57"/>
              </w:numPr>
              <w:spacing w:line="252" w:lineRule="auto"/>
            </w:pPr>
            <w:r w:rsidRPr="00EA10CB">
              <w:t>An omission</w:t>
            </w:r>
          </w:p>
        </w:tc>
        <w:tc>
          <w:tcPr>
            <w:tcW w:w="3079" w:type="dxa"/>
            <w:tcBorders>
              <w:top w:val="nil"/>
              <w:bottom w:val="nil"/>
            </w:tcBorders>
            <w:shd w:val="clear" w:color="auto" w:fill="auto"/>
          </w:tcPr>
          <w:p w14:paraId="165AF8AB" w14:textId="77777777" w:rsidR="00013721" w:rsidRPr="00EA10CB" w:rsidRDefault="00013721" w:rsidP="00E7438A">
            <w:pPr>
              <w:keepLines/>
              <w:spacing w:line="252" w:lineRule="auto"/>
            </w:pPr>
          </w:p>
        </w:tc>
        <w:tc>
          <w:tcPr>
            <w:tcW w:w="2184" w:type="dxa"/>
            <w:vMerge/>
            <w:shd w:val="clear" w:color="auto" w:fill="auto"/>
          </w:tcPr>
          <w:p w14:paraId="3B0272CA" w14:textId="77777777" w:rsidR="00013721" w:rsidRPr="00EA10CB" w:rsidRDefault="00013721" w:rsidP="00E7438A">
            <w:pPr>
              <w:spacing w:line="252" w:lineRule="auto"/>
            </w:pPr>
          </w:p>
        </w:tc>
      </w:tr>
      <w:tr w:rsidR="00013721" w:rsidRPr="00EA10CB" w14:paraId="60C3C8E2" w14:textId="77777777" w:rsidTr="00E7438A">
        <w:trPr>
          <w:trHeight w:val="20"/>
        </w:trPr>
        <w:tc>
          <w:tcPr>
            <w:tcW w:w="3416" w:type="dxa"/>
            <w:vMerge/>
            <w:shd w:val="clear" w:color="auto" w:fill="auto"/>
          </w:tcPr>
          <w:p w14:paraId="12B9B282"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7901F10D" w14:textId="77777777" w:rsidR="00013721" w:rsidRPr="00EA10CB" w:rsidRDefault="00013721">
            <w:pPr>
              <w:pStyle w:val="ListParagraph"/>
              <w:keepLines/>
              <w:numPr>
                <w:ilvl w:val="0"/>
                <w:numId w:val="58"/>
              </w:numPr>
              <w:spacing w:line="252" w:lineRule="auto"/>
            </w:pPr>
            <w:r w:rsidRPr="00EA10CB">
              <w:t>The general rule – no liability for an omission</w:t>
            </w:r>
          </w:p>
        </w:tc>
        <w:tc>
          <w:tcPr>
            <w:tcW w:w="3079" w:type="dxa"/>
            <w:tcBorders>
              <w:top w:val="nil"/>
              <w:bottom w:val="nil"/>
            </w:tcBorders>
            <w:shd w:val="clear" w:color="auto" w:fill="auto"/>
          </w:tcPr>
          <w:p w14:paraId="5A897908" w14:textId="77777777" w:rsidR="00013721" w:rsidRPr="00EA10CB" w:rsidRDefault="00013721" w:rsidP="00E7438A">
            <w:pPr>
              <w:keepLines/>
              <w:spacing w:line="252" w:lineRule="auto"/>
            </w:pPr>
          </w:p>
        </w:tc>
        <w:tc>
          <w:tcPr>
            <w:tcW w:w="2184" w:type="dxa"/>
            <w:vMerge/>
            <w:shd w:val="clear" w:color="auto" w:fill="auto"/>
          </w:tcPr>
          <w:p w14:paraId="66F504BE" w14:textId="77777777" w:rsidR="00013721" w:rsidRPr="00EA10CB" w:rsidRDefault="00013721" w:rsidP="00E7438A">
            <w:pPr>
              <w:spacing w:line="252" w:lineRule="auto"/>
            </w:pPr>
          </w:p>
        </w:tc>
      </w:tr>
      <w:tr w:rsidR="00013721" w:rsidRPr="00EA10CB" w14:paraId="22A46A14" w14:textId="77777777" w:rsidTr="00E7438A">
        <w:trPr>
          <w:trHeight w:val="20"/>
        </w:trPr>
        <w:tc>
          <w:tcPr>
            <w:tcW w:w="3416" w:type="dxa"/>
            <w:vMerge/>
            <w:shd w:val="clear" w:color="auto" w:fill="auto"/>
          </w:tcPr>
          <w:p w14:paraId="51FE7A77"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2AAD0471" w14:textId="77777777" w:rsidR="00013721" w:rsidRPr="00EA10CB" w:rsidRDefault="00013721">
            <w:pPr>
              <w:pStyle w:val="ListParagraph"/>
              <w:keepLines/>
              <w:numPr>
                <w:ilvl w:val="0"/>
                <w:numId w:val="58"/>
              </w:numPr>
              <w:spacing w:line="252" w:lineRule="auto"/>
            </w:pPr>
            <w:r w:rsidRPr="00EA10CB">
              <w:t>Exceptions to the general rule:</w:t>
            </w:r>
          </w:p>
        </w:tc>
        <w:tc>
          <w:tcPr>
            <w:tcW w:w="3079" w:type="dxa"/>
            <w:tcBorders>
              <w:top w:val="nil"/>
              <w:bottom w:val="nil"/>
            </w:tcBorders>
            <w:shd w:val="clear" w:color="auto" w:fill="auto"/>
          </w:tcPr>
          <w:p w14:paraId="4A903B64" w14:textId="77777777" w:rsidR="00013721" w:rsidRPr="00EA10CB" w:rsidRDefault="00013721" w:rsidP="00E7438A">
            <w:pPr>
              <w:keepLines/>
              <w:spacing w:line="252" w:lineRule="auto"/>
            </w:pPr>
          </w:p>
        </w:tc>
        <w:tc>
          <w:tcPr>
            <w:tcW w:w="2184" w:type="dxa"/>
            <w:vMerge/>
            <w:shd w:val="clear" w:color="auto" w:fill="auto"/>
          </w:tcPr>
          <w:p w14:paraId="1A434B17" w14:textId="77777777" w:rsidR="00013721" w:rsidRPr="00EA10CB" w:rsidRDefault="00013721" w:rsidP="00E7438A">
            <w:pPr>
              <w:spacing w:line="252" w:lineRule="auto"/>
            </w:pPr>
          </w:p>
        </w:tc>
      </w:tr>
      <w:tr w:rsidR="00013721" w:rsidRPr="00EA10CB" w14:paraId="135BC577" w14:textId="77777777" w:rsidTr="00E7438A">
        <w:trPr>
          <w:trHeight w:val="20"/>
        </w:trPr>
        <w:tc>
          <w:tcPr>
            <w:tcW w:w="3416" w:type="dxa"/>
            <w:vMerge/>
            <w:shd w:val="clear" w:color="auto" w:fill="auto"/>
          </w:tcPr>
          <w:p w14:paraId="18864800"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7284ED75" w14:textId="77777777" w:rsidR="00013721" w:rsidRPr="00EA10CB" w:rsidRDefault="00013721">
            <w:pPr>
              <w:pStyle w:val="ListParagraph"/>
              <w:keepLines/>
              <w:numPr>
                <w:ilvl w:val="1"/>
                <w:numId w:val="58"/>
              </w:numPr>
              <w:spacing w:line="252" w:lineRule="auto"/>
            </w:pPr>
            <w:r w:rsidRPr="00EA10CB">
              <w:t>A statutory duty</w:t>
            </w:r>
          </w:p>
        </w:tc>
        <w:tc>
          <w:tcPr>
            <w:tcW w:w="3079" w:type="dxa"/>
            <w:tcBorders>
              <w:top w:val="nil"/>
              <w:bottom w:val="nil"/>
            </w:tcBorders>
            <w:shd w:val="clear" w:color="auto" w:fill="auto"/>
          </w:tcPr>
          <w:p w14:paraId="709689F4" w14:textId="3C30485D" w:rsidR="00013721" w:rsidRPr="00EA10CB" w:rsidRDefault="00013721" w:rsidP="00E7438A">
            <w:pPr>
              <w:keepLines/>
              <w:spacing w:line="252" w:lineRule="auto"/>
            </w:pPr>
            <w:r w:rsidRPr="00EA10CB">
              <w:t>s.170(4) Road Traffic Act 1988</w:t>
            </w:r>
            <w:r w:rsidR="002F03B1">
              <w:t xml:space="preserve">, </w:t>
            </w:r>
            <w:r w:rsidR="002F03B1" w:rsidRPr="002F03B1">
              <w:rPr>
                <w:highlight w:val="yellow"/>
              </w:rPr>
              <w:t>s5 Domestic Violence, Crime and Victims Act (2004)</w:t>
            </w:r>
          </w:p>
        </w:tc>
        <w:tc>
          <w:tcPr>
            <w:tcW w:w="2184" w:type="dxa"/>
            <w:vMerge/>
            <w:shd w:val="clear" w:color="auto" w:fill="auto"/>
          </w:tcPr>
          <w:p w14:paraId="5A373792" w14:textId="77777777" w:rsidR="00013721" w:rsidRPr="00EA10CB" w:rsidRDefault="00013721" w:rsidP="00E7438A">
            <w:pPr>
              <w:spacing w:line="252" w:lineRule="auto"/>
            </w:pPr>
          </w:p>
        </w:tc>
      </w:tr>
      <w:tr w:rsidR="00013721" w:rsidRPr="00EA10CB" w14:paraId="35D8EEEC" w14:textId="77777777" w:rsidTr="00E7438A">
        <w:trPr>
          <w:trHeight w:val="20"/>
        </w:trPr>
        <w:tc>
          <w:tcPr>
            <w:tcW w:w="3416" w:type="dxa"/>
            <w:vMerge/>
            <w:shd w:val="clear" w:color="auto" w:fill="auto"/>
          </w:tcPr>
          <w:p w14:paraId="42B32F83"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6F3280CA" w14:textId="77777777" w:rsidR="00013721" w:rsidRPr="00EA10CB" w:rsidRDefault="00013721">
            <w:pPr>
              <w:pStyle w:val="ListParagraph"/>
              <w:keepLines/>
              <w:numPr>
                <w:ilvl w:val="1"/>
                <w:numId w:val="58"/>
              </w:numPr>
              <w:spacing w:line="252" w:lineRule="auto"/>
            </w:pPr>
            <w:r w:rsidRPr="00EA10CB">
              <w:t>A contractual duty</w:t>
            </w:r>
          </w:p>
        </w:tc>
        <w:tc>
          <w:tcPr>
            <w:tcW w:w="3079" w:type="dxa"/>
            <w:tcBorders>
              <w:top w:val="nil"/>
              <w:bottom w:val="nil"/>
            </w:tcBorders>
            <w:shd w:val="clear" w:color="auto" w:fill="auto"/>
          </w:tcPr>
          <w:p w14:paraId="7F83BB2B" w14:textId="77777777" w:rsidR="00013721" w:rsidRPr="00EA10CB" w:rsidRDefault="00013721" w:rsidP="00E7438A">
            <w:pPr>
              <w:keepLines/>
              <w:spacing w:line="252" w:lineRule="auto"/>
            </w:pPr>
            <w:r w:rsidRPr="00EA10CB">
              <w:t>R v Pittwood (1902)</w:t>
            </w:r>
          </w:p>
        </w:tc>
        <w:tc>
          <w:tcPr>
            <w:tcW w:w="2184" w:type="dxa"/>
            <w:vMerge/>
            <w:shd w:val="clear" w:color="auto" w:fill="auto"/>
          </w:tcPr>
          <w:p w14:paraId="7BB04F23" w14:textId="77777777" w:rsidR="00013721" w:rsidRPr="00EA10CB" w:rsidRDefault="00013721" w:rsidP="00E7438A">
            <w:pPr>
              <w:spacing w:line="252" w:lineRule="auto"/>
            </w:pPr>
          </w:p>
        </w:tc>
      </w:tr>
      <w:tr w:rsidR="00013721" w:rsidRPr="00EA10CB" w14:paraId="32D0D4ED" w14:textId="77777777" w:rsidTr="002F03B1">
        <w:trPr>
          <w:trHeight w:val="20"/>
        </w:trPr>
        <w:tc>
          <w:tcPr>
            <w:tcW w:w="3416" w:type="dxa"/>
            <w:vMerge/>
            <w:shd w:val="clear" w:color="auto" w:fill="auto"/>
          </w:tcPr>
          <w:p w14:paraId="5E529B4A"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221C51A2" w14:textId="77777777" w:rsidR="00013721" w:rsidRPr="00EA10CB" w:rsidRDefault="00013721">
            <w:pPr>
              <w:pStyle w:val="ListParagraph"/>
              <w:keepLines/>
              <w:numPr>
                <w:ilvl w:val="1"/>
                <w:numId w:val="58"/>
              </w:numPr>
              <w:spacing w:line="252" w:lineRule="auto"/>
            </w:pPr>
            <w:r w:rsidRPr="00EA10CB">
              <w:t>A duty based on a special (often familial) relationship</w:t>
            </w:r>
          </w:p>
        </w:tc>
        <w:tc>
          <w:tcPr>
            <w:tcW w:w="3079" w:type="dxa"/>
            <w:tcBorders>
              <w:top w:val="nil"/>
              <w:bottom w:val="nil"/>
            </w:tcBorders>
            <w:shd w:val="clear" w:color="auto" w:fill="auto"/>
          </w:tcPr>
          <w:p w14:paraId="33746EF9" w14:textId="77777777" w:rsidR="00013721" w:rsidRPr="00EA10CB" w:rsidRDefault="00013721" w:rsidP="00E7438A">
            <w:pPr>
              <w:keepLines/>
              <w:spacing w:line="252" w:lineRule="auto"/>
            </w:pPr>
            <w:r w:rsidRPr="00EA10CB">
              <w:t>R v Gibbins &amp; Proctor (1918)</w:t>
            </w:r>
          </w:p>
          <w:p w14:paraId="14D20600" w14:textId="77777777" w:rsidR="00013721" w:rsidRPr="00EA10CB" w:rsidRDefault="00013721" w:rsidP="00E7438A">
            <w:pPr>
              <w:keepLines/>
              <w:spacing w:line="252" w:lineRule="auto"/>
            </w:pPr>
            <w:r w:rsidRPr="00EA10CB">
              <w:t>R v Hood (2004)</w:t>
            </w:r>
          </w:p>
        </w:tc>
        <w:tc>
          <w:tcPr>
            <w:tcW w:w="2184" w:type="dxa"/>
            <w:vMerge/>
            <w:shd w:val="clear" w:color="auto" w:fill="auto"/>
          </w:tcPr>
          <w:p w14:paraId="583CE2AC" w14:textId="77777777" w:rsidR="00013721" w:rsidRPr="00EA10CB" w:rsidRDefault="00013721" w:rsidP="00E7438A">
            <w:pPr>
              <w:spacing w:line="252" w:lineRule="auto"/>
            </w:pPr>
          </w:p>
        </w:tc>
      </w:tr>
      <w:tr w:rsidR="00013721" w:rsidRPr="00EA10CB" w14:paraId="4EA62FC8" w14:textId="77777777" w:rsidTr="002F03B1">
        <w:trPr>
          <w:trHeight w:val="20"/>
        </w:trPr>
        <w:tc>
          <w:tcPr>
            <w:tcW w:w="3416" w:type="dxa"/>
            <w:vMerge/>
            <w:shd w:val="clear" w:color="auto" w:fill="auto"/>
          </w:tcPr>
          <w:p w14:paraId="108545EB" w14:textId="77777777" w:rsidR="00013721" w:rsidRPr="00EA10CB" w:rsidRDefault="00013721" w:rsidP="00E7438A">
            <w:pPr>
              <w:spacing w:after="120" w:line="252" w:lineRule="auto"/>
              <w:rPr>
                <w:i/>
              </w:rPr>
            </w:pPr>
          </w:p>
        </w:tc>
        <w:tc>
          <w:tcPr>
            <w:tcW w:w="6845" w:type="dxa"/>
            <w:tcBorders>
              <w:top w:val="nil"/>
              <w:bottom w:val="single" w:sz="4" w:space="0" w:color="auto"/>
            </w:tcBorders>
            <w:shd w:val="clear" w:color="auto" w:fill="auto"/>
          </w:tcPr>
          <w:p w14:paraId="63D7F63A" w14:textId="77777777" w:rsidR="00013721" w:rsidRPr="00EA10CB" w:rsidRDefault="00013721">
            <w:pPr>
              <w:pStyle w:val="ListParagraph"/>
              <w:keepLines/>
              <w:numPr>
                <w:ilvl w:val="1"/>
                <w:numId w:val="58"/>
              </w:numPr>
              <w:spacing w:line="252" w:lineRule="auto"/>
            </w:pPr>
            <w:r w:rsidRPr="00EA10CB">
              <w:t>The voluntary assumption of a duty</w:t>
            </w:r>
          </w:p>
        </w:tc>
        <w:tc>
          <w:tcPr>
            <w:tcW w:w="3079" w:type="dxa"/>
            <w:tcBorders>
              <w:top w:val="nil"/>
              <w:bottom w:val="single" w:sz="4" w:space="0" w:color="auto"/>
            </w:tcBorders>
            <w:shd w:val="clear" w:color="auto" w:fill="auto"/>
          </w:tcPr>
          <w:p w14:paraId="6F0DEF33" w14:textId="77777777" w:rsidR="00013721" w:rsidRPr="00EA10CB" w:rsidRDefault="00013721" w:rsidP="00E7438A">
            <w:pPr>
              <w:keepLines/>
              <w:spacing w:line="252" w:lineRule="auto"/>
            </w:pPr>
            <w:r w:rsidRPr="00EA10CB">
              <w:t>R v Stone &amp; Dobinson (1977)</w:t>
            </w:r>
          </w:p>
        </w:tc>
        <w:tc>
          <w:tcPr>
            <w:tcW w:w="2184" w:type="dxa"/>
            <w:vMerge/>
            <w:shd w:val="clear" w:color="auto" w:fill="auto"/>
          </w:tcPr>
          <w:p w14:paraId="049E7975" w14:textId="77777777" w:rsidR="00013721" w:rsidRPr="00EA10CB" w:rsidRDefault="00013721" w:rsidP="00E7438A">
            <w:pPr>
              <w:spacing w:line="252" w:lineRule="auto"/>
            </w:pPr>
          </w:p>
        </w:tc>
      </w:tr>
      <w:tr w:rsidR="00013721" w:rsidRPr="00EA10CB" w14:paraId="386572E0" w14:textId="77777777" w:rsidTr="002F03B1">
        <w:trPr>
          <w:trHeight w:val="20"/>
        </w:trPr>
        <w:tc>
          <w:tcPr>
            <w:tcW w:w="3416" w:type="dxa"/>
            <w:vMerge/>
            <w:shd w:val="clear" w:color="auto" w:fill="auto"/>
          </w:tcPr>
          <w:p w14:paraId="5883E0EC" w14:textId="77777777" w:rsidR="00013721" w:rsidRPr="00EA10CB" w:rsidRDefault="00013721" w:rsidP="00E7438A">
            <w:pPr>
              <w:spacing w:after="120" w:line="252" w:lineRule="auto"/>
              <w:rPr>
                <w:i/>
              </w:rPr>
            </w:pPr>
          </w:p>
        </w:tc>
        <w:tc>
          <w:tcPr>
            <w:tcW w:w="6845" w:type="dxa"/>
            <w:tcBorders>
              <w:top w:val="single" w:sz="4" w:space="0" w:color="auto"/>
              <w:bottom w:val="nil"/>
            </w:tcBorders>
            <w:shd w:val="clear" w:color="auto" w:fill="auto"/>
          </w:tcPr>
          <w:p w14:paraId="5658B2B2" w14:textId="77777777" w:rsidR="00013721" w:rsidRPr="00EA10CB" w:rsidRDefault="00013721">
            <w:pPr>
              <w:pStyle w:val="ListParagraph"/>
              <w:keepLines/>
              <w:numPr>
                <w:ilvl w:val="1"/>
                <w:numId w:val="58"/>
              </w:numPr>
              <w:spacing w:line="252" w:lineRule="auto"/>
            </w:pPr>
            <w:r w:rsidRPr="00EA10CB">
              <w:t>Duty by virtue of (public) office</w:t>
            </w:r>
          </w:p>
        </w:tc>
        <w:tc>
          <w:tcPr>
            <w:tcW w:w="3079" w:type="dxa"/>
            <w:tcBorders>
              <w:top w:val="single" w:sz="4" w:space="0" w:color="auto"/>
              <w:bottom w:val="nil"/>
            </w:tcBorders>
            <w:shd w:val="clear" w:color="auto" w:fill="auto"/>
          </w:tcPr>
          <w:p w14:paraId="23CC4543" w14:textId="77777777" w:rsidR="00013721" w:rsidRPr="00EA10CB" w:rsidRDefault="00013721" w:rsidP="00E7438A">
            <w:pPr>
              <w:keepLines/>
              <w:spacing w:line="252" w:lineRule="auto"/>
            </w:pPr>
            <w:r w:rsidRPr="00EA10CB">
              <w:t>R v Dytham (1979)</w:t>
            </w:r>
          </w:p>
        </w:tc>
        <w:tc>
          <w:tcPr>
            <w:tcW w:w="2184" w:type="dxa"/>
            <w:vMerge/>
            <w:shd w:val="clear" w:color="auto" w:fill="auto"/>
          </w:tcPr>
          <w:p w14:paraId="6E89D2B6" w14:textId="77777777" w:rsidR="00013721" w:rsidRPr="00EA10CB" w:rsidRDefault="00013721" w:rsidP="00E7438A">
            <w:pPr>
              <w:spacing w:line="252" w:lineRule="auto"/>
            </w:pPr>
          </w:p>
        </w:tc>
      </w:tr>
      <w:tr w:rsidR="00013721" w:rsidRPr="00EA10CB" w14:paraId="238C495E" w14:textId="77777777" w:rsidTr="00E7438A">
        <w:trPr>
          <w:trHeight w:val="20"/>
        </w:trPr>
        <w:tc>
          <w:tcPr>
            <w:tcW w:w="3416" w:type="dxa"/>
            <w:vMerge/>
            <w:shd w:val="clear" w:color="auto" w:fill="auto"/>
          </w:tcPr>
          <w:p w14:paraId="26F4BE70"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163A97F8" w14:textId="77777777" w:rsidR="00013721" w:rsidRPr="00EA10CB" w:rsidRDefault="00013721">
            <w:pPr>
              <w:pStyle w:val="ListParagraph"/>
              <w:keepLines/>
              <w:numPr>
                <w:ilvl w:val="1"/>
                <w:numId w:val="58"/>
              </w:numPr>
              <w:spacing w:line="252" w:lineRule="auto"/>
            </w:pPr>
            <w:r w:rsidRPr="00EA10CB">
              <w:t>A duty to avert a danger created (supervening fault)</w:t>
            </w:r>
          </w:p>
        </w:tc>
        <w:tc>
          <w:tcPr>
            <w:tcW w:w="3079" w:type="dxa"/>
            <w:tcBorders>
              <w:top w:val="nil"/>
              <w:bottom w:val="nil"/>
            </w:tcBorders>
            <w:shd w:val="clear" w:color="auto" w:fill="auto"/>
          </w:tcPr>
          <w:p w14:paraId="60E4D14B" w14:textId="77777777" w:rsidR="00013721" w:rsidRPr="00EA10CB" w:rsidRDefault="00013721" w:rsidP="00E7438A">
            <w:pPr>
              <w:keepLines/>
              <w:spacing w:line="252" w:lineRule="auto"/>
            </w:pPr>
            <w:r w:rsidRPr="00EA10CB">
              <w:t>R v Miller (1983)</w:t>
            </w:r>
          </w:p>
          <w:p w14:paraId="453E2009" w14:textId="19715763" w:rsidR="00013721" w:rsidRPr="00EA10CB" w:rsidRDefault="00013721" w:rsidP="00E7438A">
            <w:pPr>
              <w:keepLines/>
              <w:spacing w:line="252" w:lineRule="auto"/>
            </w:pPr>
            <w:r w:rsidRPr="00EA10CB">
              <w:t>DPP v Santa-Bermudez (2004)</w:t>
            </w:r>
            <w:r w:rsidR="002F03B1">
              <w:t xml:space="preserve">, </w:t>
            </w:r>
            <w:r w:rsidR="002F03B1" w:rsidRPr="002F03B1">
              <w:rPr>
                <w:highlight w:val="yellow"/>
              </w:rPr>
              <w:t>R v Evans (2009)</w:t>
            </w:r>
          </w:p>
        </w:tc>
        <w:tc>
          <w:tcPr>
            <w:tcW w:w="2184" w:type="dxa"/>
            <w:vMerge/>
            <w:shd w:val="clear" w:color="auto" w:fill="auto"/>
          </w:tcPr>
          <w:p w14:paraId="7B5FC16C" w14:textId="77777777" w:rsidR="00013721" w:rsidRPr="00EA10CB" w:rsidRDefault="00013721" w:rsidP="00E7438A">
            <w:pPr>
              <w:spacing w:line="252" w:lineRule="auto"/>
            </w:pPr>
          </w:p>
        </w:tc>
      </w:tr>
      <w:tr w:rsidR="00013721" w:rsidRPr="00EA10CB" w14:paraId="2761F045" w14:textId="77777777" w:rsidTr="00E7438A">
        <w:trPr>
          <w:trHeight w:val="20"/>
        </w:trPr>
        <w:tc>
          <w:tcPr>
            <w:tcW w:w="3416" w:type="dxa"/>
            <w:vMerge/>
            <w:shd w:val="clear" w:color="auto" w:fill="auto"/>
          </w:tcPr>
          <w:p w14:paraId="57E75BCF"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61BA0B09" w14:textId="77777777" w:rsidR="00013721" w:rsidRPr="00EA10CB" w:rsidRDefault="00013721" w:rsidP="00E7438A">
            <w:pPr>
              <w:keepLines/>
              <w:spacing w:line="252" w:lineRule="auto"/>
            </w:pPr>
          </w:p>
        </w:tc>
        <w:tc>
          <w:tcPr>
            <w:tcW w:w="3079" w:type="dxa"/>
            <w:tcBorders>
              <w:top w:val="nil"/>
              <w:bottom w:val="nil"/>
            </w:tcBorders>
            <w:shd w:val="clear" w:color="auto" w:fill="auto"/>
          </w:tcPr>
          <w:p w14:paraId="39463542" w14:textId="2C323214" w:rsidR="00013721" w:rsidRPr="00EA10CB" w:rsidRDefault="00013721" w:rsidP="00E7438A">
            <w:pPr>
              <w:keepLines/>
              <w:spacing w:line="252" w:lineRule="auto"/>
            </w:pPr>
          </w:p>
        </w:tc>
        <w:tc>
          <w:tcPr>
            <w:tcW w:w="2184" w:type="dxa"/>
            <w:vMerge/>
            <w:shd w:val="clear" w:color="auto" w:fill="auto"/>
          </w:tcPr>
          <w:p w14:paraId="5575E869" w14:textId="77777777" w:rsidR="00013721" w:rsidRPr="00EA10CB" w:rsidRDefault="00013721" w:rsidP="00E7438A">
            <w:pPr>
              <w:spacing w:line="252" w:lineRule="auto"/>
            </w:pPr>
          </w:p>
        </w:tc>
      </w:tr>
      <w:tr w:rsidR="00013721" w:rsidRPr="00EA10CB" w14:paraId="7F01B65C" w14:textId="77777777" w:rsidTr="00E7438A">
        <w:trPr>
          <w:trHeight w:val="20"/>
        </w:trPr>
        <w:tc>
          <w:tcPr>
            <w:tcW w:w="3416" w:type="dxa"/>
            <w:vMerge/>
            <w:shd w:val="clear" w:color="auto" w:fill="auto"/>
          </w:tcPr>
          <w:p w14:paraId="734B3EA9"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28AFD10F" w14:textId="77777777" w:rsidR="00013721" w:rsidRPr="00EA10CB" w:rsidRDefault="00013721" w:rsidP="00E7438A">
            <w:pPr>
              <w:keepLines/>
              <w:spacing w:line="252" w:lineRule="auto"/>
            </w:pPr>
            <w:r w:rsidRPr="00EA10CB">
              <w:t xml:space="preserve">The </w:t>
            </w:r>
            <w:r w:rsidRPr="00EA10CB">
              <w:rPr>
                <w:i/>
                <w:iCs/>
              </w:rPr>
              <w:t>actus reus</w:t>
            </w:r>
            <w:r w:rsidRPr="00EA10CB">
              <w:t xml:space="preserve"> must </w:t>
            </w:r>
            <w:r w:rsidRPr="00EA10CB">
              <w:rPr>
                <w:bCs/>
              </w:rPr>
              <w:t>cause</w:t>
            </w:r>
            <w:r w:rsidRPr="00EA10CB">
              <w:t xml:space="preserve"> the prohibited outcome:</w:t>
            </w:r>
          </w:p>
        </w:tc>
        <w:tc>
          <w:tcPr>
            <w:tcW w:w="3079" w:type="dxa"/>
            <w:tcBorders>
              <w:top w:val="nil"/>
              <w:bottom w:val="nil"/>
            </w:tcBorders>
            <w:shd w:val="clear" w:color="auto" w:fill="auto"/>
          </w:tcPr>
          <w:p w14:paraId="7BF3E312" w14:textId="77777777" w:rsidR="00013721" w:rsidRPr="00EA10CB" w:rsidRDefault="00013721" w:rsidP="00E7438A">
            <w:pPr>
              <w:keepLines/>
              <w:spacing w:line="252" w:lineRule="auto"/>
            </w:pPr>
          </w:p>
        </w:tc>
        <w:tc>
          <w:tcPr>
            <w:tcW w:w="2184" w:type="dxa"/>
            <w:vMerge/>
            <w:shd w:val="clear" w:color="auto" w:fill="auto"/>
          </w:tcPr>
          <w:p w14:paraId="565B1356" w14:textId="77777777" w:rsidR="00013721" w:rsidRPr="00EA10CB" w:rsidRDefault="00013721" w:rsidP="00E7438A">
            <w:pPr>
              <w:spacing w:line="252" w:lineRule="auto"/>
            </w:pPr>
          </w:p>
        </w:tc>
      </w:tr>
      <w:tr w:rsidR="00013721" w:rsidRPr="00EA10CB" w14:paraId="77FD180F" w14:textId="77777777" w:rsidTr="00E7438A">
        <w:trPr>
          <w:trHeight w:val="20"/>
        </w:trPr>
        <w:tc>
          <w:tcPr>
            <w:tcW w:w="3416" w:type="dxa"/>
            <w:vMerge/>
            <w:shd w:val="clear" w:color="auto" w:fill="auto"/>
          </w:tcPr>
          <w:p w14:paraId="7FBDEBBE"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3409CFD6" w14:textId="77777777" w:rsidR="00013721" w:rsidRPr="00EA10CB" w:rsidRDefault="00013721">
            <w:pPr>
              <w:pStyle w:val="ListParagraph"/>
              <w:keepLines/>
              <w:numPr>
                <w:ilvl w:val="0"/>
                <w:numId w:val="59"/>
              </w:numPr>
              <w:spacing w:line="252" w:lineRule="auto"/>
            </w:pPr>
            <w:r w:rsidRPr="00EA10CB">
              <w:t xml:space="preserve">Causation in fact </w:t>
            </w:r>
          </w:p>
        </w:tc>
        <w:tc>
          <w:tcPr>
            <w:tcW w:w="3079" w:type="dxa"/>
            <w:tcBorders>
              <w:top w:val="nil"/>
              <w:bottom w:val="nil"/>
            </w:tcBorders>
            <w:shd w:val="clear" w:color="auto" w:fill="auto"/>
          </w:tcPr>
          <w:p w14:paraId="7777094C" w14:textId="77777777" w:rsidR="00013721" w:rsidRPr="00EA10CB" w:rsidRDefault="00013721" w:rsidP="00E7438A">
            <w:pPr>
              <w:keepLines/>
              <w:spacing w:line="252" w:lineRule="auto"/>
            </w:pPr>
          </w:p>
        </w:tc>
        <w:tc>
          <w:tcPr>
            <w:tcW w:w="2184" w:type="dxa"/>
            <w:vMerge/>
            <w:shd w:val="clear" w:color="auto" w:fill="auto"/>
          </w:tcPr>
          <w:p w14:paraId="2CACB088" w14:textId="77777777" w:rsidR="00013721" w:rsidRPr="00EA10CB" w:rsidRDefault="00013721" w:rsidP="00E7438A">
            <w:pPr>
              <w:spacing w:line="252" w:lineRule="auto"/>
            </w:pPr>
          </w:p>
        </w:tc>
      </w:tr>
      <w:tr w:rsidR="00013721" w:rsidRPr="00EA10CB" w14:paraId="62A6FAAF" w14:textId="77777777" w:rsidTr="00E7438A">
        <w:trPr>
          <w:trHeight w:val="20"/>
        </w:trPr>
        <w:tc>
          <w:tcPr>
            <w:tcW w:w="3416" w:type="dxa"/>
            <w:vMerge/>
            <w:shd w:val="clear" w:color="auto" w:fill="auto"/>
          </w:tcPr>
          <w:p w14:paraId="439102AB"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2D20207B" w14:textId="77777777" w:rsidR="00013721" w:rsidRPr="00EA10CB" w:rsidRDefault="00013721">
            <w:pPr>
              <w:pStyle w:val="ListParagraph"/>
              <w:keepLines/>
              <w:numPr>
                <w:ilvl w:val="1"/>
                <w:numId w:val="59"/>
              </w:numPr>
              <w:spacing w:line="252" w:lineRule="auto"/>
            </w:pPr>
            <w:r w:rsidRPr="00EA10CB">
              <w:t>Did the result arise because of D’s conduct?</w:t>
            </w:r>
          </w:p>
        </w:tc>
        <w:tc>
          <w:tcPr>
            <w:tcW w:w="3079" w:type="dxa"/>
            <w:tcBorders>
              <w:top w:val="nil"/>
              <w:bottom w:val="nil"/>
            </w:tcBorders>
            <w:shd w:val="clear" w:color="auto" w:fill="auto"/>
          </w:tcPr>
          <w:p w14:paraId="448AD7AA" w14:textId="77777777" w:rsidR="00013721" w:rsidRPr="00EA10CB" w:rsidRDefault="00013721" w:rsidP="00E7438A">
            <w:pPr>
              <w:keepLines/>
              <w:spacing w:line="252" w:lineRule="auto"/>
            </w:pPr>
            <w:r w:rsidRPr="00EA10CB">
              <w:t>R v White (1910)</w:t>
            </w:r>
          </w:p>
        </w:tc>
        <w:tc>
          <w:tcPr>
            <w:tcW w:w="2184" w:type="dxa"/>
            <w:vMerge/>
            <w:shd w:val="clear" w:color="auto" w:fill="auto"/>
          </w:tcPr>
          <w:p w14:paraId="1D806B74" w14:textId="77777777" w:rsidR="00013721" w:rsidRPr="00EA10CB" w:rsidRDefault="00013721" w:rsidP="00E7438A">
            <w:pPr>
              <w:spacing w:line="252" w:lineRule="auto"/>
            </w:pPr>
          </w:p>
        </w:tc>
      </w:tr>
      <w:tr w:rsidR="00013721" w:rsidRPr="00EA10CB" w14:paraId="174F9EB4" w14:textId="77777777" w:rsidTr="00E7438A">
        <w:trPr>
          <w:trHeight w:val="20"/>
        </w:trPr>
        <w:tc>
          <w:tcPr>
            <w:tcW w:w="3416" w:type="dxa"/>
            <w:vMerge/>
            <w:shd w:val="clear" w:color="auto" w:fill="auto"/>
          </w:tcPr>
          <w:p w14:paraId="3AEBF898"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09ACC413" w14:textId="77777777" w:rsidR="00013721" w:rsidRPr="00EA10CB" w:rsidRDefault="00013721">
            <w:pPr>
              <w:pStyle w:val="ListParagraph"/>
              <w:keepLines/>
              <w:numPr>
                <w:ilvl w:val="0"/>
                <w:numId w:val="59"/>
              </w:numPr>
              <w:spacing w:line="252" w:lineRule="auto"/>
            </w:pPr>
            <w:r w:rsidRPr="00EA10CB">
              <w:t xml:space="preserve">Causation in law – </w:t>
            </w:r>
            <w:r w:rsidRPr="00EA10CB">
              <w:rPr>
                <w:i/>
                <w:iCs/>
              </w:rPr>
              <w:t>de minimis</w:t>
            </w:r>
          </w:p>
        </w:tc>
        <w:tc>
          <w:tcPr>
            <w:tcW w:w="3079" w:type="dxa"/>
            <w:tcBorders>
              <w:top w:val="nil"/>
              <w:bottom w:val="nil"/>
            </w:tcBorders>
            <w:shd w:val="clear" w:color="auto" w:fill="auto"/>
          </w:tcPr>
          <w:p w14:paraId="43EAD31C" w14:textId="77777777" w:rsidR="00013721" w:rsidRPr="00EA10CB" w:rsidRDefault="00013721" w:rsidP="00E7438A">
            <w:pPr>
              <w:keepLines/>
              <w:spacing w:line="252" w:lineRule="auto"/>
            </w:pPr>
          </w:p>
        </w:tc>
        <w:tc>
          <w:tcPr>
            <w:tcW w:w="2184" w:type="dxa"/>
            <w:vMerge/>
            <w:shd w:val="clear" w:color="auto" w:fill="auto"/>
          </w:tcPr>
          <w:p w14:paraId="22B1BA95" w14:textId="77777777" w:rsidR="00013721" w:rsidRPr="00EA10CB" w:rsidRDefault="00013721" w:rsidP="00E7438A">
            <w:pPr>
              <w:spacing w:line="252" w:lineRule="auto"/>
            </w:pPr>
          </w:p>
        </w:tc>
      </w:tr>
      <w:tr w:rsidR="00013721" w:rsidRPr="00EA10CB" w14:paraId="645EC323" w14:textId="77777777" w:rsidTr="00E7438A">
        <w:trPr>
          <w:trHeight w:val="20"/>
        </w:trPr>
        <w:tc>
          <w:tcPr>
            <w:tcW w:w="3416" w:type="dxa"/>
            <w:vMerge/>
            <w:shd w:val="clear" w:color="auto" w:fill="auto"/>
          </w:tcPr>
          <w:p w14:paraId="6488182F"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5414B723" w14:textId="77777777" w:rsidR="00013721" w:rsidRPr="00EA10CB" w:rsidRDefault="00013721">
            <w:pPr>
              <w:pStyle w:val="ListParagraph"/>
              <w:keepLines/>
              <w:numPr>
                <w:ilvl w:val="1"/>
                <w:numId w:val="59"/>
              </w:numPr>
              <w:spacing w:line="252" w:lineRule="auto"/>
            </w:pPr>
            <w:r w:rsidRPr="00EA10CB">
              <w:t>Was D’s conduct an operative and substantial cause (or a significant contribution)?</w:t>
            </w:r>
          </w:p>
        </w:tc>
        <w:tc>
          <w:tcPr>
            <w:tcW w:w="3079" w:type="dxa"/>
            <w:tcBorders>
              <w:top w:val="nil"/>
              <w:bottom w:val="nil"/>
            </w:tcBorders>
            <w:shd w:val="clear" w:color="auto" w:fill="auto"/>
          </w:tcPr>
          <w:p w14:paraId="5978DEB2" w14:textId="090C3E98" w:rsidR="002F03B1" w:rsidRDefault="00013721" w:rsidP="00E7438A">
            <w:pPr>
              <w:keepLines/>
              <w:spacing w:line="252" w:lineRule="auto"/>
            </w:pPr>
            <w:r w:rsidRPr="00EA10CB">
              <w:t>R v Kimsey (1996)</w:t>
            </w:r>
          </w:p>
          <w:p w14:paraId="35CA0365" w14:textId="776A1D55" w:rsidR="002F03B1" w:rsidRDefault="002F03B1" w:rsidP="00E7438A">
            <w:pPr>
              <w:keepLines/>
              <w:spacing w:line="252" w:lineRule="auto"/>
            </w:pPr>
            <w:r w:rsidRPr="002F03B1">
              <w:rPr>
                <w:highlight w:val="yellow"/>
              </w:rPr>
              <w:t>R v Hughes (2014)</w:t>
            </w:r>
          </w:p>
          <w:p w14:paraId="39C2A16B" w14:textId="0237251F" w:rsidR="00013721" w:rsidRPr="00EA10CB" w:rsidRDefault="00013721" w:rsidP="00E7438A">
            <w:pPr>
              <w:keepLines/>
              <w:spacing w:line="252" w:lineRule="auto"/>
            </w:pPr>
            <w:r w:rsidRPr="00EA10CB">
              <w:t>R v Smith (1959); (R v Pagett (1983)</w:t>
            </w:r>
            <w:r w:rsidR="002F03B1">
              <w:t>)</w:t>
            </w:r>
          </w:p>
        </w:tc>
        <w:tc>
          <w:tcPr>
            <w:tcW w:w="2184" w:type="dxa"/>
            <w:vMerge/>
            <w:shd w:val="clear" w:color="auto" w:fill="auto"/>
          </w:tcPr>
          <w:p w14:paraId="7AB74854" w14:textId="77777777" w:rsidR="00013721" w:rsidRPr="00EA10CB" w:rsidRDefault="00013721" w:rsidP="00E7438A">
            <w:pPr>
              <w:spacing w:line="252" w:lineRule="auto"/>
            </w:pPr>
          </w:p>
        </w:tc>
      </w:tr>
      <w:tr w:rsidR="00013721" w:rsidRPr="00EA10CB" w14:paraId="7304BF90" w14:textId="77777777" w:rsidTr="00E7438A">
        <w:trPr>
          <w:trHeight w:val="20"/>
        </w:trPr>
        <w:tc>
          <w:tcPr>
            <w:tcW w:w="3416" w:type="dxa"/>
            <w:vMerge/>
            <w:shd w:val="clear" w:color="auto" w:fill="auto"/>
          </w:tcPr>
          <w:p w14:paraId="2271030A"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648E4AA2" w14:textId="77777777" w:rsidR="00013721" w:rsidRPr="00EA10CB" w:rsidRDefault="00013721">
            <w:pPr>
              <w:pStyle w:val="ListParagraph"/>
              <w:keepLines/>
              <w:numPr>
                <w:ilvl w:val="0"/>
                <w:numId w:val="59"/>
              </w:numPr>
              <w:spacing w:line="252" w:lineRule="auto"/>
            </w:pPr>
            <w:r w:rsidRPr="00EA10CB">
              <w:t xml:space="preserve">Prosecution must prove there was no </w:t>
            </w:r>
            <w:r w:rsidRPr="00EA10CB">
              <w:rPr>
                <w:i/>
                <w:iCs/>
              </w:rPr>
              <w:t>novus actus interveniens</w:t>
            </w:r>
            <w:r w:rsidRPr="00EA10CB">
              <w:t xml:space="preserve"> (NAI) or ‘new intervening act’) which would break the chain of causation</w:t>
            </w:r>
          </w:p>
        </w:tc>
        <w:tc>
          <w:tcPr>
            <w:tcW w:w="3079" w:type="dxa"/>
            <w:tcBorders>
              <w:top w:val="nil"/>
              <w:bottom w:val="nil"/>
            </w:tcBorders>
            <w:shd w:val="clear" w:color="auto" w:fill="auto"/>
          </w:tcPr>
          <w:p w14:paraId="41D204F0" w14:textId="77777777" w:rsidR="00013721" w:rsidRPr="00EA10CB" w:rsidRDefault="00013721" w:rsidP="00E7438A">
            <w:pPr>
              <w:keepLines/>
              <w:spacing w:line="252" w:lineRule="auto"/>
            </w:pPr>
          </w:p>
        </w:tc>
        <w:tc>
          <w:tcPr>
            <w:tcW w:w="2184" w:type="dxa"/>
            <w:vMerge/>
            <w:shd w:val="clear" w:color="auto" w:fill="auto"/>
          </w:tcPr>
          <w:p w14:paraId="31144E18" w14:textId="77777777" w:rsidR="00013721" w:rsidRPr="00EA10CB" w:rsidRDefault="00013721" w:rsidP="00E7438A">
            <w:pPr>
              <w:spacing w:line="252" w:lineRule="auto"/>
            </w:pPr>
          </w:p>
        </w:tc>
      </w:tr>
      <w:tr w:rsidR="00013721" w:rsidRPr="00EA10CB" w14:paraId="12EDE907" w14:textId="77777777" w:rsidTr="00E7438A">
        <w:trPr>
          <w:trHeight w:val="20"/>
        </w:trPr>
        <w:tc>
          <w:tcPr>
            <w:tcW w:w="3416" w:type="dxa"/>
            <w:vMerge/>
            <w:shd w:val="clear" w:color="auto" w:fill="auto"/>
          </w:tcPr>
          <w:p w14:paraId="1835F725"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6956F56B" w14:textId="77777777" w:rsidR="00013721" w:rsidRPr="00EA10CB" w:rsidRDefault="00013721">
            <w:pPr>
              <w:pStyle w:val="ListParagraph"/>
              <w:keepLines/>
              <w:numPr>
                <w:ilvl w:val="1"/>
                <w:numId w:val="55"/>
              </w:numPr>
              <w:spacing w:line="252" w:lineRule="auto"/>
            </w:pPr>
            <w:r w:rsidRPr="00EA10CB">
              <w:t xml:space="preserve">Negligent medical treatment is not a NAI unless negligence was so potent (and independent of D’s act), as to render D’s conduct insignificant </w:t>
            </w:r>
          </w:p>
        </w:tc>
        <w:tc>
          <w:tcPr>
            <w:tcW w:w="3079" w:type="dxa"/>
            <w:tcBorders>
              <w:top w:val="nil"/>
              <w:bottom w:val="nil"/>
            </w:tcBorders>
            <w:shd w:val="clear" w:color="auto" w:fill="auto"/>
          </w:tcPr>
          <w:p w14:paraId="481205CD" w14:textId="77777777" w:rsidR="00013721" w:rsidRPr="00EA10CB" w:rsidRDefault="00013721" w:rsidP="00E7438A">
            <w:pPr>
              <w:keepLines/>
              <w:spacing w:line="252" w:lineRule="auto"/>
            </w:pPr>
            <w:r w:rsidRPr="00EA10CB">
              <w:t>R v Smith (1959); R v Cheshire (1991) ; R v Jordan (1956)</w:t>
            </w:r>
          </w:p>
        </w:tc>
        <w:tc>
          <w:tcPr>
            <w:tcW w:w="2184" w:type="dxa"/>
            <w:vMerge/>
            <w:shd w:val="clear" w:color="auto" w:fill="auto"/>
          </w:tcPr>
          <w:p w14:paraId="767573F1" w14:textId="77777777" w:rsidR="00013721" w:rsidRPr="00EA10CB" w:rsidRDefault="00013721" w:rsidP="00E7438A">
            <w:pPr>
              <w:spacing w:line="252" w:lineRule="auto"/>
            </w:pPr>
          </w:p>
        </w:tc>
      </w:tr>
      <w:tr w:rsidR="00013721" w:rsidRPr="00EA10CB" w14:paraId="32895D59" w14:textId="77777777" w:rsidTr="00E7438A">
        <w:trPr>
          <w:trHeight w:val="20"/>
        </w:trPr>
        <w:tc>
          <w:tcPr>
            <w:tcW w:w="3416" w:type="dxa"/>
            <w:vMerge/>
            <w:shd w:val="clear" w:color="auto" w:fill="auto"/>
          </w:tcPr>
          <w:p w14:paraId="4C116A6A"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532C392D" w14:textId="77777777" w:rsidR="00013721" w:rsidRPr="00EA10CB" w:rsidRDefault="00013721">
            <w:pPr>
              <w:pStyle w:val="ListParagraph"/>
              <w:keepLines/>
              <w:numPr>
                <w:ilvl w:val="1"/>
                <w:numId w:val="55"/>
              </w:numPr>
              <w:spacing w:line="252" w:lineRule="auto"/>
            </w:pPr>
            <w:r w:rsidRPr="00EA10CB">
              <w:t>Victim’s self-neglect or suicide (Not a NAI)</w:t>
            </w:r>
          </w:p>
        </w:tc>
        <w:tc>
          <w:tcPr>
            <w:tcW w:w="3079" w:type="dxa"/>
            <w:tcBorders>
              <w:top w:val="nil"/>
              <w:bottom w:val="nil"/>
            </w:tcBorders>
            <w:shd w:val="clear" w:color="auto" w:fill="auto"/>
          </w:tcPr>
          <w:p w14:paraId="629A56ED" w14:textId="77777777" w:rsidR="00013721" w:rsidRPr="00EA10CB" w:rsidRDefault="00013721" w:rsidP="00E7438A">
            <w:pPr>
              <w:keepLines/>
              <w:spacing w:line="252" w:lineRule="auto"/>
            </w:pPr>
            <w:r w:rsidRPr="00EA10CB">
              <w:t xml:space="preserve"> R v Wallace (2018)</w:t>
            </w:r>
          </w:p>
        </w:tc>
        <w:tc>
          <w:tcPr>
            <w:tcW w:w="2184" w:type="dxa"/>
            <w:vMerge/>
            <w:shd w:val="clear" w:color="auto" w:fill="auto"/>
          </w:tcPr>
          <w:p w14:paraId="5605AB4C" w14:textId="77777777" w:rsidR="00013721" w:rsidRPr="00EA10CB" w:rsidRDefault="00013721" w:rsidP="00E7438A">
            <w:pPr>
              <w:spacing w:line="252" w:lineRule="auto"/>
            </w:pPr>
          </w:p>
        </w:tc>
      </w:tr>
      <w:tr w:rsidR="00013721" w:rsidRPr="00EA10CB" w14:paraId="74602258" w14:textId="77777777" w:rsidTr="00E7438A">
        <w:trPr>
          <w:trHeight w:val="20"/>
        </w:trPr>
        <w:tc>
          <w:tcPr>
            <w:tcW w:w="3416" w:type="dxa"/>
            <w:vMerge/>
            <w:shd w:val="clear" w:color="auto" w:fill="auto"/>
          </w:tcPr>
          <w:p w14:paraId="5ACEF7E5"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510900DB" w14:textId="77777777" w:rsidR="00013721" w:rsidRPr="00EA10CB" w:rsidRDefault="00013721">
            <w:pPr>
              <w:pStyle w:val="ListParagraph"/>
              <w:keepLines/>
              <w:numPr>
                <w:ilvl w:val="1"/>
                <w:numId w:val="55"/>
              </w:numPr>
              <w:spacing w:line="252" w:lineRule="auto"/>
            </w:pPr>
            <w:r w:rsidRPr="00EA10CB">
              <w:t>Daft and unforeseeable act of the victim (NAI)</w:t>
            </w:r>
          </w:p>
        </w:tc>
        <w:tc>
          <w:tcPr>
            <w:tcW w:w="3079" w:type="dxa"/>
            <w:tcBorders>
              <w:top w:val="nil"/>
              <w:bottom w:val="nil"/>
            </w:tcBorders>
            <w:shd w:val="clear" w:color="auto" w:fill="auto"/>
          </w:tcPr>
          <w:p w14:paraId="6172A447" w14:textId="77777777" w:rsidR="00013721" w:rsidRPr="00EA10CB" w:rsidRDefault="00013721" w:rsidP="00E7438A">
            <w:pPr>
              <w:keepLines/>
              <w:spacing w:line="252" w:lineRule="auto"/>
            </w:pPr>
            <w:r w:rsidRPr="00EA10CB">
              <w:t>R v Roberts (1971)</w:t>
            </w:r>
          </w:p>
        </w:tc>
        <w:tc>
          <w:tcPr>
            <w:tcW w:w="2184" w:type="dxa"/>
            <w:vMerge/>
            <w:shd w:val="clear" w:color="auto" w:fill="auto"/>
          </w:tcPr>
          <w:p w14:paraId="06152604" w14:textId="77777777" w:rsidR="00013721" w:rsidRPr="00EA10CB" w:rsidRDefault="00013721" w:rsidP="00E7438A">
            <w:pPr>
              <w:spacing w:line="252" w:lineRule="auto"/>
            </w:pPr>
          </w:p>
        </w:tc>
      </w:tr>
      <w:tr w:rsidR="00013721" w:rsidRPr="00EA10CB" w14:paraId="6CB7DB47" w14:textId="77777777" w:rsidTr="002F03B1">
        <w:trPr>
          <w:trHeight w:val="20"/>
        </w:trPr>
        <w:tc>
          <w:tcPr>
            <w:tcW w:w="3416" w:type="dxa"/>
            <w:vMerge/>
            <w:shd w:val="clear" w:color="auto" w:fill="auto"/>
          </w:tcPr>
          <w:p w14:paraId="27128155"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0BF85AFF" w14:textId="77777777" w:rsidR="00013721" w:rsidRPr="00EA10CB" w:rsidRDefault="00013721">
            <w:pPr>
              <w:pStyle w:val="ListParagraph"/>
              <w:keepLines/>
              <w:numPr>
                <w:ilvl w:val="1"/>
                <w:numId w:val="55"/>
              </w:numPr>
              <w:spacing w:line="252" w:lineRule="auto"/>
            </w:pPr>
            <w:r w:rsidRPr="00EA10CB">
              <w:t>Third party intervention ‘free, deliberate and informed act’ will be a NAI</w:t>
            </w:r>
          </w:p>
        </w:tc>
        <w:tc>
          <w:tcPr>
            <w:tcW w:w="3079" w:type="dxa"/>
            <w:tcBorders>
              <w:top w:val="nil"/>
              <w:bottom w:val="nil"/>
            </w:tcBorders>
            <w:shd w:val="clear" w:color="auto" w:fill="auto"/>
          </w:tcPr>
          <w:p w14:paraId="51C79631" w14:textId="77777777" w:rsidR="00013721" w:rsidRPr="00EA10CB" w:rsidRDefault="00013721" w:rsidP="00E7438A">
            <w:pPr>
              <w:keepLines/>
              <w:spacing w:line="252" w:lineRule="auto"/>
            </w:pPr>
            <w:r w:rsidRPr="00EA10CB">
              <w:t>R v Pagett (1983)</w:t>
            </w:r>
          </w:p>
        </w:tc>
        <w:tc>
          <w:tcPr>
            <w:tcW w:w="2184" w:type="dxa"/>
            <w:vMerge/>
            <w:shd w:val="clear" w:color="auto" w:fill="auto"/>
          </w:tcPr>
          <w:p w14:paraId="70D9C06C" w14:textId="77777777" w:rsidR="00013721" w:rsidRPr="00EA10CB" w:rsidRDefault="00013721" w:rsidP="00E7438A">
            <w:pPr>
              <w:spacing w:line="252" w:lineRule="auto"/>
            </w:pPr>
          </w:p>
        </w:tc>
      </w:tr>
      <w:tr w:rsidR="00013721" w:rsidRPr="00EA10CB" w14:paraId="42BA508B" w14:textId="77777777" w:rsidTr="002F03B1">
        <w:trPr>
          <w:trHeight w:val="20"/>
        </w:trPr>
        <w:tc>
          <w:tcPr>
            <w:tcW w:w="3416" w:type="dxa"/>
            <w:vMerge/>
            <w:shd w:val="clear" w:color="auto" w:fill="auto"/>
          </w:tcPr>
          <w:p w14:paraId="6464304C"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single" w:sz="4" w:space="0" w:color="auto"/>
            </w:tcBorders>
            <w:shd w:val="clear" w:color="auto" w:fill="auto"/>
          </w:tcPr>
          <w:p w14:paraId="729DB709" w14:textId="77777777" w:rsidR="00013721" w:rsidRPr="00EA10CB" w:rsidRDefault="00013721">
            <w:pPr>
              <w:pStyle w:val="ListParagraph"/>
              <w:keepLines/>
              <w:numPr>
                <w:ilvl w:val="1"/>
                <w:numId w:val="55"/>
              </w:numPr>
              <w:spacing w:line="252" w:lineRule="auto"/>
            </w:pPr>
            <w:r w:rsidRPr="00EA10CB">
              <w:t>Drugs cases: free &amp; voluntary act of self-injection by victim is a NAI</w:t>
            </w:r>
          </w:p>
        </w:tc>
        <w:tc>
          <w:tcPr>
            <w:tcW w:w="3079" w:type="dxa"/>
            <w:tcBorders>
              <w:top w:val="nil"/>
              <w:bottom w:val="single" w:sz="4" w:space="0" w:color="auto"/>
            </w:tcBorders>
            <w:shd w:val="clear" w:color="auto" w:fill="auto"/>
          </w:tcPr>
          <w:p w14:paraId="2783D5E6" w14:textId="77777777" w:rsidR="00013721" w:rsidRPr="00EA10CB" w:rsidRDefault="00013721" w:rsidP="00E7438A">
            <w:pPr>
              <w:keepLines/>
              <w:spacing w:line="252" w:lineRule="auto"/>
            </w:pPr>
            <w:r w:rsidRPr="00EA10CB">
              <w:t>R v Kennedy (No 2) (2007)</w:t>
            </w:r>
          </w:p>
        </w:tc>
        <w:tc>
          <w:tcPr>
            <w:tcW w:w="2184" w:type="dxa"/>
            <w:vMerge/>
            <w:shd w:val="clear" w:color="auto" w:fill="auto"/>
          </w:tcPr>
          <w:p w14:paraId="07B19553" w14:textId="77777777" w:rsidR="00013721" w:rsidRPr="00EA10CB" w:rsidRDefault="00013721" w:rsidP="00E7438A">
            <w:pPr>
              <w:spacing w:line="252" w:lineRule="auto"/>
            </w:pPr>
          </w:p>
        </w:tc>
      </w:tr>
      <w:tr w:rsidR="00013721" w:rsidRPr="00EA10CB" w14:paraId="6DDE844A" w14:textId="77777777" w:rsidTr="002F03B1">
        <w:trPr>
          <w:trHeight w:val="20"/>
        </w:trPr>
        <w:tc>
          <w:tcPr>
            <w:tcW w:w="3416" w:type="dxa"/>
            <w:vMerge/>
            <w:shd w:val="clear" w:color="auto" w:fill="auto"/>
          </w:tcPr>
          <w:p w14:paraId="00B0B19A" w14:textId="77777777" w:rsidR="00013721" w:rsidRPr="00EA10CB" w:rsidRDefault="00013721">
            <w:pPr>
              <w:pStyle w:val="ListParagraph"/>
              <w:numPr>
                <w:ilvl w:val="0"/>
                <w:numId w:val="55"/>
              </w:numPr>
              <w:spacing w:after="120" w:line="252" w:lineRule="auto"/>
              <w:ind w:left="360"/>
              <w:rPr>
                <w:i/>
              </w:rPr>
            </w:pPr>
          </w:p>
        </w:tc>
        <w:tc>
          <w:tcPr>
            <w:tcW w:w="6845" w:type="dxa"/>
            <w:tcBorders>
              <w:top w:val="single" w:sz="4" w:space="0" w:color="auto"/>
              <w:bottom w:val="nil"/>
            </w:tcBorders>
            <w:shd w:val="clear" w:color="auto" w:fill="auto"/>
          </w:tcPr>
          <w:p w14:paraId="159A10E7" w14:textId="77777777" w:rsidR="00013721" w:rsidRPr="00EA10CB" w:rsidRDefault="00013721">
            <w:pPr>
              <w:pStyle w:val="ListParagraph"/>
              <w:keepLines/>
              <w:numPr>
                <w:ilvl w:val="1"/>
                <w:numId w:val="55"/>
              </w:numPr>
              <w:spacing w:line="252" w:lineRule="auto"/>
            </w:pPr>
            <w:r w:rsidRPr="00EA10CB">
              <w:t>The thin-skull rule – take your victim as you find them is not a NAI</w:t>
            </w:r>
          </w:p>
        </w:tc>
        <w:tc>
          <w:tcPr>
            <w:tcW w:w="3079" w:type="dxa"/>
            <w:tcBorders>
              <w:top w:val="single" w:sz="4" w:space="0" w:color="auto"/>
              <w:bottom w:val="nil"/>
            </w:tcBorders>
            <w:shd w:val="clear" w:color="auto" w:fill="auto"/>
          </w:tcPr>
          <w:p w14:paraId="52872AFC" w14:textId="77777777" w:rsidR="00013721" w:rsidRPr="00EA10CB" w:rsidRDefault="00013721" w:rsidP="00E7438A">
            <w:pPr>
              <w:keepLines/>
              <w:spacing w:line="252" w:lineRule="auto"/>
            </w:pPr>
            <w:r w:rsidRPr="00EA10CB">
              <w:t>R v Blaue (1975)</w:t>
            </w:r>
          </w:p>
        </w:tc>
        <w:tc>
          <w:tcPr>
            <w:tcW w:w="2184" w:type="dxa"/>
            <w:vMerge/>
            <w:shd w:val="clear" w:color="auto" w:fill="auto"/>
          </w:tcPr>
          <w:p w14:paraId="2688EC50" w14:textId="77777777" w:rsidR="00013721" w:rsidRPr="00EA10CB" w:rsidRDefault="00013721" w:rsidP="00E7438A">
            <w:pPr>
              <w:spacing w:line="252" w:lineRule="auto"/>
            </w:pPr>
          </w:p>
        </w:tc>
      </w:tr>
      <w:tr w:rsidR="00013721" w:rsidRPr="00EA10CB" w14:paraId="65B4F24E" w14:textId="77777777" w:rsidTr="00E7438A">
        <w:trPr>
          <w:trHeight w:val="20"/>
        </w:trPr>
        <w:tc>
          <w:tcPr>
            <w:tcW w:w="3416" w:type="dxa"/>
            <w:vMerge/>
            <w:shd w:val="clear" w:color="auto" w:fill="auto"/>
          </w:tcPr>
          <w:p w14:paraId="0C85F2D0"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09C0C6A5" w14:textId="77777777" w:rsidR="00013721" w:rsidRPr="00EA10CB" w:rsidRDefault="00013721">
            <w:pPr>
              <w:pStyle w:val="ListParagraph"/>
              <w:keepLines/>
              <w:numPr>
                <w:ilvl w:val="0"/>
                <w:numId w:val="59"/>
              </w:numPr>
              <w:spacing w:line="252" w:lineRule="auto"/>
            </w:pPr>
            <w:r w:rsidRPr="00EA10CB">
              <w:t>Life-support machines – switching off a life-support-machine is considered an omission which does not break the chain of causation</w:t>
            </w:r>
            <w:r>
              <w:t>.</w:t>
            </w:r>
          </w:p>
        </w:tc>
        <w:tc>
          <w:tcPr>
            <w:tcW w:w="3079" w:type="dxa"/>
            <w:tcBorders>
              <w:top w:val="nil"/>
              <w:bottom w:val="nil"/>
            </w:tcBorders>
            <w:shd w:val="clear" w:color="auto" w:fill="auto"/>
          </w:tcPr>
          <w:p w14:paraId="43915A71" w14:textId="77777777" w:rsidR="00013721" w:rsidRPr="00EA10CB" w:rsidRDefault="00013721" w:rsidP="00E7438A">
            <w:pPr>
              <w:keepLines/>
              <w:spacing w:line="252" w:lineRule="auto"/>
            </w:pPr>
            <w:r w:rsidRPr="00EA10CB">
              <w:t>Airedale NHS Trust v Bland (1993); R v Malchereck &amp; Steel (1981)</w:t>
            </w:r>
          </w:p>
        </w:tc>
        <w:tc>
          <w:tcPr>
            <w:tcW w:w="2184" w:type="dxa"/>
            <w:vMerge/>
            <w:shd w:val="clear" w:color="auto" w:fill="auto"/>
          </w:tcPr>
          <w:p w14:paraId="3A478B3A" w14:textId="77777777" w:rsidR="00013721" w:rsidRPr="00EA10CB" w:rsidRDefault="00013721" w:rsidP="00E7438A">
            <w:pPr>
              <w:spacing w:line="252" w:lineRule="auto"/>
            </w:pPr>
          </w:p>
        </w:tc>
      </w:tr>
      <w:tr w:rsidR="00013721" w:rsidRPr="00EA10CB" w14:paraId="48C6EA2F" w14:textId="77777777" w:rsidTr="002F03B1">
        <w:trPr>
          <w:trHeight w:val="1291"/>
        </w:trPr>
        <w:tc>
          <w:tcPr>
            <w:tcW w:w="3416" w:type="dxa"/>
            <w:vMerge/>
            <w:shd w:val="clear" w:color="auto" w:fill="auto"/>
          </w:tcPr>
          <w:p w14:paraId="69C08A0D"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1A7D0E42" w14:textId="77777777" w:rsidR="00013721" w:rsidRPr="00EA10CB" w:rsidRDefault="00013721">
            <w:pPr>
              <w:pStyle w:val="ListParagraph"/>
              <w:keepLines/>
              <w:numPr>
                <w:ilvl w:val="0"/>
                <w:numId w:val="47"/>
              </w:numPr>
              <w:spacing w:line="252" w:lineRule="auto"/>
            </w:pPr>
            <w:r w:rsidRPr="00EA10CB">
              <w:t xml:space="preserve">Learners are not expected to evaluate </w:t>
            </w:r>
            <w:r w:rsidRPr="00EA10CB">
              <w:rPr>
                <w:i/>
                <w:iCs/>
              </w:rPr>
              <w:t>actus reus s</w:t>
            </w:r>
            <w:r w:rsidRPr="00EA10CB">
              <w:t xml:space="preserve">o there is no AO3 content here; however, issues relating to omissions and causation are highly examinable as part of problem questions. Furthermore, types of </w:t>
            </w:r>
            <w:r w:rsidRPr="00EA10CB">
              <w:rPr>
                <w:i/>
                <w:iCs/>
              </w:rPr>
              <w:t>actus reus</w:t>
            </w:r>
            <w:r w:rsidRPr="00EA10CB">
              <w:t xml:space="preserve"> (the three C’s) are included for context only.</w:t>
            </w:r>
          </w:p>
        </w:tc>
        <w:tc>
          <w:tcPr>
            <w:tcW w:w="3079" w:type="dxa"/>
            <w:tcBorders>
              <w:top w:val="nil"/>
              <w:bottom w:val="nil"/>
            </w:tcBorders>
            <w:shd w:val="clear" w:color="auto" w:fill="auto"/>
          </w:tcPr>
          <w:p w14:paraId="4A98C547" w14:textId="77777777" w:rsidR="00013721" w:rsidRPr="00EA10CB" w:rsidRDefault="00013721" w:rsidP="00E7438A">
            <w:pPr>
              <w:keepLines/>
              <w:spacing w:line="252" w:lineRule="auto"/>
            </w:pPr>
          </w:p>
        </w:tc>
        <w:tc>
          <w:tcPr>
            <w:tcW w:w="2184" w:type="dxa"/>
            <w:vMerge/>
            <w:shd w:val="clear" w:color="auto" w:fill="auto"/>
          </w:tcPr>
          <w:p w14:paraId="61D523AF" w14:textId="77777777" w:rsidR="00013721" w:rsidRPr="00EA10CB" w:rsidRDefault="00013721" w:rsidP="00E7438A">
            <w:pPr>
              <w:spacing w:line="252" w:lineRule="auto"/>
            </w:pPr>
          </w:p>
        </w:tc>
      </w:tr>
      <w:tr w:rsidR="00013721" w:rsidRPr="00EA10CB" w14:paraId="578C07A7" w14:textId="77777777" w:rsidTr="00E7438A">
        <w:trPr>
          <w:trHeight w:val="20"/>
        </w:trPr>
        <w:tc>
          <w:tcPr>
            <w:tcW w:w="3416" w:type="dxa"/>
            <w:vMerge w:val="restart"/>
            <w:shd w:val="clear" w:color="auto" w:fill="auto"/>
          </w:tcPr>
          <w:p w14:paraId="47232E3D" w14:textId="77777777" w:rsidR="00013721" w:rsidRPr="00EA10CB" w:rsidRDefault="00013721" w:rsidP="00E7438A">
            <w:pPr>
              <w:spacing w:after="120" w:line="252" w:lineRule="auto"/>
            </w:pPr>
            <w:r w:rsidRPr="00EA10CB">
              <w:rPr>
                <w:i/>
              </w:rPr>
              <w:t>Mens rea</w:t>
            </w:r>
            <w:r w:rsidRPr="00EA10CB">
              <w:t xml:space="preserve">: fault; intention and subjective recklessness; negligence and strict liability; transferred malice; coincidence of </w:t>
            </w:r>
            <w:r w:rsidRPr="00EA10CB">
              <w:rPr>
                <w:i/>
              </w:rPr>
              <w:t>actus reus</w:t>
            </w:r>
            <w:r w:rsidRPr="00EA10CB">
              <w:t xml:space="preserve"> and </w:t>
            </w:r>
            <w:r w:rsidRPr="00EA10CB">
              <w:rPr>
                <w:i/>
              </w:rPr>
              <w:t>mens rea</w:t>
            </w:r>
          </w:p>
        </w:tc>
        <w:tc>
          <w:tcPr>
            <w:tcW w:w="6845" w:type="dxa"/>
            <w:tcBorders>
              <w:bottom w:val="nil"/>
            </w:tcBorders>
            <w:shd w:val="clear" w:color="auto" w:fill="auto"/>
          </w:tcPr>
          <w:p w14:paraId="2BB1A53D" w14:textId="77777777" w:rsidR="00013721" w:rsidRPr="00EA10CB" w:rsidRDefault="00013721" w:rsidP="00E7438A">
            <w:pPr>
              <w:keepLines/>
              <w:spacing w:line="252" w:lineRule="auto"/>
            </w:pPr>
            <w:r w:rsidRPr="00EA10CB">
              <w:rPr>
                <w:i/>
                <w:iCs/>
              </w:rPr>
              <w:t>Mens rea</w:t>
            </w:r>
            <w:r w:rsidRPr="00EA10CB">
              <w:t xml:space="preserve"> is the mental or ‘fault’ element of criminal liability</w:t>
            </w:r>
          </w:p>
        </w:tc>
        <w:tc>
          <w:tcPr>
            <w:tcW w:w="3079" w:type="dxa"/>
            <w:tcBorders>
              <w:bottom w:val="nil"/>
            </w:tcBorders>
            <w:shd w:val="clear" w:color="auto" w:fill="auto"/>
          </w:tcPr>
          <w:p w14:paraId="591CEF26" w14:textId="77777777" w:rsidR="00013721" w:rsidRPr="00EA10CB" w:rsidRDefault="00013721" w:rsidP="00E7438A">
            <w:pPr>
              <w:keepLines/>
              <w:spacing w:line="252" w:lineRule="auto"/>
              <w:rPr>
                <w:iCs/>
              </w:rPr>
            </w:pPr>
          </w:p>
        </w:tc>
        <w:tc>
          <w:tcPr>
            <w:tcW w:w="2184" w:type="dxa"/>
            <w:vMerge w:val="restart"/>
            <w:shd w:val="clear" w:color="auto" w:fill="auto"/>
          </w:tcPr>
          <w:p w14:paraId="460F646A" w14:textId="77777777" w:rsidR="00013721" w:rsidRPr="00EA10CB" w:rsidRDefault="00013721" w:rsidP="00E7438A">
            <w:pPr>
              <w:spacing w:line="252" w:lineRule="auto"/>
            </w:pPr>
          </w:p>
        </w:tc>
      </w:tr>
      <w:tr w:rsidR="00013721" w:rsidRPr="00EA10CB" w14:paraId="2D302241" w14:textId="77777777" w:rsidTr="00E7438A">
        <w:trPr>
          <w:trHeight w:val="20"/>
        </w:trPr>
        <w:tc>
          <w:tcPr>
            <w:tcW w:w="3416" w:type="dxa"/>
            <w:vMerge/>
            <w:shd w:val="clear" w:color="auto" w:fill="auto"/>
          </w:tcPr>
          <w:p w14:paraId="320E8702"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725E1C6F" w14:textId="77777777" w:rsidR="00013721" w:rsidRPr="00EA10CB" w:rsidRDefault="00013721">
            <w:pPr>
              <w:pStyle w:val="ListParagraph"/>
              <w:keepLines/>
              <w:numPr>
                <w:ilvl w:val="0"/>
                <w:numId w:val="61"/>
              </w:numPr>
              <w:spacing w:line="252" w:lineRule="auto"/>
            </w:pPr>
            <w:r w:rsidRPr="00EA10CB">
              <w:t>Based on levels of blame; has subjective and objective elements</w:t>
            </w:r>
          </w:p>
        </w:tc>
        <w:tc>
          <w:tcPr>
            <w:tcW w:w="3079" w:type="dxa"/>
            <w:tcBorders>
              <w:top w:val="nil"/>
              <w:bottom w:val="nil"/>
            </w:tcBorders>
            <w:shd w:val="clear" w:color="auto" w:fill="auto"/>
          </w:tcPr>
          <w:p w14:paraId="1F75BDD2" w14:textId="77777777" w:rsidR="00013721" w:rsidRPr="00EA10CB" w:rsidRDefault="00013721" w:rsidP="00E7438A">
            <w:pPr>
              <w:keepLines/>
              <w:spacing w:line="252" w:lineRule="auto"/>
            </w:pPr>
          </w:p>
        </w:tc>
        <w:tc>
          <w:tcPr>
            <w:tcW w:w="2184" w:type="dxa"/>
            <w:vMerge/>
            <w:shd w:val="clear" w:color="auto" w:fill="auto"/>
          </w:tcPr>
          <w:p w14:paraId="02FFDF8F" w14:textId="77777777" w:rsidR="00013721" w:rsidRPr="00EA10CB" w:rsidRDefault="00013721" w:rsidP="00E7438A">
            <w:pPr>
              <w:spacing w:line="252" w:lineRule="auto"/>
            </w:pPr>
          </w:p>
        </w:tc>
      </w:tr>
      <w:tr w:rsidR="00013721" w:rsidRPr="00EA10CB" w14:paraId="3DB253E1" w14:textId="77777777" w:rsidTr="00E7438A">
        <w:trPr>
          <w:trHeight w:val="20"/>
        </w:trPr>
        <w:tc>
          <w:tcPr>
            <w:tcW w:w="3416" w:type="dxa"/>
            <w:vMerge/>
            <w:shd w:val="clear" w:color="auto" w:fill="auto"/>
          </w:tcPr>
          <w:p w14:paraId="2A9EDF06"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2BDEB7A2" w14:textId="77777777" w:rsidR="00013721" w:rsidRPr="00EA10CB" w:rsidRDefault="00013721">
            <w:pPr>
              <w:pStyle w:val="ListParagraph"/>
              <w:keepLines/>
              <w:numPr>
                <w:ilvl w:val="0"/>
                <w:numId w:val="61"/>
              </w:numPr>
              <w:spacing w:line="252" w:lineRule="auto"/>
            </w:pPr>
            <w:r w:rsidRPr="00EA10CB">
              <w:t xml:space="preserve">Can be more than one </w:t>
            </w:r>
            <w:r w:rsidRPr="00EA10CB">
              <w:rPr>
                <w:i/>
                <w:iCs/>
              </w:rPr>
              <w:t>mens rea</w:t>
            </w:r>
            <w:r w:rsidRPr="00EA10CB">
              <w:t xml:space="preserve"> element to a single offence</w:t>
            </w:r>
          </w:p>
        </w:tc>
        <w:tc>
          <w:tcPr>
            <w:tcW w:w="3079" w:type="dxa"/>
            <w:tcBorders>
              <w:top w:val="nil"/>
              <w:bottom w:val="nil"/>
            </w:tcBorders>
            <w:shd w:val="clear" w:color="auto" w:fill="auto"/>
          </w:tcPr>
          <w:p w14:paraId="1A377C26" w14:textId="77777777" w:rsidR="00013721" w:rsidRPr="00EA10CB" w:rsidRDefault="00013721" w:rsidP="00E7438A">
            <w:pPr>
              <w:keepLines/>
              <w:spacing w:line="252" w:lineRule="auto"/>
            </w:pPr>
            <w:r w:rsidRPr="00EA10CB">
              <w:t>s.1 Theft Act 1968</w:t>
            </w:r>
          </w:p>
        </w:tc>
        <w:tc>
          <w:tcPr>
            <w:tcW w:w="2184" w:type="dxa"/>
            <w:vMerge/>
            <w:shd w:val="clear" w:color="auto" w:fill="auto"/>
          </w:tcPr>
          <w:p w14:paraId="5DA27D6B" w14:textId="77777777" w:rsidR="00013721" w:rsidRPr="00EA10CB" w:rsidRDefault="00013721" w:rsidP="00E7438A">
            <w:pPr>
              <w:spacing w:line="252" w:lineRule="auto"/>
            </w:pPr>
          </w:p>
        </w:tc>
      </w:tr>
      <w:tr w:rsidR="00013721" w:rsidRPr="00EA10CB" w14:paraId="46D10515" w14:textId="77777777" w:rsidTr="00E7438A">
        <w:trPr>
          <w:trHeight w:val="20"/>
        </w:trPr>
        <w:tc>
          <w:tcPr>
            <w:tcW w:w="3416" w:type="dxa"/>
            <w:vMerge/>
            <w:shd w:val="clear" w:color="auto" w:fill="auto"/>
          </w:tcPr>
          <w:p w14:paraId="7D48A8B0"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677C72DA" w14:textId="77777777" w:rsidR="00013721" w:rsidRPr="00EA10CB" w:rsidRDefault="00013721">
            <w:pPr>
              <w:pStyle w:val="ListParagraph"/>
              <w:keepLines/>
              <w:numPr>
                <w:ilvl w:val="0"/>
                <w:numId w:val="61"/>
              </w:numPr>
              <w:spacing w:line="252" w:lineRule="auto"/>
            </w:pPr>
            <w:r w:rsidRPr="00EA10CB">
              <w:t>Motive is irrelevant</w:t>
            </w:r>
          </w:p>
        </w:tc>
        <w:tc>
          <w:tcPr>
            <w:tcW w:w="3079" w:type="dxa"/>
            <w:tcBorders>
              <w:top w:val="nil"/>
              <w:bottom w:val="nil"/>
            </w:tcBorders>
            <w:shd w:val="clear" w:color="auto" w:fill="auto"/>
          </w:tcPr>
          <w:p w14:paraId="2C4F0C68" w14:textId="77777777" w:rsidR="00013721" w:rsidRPr="00EA10CB" w:rsidRDefault="00013721" w:rsidP="00E7438A">
            <w:pPr>
              <w:keepLines/>
              <w:spacing w:line="252" w:lineRule="auto"/>
            </w:pPr>
            <w:r w:rsidRPr="00EA10CB">
              <w:t>R v Steane (1947)</w:t>
            </w:r>
          </w:p>
        </w:tc>
        <w:tc>
          <w:tcPr>
            <w:tcW w:w="2184" w:type="dxa"/>
            <w:vMerge/>
            <w:shd w:val="clear" w:color="auto" w:fill="auto"/>
          </w:tcPr>
          <w:p w14:paraId="6F9BCB3E" w14:textId="77777777" w:rsidR="00013721" w:rsidRPr="00EA10CB" w:rsidRDefault="00013721" w:rsidP="00E7438A">
            <w:pPr>
              <w:spacing w:line="252" w:lineRule="auto"/>
            </w:pPr>
          </w:p>
        </w:tc>
      </w:tr>
      <w:tr w:rsidR="00013721" w:rsidRPr="00EA10CB" w14:paraId="4452113E" w14:textId="77777777" w:rsidTr="00E7438A">
        <w:trPr>
          <w:trHeight w:val="20"/>
        </w:trPr>
        <w:tc>
          <w:tcPr>
            <w:tcW w:w="3416" w:type="dxa"/>
            <w:vMerge/>
            <w:shd w:val="clear" w:color="auto" w:fill="auto"/>
          </w:tcPr>
          <w:p w14:paraId="5BBCBE55"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72DEBC8F" w14:textId="77777777" w:rsidR="00013721" w:rsidRPr="00EA10CB" w:rsidRDefault="00013721">
            <w:pPr>
              <w:pStyle w:val="ListParagraph"/>
              <w:keepLines/>
              <w:numPr>
                <w:ilvl w:val="0"/>
                <w:numId w:val="60"/>
              </w:numPr>
              <w:spacing w:line="252" w:lineRule="auto"/>
              <w:ind w:left="360"/>
            </w:pPr>
            <w:r w:rsidRPr="00EA10CB">
              <w:rPr>
                <w:b/>
                <w:bCs/>
              </w:rPr>
              <w:t>Intention</w:t>
            </w:r>
            <w:r w:rsidRPr="00EA10CB">
              <w:t xml:space="preserve"> (most serious </w:t>
            </w:r>
            <w:r w:rsidRPr="00EA10CB">
              <w:rPr>
                <w:i/>
                <w:iCs/>
              </w:rPr>
              <w:t>mens rea</w:t>
            </w:r>
            <w:r w:rsidRPr="00EA10CB">
              <w:t>)</w:t>
            </w:r>
          </w:p>
        </w:tc>
        <w:tc>
          <w:tcPr>
            <w:tcW w:w="3079" w:type="dxa"/>
            <w:tcBorders>
              <w:top w:val="nil"/>
              <w:bottom w:val="nil"/>
            </w:tcBorders>
            <w:shd w:val="clear" w:color="auto" w:fill="auto"/>
          </w:tcPr>
          <w:p w14:paraId="65F4B98D" w14:textId="77777777" w:rsidR="00013721" w:rsidRPr="00EA10CB" w:rsidRDefault="00013721" w:rsidP="00E7438A">
            <w:pPr>
              <w:keepLines/>
              <w:spacing w:line="252" w:lineRule="auto"/>
            </w:pPr>
          </w:p>
        </w:tc>
        <w:tc>
          <w:tcPr>
            <w:tcW w:w="2184" w:type="dxa"/>
            <w:vMerge/>
            <w:shd w:val="clear" w:color="auto" w:fill="auto"/>
          </w:tcPr>
          <w:p w14:paraId="787F3CF2" w14:textId="77777777" w:rsidR="00013721" w:rsidRPr="00EA10CB" w:rsidRDefault="00013721" w:rsidP="00E7438A">
            <w:pPr>
              <w:spacing w:line="252" w:lineRule="auto"/>
            </w:pPr>
          </w:p>
        </w:tc>
      </w:tr>
      <w:tr w:rsidR="00013721" w:rsidRPr="00EA10CB" w14:paraId="3ECE831D" w14:textId="77777777" w:rsidTr="00E7438A">
        <w:trPr>
          <w:trHeight w:val="20"/>
        </w:trPr>
        <w:tc>
          <w:tcPr>
            <w:tcW w:w="3416" w:type="dxa"/>
            <w:vMerge/>
            <w:shd w:val="clear" w:color="auto" w:fill="auto"/>
          </w:tcPr>
          <w:p w14:paraId="1B6C3EC8"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22B14E88" w14:textId="77777777" w:rsidR="00013721" w:rsidRPr="00EA10CB" w:rsidRDefault="00013721">
            <w:pPr>
              <w:pStyle w:val="ListParagraph"/>
              <w:keepLines/>
              <w:numPr>
                <w:ilvl w:val="1"/>
                <w:numId w:val="55"/>
              </w:numPr>
              <w:spacing w:line="252" w:lineRule="auto"/>
              <w:ind w:left="723"/>
            </w:pPr>
            <w:r w:rsidRPr="00EA10CB">
              <w:t>Direct: aim or purpose; decision to bring about an outcome</w:t>
            </w:r>
            <w:r>
              <w:t>.</w:t>
            </w:r>
            <w:r w:rsidRPr="00EA10CB">
              <w:t xml:space="preserve"> </w:t>
            </w:r>
          </w:p>
        </w:tc>
        <w:tc>
          <w:tcPr>
            <w:tcW w:w="3079" w:type="dxa"/>
            <w:tcBorders>
              <w:top w:val="nil"/>
              <w:bottom w:val="nil"/>
            </w:tcBorders>
            <w:shd w:val="clear" w:color="auto" w:fill="auto"/>
          </w:tcPr>
          <w:p w14:paraId="071E8303" w14:textId="77777777" w:rsidR="00013721" w:rsidRPr="00EA10CB" w:rsidRDefault="00013721" w:rsidP="00E7438A">
            <w:pPr>
              <w:keepLines/>
              <w:spacing w:line="252" w:lineRule="auto"/>
            </w:pPr>
            <w:r w:rsidRPr="00EA10CB">
              <w:t>R v Mohan (1976); R v Moloney (1985)</w:t>
            </w:r>
          </w:p>
        </w:tc>
        <w:tc>
          <w:tcPr>
            <w:tcW w:w="2184" w:type="dxa"/>
            <w:vMerge/>
            <w:shd w:val="clear" w:color="auto" w:fill="auto"/>
          </w:tcPr>
          <w:p w14:paraId="3894C822" w14:textId="77777777" w:rsidR="00013721" w:rsidRPr="00EA10CB" w:rsidRDefault="00013721" w:rsidP="00E7438A">
            <w:pPr>
              <w:spacing w:line="252" w:lineRule="auto"/>
            </w:pPr>
          </w:p>
        </w:tc>
      </w:tr>
      <w:tr w:rsidR="00013721" w:rsidRPr="00EA10CB" w14:paraId="4D312F61" w14:textId="77777777" w:rsidTr="00E7438A">
        <w:trPr>
          <w:trHeight w:val="20"/>
        </w:trPr>
        <w:tc>
          <w:tcPr>
            <w:tcW w:w="3416" w:type="dxa"/>
            <w:vMerge/>
            <w:shd w:val="clear" w:color="auto" w:fill="auto"/>
          </w:tcPr>
          <w:p w14:paraId="1388C34F"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00B96407" w14:textId="77777777" w:rsidR="00013721" w:rsidRDefault="00013721">
            <w:pPr>
              <w:pStyle w:val="ListParagraph"/>
              <w:keepLines/>
              <w:numPr>
                <w:ilvl w:val="1"/>
                <w:numId w:val="55"/>
              </w:numPr>
              <w:spacing w:line="252" w:lineRule="auto"/>
              <w:ind w:left="723"/>
            </w:pPr>
            <w:r w:rsidRPr="00EA10CB">
              <w:t>Oblique: The jury can find the necessary intention if they feel sure that the outcome caused was a virtual certainty of D’s actions, and D appreciated this.</w:t>
            </w:r>
          </w:p>
          <w:p w14:paraId="633F081A" w14:textId="77777777" w:rsidR="00013721" w:rsidRDefault="00013721" w:rsidP="00E7438A">
            <w:pPr>
              <w:keepLines/>
              <w:spacing w:line="252" w:lineRule="auto"/>
            </w:pPr>
          </w:p>
          <w:p w14:paraId="0426CA0E" w14:textId="77777777" w:rsidR="00013721" w:rsidRPr="00EA10CB" w:rsidRDefault="00013721" w:rsidP="00E7438A">
            <w:pPr>
              <w:keepLines/>
              <w:spacing w:line="252" w:lineRule="auto"/>
            </w:pPr>
          </w:p>
        </w:tc>
        <w:tc>
          <w:tcPr>
            <w:tcW w:w="3079" w:type="dxa"/>
            <w:tcBorders>
              <w:top w:val="nil"/>
              <w:bottom w:val="nil"/>
            </w:tcBorders>
            <w:shd w:val="clear" w:color="auto" w:fill="auto"/>
          </w:tcPr>
          <w:p w14:paraId="5F223CA6" w14:textId="55C5D155" w:rsidR="00013721" w:rsidRPr="00EA10CB" w:rsidRDefault="00013721" w:rsidP="00E7438A">
            <w:pPr>
              <w:keepLines/>
              <w:spacing w:line="252" w:lineRule="auto"/>
            </w:pPr>
            <w:r w:rsidRPr="00EA10CB">
              <w:t>R v Nedrick (1986); R v Woollin (1999)</w:t>
            </w:r>
            <w:r w:rsidR="002F03B1">
              <w:t xml:space="preserve">, </w:t>
            </w:r>
            <w:r w:rsidR="002F03B1" w:rsidRPr="002F03B1">
              <w:rPr>
                <w:highlight w:val="yellow"/>
              </w:rPr>
              <w:t>R v Matthews and Alleyne (2003)</w:t>
            </w:r>
          </w:p>
        </w:tc>
        <w:tc>
          <w:tcPr>
            <w:tcW w:w="2184" w:type="dxa"/>
            <w:vMerge/>
            <w:shd w:val="clear" w:color="auto" w:fill="auto"/>
          </w:tcPr>
          <w:p w14:paraId="3F7D83AC" w14:textId="77777777" w:rsidR="00013721" w:rsidRPr="00EA10CB" w:rsidRDefault="00013721" w:rsidP="00E7438A">
            <w:pPr>
              <w:spacing w:line="252" w:lineRule="auto"/>
            </w:pPr>
          </w:p>
        </w:tc>
      </w:tr>
      <w:tr w:rsidR="00013721" w:rsidRPr="00EA10CB" w14:paraId="19E5D6CE" w14:textId="77777777" w:rsidTr="002F03B1">
        <w:trPr>
          <w:trHeight w:val="20"/>
        </w:trPr>
        <w:tc>
          <w:tcPr>
            <w:tcW w:w="3416" w:type="dxa"/>
            <w:vMerge/>
            <w:shd w:val="clear" w:color="auto" w:fill="auto"/>
          </w:tcPr>
          <w:p w14:paraId="72F38A88"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04166BA3" w14:textId="77777777" w:rsidR="00013721" w:rsidRPr="00EA10CB" w:rsidRDefault="00013721">
            <w:pPr>
              <w:pStyle w:val="ListParagraph"/>
              <w:keepLines/>
              <w:numPr>
                <w:ilvl w:val="0"/>
                <w:numId w:val="61"/>
              </w:numPr>
              <w:spacing w:line="252" w:lineRule="auto"/>
              <w:rPr>
                <w:b/>
                <w:bCs/>
              </w:rPr>
            </w:pPr>
            <w:r w:rsidRPr="00EA10CB">
              <w:rPr>
                <w:b/>
                <w:bCs/>
              </w:rPr>
              <w:t>Subjective recklessness</w:t>
            </w:r>
          </w:p>
        </w:tc>
        <w:tc>
          <w:tcPr>
            <w:tcW w:w="3079" w:type="dxa"/>
            <w:tcBorders>
              <w:top w:val="nil"/>
              <w:bottom w:val="nil"/>
            </w:tcBorders>
            <w:shd w:val="clear" w:color="auto" w:fill="auto"/>
          </w:tcPr>
          <w:p w14:paraId="6B2BF2CD" w14:textId="77777777" w:rsidR="00013721" w:rsidRPr="00EA10CB" w:rsidRDefault="00013721" w:rsidP="00E7438A">
            <w:pPr>
              <w:keepLines/>
              <w:spacing w:line="252" w:lineRule="auto"/>
            </w:pPr>
          </w:p>
        </w:tc>
        <w:tc>
          <w:tcPr>
            <w:tcW w:w="2184" w:type="dxa"/>
            <w:vMerge/>
            <w:shd w:val="clear" w:color="auto" w:fill="auto"/>
          </w:tcPr>
          <w:p w14:paraId="100E9138" w14:textId="77777777" w:rsidR="00013721" w:rsidRPr="00EA10CB" w:rsidRDefault="00013721" w:rsidP="00E7438A">
            <w:pPr>
              <w:spacing w:line="252" w:lineRule="auto"/>
            </w:pPr>
          </w:p>
        </w:tc>
      </w:tr>
      <w:tr w:rsidR="00013721" w:rsidRPr="00EA10CB" w14:paraId="5FBC1CD3" w14:textId="77777777" w:rsidTr="002F03B1">
        <w:trPr>
          <w:trHeight w:val="20"/>
        </w:trPr>
        <w:tc>
          <w:tcPr>
            <w:tcW w:w="3416" w:type="dxa"/>
            <w:vMerge/>
            <w:shd w:val="clear" w:color="auto" w:fill="auto"/>
          </w:tcPr>
          <w:p w14:paraId="216E5EED"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single" w:sz="4" w:space="0" w:color="auto"/>
            </w:tcBorders>
            <w:shd w:val="clear" w:color="auto" w:fill="auto"/>
          </w:tcPr>
          <w:p w14:paraId="223C6585" w14:textId="0CBDFE77" w:rsidR="00013721" w:rsidRPr="00EA10CB" w:rsidRDefault="00013721">
            <w:pPr>
              <w:pStyle w:val="ListParagraph"/>
              <w:keepLines/>
              <w:numPr>
                <w:ilvl w:val="1"/>
                <w:numId w:val="55"/>
              </w:numPr>
              <w:spacing w:line="252" w:lineRule="auto"/>
              <w:ind w:left="723"/>
            </w:pPr>
            <w:r w:rsidRPr="00EA10CB">
              <w:t xml:space="preserve">D </w:t>
            </w:r>
            <w:r w:rsidR="002F03B1" w:rsidRPr="002F03B1">
              <w:rPr>
                <w:highlight w:val="yellow"/>
              </w:rPr>
              <w:t>is aware of</w:t>
            </w:r>
            <w:r w:rsidR="002F03B1">
              <w:t xml:space="preserve"> a</w:t>
            </w:r>
            <w:r w:rsidRPr="00EA10CB">
              <w:t xml:space="preserve"> risk of the relevant element of the </w:t>
            </w:r>
            <w:r w:rsidRPr="00EA10CB">
              <w:rPr>
                <w:i/>
                <w:iCs/>
              </w:rPr>
              <w:t>actus reus</w:t>
            </w:r>
            <w:r w:rsidRPr="00EA10CB">
              <w:t xml:space="preserve"> and unreasonably takes that risk</w:t>
            </w:r>
            <w:r>
              <w:t>.</w:t>
            </w:r>
          </w:p>
        </w:tc>
        <w:tc>
          <w:tcPr>
            <w:tcW w:w="3079" w:type="dxa"/>
            <w:tcBorders>
              <w:top w:val="nil"/>
              <w:bottom w:val="single" w:sz="4" w:space="0" w:color="auto"/>
            </w:tcBorders>
            <w:shd w:val="clear" w:color="auto" w:fill="auto"/>
          </w:tcPr>
          <w:p w14:paraId="020F545F" w14:textId="77777777" w:rsidR="00013721" w:rsidRPr="00EA10CB" w:rsidRDefault="00013721" w:rsidP="00E7438A">
            <w:pPr>
              <w:keepLines/>
              <w:spacing w:line="252" w:lineRule="auto"/>
            </w:pPr>
            <w:r w:rsidRPr="00EA10CB">
              <w:t>R v G and Another (2003)</w:t>
            </w:r>
          </w:p>
          <w:p w14:paraId="212464B4" w14:textId="77777777" w:rsidR="00013721" w:rsidRPr="00EA10CB" w:rsidRDefault="00013721" w:rsidP="00E7438A">
            <w:pPr>
              <w:keepLines/>
              <w:spacing w:line="252" w:lineRule="auto"/>
            </w:pPr>
          </w:p>
        </w:tc>
        <w:tc>
          <w:tcPr>
            <w:tcW w:w="2184" w:type="dxa"/>
            <w:vMerge/>
            <w:shd w:val="clear" w:color="auto" w:fill="auto"/>
          </w:tcPr>
          <w:p w14:paraId="0C381CF8" w14:textId="77777777" w:rsidR="00013721" w:rsidRPr="00EA10CB" w:rsidRDefault="00013721" w:rsidP="00E7438A">
            <w:pPr>
              <w:spacing w:line="252" w:lineRule="auto"/>
            </w:pPr>
          </w:p>
        </w:tc>
      </w:tr>
      <w:tr w:rsidR="00013721" w:rsidRPr="00EA10CB" w14:paraId="575D341F" w14:textId="77777777" w:rsidTr="002F03B1">
        <w:trPr>
          <w:trHeight w:val="20"/>
        </w:trPr>
        <w:tc>
          <w:tcPr>
            <w:tcW w:w="3416" w:type="dxa"/>
            <w:vMerge/>
            <w:shd w:val="clear" w:color="auto" w:fill="auto"/>
          </w:tcPr>
          <w:p w14:paraId="4EAAB679" w14:textId="77777777" w:rsidR="00013721" w:rsidRPr="00EA10CB" w:rsidRDefault="00013721">
            <w:pPr>
              <w:pStyle w:val="ListParagraph"/>
              <w:numPr>
                <w:ilvl w:val="0"/>
                <w:numId w:val="55"/>
              </w:numPr>
              <w:spacing w:after="120" w:line="252" w:lineRule="auto"/>
              <w:ind w:left="360"/>
              <w:rPr>
                <w:i/>
              </w:rPr>
            </w:pPr>
          </w:p>
        </w:tc>
        <w:tc>
          <w:tcPr>
            <w:tcW w:w="6845" w:type="dxa"/>
            <w:tcBorders>
              <w:top w:val="single" w:sz="4" w:space="0" w:color="auto"/>
              <w:bottom w:val="nil"/>
            </w:tcBorders>
            <w:shd w:val="clear" w:color="auto" w:fill="auto"/>
          </w:tcPr>
          <w:p w14:paraId="06272869" w14:textId="77777777" w:rsidR="00013721" w:rsidRPr="00EA10CB" w:rsidRDefault="00013721">
            <w:pPr>
              <w:pStyle w:val="ListParagraph"/>
              <w:keepLines/>
              <w:numPr>
                <w:ilvl w:val="0"/>
                <w:numId w:val="61"/>
              </w:numPr>
              <w:spacing w:line="252" w:lineRule="auto"/>
              <w:rPr>
                <w:b/>
                <w:bCs/>
              </w:rPr>
            </w:pPr>
            <w:r w:rsidRPr="00EA10CB">
              <w:rPr>
                <w:b/>
                <w:bCs/>
              </w:rPr>
              <w:t>Negligence</w:t>
            </w:r>
          </w:p>
        </w:tc>
        <w:tc>
          <w:tcPr>
            <w:tcW w:w="3079" w:type="dxa"/>
            <w:tcBorders>
              <w:top w:val="single" w:sz="4" w:space="0" w:color="auto"/>
              <w:bottom w:val="nil"/>
            </w:tcBorders>
            <w:shd w:val="clear" w:color="auto" w:fill="auto"/>
          </w:tcPr>
          <w:p w14:paraId="2745FF91" w14:textId="77777777" w:rsidR="00013721" w:rsidRPr="00EA10CB" w:rsidRDefault="00013721" w:rsidP="00E7438A">
            <w:pPr>
              <w:keepLines/>
              <w:spacing w:line="252" w:lineRule="auto"/>
            </w:pPr>
          </w:p>
        </w:tc>
        <w:tc>
          <w:tcPr>
            <w:tcW w:w="2184" w:type="dxa"/>
            <w:vMerge/>
            <w:shd w:val="clear" w:color="auto" w:fill="auto"/>
          </w:tcPr>
          <w:p w14:paraId="436A12BA" w14:textId="77777777" w:rsidR="00013721" w:rsidRPr="00EA10CB" w:rsidRDefault="00013721" w:rsidP="00E7438A">
            <w:pPr>
              <w:spacing w:line="252" w:lineRule="auto"/>
            </w:pPr>
          </w:p>
        </w:tc>
      </w:tr>
      <w:tr w:rsidR="00013721" w:rsidRPr="00EA10CB" w14:paraId="0515284D" w14:textId="77777777" w:rsidTr="00E7438A">
        <w:trPr>
          <w:trHeight w:val="20"/>
        </w:trPr>
        <w:tc>
          <w:tcPr>
            <w:tcW w:w="3416" w:type="dxa"/>
            <w:vMerge/>
            <w:shd w:val="clear" w:color="auto" w:fill="auto"/>
          </w:tcPr>
          <w:p w14:paraId="2DA57F33"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410D9D9F" w14:textId="12482D27" w:rsidR="00013721" w:rsidRPr="00EA10CB" w:rsidRDefault="00013721">
            <w:pPr>
              <w:pStyle w:val="ListParagraph"/>
              <w:keepLines/>
              <w:numPr>
                <w:ilvl w:val="1"/>
                <w:numId w:val="55"/>
              </w:numPr>
              <w:spacing w:line="252" w:lineRule="auto"/>
              <w:ind w:left="723"/>
            </w:pPr>
            <w:r w:rsidRPr="00EA10CB">
              <w:t>Negligence is generally a civil concept which involves behaviour that falls below the standard of the reasonable person. It is used in some statutory crimes (</w:t>
            </w:r>
            <w:r w:rsidR="002F03B1" w:rsidRPr="00EA10CB">
              <w:t>e.g.,</w:t>
            </w:r>
            <w:r w:rsidRPr="00EA10CB">
              <w:t xml:space="preserve"> driving offences). </w:t>
            </w:r>
          </w:p>
        </w:tc>
        <w:tc>
          <w:tcPr>
            <w:tcW w:w="3079" w:type="dxa"/>
            <w:tcBorders>
              <w:top w:val="nil"/>
              <w:bottom w:val="nil"/>
            </w:tcBorders>
            <w:shd w:val="clear" w:color="auto" w:fill="auto"/>
          </w:tcPr>
          <w:p w14:paraId="4264AB49" w14:textId="77777777" w:rsidR="00013721" w:rsidRPr="00EA10CB" w:rsidRDefault="00013721" w:rsidP="00E7438A">
            <w:pPr>
              <w:keepLines/>
              <w:spacing w:line="252" w:lineRule="auto"/>
            </w:pPr>
          </w:p>
        </w:tc>
        <w:tc>
          <w:tcPr>
            <w:tcW w:w="2184" w:type="dxa"/>
            <w:vMerge/>
            <w:shd w:val="clear" w:color="auto" w:fill="auto"/>
          </w:tcPr>
          <w:p w14:paraId="2B0BF726" w14:textId="77777777" w:rsidR="00013721" w:rsidRPr="00EA10CB" w:rsidRDefault="00013721" w:rsidP="00E7438A">
            <w:pPr>
              <w:spacing w:line="252" w:lineRule="auto"/>
            </w:pPr>
          </w:p>
        </w:tc>
      </w:tr>
      <w:tr w:rsidR="00013721" w:rsidRPr="00EA10CB" w14:paraId="114DBA1E" w14:textId="77777777" w:rsidTr="00E7438A">
        <w:trPr>
          <w:trHeight w:val="20"/>
        </w:trPr>
        <w:tc>
          <w:tcPr>
            <w:tcW w:w="3416" w:type="dxa"/>
            <w:vMerge/>
            <w:shd w:val="clear" w:color="auto" w:fill="auto"/>
          </w:tcPr>
          <w:p w14:paraId="17B7CDFE"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01664FB6" w14:textId="77777777" w:rsidR="00013721" w:rsidRPr="00EA10CB" w:rsidRDefault="00013721">
            <w:pPr>
              <w:pStyle w:val="ListParagraph"/>
              <w:keepLines/>
              <w:numPr>
                <w:ilvl w:val="1"/>
                <w:numId w:val="55"/>
              </w:numPr>
              <w:spacing w:line="252" w:lineRule="auto"/>
              <w:ind w:left="723"/>
            </w:pPr>
            <w:r w:rsidRPr="00EA10CB">
              <w:rPr>
                <w:i/>
                <w:iCs/>
              </w:rPr>
              <w:t>Gross</w:t>
            </w:r>
            <w:r w:rsidRPr="00EA10CB">
              <w:t xml:space="preserve"> negligence is the basis of gross negligence manslaughter. Here, D’s negligence needs to be so extreme that the jury considers it ‘gross’.</w:t>
            </w:r>
          </w:p>
        </w:tc>
        <w:tc>
          <w:tcPr>
            <w:tcW w:w="3079" w:type="dxa"/>
            <w:tcBorders>
              <w:top w:val="nil"/>
              <w:bottom w:val="nil"/>
            </w:tcBorders>
            <w:shd w:val="clear" w:color="auto" w:fill="auto"/>
          </w:tcPr>
          <w:p w14:paraId="4D0CA2B4" w14:textId="77777777" w:rsidR="00013721" w:rsidRPr="00EA10CB" w:rsidRDefault="00013721" w:rsidP="00E7438A">
            <w:pPr>
              <w:keepLines/>
              <w:spacing w:line="252" w:lineRule="auto"/>
            </w:pPr>
            <w:r w:rsidRPr="00EA10CB">
              <w:t>R v Adomako (1995)</w:t>
            </w:r>
          </w:p>
        </w:tc>
        <w:tc>
          <w:tcPr>
            <w:tcW w:w="2184" w:type="dxa"/>
            <w:vMerge/>
            <w:shd w:val="clear" w:color="auto" w:fill="auto"/>
          </w:tcPr>
          <w:p w14:paraId="78CAA5F6" w14:textId="77777777" w:rsidR="00013721" w:rsidRPr="00EA10CB" w:rsidRDefault="00013721" w:rsidP="00E7438A">
            <w:pPr>
              <w:spacing w:line="252" w:lineRule="auto"/>
            </w:pPr>
          </w:p>
        </w:tc>
      </w:tr>
      <w:tr w:rsidR="00013721" w:rsidRPr="00EA10CB" w14:paraId="3414933B" w14:textId="77777777" w:rsidTr="00E7438A">
        <w:trPr>
          <w:trHeight w:val="20"/>
        </w:trPr>
        <w:tc>
          <w:tcPr>
            <w:tcW w:w="3416" w:type="dxa"/>
            <w:vMerge/>
            <w:shd w:val="clear" w:color="auto" w:fill="auto"/>
          </w:tcPr>
          <w:p w14:paraId="6DE9CC2A"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3D4A5B19" w14:textId="77777777" w:rsidR="00013721" w:rsidRPr="00EA10CB" w:rsidRDefault="00013721">
            <w:pPr>
              <w:pStyle w:val="ListParagraph"/>
              <w:keepLines/>
              <w:numPr>
                <w:ilvl w:val="0"/>
                <w:numId w:val="61"/>
              </w:numPr>
              <w:spacing w:line="252" w:lineRule="auto"/>
            </w:pPr>
            <w:r w:rsidRPr="00EA10CB">
              <w:rPr>
                <w:b/>
                <w:bCs/>
              </w:rPr>
              <w:t>Strict liability</w:t>
            </w:r>
          </w:p>
        </w:tc>
        <w:tc>
          <w:tcPr>
            <w:tcW w:w="3079" w:type="dxa"/>
            <w:tcBorders>
              <w:top w:val="nil"/>
              <w:bottom w:val="nil"/>
            </w:tcBorders>
            <w:shd w:val="clear" w:color="auto" w:fill="auto"/>
          </w:tcPr>
          <w:p w14:paraId="6895A107" w14:textId="77777777" w:rsidR="00013721" w:rsidRPr="00EA10CB" w:rsidRDefault="00013721" w:rsidP="00E7438A">
            <w:pPr>
              <w:keepLines/>
              <w:spacing w:line="252" w:lineRule="auto"/>
              <w:rPr>
                <w:iCs/>
              </w:rPr>
            </w:pPr>
          </w:p>
        </w:tc>
        <w:tc>
          <w:tcPr>
            <w:tcW w:w="2184" w:type="dxa"/>
            <w:vMerge/>
            <w:shd w:val="clear" w:color="auto" w:fill="auto"/>
          </w:tcPr>
          <w:p w14:paraId="4F4F664E" w14:textId="77777777" w:rsidR="00013721" w:rsidRPr="00EA10CB" w:rsidRDefault="00013721" w:rsidP="00E7438A">
            <w:pPr>
              <w:spacing w:line="252" w:lineRule="auto"/>
            </w:pPr>
          </w:p>
        </w:tc>
      </w:tr>
      <w:tr w:rsidR="00013721" w:rsidRPr="00EA10CB" w14:paraId="656C6294" w14:textId="77777777" w:rsidTr="00E7438A">
        <w:trPr>
          <w:trHeight w:val="20"/>
        </w:trPr>
        <w:tc>
          <w:tcPr>
            <w:tcW w:w="3416" w:type="dxa"/>
            <w:vMerge/>
            <w:shd w:val="clear" w:color="auto" w:fill="auto"/>
          </w:tcPr>
          <w:p w14:paraId="1461108F"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6AC4F46B" w14:textId="77777777" w:rsidR="00013721" w:rsidRPr="00EA10CB" w:rsidRDefault="00013721">
            <w:pPr>
              <w:pStyle w:val="ListParagraph"/>
              <w:keepLines/>
              <w:numPr>
                <w:ilvl w:val="0"/>
                <w:numId w:val="62"/>
              </w:numPr>
              <w:spacing w:line="252" w:lineRule="auto"/>
              <w:ind w:left="723"/>
            </w:pPr>
            <w:r w:rsidRPr="00EA10CB">
              <w:t>An offence which does not require proof of fault.</w:t>
            </w:r>
          </w:p>
        </w:tc>
        <w:tc>
          <w:tcPr>
            <w:tcW w:w="3079" w:type="dxa"/>
            <w:tcBorders>
              <w:top w:val="nil"/>
              <w:bottom w:val="nil"/>
            </w:tcBorders>
            <w:shd w:val="clear" w:color="auto" w:fill="auto"/>
          </w:tcPr>
          <w:p w14:paraId="20E1AF19" w14:textId="77777777" w:rsidR="00013721" w:rsidRPr="00EA10CB" w:rsidRDefault="00013721" w:rsidP="00E7438A">
            <w:pPr>
              <w:keepLines/>
              <w:spacing w:line="252" w:lineRule="auto"/>
              <w:rPr>
                <w:iCs/>
              </w:rPr>
            </w:pPr>
            <w:r w:rsidRPr="00EA10CB">
              <w:t>Pharmaceutical Society of GB v Storkwain (1986)</w:t>
            </w:r>
          </w:p>
        </w:tc>
        <w:tc>
          <w:tcPr>
            <w:tcW w:w="2184" w:type="dxa"/>
            <w:vMerge/>
            <w:shd w:val="clear" w:color="auto" w:fill="auto"/>
          </w:tcPr>
          <w:p w14:paraId="0D07203C" w14:textId="77777777" w:rsidR="00013721" w:rsidRPr="00EA10CB" w:rsidRDefault="00013721" w:rsidP="00E7438A">
            <w:pPr>
              <w:spacing w:line="252" w:lineRule="auto"/>
            </w:pPr>
          </w:p>
        </w:tc>
      </w:tr>
      <w:tr w:rsidR="00013721" w:rsidRPr="00EA10CB" w14:paraId="14CDA5A8" w14:textId="77777777" w:rsidTr="00E7438A">
        <w:trPr>
          <w:trHeight w:val="20"/>
        </w:trPr>
        <w:tc>
          <w:tcPr>
            <w:tcW w:w="3416" w:type="dxa"/>
            <w:vMerge/>
            <w:shd w:val="clear" w:color="auto" w:fill="auto"/>
          </w:tcPr>
          <w:p w14:paraId="0A0EBE3B"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72A49793" w14:textId="77777777" w:rsidR="00013721" w:rsidRPr="00EA10CB" w:rsidRDefault="00013721">
            <w:pPr>
              <w:pStyle w:val="ListParagraph"/>
              <w:keepLines/>
              <w:numPr>
                <w:ilvl w:val="0"/>
                <w:numId w:val="62"/>
              </w:numPr>
              <w:spacing w:line="252" w:lineRule="auto"/>
              <w:ind w:left="723"/>
            </w:pPr>
            <w:r w:rsidRPr="00EA10CB">
              <w:t xml:space="preserve">Still requires D’s voluntary commission of the </w:t>
            </w:r>
            <w:r w:rsidRPr="00EA10CB">
              <w:rPr>
                <w:i/>
              </w:rPr>
              <w:t>actus reus</w:t>
            </w:r>
            <w:r w:rsidRPr="00EA10CB">
              <w:t>. Contrast this with ‘state of affairs’ offences with absolute liability where this is not required.</w:t>
            </w:r>
          </w:p>
        </w:tc>
        <w:tc>
          <w:tcPr>
            <w:tcW w:w="3079" w:type="dxa"/>
            <w:tcBorders>
              <w:top w:val="nil"/>
              <w:bottom w:val="nil"/>
            </w:tcBorders>
            <w:shd w:val="clear" w:color="auto" w:fill="auto"/>
          </w:tcPr>
          <w:p w14:paraId="2F57E0CF" w14:textId="77777777" w:rsidR="00013721" w:rsidRPr="00EA10CB" w:rsidRDefault="00013721" w:rsidP="00E7438A">
            <w:pPr>
              <w:keepLines/>
              <w:spacing w:line="252" w:lineRule="auto"/>
            </w:pPr>
            <w:r w:rsidRPr="00EA10CB">
              <w:t>R v Larsonneur (1933)</w:t>
            </w:r>
          </w:p>
          <w:p w14:paraId="59582928" w14:textId="77777777" w:rsidR="00013721" w:rsidRPr="00EA10CB" w:rsidRDefault="00013721" w:rsidP="00E7438A">
            <w:pPr>
              <w:keepLines/>
              <w:spacing w:line="252" w:lineRule="auto"/>
              <w:rPr>
                <w:iCs/>
              </w:rPr>
            </w:pPr>
          </w:p>
        </w:tc>
        <w:tc>
          <w:tcPr>
            <w:tcW w:w="2184" w:type="dxa"/>
            <w:vMerge/>
            <w:shd w:val="clear" w:color="auto" w:fill="auto"/>
          </w:tcPr>
          <w:p w14:paraId="262FDA12" w14:textId="77777777" w:rsidR="00013721" w:rsidRPr="00EA10CB" w:rsidRDefault="00013721" w:rsidP="00E7438A">
            <w:pPr>
              <w:spacing w:line="252" w:lineRule="auto"/>
            </w:pPr>
          </w:p>
        </w:tc>
      </w:tr>
      <w:tr w:rsidR="00013721" w:rsidRPr="00EA10CB" w14:paraId="6AC031AD" w14:textId="77777777" w:rsidTr="00E7438A">
        <w:trPr>
          <w:trHeight w:val="20"/>
        </w:trPr>
        <w:tc>
          <w:tcPr>
            <w:tcW w:w="3416" w:type="dxa"/>
            <w:vMerge/>
            <w:shd w:val="clear" w:color="auto" w:fill="auto"/>
          </w:tcPr>
          <w:p w14:paraId="3058CB97"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5987241D" w14:textId="77777777" w:rsidR="00013721" w:rsidRPr="00EA10CB" w:rsidRDefault="00013721">
            <w:pPr>
              <w:pStyle w:val="ListParagraph"/>
              <w:keepLines/>
              <w:numPr>
                <w:ilvl w:val="0"/>
                <w:numId w:val="61"/>
              </w:numPr>
              <w:spacing w:line="252" w:lineRule="auto"/>
            </w:pPr>
            <w:r w:rsidRPr="00EA10CB">
              <w:t>Identifying statutory offences of strict liability</w:t>
            </w:r>
          </w:p>
        </w:tc>
        <w:tc>
          <w:tcPr>
            <w:tcW w:w="3079" w:type="dxa"/>
            <w:tcBorders>
              <w:top w:val="nil"/>
              <w:bottom w:val="nil"/>
            </w:tcBorders>
            <w:shd w:val="clear" w:color="auto" w:fill="auto"/>
          </w:tcPr>
          <w:p w14:paraId="30815895" w14:textId="77777777" w:rsidR="00013721" w:rsidRPr="00EA10CB" w:rsidRDefault="00013721" w:rsidP="00E7438A">
            <w:pPr>
              <w:keepLines/>
              <w:spacing w:line="252" w:lineRule="auto"/>
              <w:rPr>
                <w:iCs/>
              </w:rPr>
            </w:pPr>
          </w:p>
        </w:tc>
        <w:tc>
          <w:tcPr>
            <w:tcW w:w="2184" w:type="dxa"/>
            <w:vMerge/>
            <w:shd w:val="clear" w:color="auto" w:fill="auto"/>
          </w:tcPr>
          <w:p w14:paraId="6D30231E" w14:textId="77777777" w:rsidR="00013721" w:rsidRPr="00EA10CB" w:rsidRDefault="00013721" w:rsidP="00E7438A">
            <w:pPr>
              <w:spacing w:line="252" w:lineRule="auto"/>
            </w:pPr>
          </w:p>
        </w:tc>
      </w:tr>
      <w:tr w:rsidR="00013721" w:rsidRPr="00EA10CB" w14:paraId="0923B799" w14:textId="77777777" w:rsidTr="00E7438A">
        <w:trPr>
          <w:trHeight w:val="20"/>
        </w:trPr>
        <w:tc>
          <w:tcPr>
            <w:tcW w:w="3416" w:type="dxa"/>
            <w:vMerge/>
            <w:shd w:val="clear" w:color="auto" w:fill="auto"/>
          </w:tcPr>
          <w:p w14:paraId="6A3EBCBF"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03DBD1BE" w14:textId="77777777" w:rsidR="00013721" w:rsidRPr="00EA10CB" w:rsidRDefault="00013721">
            <w:pPr>
              <w:pStyle w:val="ListParagraph"/>
              <w:keepLines/>
              <w:numPr>
                <w:ilvl w:val="0"/>
                <w:numId w:val="62"/>
              </w:numPr>
              <w:spacing w:line="252" w:lineRule="auto"/>
              <w:ind w:left="723"/>
            </w:pPr>
            <w:r w:rsidRPr="00EA10CB">
              <w:t>Where a statute does not make strict liability clear, it is left for the court to decide. They will use the following principles:</w:t>
            </w:r>
          </w:p>
        </w:tc>
        <w:tc>
          <w:tcPr>
            <w:tcW w:w="3079" w:type="dxa"/>
            <w:tcBorders>
              <w:top w:val="nil"/>
              <w:bottom w:val="nil"/>
            </w:tcBorders>
            <w:shd w:val="clear" w:color="auto" w:fill="auto"/>
          </w:tcPr>
          <w:p w14:paraId="230A1E26" w14:textId="77777777" w:rsidR="00013721" w:rsidRPr="00EA10CB" w:rsidRDefault="00013721" w:rsidP="00E7438A">
            <w:pPr>
              <w:keepLines/>
              <w:spacing w:line="252" w:lineRule="auto"/>
            </w:pPr>
            <w:r w:rsidRPr="00EA10CB">
              <w:rPr>
                <w:iCs/>
                <w:lang w:val="en-US"/>
              </w:rPr>
              <w:t>Gammon (Hong Kong) Ltd v AG of Hong Kong (1984)</w:t>
            </w:r>
          </w:p>
        </w:tc>
        <w:tc>
          <w:tcPr>
            <w:tcW w:w="2184" w:type="dxa"/>
            <w:vMerge/>
            <w:shd w:val="clear" w:color="auto" w:fill="auto"/>
          </w:tcPr>
          <w:p w14:paraId="56334D27" w14:textId="77777777" w:rsidR="00013721" w:rsidRPr="00EA10CB" w:rsidRDefault="00013721" w:rsidP="00E7438A">
            <w:pPr>
              <w:spacing w:line="252" w:lineRule="auto"/>
            </w:pPr>
          </w:p>
        </w:tc>
      </w:tr>
      <w:tr w:rsidR="00013721" w:rsidRPr="00EA10CB" w14:paraId="456EA623" w14:textId="77777777" w:rsidTr="00E7438A">
        <w:trPr>
          <w:trHeight w:val="20"/>
        </w:trPr>
        <w:tc>
          <w:tcPr>
            <w:tcW w:w="3416" w:type="dxa"/>
            <w:vMerge/>
            <w:shd w:val="clear" w:color="auto" w:fill="auto"/>
          </w:tcPr>
          <w:p w14:paraId="3A4727AC"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56C9C913" w14:textId="6990724A" w:rsidR="00013721" w:rsidRPr="00EA10CB" w:rsidRDefault="002F03B1">
            <w:pPr>
              <w:pStyle w:val="ListParagraph"/>
              <w:keepLines/>
              <w:numPr>
                <w:ilvl w:val="0"/>
                <w:numId w:val="115"/>
              </w:numPr>
              <w:spacing w:line="252" w:lineRule="auto"/>
            </w:pPr>
            <w:r>
              <w:t>t</w:t>
            </w:r>
            <w:r w:rsidR="00013721" w:rsidRPr="00EA10CB">
              <w:t xml:space="preserve">he starting point is that there is a presumption that proof of </w:t>
            </w:r>
            <w:r w:rsidR="00013721" w:rsidRPr="00EA10CB">
              <w:rPr>
                <w:i/>
                <w:iCs/>
              </w:rPr>
              <w:t xml:space="preserve">mens rea </w:t>
            </w:r>
            <w:r w:rsidR="00013721" w:rsidRPr="00EA10CB">
              <w:t>is required before someone is found guilty of a criminal offence</w:t>
            </w:r>
          </w:p>
        </w:tc>
        <w:tc>
          <w:tcPr>
            <w:tcW w:w="3079" w:type="dxa"/>
            <w:tcBorders>
              <w:top w:val="nil"/>
              <w:bottom w:val="nil"/>
            </w:tcBorders>
            <w:shd w:val="clear" w:color="auto" w:fill="auto"/>
          </w:tcPr>
          <w:p w14:paraId="1633C4B5" w14:textId="77777777" w:rsidR="00013721" w:rsidRPr="00EA10CB" w:rsidRDefault="00013721" w:rsidP="00E7438A">
            <w:pPr>
              <w:keepLines/>
              <w:spacing w:line="252" w:lineRule="auto"/>
            </w:pPr>
            <w:r w:rsidRPr="00EA10CB">
              <w:rPr>
                <w:iCs/>
              </w:rPr>
              <w:t>Sweet v Parsley (1970)</w:t>
            </w:r>
          </w:p>
        </w:tc>
        <w:tc>
          <w:tcPr>
            <w:tcW w:w="2184" w:type="dxa"/>
            <w:vMerge/>
            <w:shd w:val="clear" w:color="auto" w:fill="auto"/>
          </w:tcPr>
          <w:p w14:paraId="5B0E0F52" w14:textId="77777777" w:rsidR="00013721" w:rsidRPr="00EA10CB" w:rsidRDefault="00013721" w:rsidP="00E7438A">
            <w:pPr>
              <w:spacing w:line="252" w:lineRule="auto"/>
            </w:pPr>
          </w:p>
        </w:tc>
      </w:tr>
      <w:tr w:rsidR="00013721" w:rsidRPr="00EA10CB" w14:paraId="2879BDD7" w14:textId="77777777" w:rsidTr="00726AE3">
        <w:trPr>
          <w:trHeight w:val="20"/>
        </w:trPr>
        <w:tc>
          <w:tcPr>
            <w:tcW w:w="3416" w:type="dxa"/>
            <w:vMerge/>
            <w:shd w:val="clear" w:color="auto" w:fill="auto"/>
          </w:tcPr>
          <w:p w14:paraId="40E87564" w14:textId="77777777" w:rsidR="00013721" w:rsidRPr="00EA10CB" w:rsidRDefault="00013721" w:rsidP="00E7438A">
            <w:pPr>
              <w:spacing w:after="120" w:line="252" w:lineRule="auto"/>
              <w:rPr>
                <w:i/>
              </w:rPr>
            </w:pPr>
          </w:p>
        </w:tc>
        <w:tc>
          <w:tcPr>
            <w:tcW w:w="6845" w:type="dxa"/>
            <w:tcBorders>
              <w:top w:val="nil"/>
              <w:bottom w:val="nil"/>
            </w:tcBorders>
            <w:shd w:val="clear" w:color="auto" w:fill="auto"/>
          </w:tcPr>
          <w:p w14:paraId="30EC4DA7" w14:textId="1A60BF95" w:rsidR="00013721" w:rsidRPr="00EA10CB" w:rsidRDefault="002F03B1">
            <w:pPr>
              <w:pStyle w:val="ListParagraph"/>
              <w:keepLines/>
              <w:numPr>
                <w:ilvl w:val="0"/>
                <w:numId w:val="115"/>
              </w:numPr>
              <w:spacing w:line="252" w:lineRule="auto"/>
              <w:rPr>
                <w:b/>
                <w:bCs/>
              </w:rPr>
            </w:pPr>
            <w:r>
              <w:t>t</w:t>
            </w:r>
            <w:r w:rsidR="00013721" w:rsidRPr="00EA10CB">
              <w:t>he presumption is stronger where the offence is ‘truly criminal’ in nature</w:t>
            </w:r>
          </w:p>
        </w:tc>
        <w:tc>
          <w:tcPr>
            <w:tcW w:w="3079" w:type="dxa"/>
            <w:tcBorders>
              <w:top w:val="nil"/>
              <w:bottom w:val="nil"/>
            </w:tcBorders>
            <w:shd w:val="clear" w:color="auto" w:fill="auto"/>
          </w:tcPr>
          <w:p w14:paraId="746BCEB7" w14:textId="77777777" w:rsidR="00013721" w:rsidRPr="00EA10CB" w:rsidRDefault="00013721" w:rsidP="00E7438A">
            <w:pPr>
              <w:keepLines/>
              <w:spacing w:line="252" w:lineRule="auto"/>
            </w:pPr>
            <w:r w:rsidRPr="00EA10CB">
              <w:t>Harrow LBC v Shah &amp; Shah (1999)</w:t>
            </w:r>
          </w:p>
        </w:tc>
        <w:tc>
          <w:tcPr>
            <w:tcW w:w="2184" w:type="dxa"/>
            <w:vMerge/>
            <w:shd w:val="clear" w:color="auto" w:fill="auto"/>
          </w:tcPr>
          <w:p w14:paraId="66E63485" w14:textId="77777777" w:rsidR="00013721" w:rsidRPr="00EA10CB" w:rsidRDefault="00013721" w:rsidP="00E7438A">
            <w:pPr>
              <w:spacing w:line="252" w:lineRule="auto"/>
            </w:pPr>
          </w:p>
        </w:tc>
      </w:tr>
      <w:tr w:rsidR="00013721" w:rsidRPr="00EA10CB" w14:paraId="19E36409" w14:textId="77777777" w:rsidTr="00726AE3">
        <w:trPr>
          <w:trHeight w:val="20"/>
        </w:trPr>
        <w:tc>
          <w:tcPr>
            <w:tcW w:w="3416" w:type="dxa"/>
            <w:vMerge/>
            <w:shd w:val="clear" w:color="auto" w:fill="auto"/>
          </w:tcPr>
          <w:p w14:paraId="6174ADAE"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single" w:sz="4" w:space="0" w:color="auto"/>
            </w:tcBorders>
            <w:shd w:val="clear" w:color="auto" w:fill="auto"/>
          </w:tcPr>
          <w:p w14:paraId="5437DE7A" w14:textId="4E480953" w:rsidR="00013721" w:rsidRPr="00EA10CB" w:rsidRDefault="002F03B1">
            <w:pPr>
              <w:pStyle w:val="ListParagraph"/>
              <w:keepLines/>
              <w:numPr>
                <w:ilvl w:val="1"/>
                <w:numId w:val="55"/>
              </w:numPr>
              <w:spacing w:line="252" w:lineRule="auto"/>
              <w:ind w:left="1149" w:hanging="425"/>
            </w:pPr>
            <w:r>
              <w:rPr>
                <w:bCs/>
              </w:rPr>
              <w:t>t</w:t>
            </w:r>
            <w:r w:rsidR="00013721" w:rsidRPr="00EA10CB">
              <w:rPr>
                <w:bCs/>
              </w:rPr>
              <w:t>he presumption applies to statutory offences, and can be displaced only by clear wording in the statute or by necessary implication based on the effect of the statute</w:t>
            </w:r>
          </w:p>
        </w:tc>
        <w:tc>
          <w:tcPr>
            <w:tcW w:w="3079" w:type="dxa"/>
            <w:tcBorders>
              <w:top w:val="nil"/>
              <w:bottom w:val="single" w:sz="4" w:space="0" w:color="auto"/>
            </w:tcBorders>
            <w:shd w:val="clear" w:color="auto" w:fill="auto"/>
          </w:tcPr>
          <w:p w14:paraId="7E5EC83B" w14:textId="77777777" w:rsidR="00013721" w:rsidRPr="00EA10CB" w:rsidRDefault="00013721" w:rsidP="00E7438A">
            <w:pPr>
              <w:keepLines/>
              <w:spacing w:line="252" w:lineRule="auto"/>
              <w:rPr>
                <w:iCs/>
              </w:rPr>
            </w:pPr>
            <w:r w:rsidRPr="00EA10CB">
              <w:t>R v Lane and Letts [2018]</w:t>
            </w:r>
          </w:p>
        </w:tc>
        <w:tc>
          <w:tcPr>
            <w:tcW w:w="2184" w:type="dxa"/>
            <w:vMerge/>
            <w:shd w:val="clear" w:color="auto" w:fill="auto"/>
          </w:tcPr>
          <w:p w14:paraId="15347E71" w14:textId="77777777" w:rsidR="00013721" w:rsidRPr="00EA10CB" w:rsidRDefault="00013721" w:rsidP="00E7438A">
            <w:pPr>
              <w:spacing w:line="252" w:lineRule="auto"/>
            </w:pPr>
          </w:p>
        </w:tc>
      </w:tr>
      <w:tr w:rsidR="00013721" w:rsidRPr="00EA10CB" w14:paraId="6D7534FA" w14:textId="77777777" w:rsidTr="00726AE3">
        <w:trPr>
          <w:trHeight w:val="20"/>
        </w:trPr>
        <w:tc>
          <w:tcPr>
            <w:tcW w:w="3416" w:type="dxa"/>
            <w:vMerge/>
            <w:shd w:val="clear" w:color="auto" w:fill="auto"/>
          </w:tcPr>
          <w:p w14:paraId="43815C79" w14:textId="77777777" w:rsidR="00013721" w:rsidRPr="00EA10CB" w:rsidRDefault="00013721">
            <w:pPr>
              <w:pStyle w:val="ListParagraph"/>
              <w:numPr>
                <w:ilvl w:val="0"/>
                <w:numId w:val="55"/>
              </w:numPr>
              <w:spacing w:after="120" w:line="252" w:lineRule="auto"/>
              <w:ind w:left="360"/>
              <w:rPr>
                <w:i/>
              </w:rPr>
            </w:pPr>
          </w:p>
        </w:tc>
        <w:tc>
          <w:tcPr>
            <w:tcW w:w="6845" w:type="dxa"/>
            <w:tcBorders>
              <w:top w:val="single" w:sz="4" w:space="0" w:color="auto"/>
              <w:bottom w:val="nil"/>
            </w:tcBorders>
            <w:shd w:val="clear" w:color="auto" w:fill="auto"/>
          </w:tcPr>
          <w:p w14:paraId="54C5786E" w14:textId="2FC3A9BC" w:rsidR="00013721" w:rsidRPr="00EA10CB" w:rsidRDefault="002F03B1">
            <w:pPr>
              <w:pStyle w:val="ListParagraph"/>
              <w:keepLines/>
              <w:numPr>
                <w:ilvl w:val="1"/>
                <w:numId w:val="55"/>
              </w:numPr>
              <w:spacing w:line="252" w:lineRule="auto"/>
              <w:ind w:left="1149" w:hanging="425"/>
              <w:rPr>
                <w:bCs/>
              </w:rPr>
            </w:pPr>
            <w:r>
              <w:rPr>
                <w:bCs/>
              </w:rPr>
              <w:t>t</w:t>
            </w:r>
            <w:r w:rsidR="00013721" w:rsidRPr="00EA10CB">
              <w:rPr>
                <w:bCs/>
              </w:rPr>
              <w:t>he presumption is more likely to be displaced and the offence will be more likely to be strict liability where it involves an issue of social concern:</w:t>
            </w:r>
          </w:p>
          <w:p w14:paraId="36A9F212" w14:textId="607BA148" w:rsidR="00013721" w:rsidRDefault="002F03B1">
            <w:pPr>
              <w:pStyle w:val="ListParagraph"/>
              <w:keepLines/>
              <w:numPr>
                <w:ilvl w:val="4"/>
                <w:numId w:val="55"/>
              </w:numPr>
              <w:spacing w:line="252" w:lineRule="auto"/>
              <w:ind w:left="1800"/>
              <w:rPr>
                <w:bCs/>
              </w:rPr>
            </w:pPr>
            <w:r>
              <w:rPr>
                <w:bCs/>
              </w:rPr>
              <w:t>l</w:t>
            </w:r>
            <w:r w:rsidR="00013721" w:rsidRPr="00EA10CB">
              <w:rPr>
                <w:bCs/>
              </w:rPr>
              <w:t>icensing abuse</w:t>
            </w:r>
          </w:p>
          <w:p w14:paraId="30B87BC6" w14:textId="1C3F00F9" w:rsidR="00013721" w:rsidRPr="002F1FE4" w:rsidRDefault="002F03B1">
            <w:pPr>
              <w:pStyle w:val="ListParagraph"/>
              <w:keepLines/>
              <w:numPr>
                <w:ilvl w:val="4"/>
                <w:numId w:val="55"/>
              </w:numPr>
              <w:spacing w:line="252" w:lineRule="auto"/>
              <w:ind w:left="1800"/>
              <w:rPr>
                <w:bCs/>
              </w:rPr>
            </w:pPr>
            <w:r>
              <w:rPr>
                <w:bCs/>
              </w:rPr>
              <w:t>c</w:t>
            </w:r>
            <w:r w:rsidR="00013721" w:rsidRPr="002F1FE4">
              <w:rPr>
                <w:bCs/>
              </w:rPr>
              <w:t>onsumer protection</w:t>
            </w:r>
          </w:p>
          <w:p w14:paraId="30712F9A" w14:textId="1ADCFE23" w:rsidR="00013721" w:rsidRPr="00EA10CB" w:rsidRDefault="002F03B1">
            <w:pPr>
              <w:pStyle w:val="ListParagraph"/>
              <w:keepLines/>
              <w:numPr>
                <w:ilvl w:val="4"/>
                <w:numId w:val="55"/>
              </w:numPr>
              <w:spacing w:line="252" w:lineRule="auto"/>
              <w:ind w:left="1800"/>
              <w:rPr>
                <w:bCs/>
              </w:rPr>
            </w:pPr>
            <w:r>
              <w:rPr>
                <w:bCs/>
              </w:rPr>
              <w:t>i</w:t>
            </w:r>
            <w:r w:rsidR="00013721" w:rsidRPr="00EA10CB">
              <w:rPr>
                <w:bCs/>
              </w:rPr>
              <w:t>llegal broadcasting</w:t>
            </w:r>
          </w:p>
          <w:p w14:paraId="013BE42A" w14:textId="5E6B807E" w:rsidR="00013721" w:rsidRPr="00EA10CB" w:rsidRDefault="002F03B1">
            <w:pPr>
              <w:pStyle w:val="ListParagraph"/>
              <w:keepLines/>
              <w:numPr>
                <w:ilvl w:val="4"/>
                <w:numId w:val="55"/>
              </w:numPr>
              <w:spacing w:line="252" w:lineRule="auto"/>
              <w:ind w:left="1800"/>
              <w:rPr>
                <w:bCs/>
              </w:rPr>
            </w:pPr>
            <w:r>
              <w:rPr>
                <w:bCs/>
              </w:rPr>
              <w:t>m</w:t>
            </w:r>
            <w:r w:rsidR="00013721" w:rsidRPr="00EA10CB">
              <w:rPr>
                <w:bCs/>
              </w:rPr>
              <w:t>isuse of drugs</w:t>
            </w:r>
          </w:p>
          <w:p w14:paraId="71ACE217" w14:textId="2EC18044" w:rsidR="00013721" w:rsidRPr="00EA10CB" w:rsidRDefault="002F03B1">
            <w:pPr>
              <w:pStyle w:val="ListParagraph"/>
              <w:keepLines/>
              <w:numPr>
                <w:ilvl w:val="4"/>
                <w:numId w:val="55"/>
              </w:numPr>
              <w:spacing w:line="252" w:lineRule="auto"/>
              <w:ind w:left="1800"/>
              <w:rPr>
                <w:bCs/>
              </w:rPr>
            </w:pPr>
            <w:r>
              <w:rPr>
                <w:bCs/>
              </w:rPr>
              <w:t>r</w:t>
            </w:r>
            <w:r w:rsidR="00013721" w:rsidRPr="00EA10CB">
              <w:rPr>
                <w:bCs/>
              </w:rPr>
              <w:t>oad safety</w:t>
            </w:r>
          </w:p>
          <w:p w14:paraId="106A8D76" w14:textId="6AF49B82" w:rsidR="00013721" w:rsidRPr="00EA10CB" w:rsidRDefault="002F03B1">
            <w:pPr>
              <w:pStyle w:val="ListParagraph"/>
              <w:keepLines/>
              <w:numPr>
                <w:ilvl w:val="4"/>
                <w:numId w:val="55"/>
              </w:numPr>
              <w:spacing w:line="252" w:lineRule="auto"/>
              <w:ind w:left="1800"/>
              <w:rPr>
                <w:bCs/>
              </w:rPr>
            </w:pPr>
            <w:r>
              <w:rPr>
                <w:bCs/>
              </w:rPr>
              <w:t>p</w:t>
            </w:r>
            <w:r w:rsidR="00013721" w:rsidRPr="00EA10CB">
              <w:rPr>
                <w:bCs/>
              </w:rPr>
              <w:t>ollution</w:t>
            </w:r>
          </w:p>
          <w:p w14:paraId="62C1A5AE" w14:textId="7B8F27D0" w:rsidR="00013721" w:rsidRPr="00EA10CB" w:rsidRDefault="002F03B1">
            <w:pPr>
              <w:pStyle w:val="ListParagraph"/>
              <w:keepLines/>
              <w:numPr>
                <w:ilvl w:val="4"/>
                <w:numId w:val="55"/>
              </w:numPr>
              <w:spacing w:line="252" w:lineRule="auto"/>
              <w:ind w:left="1800"/>
              <w:rPr>
                <w:bCs/>
              </w:rPr>
            </w:pPr>
            <w:r>
              <w:rPr>
                <w:bCs/>
              </w:rPr>
              <w:t>u</w:t>
            </w:r>
            <w:r w:rsidR="00013721" w:rsidRPr="00EA10CB">
              <w:rPr>
                <w:bCs/>
              </w:rPr>
              <w:t>nderage gambling</w:t>
            </w:r>
          </w:p>
          <w:p w14:paraId="39FDFECB" w14:textId="553889FB" w:rsidR="00013721" w:rsidRPr="00EA10CB" w:rsidRDefault="002F03B1">
            <w:pPr>
              <w:pStyle w:val="ListParagraph"/>
              <w:keepLines/>
              <w:numPr>
                <w:ilvl w:val="4"/>
                <w:numId w:val="55"/>
              </w:numPr>
              <w:spacing w:line="252" w:lineRule="auto"/>
              <w:ind w:left="1800"/>
              <w:rPr>
                <w:bCs/>
              </w:rPr>
            </w:pPr>
            <w:r>
              <w:rPr>
                <w:bCs/>
              </w:rPr>
              <w:t>u</w:t>
            </w:r>
            <w:r w:rsidR="00013721" w:rsidRPr="00EA10CB">
              <w:rPr>
                <w:bCs/>
              </w:rPr>
              <w:t>nderage indecency</w:t>
            </w:r>
          </w:p>
          <w:p w14:paraId="602491E1" w14:textId="5EC47095" w:rsidR="00013721" w:rsidRPr="00EA10CB" w:rsidRDefault="002F03B1">
            <w:pPr>
              <w:pStyle w:val="ListParagraph"/>
              <w:keepLines/>
              <w:numPr>
                <w:ilvl w:val="4"/>
                <w:numId w:val="55"/>
              </w:numPr>
              <w:spacing w:line="252" w:lineRule="auto"/>
              <w:ind w:left="1800"/>
              <w:rPr>
                <w:bCs/>
              </w:rPr>
            </w:pPr>
            <w:r>
              <w:rPr>
                <w:bCs/>
              </w:rPr>
              <w:t>f</w:t>
            </w:r>
            <w:r w:rsidR="00013721" w:rsidRPr="00EA10CB">
              <w:rPr>
                <w:bCs/>
              </w:rPr>
              <w:t>irearms control</w:t>
            </w:r>
            <w:r>
              <w:rPr>
                <w:bCs/>
              </w:rPr>
              <w:t>.</w:t>
            </w:r>
          </w:p>
        </w:tc>
        <w:tc>
          <w:tcPr>
            <w:tcW w:w="3079" w:type="dxa"/>
            <w:tcBorders>
              <w:top w:val="single" w:sz="4" w:space="0" w:color="auto"/>
              <w:bottom w:val="nil"/>
            </w:tcBorders>
            <w:shd w:val="clear" w:color="auto" w:fill="auto"/>
          </w:tcPr>
          <w:p w14:paraId="75FD404C" w14:textId="77777777" w:rsidR="00013721" w:rsidRPr="00EA10CB" w:rsidRDefault="00013721" w:rsidP="00E7438A">
            <w:pPr>
              <w:keepLines/>
              <w:spacing w:line="252" w:lineRule="auto"/>
              <w:rPr>
                <w:iCs/>
              </w:rPr>
            </w:pPr>
          </w:p>
          <w:p w14:paraId="0F98A277" w14:textId="77777777" w:rsidR="00013721" w:rsidRPr="00EA10CB" w:rsidRDefault="00013721" w:rsidP="00E7438A">
            <w:pPr>
              <w:keepLines/>
              <w:spacing w:line="252" w:lineRule="auto"/>
              <w:rPr>
                <w:iCs/>
              </w:rPr>
            </w:pPr>
          </w:p>
          <w:p w14:paraId="6D9D76A2" w14:textId="77777777" w:rsidR="00013721" w:rsidRPr="00EA10CB" w:rsidRDefault="00013721" w:rsidP="00E7438A">
            <w:pPr>
              <w:keepLines/>
              <w:spacing w:line="252" w:lineRule="auto"/>
              <w:rPr>
                <w:iCs/>
              </w:rPr>
            </w:pPr>
          </w:p>
          <w:p w14:paraId="4CDD2906" w14:textId="77777777" w:rsidR="00013721" w:rsidRPr="00EA10CB" w:rsidRDefault="00013721" w:rsidP="00E7438A">
            <w:pPr>
              <w:keepLines/>
              <w:spacing w:line="252" w:lineRule="auto"/>
              <w:rPr>
                <w:iCs/>
              </w:rPr>
            </w:pPr>
            <w:r w:rsidRPr="00EA10CB">
              <w:rPr>
                <w:iCs/>
              </w:rPr>
              <w:t>Cundy (as above)</w:t>
            </w:r>
          </w:p>
          <w:p w14:paraId="5B7BB4E7" w14:textId="77777777" w:rsidR="00013721" w:rsidRPr="00EA10CB" w:rsidRDefault="00013721" w:rsidP="00E7438A">
            <w:pPr>
              <w:keepLines/>
              <w:spacing w:line="252" w:lineRule="auto"/>
              <w:rPr>
                <w:iCs/>
              </w:rPr>
            </w:pPr>
            <w:r w:rsidRPr="00EA10CB">
              <w:rPr>
                <w:iCs/>
              </w:rPr>
              <w:t>Smedleys v Breed (1974)</w:t>
            </w:r>
          </w:p>
          <w:p w14:paraId="33D7E712" w14:textId="77777777" w:rsidR="00013721" w:rsidRPr="00EA10CB" w:rsidRDefault="00013721" w:rsidP="00E7438A">
            <w:pPr>
              <w:keepLines/>
              <w:spacing w:line="252" w:lineRule="auto"/>
              <w:rPr>
                <w:iCs/>
              </w:rPr>
            </w:pPr>
            <w:r w:rsidRPr="00EA10CB">
              <w:rPr>
                <w:iCs/>
              </w:rPr>
              <w:t>R v Blake (1997)</w:t>
            </w:r>
          </w:p>
          <w:p w14:paraId="7CC87F9E" w14:textId="77777777" w:rsidR="00013721" w:rsidRPr="00EA10CB" w:rsidRDefault="00013721" w:rsidP="00E7438A">
            <w:pPr>
              <w:keepLines/>
              <w:spacing w:line="252" w:lineRule="auto"/>
              <w:rPr>
                <w:iCs/>
              </w:rPr>
            </w:pPr>
            <w:r w:rsidRPr="00EA10CB">
              <w:rPr>
                <w:iCs/>
              </w:rPr>
              <w:t>Warner v MPC (1969)</w:t>
            </w:r>
          </w:p>
          <w:p w14:paraId="32D4C7AF" w14:textId="77777777" w:rsidR="00013721" w:rsidRPr="00EA10CB" w:rsidRDefault="00013721" w:rsidP="00E7438A">
            <w:pPr>
              <w:keepLines/>
              <w:spacing w:line="252" w:lineRule="auto"/>
              <w:rPr>
                <w:iCs/>
              </w:rPr>
            </w:pPr>
            <w:r w:rsidRPr="00EA10CB">
              <w:rPr>
                <w:iCs/>
              </w:rPr>
              <w:t>DPP v Harper (1997)</w:t>
            </w:r>
          </w:p>
          <w:p w14:paraId="27FD6502" w14:textId="77777777" w:rsidR="00013721" w:rsidRPr="00EA10CB" w:rsidRDefault="00013721" w:rsidP="00E7438A">
            <w:pPr>
              <w:keepLines/>
              <w:spacing w:line="252" w:lineRule="auto"/>
              <w:rPr>
                <w:iCs/>
              </w:rPr>
            </w:pPr>
            <w:r w:rsidRPr="00EA10CB">
              <w:rPr>
                <w:iCs/>
              </w:rPr>
              <w:t>Alphacell (as above)</w:t>
            </w:r>
          </w:p>
          <w:p w14:paraId="3F18CECD" w14:textId="77777777" w:rsidR="00013721" w:rsidRPr="00EA10CB" w:rsidRDefault="00013721" w:rsidP="00E7438A">
            <w:pPr>
              <w:keepLines/>
              <w:spacing w:line="252" w:lineRule="auto"/>
              <w:rPr>
                <w:iCs/>
              </w:rPr>
            </w:pPr>
            <w:r w:rsidRPr="00EA10CB">
              <w:rPr>
                <w:iCs/>
              </w:rPr>
              <w:t>Shah (as above)</w:t>
            </w:r>
          </w:p>
          <w:p w14:paraId="35C2567B" w14:textId="77777777" w:rsidR="00013721" w:rsidRPr="00EA10CB" w:rsidRDefault="00013721" w:rsidP="00E7438A">
            <w:pPr>
              <w:keepLines/>
              <w:spacing w:line="252" w:lineRule="auto"/>
              <w:rPr>
                <w:iCs/>
              </w:rPr>
            </w:pPr>
            <w:r w:rsidRPr="00EA10CB">
              <w:rPr>
                <w:iCs/>
              </w:rPr>
              <w:t>B v DPP (2000)</w:t>
            </w:r>
          </w:p>
          <w:p w14:paraId="7B7C7583" w14:textId="77777777" w:rsidR="00013721" w:rsidRPr="00EA10CB" w:rsidRDefault="00013721" w:rsidP="00E7438A">
            <w:pPr>
              <w:keepLines/>
              <w:spacing w:line="252" w:lineRule="auto"/>
            </w:pPr>
            <w:r w:rsidRPr="00EA10CB">
              <w:rPr>
                <w:iCs/>
              </w:rPr>
              <w:t>R v Howells (1977)</w:t>
            </w:r>
          </w:p>
        </w:tc>
        <w:tc>
          <w:tcPr>
            <w:tcW w:w="2184" w:type="dxa"/>
            <w:vMerge/>
            <w:shd w:val="clear" w:color="auto" w:fill="auto"/>
          </w:tcPr>
          <w:p w14:paraId="70B511B5" w14:textId="77777777" w:rsidR="00013721" w:rsidRPr="00EA10CB" w:rsidRDefault="00013721" w:rsidP="00E7438A">
            <w:pPr>
              <w:spacing w:line="252" w:lineRule="auto"/>
            </w:pPr>
          </w:p>
        </w:tc>
      </w:tr>
      <w:tr w:rsidR="00013721" w:rsidRPr="00EA10CB" w14:paraId="723736EF" w14:textId="77777777" w:rsidTr="00726AE3">
        <w:trPr>
          <w:trHeight w:val="20"/>
        </w:trPr>
        <w:tc>
          <w:tcPr>
            <w:tcW w:w="3416" w:type="dxa"/>
            <w:vMerge/>
            <w:shd w:val="clear" w:color="auto" w:fill="auto"/>
          </w:tcPr>
          <w:p w14:paraId="447E4E23"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nil"/>
            </w:tcBorders>
            <w:shd w:val="clear" w:color="auto" w:fill="auto"/>
          </w:tcPr>
          <w:p w14:paraId="3C885D2C" w14:textId="0D3EE35C" w:rsidR="00013721" w:rsidRPr="006B1D37" w:rsidRDefault="00726AE3">
            <w:pPr>
              <w:pStyle w:val="ListParagraph"/>
              <w:keepLines/>
              <w:numPr>
                <w:ilvl w:val="0"/>
                <w:numId w:val="63"/>
              </w:numPr>
              <w:spacing w:line="252" w:lineRule="auto"/>
              <w:ind w:hanging="356"/>
              <w:rPr>
                <w:b/>
                <w:bCs/>
              </w:rPr>
            </w:pPr>
            <w:r>
              <w:rPr>
                <w:bCs/>
              </w:rPr>
              <w:t>t</w:t>
            </w:r>
            <w:r w:rsidR="00013721" w:rsidRPr="00EA10CB">
              <w:rPr>
                <w:bCs/>
              </w:rPr>
              <w:t xml:space="preserve">he presumption in favour of </w:t>
            </w:r>
            <w:r w:rsidR="00013721" w:rsidRPr="00EA10CB">
              <w:rPr>
                <w:bCs/>
                <w:i/>
                <w:iCs/>
              </w:rPr>
              <w:t>mens rea</w:t>
            </w:r>
            <w:r w:rsidR="00013721" w:rsidRPr="00EA10CB">
              <w:rPr>
                <w:bCs/>
              </w:rPr>
              <w:t xml:space="preserve"> stands unless strict liability would encourage observance of the law</w:t>
            </w:r>
            <w:r>
              <w:rPr>
                <w:bCs/>
              </w:rPr>
              <w:t>.</w:t>
            </w:r>
          </w:p>
          <w:p w14:paraId="566B2D43" w14:textId="77777777" w:rsidR="00013721" w:rsidRDefault="00013721" w:rsidP="00E7438A">
            <w:pPr>
              <w:keepLines/>
              <w:spacing w:line="252" w:lineRule="auto"/>
              <w:rPr>
                <w:b/>
                <w:bCs/>
              </w:rPr>
            </w:pPr>
          </w:p>
          <w:p w14:paraId="68B439BB" w14:textId="77777777" w:rsidR="00013721" w:rsidRDefault="00013721">
            <w:pPr>
              <w:pStyle w:val="ListParagraph"/>
              <w:keepLines/>
              <w:numPr>
                <w:ilvl w:val="0"/>
                <w:numId w:val="118"/>
              </w:numPr>
              <w:spacing w:line="252" w:lineRule="auto"/>
              <w:rPr>
                <w:b/>
                <w:bCs/>
              </w:rPr>
            </w:pPr>
            <w:r w:rsidRPr="006B1D37">
              <w:rPr>
                <w:b/>
                <w:bCs/>
              </w:rPr>
              <w:t>Transferred malice</w:t>
            </w:r>
          </w:p>
          <w:p w14:paraId="6517A554" w14:textId="77777777" w:rsidR="00013721" w:rsidRPr="006B1D37" w:rsidRDefault="00013721" w:rsidP="00E7438A">
            <w:pPr>
              <w:pStyle w:val="ListParagraph"/>
              <w:keepLines/>
              <w:spacing w:line="252" w:lineRule="auto"/>
              <w:ind w:left="360"/>
              <w:rPr>
                <w:b/>
                <w:bCs/>
              </w:rPr>
            </w:pPr>
          </w:p>
          <w:p w14:paraId="572E8505" w14:textId="77777777" w:rsidR="00013721" w:rsidRDefault="00013721">
            <w:pPr>
              <w:pStyle w:val="ListParagraph"/>
              <w:keepLines/>
              <w:numPr>
                <w:ilvl w:val="3"/>
                <w:numId w:val="119"/>
              </w:numPr>
              <w:spacing w:line="252" w:lineRule="auto"/>
              <w:ind w:left="763" w:hanging="425"/>
            </w:pPr>
            <w:r w:rsidRPr="006B1D37">
              <w:t>Where the mens rea of an offence is transferred from its intended victim to an actual victim.</w:t>
            </w:r>
          </w:p>
          <w:p w14:paraId="2EB1F42C" w14:textId="77777777" w:rsidR="00013721" w:rsidRDefault="00013721" w:rsidP="00E7438A">
            <w:pPr>
              <w:keepLines/>
              <w:spacing w:line="252" w:lineRule="auto"/>
              <w:ind w:left="338"/>
            </w:pPr>
          </w:p>
          <w:p w14:paraId="7BF11046" w14:textId="77777777" w:rsidR="00013721" w:rsidRPr="006B1D37" w:rsidRDefault="00013721">
            <w:pPr>
              <w:pStyle w:val="ListParagraph"/>
              <w:keepLines/>
              <w:numPr>
                <w:ilvl w:val="3"/>
                <w:numId w:val="119"/>
              </w:numPr>
              <w:spacing w:line="252" w:lineRule="auto"/>
              <w:ind w:left="763" w:hanging="425"/>
            </w:pPr>
            <w:r>
              <w:t>However, the mens rea for one offence cannot be transferred to an unintended second (and different) offence.</w:t>
            </w:r>
          </w:p>
          <w:p w14:paraId="5150C3A7" w14:textId="77777777" w:rsidR="00013721" w:rsidRDefault="00013721" w:rsidP="00E7438A">
            <w:pPr>
              <w:keepLines/>
              <w:spacing w:line="252" w:lineRule="auto"/>
              <w:rPr>
                <w:b/>
                <w:bCs/>
              </w:rPr>
            </w:pPr>
          </w:p>
          <w:p w14:paraId="226EC645" w14:textId="77777777" w:rsidR="00013721" w:rsidRDefault="00013721" w:rsidP="00E7438A">
            <w:pPr>
              <w:keepLines/>
              <w:spacing w:line="252" w:lineRule="auto"/>
              <w:rPr>
                <w:b/>
                <w:bCs/>
              </w:rPr>
            </w:pPr>
          </w:p>
          <w:p w14:paraId="0EB90E6D" w14:textId="77777777" w:rsidR="00013721" w:rsidRDefault="00013721">
            <w:pPr>
              <w:pStyle w:val="ListParagraph"/>
              <w:keepLines/>
              <w:numPr>
                <w:ilvl w:val="0"/>
                <w:numId w:val="118"/>
              </w:numPr>
              <w:spacing w:line="252" w:lineRule="auto"/>
              <w:rPr>
                <w:b/>
                <w:bCs/>
              </w:rPr>
            </w:pPr>
            <w:r>
              <w:rPr>
                <w:b/>
                <w:bCs/>
              </w:rPr>
              <w:t>Coincidence of actus reus and mens rea</w:t>
            </w:r>
          </w:p>
          <w:p w14:paraId="6C6B1867" w14:textId="77777777" w:rsidR="00013721" w:rsidRPr="006B1D37" w:rsidRDefault="00013721" w:rsidP="00E7438A">
            <w:pPr>
              <w:keepLines/>
              <w:spacing w:line="252" w:lineRule="auto"/>
              <w:rPr>
                <w:b/>
                <w:bCs/>
              </w:rPr>
            </w:pPr>
          </w:p>
        </w:tc>
        <w:tc>
          <w:tcPr>
            <w:tcW w:w="3079" w:type="dxa"/>
            <w:tcBorders>
              <w:top w:val="nil"/>
              <w:bottom w:val="nil"/>
            </w:tcBorders>
            <w:shd w:val="clear" w:color="auto" w:fill="auto"/>
          </w:tcPr>
          <w:p w14:paraId="63941915" w14:textId="77777777" w:rsidR="00013721" w:rsidRDefault="00013721" w:rsidP="00E7438A">
            <w:pPr>
              <w:keepLines/>
              <w:spacing w:line="252" w:lineRule="auto"/>
            </w:pPr>
            <w:r w:rsidRPr="00EA10CB">
              <w:rPr>
                <w:iCs/>
              </w:rPr>
              <w:t>Lim Chin Aik v The Queen</w:t>
            </w:r>
            <w:r w:rsidRPr="00EA10CB">
              <w:t xml:space="preserve"> (1963</w:t>
            </w:r>
            <w:r>
              <w:t>)</w:t>
            </w:r>
          </w:p>
          <w:p w14:paraId="43932999" w14:textId="77777777" w:rsidR="00013721" w:rsidRDefault="00013721" w:rsidP="00E7438A">
            <w:pPr>
              <w:keepLines/>
              <w:spacing w:line="252" w:lineRule="auto"/>
            </w:pPr>
          </w:p>
          <w:p w14:paraId="7FAFACCB" w14:textId="77777777" w:rsidR="00013721" w:rsidRDefault="00013721" w:rsidP="00E7438A">
            <w:pPr>
              <w:keepLines/>
              <w:spacing w:line="252" w:lineRule="auto"/>
            </w:pPr>
          </w:p>
          <w:p w14:paraId="1184DC43" w14:textId="77777777" w:rsidR="00013721" w:rsidRDefault="00013721" w:rsidP="00E7438A">
            <w:pPr>
              <w:keepLines/>
              <w:spacing w:line="252" w:lineRule="auto"/>
            </w:pPr>
          </w:p>
          <w:p w14:paraId="3102BB33" w14:textId="77777777" w:rsidR="00013721" w:rsidRDefault="00013721" w:rsidP="00E7438A">
            <w:pPr>
              <w:keepLines/>
              <w:spacing w:line="252" w:lineRule="auto"/>
            </w:pPr>
            <w:r>
              <w:t>R v Latimer (1886), R v Gnango (2011</w:t>
            </w:r>
            <w:r w:rsidRPr="00EA10CB">
              <w:t>)</w:t>
            </w:r>
          </w:p>
          <w:p w14:paraId="50D46A98" w14:textId="77777777" w:rsidR="00013721" w:rsidRDefault="00013721" w:rsidP="00E7438A">
            <w:pPr>
              <w:keepLines/>
              <w:spacing w:line="252" w:lineRule="auto"/>
            </w:pPr>
          </w:p>
          <w:p w14:paraId="000A259C" w14:textId="77777777" w:rsidR="00013721" w:rsidRPr="00EA10CB" w:rsidRDefault="00013721" w:rsidP="00E7438A">
            <w:pPr>
              <w:keepLines/>
              <w:spacing w:line="252" w:lineRule="auto"/>
            </w:pPr>
            <w:r>
              <w:t>R v Pembilton (1874)</w:t>
            </w:r>
          </w:p>
        </w:tc>
        <w:tc>
          <w:tcPr>
            <w:tcW w:w="2184" w:type="dxa"/>
            <w:vMerge/>
            <w:shd w:val="clear" w:color="auto" w:fill="auto"/>
          </w:tcPr>
          <w:p w14:paraId="205183BA" w14:textId="77777777" w:rsidR="00013721" w:rsidRPr="00EA10CB" w:rsidRDefault="00013721" w:rsidP="00E7438A">
            <w:pPr>
              <w:spacing w:line="252" w:lineRule="auto"/>
            </w:pPr>
          </w:p>
        </w:tc>
      </w:tr>
      <w:tr w:rsidR="00013721" w:rsidRPr="00EA10CB" w14:paraId="14D0429C" w14:textId="77777777" w:rsidTr="00726AE3">
        <w:trPr>
          <w:trHeight w:val="20"/>
        </w:trPr>
        <w:tc>
          <w:tcPr>
            <w:tcW w:w="3416" w:type="dxa"/>
            <w:vMerge/>
            <w:shd w:val="clear" w:color="auto" w:fill="auto"/>
          </w:tcPr>
          <w:p w14:paraId="4B43576C" w14:textId="77777777" w:rsidR="00013721" w:rsidRPr="00EA10CB" w:rsidRDefault="00013721">
            <w:pPr>
              <w:pStyle w:val="ListParagraph"/>
              <w:numPr>
                <w:ilvl w:val="0"/>
                <w:numId w:val="55"/>
              </w:numPr>
              <w:spacing w:after="120" w:line="252" w:lineRule="auto"/>
              <w:ind w:left="360"/>
              <w:rPr>
                <w:i/>
              </w:rPr>
            </w:pPr>
          </w:p>
        </w:tc>
        <w:tc>
          <w:tcPr>
            <w:tcW w:w="6845" w:type="dxa"/>
            <w:tcBorders>
              <w:top w:val="nil"/>
              <w:bottom w:val="single" w:sz="4" w:space="0" w:color="auto"/>
            </w:tcBorders>
            <w:shd w:val="clear" w:color="auto" w:fill="auto"/>
          </w:tcPr>
          <w:p w14:paraId="717DB9F3" w14:textId="5536BC8A" w:rsidR="00013721" w:rsidRDefault="00013721">
            <w:pPr>
              <w:pStyle w:val="ListParagraph"/>
              <w:keepLines/>
              <w:numPr>
                <w:ilvl w:val="1"/>
                <w:numId w:val="55"/>
              </w:numPr>
              <w:spacing w:line="252" w:lineRule="auto"/>
              <w:ind w:left="763" w:hanging="425"/>
            </w:pPr>
            <w:r w:rsidRPr="00EA10CB">
              <w:t>Continuing act</w:t>
            </w:r>
          </w:p>
          <w:p w14:paraId="2FEBD818" w14:textId="77777777" w:rsidR="00726AE3" w:rsidRDefault="00726AE3" w:rsidP="00726AE3">
            <w:pPr>
              <w:pStyle w:val="ListParagraph"/>
              <w:keepLines/>
              <w:spacing w:line="252" w:lineRule="auto"/>
              <w:ind w:left="763"/>
            </w:pPr>
          </w:p>
          <w:p w14:paraId="7365BB9A" w14:textId="21FBD568" w:rsidR="00726AE3" w:rsidRDefault="00726AE3">
            <w:pPr>
              <w:pStyle w:val="ListParagraph"/>
              <w:keepLines/>
              <w:numPr>
                <w:ilvl w:val="1"/>
                <w:numId w:val="55"/>
              </w:numPr>
              <w:spacing w:line="252" w:lineRule="auto"/>
              <w:ind w:left="763" w:hanging="425"/>
            </w:pPr>
            <w:r>
              <w:t>Series of acts</w:t>
            </w:r>
          </w:p>
          <w:p w14:paraId="7F5398CF" w14:textId="77777777" w:rsidR="00013721" w:rsidRPr="00EA10CB" w:rsidRDefault="00013721" w:rsidP="00E7438A">
            <w:pPr>
              <w:pStyle w:val="ListParagraph"/>
              <w:keepLines/>
              <w:spacing w:line="252" w:lineRule="auto"/>
              <w:ind w:left="763"/>
            </w:pPr>
          </w:p>
        </w:tc>
        <w:tc>
          <w:tcPr>
            <w:tcW w:w="3079" w:type="dxa"/>
            <w:tcBorders>
              <w:top w:val="nil"/>
              <w:bottom w:val="single" w:sz="4" w:space="0" w:color="auto"/>
            </w:tcBorders>
            <w:shd w:val="clear" w:color="auto" w:fill="auto"/>
          </w:tcPr>
          <w:p w14:paraId="4664905D" w14:textId="77777777" w:rsidR="00013721" w:rsidRDefault="00013721" w:rsidP="00E7438A">
            <w:pPr>
              <w:keepLines/>
              <w:spacing w:line="252" w:lineRule="auto"/>
            </w:pPr>
            <w:r w:rsidRPr="00EA10CB">
              <w:t>Fagan v MPC (1986)</w:t>
            </w:r>
          </w:p>
          <w:p w14:paraId="6253D147" w14:textId="77777777" w:rsidR="00726AE3" w:rsidRDefault="00726AE3" w:rsidP="00E7438A">
            <w:pPr>
              <w:keepLines/>
              <w:spacing w:line="252" w:lineRule="auto"/>
            </w:pPr>
          </w:p>
          <w:p w14:paraId="451A2F04" w14:textId="37F72ABE" w:rsidR="00726AE3" w:rsidRPr="00EA10CB" w:rsidRDefault="00726AE3" w:rsidP="00E7438A">
            <w:pPr>
              <w:keepLines/>
              <w:spacing w:line="252" w:lineRule="auto"/>
            </w:pPr>
            <w:r>
              <w:t>Thabo Meli v R (1954)</w:t>
            </w:r>
          </w:p>
        </w:tc>
        <w:tc>
          <w:tcPr>
            <w:tcW w:w="2184" w:type="dxa"/>
            <w:vMerge/>
            <w:shd w:val="clear" w:color="auto" w:fill="auto"/>
          </w:tcPr>
          <w:p w14:paraId="188A82FF" w14:textId="77777777" w:rsidR="00013721" w:rsidRPr="00EA10CB" w:rsidRDefault="00013721" w:rsidP="00E7438A">
            <w:pPr>
              <w:spacing w:line="252" w:lineRule="auto"/>
            </w:pPr>
          </w:p>
        </w:tc>
      </w:tr>
      <w:tr w:rsidR="00013721" w:rsidRPr="00EA10CB" w14:paraId="538AD2F9" w14:textId="77777777" w:rsidTr="00E7438A">
        <w:trPr>
          <w:trHeight w:val="20"/>
        </w:trPr>
        <w:tc>
          <w:tcPr>
            <w:tcW w:w="15524" w:type="dxa"/>
            <w:gridSpan w:val="4"/>
            <w:shd w:val="clear" w:color="auto" w:fill="7899C6"/>
          </w:tcPr>
          <w:p w14:paraId="6F177CDA" w14:textId="77777777" w:rsidR="00013721" w:rsidRPr="00EA10CB" w:rsidRDefault="00013721" w:rsidP="00E7438A">
            <w:pPr>
              <w:pageBreakBefore/>
              <w:spacing w:after="120" w:line="252" w:lineRule="auto"/>
              <w:rPr>
                <w:b/>
              </w:rPr>
            </w:pPr>
            <w:r w:rsidRPr="00EA10CB">
              <w:rPr>
                <w:b/>
              </w:rPr>
              <w:lastRenderedPageBreak/>
              <w:t>Fatal offences against the person</w:t>
            </w:r>
          </w:p>
          <w:p w14:paraId="731DA689" w14:textId="77777777" w:rsidR="00013721" w:rsidRPr="00EA10CB" w:rsidRDefault="00013721" w:rsidP="00E7438A">
            <w:pPr>
              <w:spacing w:line="252" w:lineRule="auto"/>
              <w:rPr>
                <w:b/>
              </w:rPr>
            </w:pPr>
            <w:r w:rsidRPr="00EA10CB">
              <w:rPr>
                <w:b/>
              </w:rPr>
              <w:t>8 hours</w:t>
            </w:r>
          </w:p>
        </w:tc>
      </w:tr>
      <w:tr w:rsidR="00013721" w:rsidRPr="00EA10CB" w14:paraId="036C9A0B" w14:textId="77777777" w:rsidTr="00E7438A">
        <w:trPr>
          <w:trHeight w:val="20"/>
        </w:trPr>
        <w:tc>
          <w:tcPr>
            <w:tcW w:w="3416" w:type="dxa"/>
            <w:vMerge w:val="restart"/>
            <w:shd w:val="clear" w:color="auto" w:fill="auto"/>
          </w:tcPr>
          <w:p w14:paraId="0FCC8861" w14:textId="77777777" w:rsidR="00013721" w:rsidRPr="00EA10CB" w:rsidRDefault="00013721" w:rsidP="00E7438A">
            <w:pPr>
              <w:spacing w:after="120" w:line="252" w:lineRule="auto"/>
            </w:pPr>
            <w:r w:rsidRPr="00EA10CB">
              <w:t xml:space="preserve">Murder: </w:t>
            </w:r>
            <w:r w:rsidRPr="00EA10CB">
              <w:rPr>
                <w:i/>
              </w:rPr>
              <w:t>actus reus</w:t>
            </w:r>
            <w:r w:rsidRPr="00EA10CB">
              <w:t xml:space="preserve"> and </w:t>
            </w:r>
            <w:r w:rsidRPr="00EA10CB">
              <w:rPr>
                <w:i/>
              </w:rPr>
              <w:t>mens rea</w:t>
            </w:r>
          </w:p>
        </w:tc>
        <w:tc>
          <w:tcPr>
            <w:tcW w:w="6845" w:type="dxa"/>
            <w:tcBorders>
              <w:bottom w:val="nil"/>
            </w:tcBorders>
            <w:shd w:val="clear" w:color="auto" w:fill="auto"/>
          </w:tcPr>
          <w:p w14:paraId="3498B69F" w14:textId="77777777" w:rsidR="00013721" w:rsidRPr="00EA10CB" w:rsidRDefault="00013721">
            <w:pPr>
              <w:pStyle w:val="ListParagraph"/>
              <w:numPr>
                <w:ilvl w:val="0"/>
                <w:numId w:val="65"/>
              </w:numPr>
              <w:spacing w:line="252" w:lineRule="auto"/>
              <w:ind w:left="360"/>
            </w:pPr>
            <w:r w:rsidRPr="00EA10CB">
              <w:rPr>
                <w:b/>
                <w:bCs/>
              </w:rPr>
              <w:t>Definition</w:t>
            </w:r>
            <w:r w:rsidRPr="00EA10CB">
              <w:t>: Sir Edward Coke (Coke, 3 Inst. 47)</w:t>
            </w:r>
          </w:p>
        </w:tc>
        <w:tc>
          <w:tcPr>
            <w:tcW w:w="3079" w:type="dxa"/>
            <w:tcBorders>
              <w:bottom w:val="nil"/>
            </w:tcBorders>
            <w:shd w:val="clear" w:color="auto" w:fill="auto"/>
          </w:tcPr>
          <w:p w14:paraId="61A2D33E" w14:textId="77777777" w:rsidR="00013721" w:rsidRPr="00EA10CB" w:rsidRDefault="00013721" w:rsidP="00E7438A">
            <w:pPr>
              <w:spacing w:line="252" w:lineRule="auto"/>
            </w:pPr>
          </w:p>
        </w:tc>
        <w:tc>
          <w:tcPr>
            <w:tcW w:w="2184" w:type="dxa"/>
            <w:vMerge w:val="restart"/>
            <w:shd w:val="clear" w:color="auto" w:fill="auto"/>
          </w:tcPr>
          <w:p w14:paraId="3E8ED76D" w14:textId="77777777" w:rsidR="00013721" w:rsidRPr="00EA10CB" w:rsidRDefault="00013721" w:rsidP="00E7438A">
            <w:pPr>
              <w:spacing w:line="252" w:lineRule="auto"/>
            </w:pPr>
            <w:r w:rsidRPr="00EA10CB">
              <w:t>Law Commission Reports</w:t>
            </w:r>
          </w:p>
          <w:p w14:paraId="08EB4BA4" w14:textId="77777777" w:rsidR="00013721" w:rsidRPr="00F51D3F" w:rsidRDefault="00000000" w:rsidP="00E7438A">
            <w:hyperlink r:id="rId92" w:history="1">
              <w:r w:rsidR="00013721" w:rsidRPr="00F51D3F">
                <w:rPr>
                  <w:rStyle w:val="Hyperlink"/>
                </w:rPr>
                <w:t>Murder, Manslaughter &amp; Infanticide</w:t>
              </w:r>
            </w:hyperlink>
          </w:p>
          <w:p w14:paraId="45C17A4A" w14:textId="77777777" w:rsidR="00013721" w:rsidRPr="00EA10CB" w:rsidRDefault="00013721" w:rsidP="00E7438A">
            <w:pPr>
              <w:spacing w:line="252" w:lineRule="auto"/>
            </w:pPr>
          </w:p>
          <w:p w14:paraId="2A7D4D10" w14:textId="77777777" w:rsidR="00013721" w:rsidRPr="00F51D3F" w:rsidRDefault="00000000" w:rsidP="00E7438A">
            <w:hyperlink r:id="rId93" w:history="1">
              <w:r w:rsidR="00013721" w:rsidRPr="00F51D3F">
                <w:rPr>
                  <w:rStyle w:val="Hyperlink"/>
                </w:rPr>
                <w:t>A New Homicide Act for England and Wales</w:t>
              </w:r>
            </w:hyperlink>
          </w:p>
          <w:p w14:paraId="24023309" w14:textId="77777777" w:rsidR="00013721" w:rsidRPr="00EA10CB" w:rsidRDefault="00013721" w:rsidP="00E7438A">
            <w:pPr>
              <w:spacing w:line="252" w:lineRule="auto"/>
            </w:pPr>
          </w:p>
        </w:tc>
      </w:tr>
      <w:tr w:rsidR="00013721" w:rsidRPr="00EA10CB" w14:paraId="60075EDC" w14:textId="77777777" w:rsidTr="00E7438A">
        <w:trPr>
          <w:trHeight w:val="20"/>
        </w:trPr>
        <w:tc>
          <w:tcPr>
            <w:tcW w:w="3416" w:type="dxa"/>
            <w:vMerge/>
            <w:shd w:val="clear" w:color="auto" w:fill="auto"/>
          </w:tcPr>
          <w:p w14:paraId="785E4D31"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54C44FA7" w14:textId="77777777" w:rsidR="00013721" w:rsidRPr="00EA10CB" w:rsidRDefault="00013721">
            <w:pPr>
              <w:pStyle w:val="ListParagraph"/>
              <w:numPr>
                <w:ilvl w:val="0"/>
                <w:numId w:val="65"/>
              </w:numPr>
              <w:spacing w:line="252" w:lineRule="auto"/>
              <w:ind w:left="360"/>
              <w:rPr>
                <w:b/>
                <w:bCs/>
                <w:i/>
                <w:iCs/>
              </w:rPr>
            </w:pPr>
            <w:r w:rsidRPr="00EA10CB">
              <w:rPr>
                <w:b/>
                <w:bCs/>
                <w:i/>
                <w:iCs/>
              </w:rPr>
              <w:t>Actus reus</w:t>
            </w:r>
          </w:p>
        </w:tc>
        <w:tc>
          <w:tcPr>
            <w:tcW w:w="3079" w:type="dxa"/>
            <w:tcBorders>
              <w:top w:val="nil"/>
              <w:bottom w:val="nil"/>
            </w:tcBorders>
            <w:shd w:val="clear" w:color="auto" w:fill="auto"/>
          </w:tcPr>
          <w:p w14:paraId="0A30A771" w14:textId="77777777" w:rsidR="00013721" w:rsidRPr="00EA10CB" w:rsidRDefault="00013721" w:rsidP="00E7438A">
            <w:pPr>
              <w:spacing w:line="252" w:lineRule="auto"/>
            </w:pPr>
          </w:p>
        </w:tc>
        <w:tc>
          <w:tcPr>
            <w:tcW w:w="2184" w:type="dxa"/>
            <w:vMerge/>
            <w:shd w:val="clear" w:color="auto" w:fill="auto"/>
          </w:tcPr>
          <w:p w14:paraId="07945180" w14:textId="77777777" w:rsidR="00013721" w:rsidRPr="00EA10CB" w:rsidRDefault="00013721" w:rsidP="00E7438A">
            <w:pPr>
              <w:spacing w:line="252" w:lineRule="auto"/>
            </w:pPr>
          </w:p>
        </w:tc>
      </w:tr>
      <w:tr w:rsidR="00013721" w:rsidRPr="00EA10CB" w14:paraId="3EBB12B1" w14:textId="77777777" w:rsidTr="00E7438A">
        <w:trPr>
          <w:trHeight w:val="20"/>
        </w:trPr>
        <w:tc>
          <w:tcPr>
            <w:tcW w:w="3416" w:type="dxa"/>
            <w:vMerge/>
            <w:shd w:val="clear" w:color="auto" w:fill="auto"/>
          </w:tcPr>
          <w:p w14:paraId="15CF0314"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41B5D1FC" w14:textId="77777777" w:rsidR="00013721" w:rsidRPr="00EA10CB" w:rsidRDefault="00013721">
            <w:pPr>
              <w:pStyle w:val="ListParagraph"/>
              <w:numPr>
                <w:ilvl w:val="0"/>
                <w:numId w:val="65"/>
              </w:numPr>
              <w:spacing w:line="252" w:lineRule="auto"/>
            </w:pPr>
            <w:r w:rsidRPr="00EA10CB">
              <w:t>Unlawfully (note relevant defences below)</w:t>
            </w:r>
          </w:p>
        </w:tc>
        <w:tc>
          <w:tcPr>
            <w:tcW w:w="3079" w:type="dxa"/>
            <w:tcBorders>
              <w:top w:val="nil"/>
              <w:bottom w:val="nil"/>
            </w:tcBorders>
            <w:shd w:val="clear" w:color="auto" w:fill="auto"/>
          </w:tcPr>
          <w:p w14:paraId="77458177" w14:textId="77777777" w:rsidR="00013721" w:rsidRPr="00EA10CB" w:rsidRDefault="00013721" w:rsidP="00E7438A">
            <w:pPr>
              <w:spacing w:line="252" w:lineRule="auto"/>
            </w:pPr>
          </w:p>
        </w:tc>
        <w:tc>
          <w:tcPr>
            <w:tcW w:w="2184" w:type="dxa"/>
            <w:vMerge/>
            <w:shd w:val="clear" w:color="auto" w:fill="auto"/>
          </w:tcPr>
          <w:p w14:paraId="4084B907" w14:textId="77777777" w:rsidR="00013721" w:rsidRPr="00EA10CB" w:rsidRDefault="00013721" w:rsidP="00E7438A">
            <w:pPr>
              <w:spacing w:line="252" w:lineRule="auto"/>
            </w:pPr>
          </w:p>
        </w:tc>
      </w:tr>
      <w:tr w:rsidR="00013721" w:rsidRPr="00EA10CB" w14:paraId="08F5F596" w14:textId="77777777" w:rsidTr="00E7438A">
        <w:trPr>
          <w:trHeight w:val="20"/>
        </w:trPr>
        <w:tc>
          <w:tcPr>
            <w:tcW w:w="3416" w:type="dxa"/>
            <w:vMerge/>
            <w:shd w:val="clear" w:color="auto" w:fill="auto"/>
          </w:tcPr>
          <w:p w14:paraId="29C8DF47"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1A2A6B81" w14:textId="77777777" w:rsidR="00013721" w:rsidRPr="00EA10CB" w:rsidRDefault="00013721">
            <w:pPr>
              <w:pStyle w:val="ListParagraph"/>
              <w:numPr>
                <w:ilvl w:val="0"/>
                <w:numId w:val="65"/>
              </w:numPr>
              <w:spacing w:line="252" w:lineRule="auto"/>
            </w:pPr>
            <w:r w:rsidRPr="00EA10CB">
              <w:t>Causes death (see causation above)</w:t>
            </w:r>
          </w:p>
        </w:tc>
        <w:tc>
          <w:tcPr>
            <w:tcW w:w="3079" w:type="dxa"/>
            <w:tcBorders>
              <w:top w:val="nil"/>
              <w:bottom w:val="nil"/>
            </w:tcBorders>
            <w:shd w:val="clear" w:color="auto" w:fill="auto"/>
          </w:tcPr>
          <w:p w14:paraId="686AFCFE" w14:textId="77777777" w:rsidR="00013721" w:rsidRPr="00EA10CB" w:rsidRDefault="00013721" w:rsidP="00E7438A">
            <w:pPr>
              <w:spacing w:line="252" w:lineRule="auto"/>
            </w:pPr>
          </w:p>
        </w:tc>
        <w:tc>
          <w:tcPr>
            <w:tcW w:w="2184" w:type="dxa"/>
            <w:vMerge/>
            <w:shd w:val="clear" w:color="auto" w:fill="auto"/>
          </w:tcPr>
          <w:p w14:paraId="6B7880E6" w14:textId="77777777" w:rsidR="00013721" w:rsidRPr="00EA10CB" w:rsidRDefault="00013721" w:rsidP="00E7438A">
            <w:pPr>
              <w:spacing w:line="252" w:lineRule="auto"/>
            </w:pPr>
          </w:p>
        </w:tc>
      </w:tr>
      <w:tr w:rsidR="00013721" w:rsidRPr="00EA10CB" w14:paraId="4C8CE60F" w14:textId="77777777" w:rsidTr="00E7438A">
        <w:trPr>
          <w:trHeight w:val="20"/>
        </w:trPr>
        <w:tc>
          <w:tcPr>
            <w:tcW w:w="3416" w:type="dxa"/>
            <w:vMerge/>
            <w:shd w:val="clear" w:color="auto" w:fill="auto"/>
          </w:tcPr>
          <w:p w14:paraId="5EDB430C"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1CA80F1C" w14:textId="77777777" w:rsidR="00013721" w:rsidRPr="00EA10CB" w:rsidRDefault="00013721">
            <w:pPr>
              <w:pStyle w:val="ListParagraph"/>
              <w:numPr>
                <w:ilvl w:val="0"/>
                <w:numId w:val="65"/>
              </w:numPr>
              <w:spacing w:line="252" w:lineRule="auto"/>
            </w:pPr>
            <w:r w:rsidRPr="00EA10CB">
              <w:t>Of a human being:</w:t>
            </w:r>
          </w:p>
        </w:tc>
        <w:tc>
          <w:tcPr>
            <w:tcW w:w="3079" w:type="dxa"/>
            <w:tcBorders>
              <w:top w:val="nil"/>
              <w:bottom w:val="nil"/>
            </w:tcBorders>
            <w:shd w:val="clear" w:color="auto" w:fill="auto"/>
          </w:tcPr>
          <w:p w14:paraId="7658604A" w14:textId="77777777" w:rsidR="00013721" w:rsidRPr="00EA10CB" w:rsidRDefault="00013721" w:rsidP="00E7438A">
            <w:pPr>
              <w:spacing w:line="252" w:lineRule="auto"/>
            </w:pPr>
          </w:p>
        </w:tc>
        <w:tc>
          <w:tcPr>
            <w:tcW w:w="2184" w:type="dxa"/>
            <w:vMerge/>
            <w:shd w:val="clear" w:color="auto" w:fill="auto"/>
          </w:tcPr>
          <w:p w14:paraId="3772DCC9" w14:textId="77777777" w:rsidR="00013721" w:rsidRPr="00EA10CB" w:rsidRDefault="00013721" w:rsidP="00E7438A">
            <w:pPr>
              <w:spacing w:line="252" w:lineRule="auto"/>
            </w:pPr>
          </w:p>
        </w:tc>
      </w:tr>
      <w:tr w:rsidR="00013721" w:rsidRPr="00EA10CB" w14:paraId="23C9932E" w14:textId="77777777" w:rsidTr="00E7438A">
        <w:trPr>
          <w:trHeight w:val="20"/>
        </w:trPr>
        <w:tc>
          <w:tcPr>
            <w:tcW w:w="3416" w:type="dxa"/>
            <w:vMerge/>
            <w:shd w:val="clear" w:color="auto" w:fill="auto"/>
          </w:tcPr>
          <w:p w14:paraId="54629B86"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65F547DB" w14:textId="77777777" w:rsidR="00013721" w:rsidRPr="00EA10CB" w:rsidRDefault="00013721">
            <w:pPr>
              <w:pStyle w:val="ListParagraph"/>
              <w:numPr>
                <w:ilvl w:val="1"/>
                <w:numId w:val="65"/>
              </w:numPr>
              <w:spacing w:line="252" w:lineRule="auto"/>
            </w:pPr>
            <w:r w:rsidRPr="00EA10CB">
              <w:t>When does life begin?</w:t>
            </w:r>
          </w:p>
        </w:tc>
        <w:tc>
          <w:tcPr>
            <w:tcW w:w="3079" w:type="dxa"/>
            <w:tcBorders>
              <w:top w:val="nil"/>
              <w:bottom w:val="nil"/>
            </w:tcBorders>
            <w:shd w:val="clear" w:color="auto" w:fill="auto"/>
          </w:tcPr>
          <w:p w14:paraId="0DD29725" w14:textId="77777777" w:rsidR="00013721" w:rsidRPr="00EA10CB" w:rsidRDefault="00013721" w:rsidP="00E7438A">
            <w:pPr>
              <w:spacing w:line="252" w:lineRule="auto"/>
            </w:pPr>
            <w:r w:rsidRPr="00EA10CB">
              <w:t>Attorney General’s Ref (No3 of 1994) (1997)</w:t>
            </w:r>
          </w:p>
        </w:tc>
        <w:tc>
          <w:tcPr>
            <w:tcW w:w="2184" w:type="dxa"/>
            <w:vMerge/>
            <w:shd w:val="clear" w:color="auto" w:fill="auto"/>
          </w:tcPr>
          <w:p w14:paraId="62FD2036" w14:textId="77777777" w:rsidR="00013721" w:rsidRPr="00EA10CB" w:rsidRDefault="00013721" w:rsidP="00E7438A">
            <w:pPr>
              <w:spacing w:line="252" w:lineRule="auto"/>
            </w:pPr>
          </w:p>
        </w:tc>
      </w:tr>
      <w:tr w:rsidR="00013721" w:rsidRPr="00EA10CB" w14:paraId="19826D0B" w14:textId="77777777" w:rsidTr="00E7438A">
        <w:trPr>
          <w:trHeight w:val="20"/>
        </w:trPr>
        <w:tc>
          <w:tcPr>
            <w:tcW w:w="3416" w:type="dxa"/>
            <w:vMerge/>
            <w:shd w:val="clear" w:color="auto" w:fill="auto"/>
          </w:tcPr>
          <w:p w14:paraId="07202434"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7719A638" w14:textId="77777777" w:rsidR="00013721" w:rsidRPr="00EA10CB" w:rsidRDefault="00013721">
            <w:pPr>
              <w:pStyle w:val="ListParagraph"/>
              <w:numPr>
                <w:ilvl w:val="1"/>
                <w:numId w:val="65"/>
              </w:numPr>
              <w:spacing w:line="252" w:lineRule="auto"/>
            </w:pPr>
            <w:r w:rsidRPr="00EA10CB">
              <w:t>When does life end?</w:t>
            </w:r>
          </w:p>
        </w:tc>
        <w:tc>
          <w:tcPr>
            <w:tcW w:w="3079" w:type="dxa"/>
            <w:tcBorders>
              <w:top w:val="nil"/>
              <w:bottom w:val="nil"/>
            </w:tcBorders>
            <w:shd w:val="clear" w:color="auto" w:fill="auto"/>
          </w:tcPr>
          <w:p w14:paraId="2E0AAF8D" w14:textId="77777777" w:rsidR="00013721" w:rsidRPr="00EA10CB" w:rsidRDefault="00013721" w:rsidP="00E7438A">
            <w:pPr>
              <w:spacing w:line="252" w:lineRule="auto"/>
            </w:pPr>
            <w:r w:rsidRPr="00EA10CB">
              <w:t>Re: A (a child) (2015); Bland; Malcherek &amp; Steel (as above)</w:t>
            </w:r>
          </w:p>
        </w:tc>
        <w:tc>
          <w:tcPr>
            <w:tcW w:w="2184" w:type="dxa"/>
            <w:vMerge/>
            <w:shd w:val="clear" w:color="auto" w:fill="auto"/>
          </w:tcPr>
          <w:p w14:paraId="6AFD7BC7" w14:textId="77777777" w:rsidR="00013721" w:rsidRPr="00EA10CB" w:rsidRDefault="00013721" w:rsidP="00E7438A">
            <w:pPr>
              <w:spacing w:line="252" w:lineRule="auto"/>
            </w:pPr>
          </w:p>
        </w:tc>
      </w:tr>
      <w:tr w:rsidR="00013721" w:rsidRPr="00EA10CB" w14:paraId="6DCD70DB" w14:textId="77777777" w:rsidTr="00E7438A">
        <w:trPr>
          <w:trHeight w:val="20"/>
        </w:trPr>
        <w:tc>
          <w:tcPr>
            <w:tcW w:w="3416" w:type="dxa"/>
            <w:vMerge/>
            <w:shd w:val="clear" w:color="auto" w:fill="auto"/>
          </w:tcPr>
          <w:p w14:paraId="3B9DFA44"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3696D02E" w14:textId="017D1588" w:rsidR="00013721" w:rsidRPr="00EA10CB" w:rsidRDefault="00013721">
            <w:pPr>
              <w:pStyle w:val="ListParagraph"/>
              <w:numPr>
                <w:ilvl w:val="0"/>
                <w:numId w:val="65"/>
              </w:numPr>
              <w:spacing w:line="252" w:lineRule="auto"/>
              <w:ind w:left="360"/>
              <w:rPr>
                <w:b/>
                <w:bCs/>
                <w:i/>
                <w:iCs/>
              </w:rPr>
            </w:pPr>
            <w:r w:rsidRPr="00EA10CB">
              <w:t xml:space="preserve">Under the </w:t>
            </w:r>
            <w:r w:rsidR="00DA4A4D" w:rsidRPr="00DA4A4D">
              <w:rPr>
                <w:highlight w:val="yellow"/>
              </w:rPr>
              <w:t>King</w:t>
            </w:r>
            <w:r w:rsidRPr="00DA4A4D">
              <w:rPr>
                <w:highlight w:val="yellow"/>
              </w:rPr>
              <w:t>’s</w:t>
            </w:r>
            <w:r w:rsidRPr="00EA10CB">
              <w:t xml:space="preserve"> Peace (no offence at times of war)</w:t>
            </w:r>
          </w:p>
        </w:tc>
        <w:tc>
          <w:tcPr>
            <w:tcW w:w="3079" w:type="dxa"/>
            <w:tcBorders>
              <w:top w:val="nil"/>
              <w:bottom w:val="nil"/>
            </w:tcBorders>
            <w:shd w:val="clear" w:color="auto" w:fill="auto"/>
          </w:tcPr>
          <w:p w14:paraId="52BD4782" w14:textId="77777777" w:rsidR="00013721" w:rsidRPr="00EA10CB" w:rsidRDefault="00013721" w:rsidP="00E7438A">
            <w:pPr>
              <w:spacing w:line="252" w:lineRule="auto"/>
            </w:pPr>
          </w:p>
        </w:tc>
        <w:tc>
          <w:tcPr>
            <w:tcW w:w="2184" w:type="dxa"/>
            <w:vMerge/>
            <w:shd w:val="clear" w:color="auto" w:fill="auto"/>
          </w:tcPr>
          <w:p w14:paraId="426D150D" w14:textId="77777777" w:rsidR="00013721" w:rsidRPr="00EA10CB" w:rsidRDefault="00013721" w:rsidP="00E7438A">
            <w:pPr>
              <w:spacing w:line="252" w:lineRule="auto"/>
            </w:pPr>
          </w:p>
        </w:tc>
      </w:tr>
      <w:tr w:rsidR="00013721" w:rsidRPr="00EA10CB" w14:paraId="4F52AD7F" w14:textId="77777777" w:rsidTr="00E7438A">
        <w:trPr>
          <w:trHeight w:val="20"/>
        </w:trPr>
        <w:tc>
          <w:tcPr>
            <w:tcW w:w="3416" w:type="dxa"/>
            <w:vMerge/>
            <w:shd w:val="clear" w:color="auto" w:fill="auto"/>
          </w:tcPr>
          <w:p w14:paraId="7D6F794A"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388D1647" w14:textId="77777777" w:rsidR="00013721" w:rsidRPr="00EA10CB" w:rsidRDefault="00013721">
            <w:pPr>
              <w:pStyle w:val="ListParagraph"/>
              <w:numPr>
                <w:ilvl w:val="0"/>
                <w:numId w:val="65"/>
              </w:numPr>
              <w:spacing w:line="252" w:lineRule="auto"/>
              <w:ind w:left="360"/>
              <w:rPr>
                <w:b/>
                <w:bCs/>
                <w:i/>
                <w:iCs/>
              </w:rPr>
            </w:pPr>
            <w:r w:rsidRPr="00EA10CB">
              <w:rPr>
                <w:b/>
                <w:bCs/>
                <w:i/>
                <w:iCs/>
              </w:rPr>
              <w:t>Mens rea</w:t>
            </w:r>
          </w:p>
        </w:tc>
        <w:tc>
          <w:tcPr>
            <w:tcW w:w="3079" w:type="dxa"/>
            <w:tcBorders>
              <w:top w:val="nil"/>
              <w:bottom w:val="nil"/>
            </w:tcBorders>
            <w:shd w:val="clear" w:color="auto" w:fill="auto"/>
          </w:tcPr>
          <w:p w14:paraId="179C6827" w14:textId="77777777" w:rsidR="00013721" w:rsidRPr="00EA10CB" w:rsidRDefault="00013721" w:rsidP="00E7438A">
            <w:pPr>
              <w:spacing w:line="252" w:lineRule="auto"/>
            </w:pPr>
          </w:p>
        </w:tc>
        <w:tc>
          <w:tcPr>
            <w:tcW w:w="2184" w:type="dxa"/>
            <w:vMerge/>
            <w:shd w:val="clear" w:color="auto" w:fill="auto"/>
          </w:tcPr>
          <w:p w14:paraId="66546925" w14:textId="77777777" w:rsidR="00013721" w:rsidRPr="00EA10CB" w:rsidRDefault="00013721" w:rsidP="00E7438A">
            <w:pPr>
              <w:spacing w:line="252" w:lineRule="auto"/>
            </w:pPr>
          </w:p>
        </w:tc>
      </w:tr>
      <w:tr w:rsidR="00013721" w:rsidRPr="00EA10CB" w14:paraId="1B01AFB1" w14:textId="77777777" w:rsidTr="00E7438A">
        <w:trPr>
          <w:trHeight w:val="20"/>
        </w:trPr>
        <w:tc>
          <w:tcPr>
            <w:tcW w:w="3416" w:type="dxa"/>
            <w:vMerge/>
            <w:shd w:val="clear" w:color="auto" w:fill="auto"/>
          </w:tcPr>
          <w:p w14:paraId="31D6C10C"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16B8B005" w14:textId="77777777" w:rsidR="00013721" w:rsidRPr="00EA10CB" w:rsidRDefault="00013721">
            <w:pPr>
              <w:pStyle w:val="ListParagraph"/>
              <w:numPr>
                <w:ilvl w:val="0"/>
                <w:numId w:val="65"/>
              </w:numPr>
              <w:spacing w:line="252" w:lineRule="auto"/>
            </w:pPr>
            <w:r w:rsidRPr="00EA10CB">
              <w:t>With malice aforethought (intention to kill or cause GBH)</w:t>
            </w:r>
          </w:p>
        </w:tc>
        <w:tc>
          <w:tcPr>
            <w:tcW w:w="3079" w:type="dxa"/>
            <w:tcBorders>
              <w:top w:val="nil"/>
              <w:bottom w:val="nil"/>
            </w:tcBorders>
            <w:shd w:val="clear" w:color="auto" w:fill="auto"/>
          </w:tcPr>
          <w:p w14:paraId="46456E4E" w14:textId="77777777" w:rsidR="00013721" w:rsidRPr="00EA10CB" w:rsidRDefault="00013721" w:rsidP="00E7438A">
            <w:pPr>
              <w:spacing w:line="252" w:lineRule="auto"/>
            </w:pPr>
            <w:r w:rsidRPr="00EA10CB">
              <w:t>R v Cunningham (1982); R v Vickers (1957)</w:t>
            </w:r>
          </w:p>
        </w:tc>
        <w:tc>
          <w:tcPr>
            <w:tcW w:w="2184" w:type="dxa"/>
            <w:vMerge/>
            <w:shd w:val="clear" w:color="auto" w:fill="auto"/>
          </w:tcPr>
          <w:p w14:paraId="70A592E8" w14:textId="77777777" w:rsidR="00013721" w:rsidRPr="00EA10CB" w:rsidRDefault="00013721" w:rsidP="00E7438A">
            <w:pPr>
              <w:spacing w:line="252" w:lineRule="auto"/>
            </w:pPr>
          </w:p>
        </w:tc>
      </w:tr>
      <w:tr w:rsidR="00013721" w:rsidRPr="00EA10CB" w14:paraId="49C5C341" w14:textId="77777777" w:rsidTr="00E7438A">
        <w:trPr>
          <w:trHeight w:val="20"/>
        </w:trPr>
        <w:tc>
          <w:tcPr>
            <w:tcW w:w="3416" w:type="dxa"/>
            <w:vMerge/>
            <w:shd w:val="clear" w:color="auto" w:fill="auto"/>
          </w:tcPr>
          <w:p w14:paraId="2ABDD1E0"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4F29372C" w14:textId="77777777" w:rsidR="00013721" w:rsidRPr="00EA10CB" w:rsidRDefault="00013721">
            <w:pPr>
              <w:pStyle w:val="ListParagraph"/>
              <w:numPr>
                <w:ilvl w:val="0"/>
                <w:numId w:val="65"/>
              </w:numPr>
              <w:spacing w:line="252" w:lineRule="auto"/>
            </w:pPr>
            <w:r w:rsidRPr="00EA10CB">
              <w:t>‘Malice’ does not mean ill-will or malevolence</w:t>
            </w:r>
          </w:p>
        </w:tc>
        <w:tc>
          <w:tcPr>
            <w:tcW w:w="3079" w:type="dxa"/>
            <w:tcBorders>
              <w:top w:val="nil"/>
              <w:bottom w:val="nil"/>
            </w:tcBorders>
            <w:shd w:val="clear" w:color="auto" w:fill="auto"/>
          </w:tcPr>
          <w:p w14:paraId="7B3660AF" w14:textId="77777777" w:rsidR="00013721" w:rsidRPr="00EA10CB" w:rsidRDefault="00013721" w:rsidP="00E7438A">
            <w:pPr>
              <w:spacing w:line="252" w:lineRule="auto"/>
            </w:pPr>
            <w:r w:rsidRPr="00EA10CB">
              <w:t>R v Inglis (2011)</w:t>
            </w:r>
          </w:p>
        </w:tc>
        <w:tc>
          <w:tcPr>
            <w:tcW w:w="2184" w:type="dxa"/>
            <w:vMerge/>
            <w:shd w:val="clear" w:color="auto" w:fill="auto"/>
          </w:tcPr>
          <w:p w14:paraId="70280146" w14:textId="77777777" w:rsidR="00013721" w:rsidRPr="00EA10CB" w:rsidRDefault="00013721" w:rsidP="00E7438A">
            <w:pPr>
              <w:spacing w:line="252" w:lineRule="auto"/>
            </w:pPr>
          </w:p>
        </w:tc>
      </w:tr>
      <w:tr w:rsidR="00013721" w:rsidRPr="00EA10CB" w14:paraId="7C31A18A" w14:textId="77777777" w:rsidTr="00E7438A">
        <w:trPr>
          <w:trHeight w:val="20"/>
        </w:trPr>
        <w:tc>
          <w:tcPr>
            <w:tcW w:w="3416" w:type="dxa"/>
            <w:vMerge/>
            <w:shd w:val="clear" w:color="auto" w:fill="auto"/>
          </w:tcPr>
          <w:p w14:paraId="42E072F3"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37A6A20E" w14:textId="77777777" w:rsidR="00013721" w:rsidRPr="00EA10CB" w:rsidRDefault="00013721">
            <w:pPr>
              <w:pStyle w:val="ListParagraph"/>
              <w:numPr>
                <w:ilvl w:val="0"/>
                <w:numId w:val="65"/>
              </w:numPr>
              <w:spacing w:line="252" w:lineRule="auto"/>
            </w:pPr>
            <w:r w:rsidRPr="00EA10CB">
              <w:t>Sometimes expressed as express or implied malice:</w:t>
            </w:r>
          </w:p>
        </w:tc>
        <w:tc>
          <w:tcPr>
            <w:tcW w:w="3079" w:type="dxa"/>
            <w:tcBorders>
              <w:top w:val="nil"/>
              <w:bottom w:val="nil"/>
            </w:tcBorders>
            <w:shd w:val="clear" w:color="auto" w:fill="auto"/>
          </w:tcPr>
          <w:p w14:paraId="0EA3BB65" w14:textId="77777777" w:rsidR="00013721" w:rsidRPr="00EA10CB" w:rsidRDefault="00013721" w:rsidP="00E7438A">
            <w:pPr>
              <w:spacing w:line="252" w:lineRule="auto"/>
            </w:pPr>
          </w:p>
        </w:tc>
        <w:tc>
          <w:tcPr>
            <w:tcW w:w="2184" w:type="dxa"/>
            <w:vMerge/>
            <w:shd w:val="clear" w:color="auto" w:fill="auto"/>
          </w:tcPr>
          <w:p w14:paraId="3A58D008" w14:textId="77777777" w:rsidR="00013721" w:rsidRPr="00EA10CB" w:rsidRDefault="00013721" w:rsidP="00E7438A">
            <w:pPr>
              <w:spacing w:line="252" w:lineRule="auto"/>
            </w:pPr>
          </w:p>
        </w:tc>
      </w:tr>
      <w:tr w:rsidR="00013721" w:rsidRPr="00EA10CB" w14:paraId="6F61B052" w14:textId="77777777" w:rsidTr="00E7438A">
        <w:trPr>
          <w:trHeight w:val="20"/>
        </w:trPr>
        <w:tc>
          <w:tcPr>
            <w:tcW w:w="3416" w:type="dxa"/>
            <w:vMerge/>
            <w:shd w:val="clear" w:color="auto" w:fill="auto"/>
          </w:tcPr>
          <w:p w14:paraId="170F14C9"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389D1AFE" w14:textId="77777777" w:rsidR="00013721" w:rsidRPr="00EA10CB" w:rsidRDefault="00013721">
            <w:pPr>
              <w:pStyle w:val="ListParagraph"/>
              <w:numPr>
                <w:ilvl w:val="0"/>
                <w:numId w:val="65"/>
              </w:numPr>
              <w:spacing w:line="252" w:lineRule="auto"/>
              <w:ind w:left="1080"/>
            </w:pPr>
            <w:r w:rsidRPr="00EA10CB">
              <w:t>Express malice</w:t>
            </w:r>
          </w:p>
        </w:tc>
        <w:tc>
          <w:tcPr>
            <w:tcW w:w="3079" w:type="dxa"/>
            <w:tcBorders>
              <w:top w:val="nil"/>
              <w:bottom w:val="nil"/>
            </w:tcBorders>
            <w:shd w:val="clear" w:color="auto" w:fill="auto"/>
          </w:tcPr>
          <w:p w14:paraId="7E21500C" w14:textId="77777777" w:rsidR="00013721" w:rsidRPr="00EA10CB" w:rsidRDefault="00013721" w:rsidP="00E7438A">
            <w:pPr>
              <w:spacing w:line="252" w:lineRule="auto"/>
            </w:pPr>
          </w:p>
        </w:tc>
        <w:tc>
          <w:tcPr>
            <w:tcW w:w="2184" w:type="dxa"/>
            <w:vMerge/>
            <w:shd w:val="clear" w:color="auto" w:fill="auto"/>
          </w:tcPr>
          <w:p w14:paraId="5F08CB07" w14:textId="77777777" w:rsidR="00013721" w:rsidRPr="00EA10CB" w:rsidRDefault="00013721" w:rsidP="00E7438A">
            <w:pPr>
              <w:spacing w:line="252" w:lineRule="auto"/>
            </w:pPr>
          </w:p>
        </w:tc>
      </w:tr>
      <w:tr w:rsidR="00013721" w:rsidRPr="00EA10CB" w14:paraId="45243112" w14:textId="77777777" w:rsidTr="00E7438A">
        <w:trPr>
          <w:trHeight w:val="20"/>
        </w:trPr>
        <w:tc>
          <w:tcPr>
            <w:tcW w:w="3416" w:type="dxa"/>
            <w:vMerge/>
            <w:shd w:val="clear" w:color="auto" w:fill="auto"/>
          </w:tcPr>
          <w:p w14:paraId="11B61F65"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12DF24DC" w14:textId="77777777" w:rsidR="00013721" w:rsidRPr="00EA10CB" w:rsidRDefault="00013721">
            <w:pPr>
              <w:pStyle w:val="ListParagraph"/>
              <w:numPr>
                <w:ilvl w:val="1"/>
                <w:numId w:val="65"/>
              </w:numPr>
              <w:spacing w:line="252" w:lineRule="auto"/>
              <w:ind w:left="1800"/>
            </w:pPr>
            <w:r w:rsidRPr="00EA10CB">
              <w:t>intention to kill</w:t>
            </w:r>
          </w:p>
        </w:tc>
        <w:tc>
          <w:tcPr>
            <w:tcW w:w="3079" w:type="dxa"/>
            <w:tcBorders>
              <w:top w:val="nil"/>
              <w:bottom w:val="nil"/>
            </w:tcBorders>
            <w:shd w:val="clear" w:color="auto" w:fill="auto"/>
          </w:tcPr>
          <w:p w14:paraId="1595C41F" w14:textId="77777777" w:rsidR="00013721" w:rsidRPr="00EA10CB" w:rsidRDefault="00013721" w:rsidP="00E7438A">
            <w:pPr>
              <w:spacing w:line="252" w:lineRule="auto"/>
            </w:pPr>
          </w:p>
        </w:tc>
        <w:tc>
          <w:tcPr>
            <w:tcW w:w="2184" w:type="dxa"/>
            <w:vMerge/>
            <w:shd w:val="clear" w:color="auto" w:fill="auto"/>
          </w:tcPr>
          <w:p w14:paraId="2D919595" w14:textId="77777777" w:rsidR="00013721" w:rsidRPr="00EA10CB" w:rsidRDefault="00013721" w:rsidP="00E7438A">
            <w:pPr>
              <w:spacing w:line="252" w:lineRule="auto"/>
            </w:pPr>
          </w:p>
        </w:tc>
      </w:tr>
      <w:tr w:rsidR="00013721" w:rsidRPr="00EA10CB" w14:paraId="5724E8ED" w14:textId="77777777" w:rsidTr="00DA4A4D">
        <w:trPr>
          <w:trHeight w:val="20"/>
        </w:trPr>
        <w:tc>
          <w:tcPr>
            <w:tcW w:w="3416" w:type="dxa"/>
            <w:vMerge/>
            <w:shd w:val="clear" w:color="auto" w:fill="auto"/>
          </w:tcPr>
          <w:p w14:paraId="187B655F"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50EC9B38" w14:textId="77777777" w:rsidR="00013721" w:rsidRPr="00EA10CB" w:rsidRDefault="00013721">
            <w:pPr>
              <w:pStyle w:val="ListParagraph"/>
              <w:numPr>
                <w:ilvl w:val="2"/>
                <w:numId w:val="65"/>
              </w:numPr>
              <w:spacing w:line="252" w:lineRule="auto"/>
              <w:ind w:left="2520"/>
            </w:pPr>
            <w:r w:rsidRPr="00EA10CB">
              <w:t>direct intent, or</w:t>
            </w:r>
          </w:p>
        </w:tc>
        <w:tc>
          <w:tcPr>
            <w:tcW w:w="3079" w:type="dxa"/>
            <w:tcBorders>
              <w:top w:val="nil"/>
              <w:bottom w:val="nil"/>
            </w:tcBorders>
            <w:shd w:val="clear" w:color="auto" w:fill="auto"/>
          </w:tcPr>
          <w:p w14:paraId="200B858B" w14:textId="77777777" w:rsidR="00013721" w:rsidRPr="00EA10CB" w:rsidRDefault="00013721" w:rsidP="00E7438A">
            <w:pPr>
              <w:spacing w:line="252" w:lineRule="auto"/>
            </w:pPr>
            <w:r w:rsidRPr="00EA10CB">
              <w:t>R v Moloney (1985); R v Mohan (1975)</w:t>
            </w:r>
          </w:p>
        </w:tc>
        <w:tc>
          <w:tcPr>
            <w:tcW w:w="2184" w:type="dxa"/>
            <w:vMerge/>
            <w:shd w:val="clear" w:color="auto" w:fill="auto"/>
          </w:tcPr>
          <w:p w14:paraId="750EE2EF" w14:textId="77777777" w:rsidR="00013721" w:rsidRPr="00EA10CB" w:rsidRDefault="00013721" w:rsidP="00E7438A">
            <w:pPr>
              <w:spacing w:line="252" w:lineRule="auto"/>
            </w:pPr>
          </w:p>
        </w:tc>
      </w:tr>
      <w:tr w:rsidR="00013721" w:rsidRPr="00EA10CB" w14:paraId="4859146B" w14:textId="77777777" w:rsidTr="00DA4A4D">
        <w:trPr>
          <w:trHeight w:val="20"/>
        </w:trPr>
        <w:tc>
          <w:tcPr>
            <w:tcW w:w="3416" w:type="dxa"/>
            <w:vMerge/>
            <w:shd w:val="clear" w:color="auto" w:fill="auto"/>
          </w:tcPr>
          <w:p w14:paraId="3E08C0E9" w14:textId="77777777" w:rsidR="00013721" w:rsidRPr="00EA10CB" w:rsidRDefault="00013721">
            <w:pPr>
              <w:pStyle w:val="ListParagraph"/>
              <w:numPr>
                <w:ilvl w:val="0"/>
                <w:numId w:val="54"/>
              </w:numPr>
              <w:spacing w:after="120" w:line="252" w:lineRule="auto"/>
              <w:ind w:left="360"/>
            </w:pPr>
          </w:p>
        </w:tc>
        <w:tc>
          <w:tcPr>
            <w:tcW w:w="6845" w:type="dxa"/>
            <w:tcBorders>
              <w:top w:val="nil"/>
              <w:bottom w:val="single" w:sz="4" w:space="0" w:color="auto"/>
            </w:tcBorders>
            <w:shd w:val="clear" w:color="auto" w:fill="auto"/>
          </w:tcPr>
          <w:p w14:paraId="70DD8B4D" w14:textId="77777777" w:rsidR="00013721" w:rsidRPr="00EA10CB" w:rsidRDefault="00013721">
            <w:pPr>
              <w:pStyle w:val="ListParagraph"/>
              <w:numPr>
                <w:ilvl w:val="2"/>
                <w:numId w:val="65"/>
              </w:numPr>
              <w:spacing w:line="252" w:lineRule="auto"/>
              <w:ind w:left="2520"/>
            </w:pPr>
            <w:r w:rsidRPr="00EA10CB">
              <w:t>oblique intent</w:t>
            </w:r>
          </w:p>
        </w:tc>
        <w:tc>
          <w:tcPr>
            <w:tcW w:w="3079" w:type="dxa"/>
            <w:tcBorders>
              <w:top w:val="nil"/>
              <w:bottom w:val="single" w:sz="4" w:space="0" w:color="auto"/>
            </w:tcBorders>
            <w:shd w:val="clear" w:color="auto" w:fill="auto"/>
          </w:tcPr>
          <w:p w14:paraId="7E35EEF2" w14:textId="77777777" w:rsidR="00013721" w:rsidRPr="00EA10CB" w:rsidRDefault="00013721" w:rsidP="00E7438A">
            <w:pPr>
              <w:spacing w:line="252" w:lineRule="auto"/>
            </w:pPr>
            <w:r w:rsidRPr="00EA10CB">
              <w:t>R v Woollin (1999)</w:t>
            </w:r>
          </w:p>
        </w:tc>
        <w:tc>
          <w:tcPr>
            <w:tcW w:w="2184" w:type="dxa"/>
            <w:vMerge/>
            <w:shd w:val="clear" w:color="auto" w:fill="auto"/>
          </w:tcPr>
          <w:p w14:paraId="761CC25B" w14:textId="77777777" w:rsidR="00013721" w:rsidRPr="00EA10CB" w:rsidRDefault="00013721" w:rsidP="00E7438A">
            <w:pPr>
              <w:spacing w:line="252" w:lineRule="auto"/>
            </w:pPr>
          </w:p>
        </w:tc>
      </w:tr>
      <w:tr w:rsidR="00013721" w:rsidRPr="00EA10CB" w14:paraId="57614071" w14:textId="77777777" w:rsidTr="00DA4A4D">
        <w:trPr>
          <w:trHeight w:val="20"/>
        </w:trPr>
        <w:tc>
          <w:tcPr>
            <w:tcW w:w="3416" w:type="dxa"/>
            <w:vMerge/>
            <w:shd w:val="clear" w:color="auto" w:fill="auto"/>
          </w:tcPr>
          <w:p w14:paraId="1C713459" w14:textId="77777777" w:rsidR="00013721" w:rsidRPr="00EA10CB" w:rsidRDefault="00013721">
            <w:pPr>
              <w:pStyle w:val="ListParagraph"/>
              <w:numPr>
                <w:ilvl w:val="0"/>
                <w:numId w:val="54"/>
              </w:numPr>
              <w:spacing w:after="120" w:line="252" w:lineRule="auto"/>
              <w:ind w:left="360"/>
            </w:pPr>
          </w:p>
        </w:tc>
        <w:tc>
          <w:tcPr>
            <w:tcW w:w="6845" w:type="dxa"/>
            <w:tcBorders>
              <w:top w:val="single" w:sz="4" w:space="0" w:color="auto"/>
              <w:bottom w:val="nil"/>
            </w:tcBorders>
            <w:shd w:val="clear" w:color="auto" w:fill="auto"/>
          </w:tcPr>
          <w:p w14:paraId="3DF20E41" w14:textId="77777777" w:rsidR="00013721" w:rsidRPr="00EA10CB" w:rsidRDefault="00013721">
            <w:pPr>
              <w:pStyle w:val="ListParagraph"/>
              <w:numPr>
                <w:ilvl w:val="0"/>
                <w:numId w:val="65"/>
              </w:numPr>
              <w:spacing w:line="252" w:lineRule="auto"/>
              <w:ind w:left="1080"/>
            </w:pPr>
            <w:r w:rsidRPr="00EA10CB">
              <w:t>Implied malice</w:t>
            </w:r>
          </w:p>
        </w:tc>
        <w:tc>
          <w:tcPr>
            <w:tcW w:w="3079" w:type="dxa"/>
            <w:tcBorders>
              <w:top w:val="single" w:sz="4" w:space="0" w:color="auto"/>
              <w:bottom w:val="nil"/>
            </w:tcBorders>
            <w:shd w:val="clear" w:color="auto" w:fill="auto"/>
          </w:tcPr>
          <w:p w14:paraId="0A1997E0" w14:textId="77777777" w:rsidR="00013721" w:rsidRPr="00EA10CB" w:rsidRDefault="00013721" w:rsidP="00E7438A">
            <w:pPr>
              <w:spacing w:line="252" w:lineRule="auto"/>
            </w:pPr>
          </w:p>
        </w:tc>
        <w:tc>
          <w:tcPr>
            <w:tcW w:w="2184" w:type="dxa"/>
            <w:vMerge/>
            <w:shd w:val="clear" w:color="auto" w:fill="auto"/>
          </w:tcPr>
          <w:p w14:paraId="12E43210" w14:textId="77777777" w:rsidR="00013721" w:rsidRPr="00EA10CB" w:rsidRDefault="00013721" w:rsidP="00E7438A">
            <w:pPr>
              <w:spacing w:line="252" w:lineRule="auto"/>
            </w:pPr>
          </w:p>
        </w:tc>
      </w:tr>
      <w:tr w:rsidR="00013721" w:rsidRPr="00EA10CB" w14:paraId="76EFAA24" w14:textId="77777777" w:rsidTr="00E7438A">
        <w:trPr>
          <w:trHeight w:val="20"/>
        </w:trPr>
        <w:tc>
          <w:tcPr>
            <w:tcW w:w="3416" w:type="dxa"/>
            <w:vMerge/>
            <w:shd w:val="clear" w:color="auto" w:fill="auto"/>
          </w:tcPr>
          <w:p w14:paraId="48F20478" w14:textId="77777777" w:rsidR="00013721" w:rsidRPr="00EA10CB" w:rsidRDefault="00013721">
            <w:pPr>
              <w:pStyle w:val="ListParagraph"/>
              <w:numPr>
                <w:ilvl w:val="0"/>
                <w:numId w:val="54"/>
              </w:numPr>
              <w:spacing w:after="120" w:line="252" w:lineRule="auto"/>
              <w:ind w:left="360"/>
            </w:pPr>
          </w:p>
        </w:tc>
        <w:tc>
          <w:tcPr>
            <w:tcW w:w="6845" w:type="dxa"/>
            <w:tcBorders>
              <w:top w:val="nil"/>
            </w:tcBorders>
            <w:shd w:val="clear" w:color="auto" w:fill="auto"/>
          </w:tcPr>
          <w:p w14:paraId="07A24C22" w14:textId="77777777" w:rsidR="00013721" w:rsidRPr="00EA10CB" w:rsidRDefault="00013721">
            <w:pPr>
              <w:pStyle w:val="ListParagraph"/>
              <w:numPr>
                <w:ilvl w:val="1"/>
                <w:numId w:val="65"/>
              </w:numPr>
              <w:spacing w:line="252" w:lineRule="auto"/>
              <w:ind w:left="1800"/>
            </w:pPr>
            <w:r w:rsidRPr="00EA10CB">
              <w:t>intention to cause GBH</w:t>
            </w:r>
          </w:p>
        </w:tc>
        <w:tc>
          <w:tcPr>
            <w:tcW w:w="3079" w:type="dxa"/>
            <w:tcBorders>
              <w:top w:val="nil"/>
            </w:tcBorders>
            <w:shd w:val="clear" w:color="auto" w:fill="auto"/>
          </w:tcPr>
          <w:p w14:paraId="784F7456" w14:textId="77777777" w:rsidR="00013721" w:rsidRPr="00EA10CB" w:rsidRDefault="00013721" w:rsidP="00E7438A">
            <w:pPr>
              <w:spacing w:line="252" w:lineRule="auto"/>
            </w:pPr>
            <w:r w:rsidRPr="00EA10CB">
              <w:t>DPP v Smith (1961)</w:t>
            </w:r>
          </w:p>
        </w:tc>
        <w:tc>
          <w:tcPr>
            <w:tcW w:w="2184" w:type="dxa"/>
            <w:vMerge/>
            <w:shd w:val="clear" w:color="auto" w:fill="auto"/>
          </w:tcPr>
          <w:p w14:paraId="1B2F0C18" w14:textId="77777777" w:rsidR="00013721" w:rsidRPr="00EA10CB" w:rsidRDefault="00013721" w:rsidP="00E7438A">
            <w:pPr>
              <w:spacing w:line="252" w:lineRule="auto"/>
            </w:pPr>
          </w:p>
        </w:tc>
      </w:tr>
      <w:tr w:rsidR="00013721" w:rsidRPr="00EA10CB" w14:paraId="6C83DE1F" w14:textId="77777777" w:rsidTr="00E7438A">
        <w:trPr>
          <w:trHeight w:val="20"/>
        </w:trPr>
        <w:tc>
          <w:tcPr>
            <w:tcW w:w="3416" w:type="dxa"/>
            <w:vMerge w:val="restart"/>
            <w:shd w:val="clear" w:color="auto" w:fill="auto"/>
          </w:tcPr>
          <w:p w14:paraId="635F1479" w14:textId="77777777" w:rsidR="00013721" w:rsidRPr="00EA10CB" w:rsidRDefault="00013721" w:rsidP="00E7438A">
            <w:pPr>
              <w:spacing w:after="120" w:line="252" w:lineRule="auto"/>
            </w:pPr>
            <w:r w:rsidRPr="00EA10CB">
              <w:t>Voluntary manslaughter: defences of loss of control and diminished responsibility under Coroners and Justice Act 2009</w:t>
            </w:r>
          </w:p>
        </w:tc>
        <w:tc>
          <w:tcPr>
            <w:tcW w:w="6845" w:type="dxa"/>
            <w:tcBorders>
              <w:bottom w:val="nil"/>
            </w:tcBorders>
            <w:shd w:val="clear" w:color="auto" w:fill="auto"/>
          </w:tcPr>
          <w:p w14:paraId="51A1474A" w14:textId="77777777" w:rsidR="00013721" w:rsidRPr="00EA10CB" w:rsidRDefault="00013721">
            <w:pPr>
              <w:pStyle w:val="ListParagraph"/>
              <w:numPr>
                <w:ilvl w:val="0"/>
                <w:numId w:val="66"/>
              </w:numPr>
              <w:rPr>
                <w:b/>
                <w:bCs/>
              </w:rPr>
            </w:pPr>
            <w:r w:rsidRPr="00EA10CB">
              <w:rPr>
                <w:b/>
                <w:bCs/>
              </w:rPr>
              <w:t>Voluntary manslaughter</w:t>
            </w:r>
          </w:p>
        </w:tc>
        <w:tc>
          <w:tcPr>
            <w:tcW w:w="3079" w:type="dxa"/>
            <w:tcBorders>
              <w:bottom w:val="nil"/>
            </w:tcBorders>
            <w:shd w:val="clear" w:color="auto" w:fill="auto"/>
          </w:tcPr>
          <w:p w14:paraId="3338B9DA" w14:textId="77777777" w:rsidR="00013721" w:rsidRPr="00EA10CB" w:rsidRDefault="00013721" w:rsidP="00E7438A"/>
        </w:tc>
        <w:tc>
          <w:tcPr>
            <w:tcW w:w="2184" w:type="dxa"/>
            <w:vMerge w:val="restart"/>
            <w:shd w:val="clear" w:color="auto" w:fill="auto"/>
          </w:tcPr>
          <w:p w14:paraId="223E9D1D" w14:textId="77777777" w:rsidR="00013721" w:rsidRPr="00EA10CB" w:rsidRDefault="00013721" w:rsidP="00E7438A">
            <w:pPr>
              <w:spacing w:line="252" w:lineRule="auto"/>
            </w:pPr>
            <w:r w:rsidRPr="00EA10CB">
              <w:t>Law Commission Reports:</w:t>
            </w:r>
          </w:p>
          <w:p w14:paraId="571E2EDC" w14:textId="77777777" w:rsidR="00013721" w:rsidRPr="00EA10CB" w:rsidRDefault="00013721" w:rsidP="00E7438A">
            <w:pPr>
              <w:spacing w:line="252" w:lineRule="auto"/>
            </w:pPr>
          </w:p>
          <w:p w14:paraId="3BF89925" w14:textId="77777777" w:rsidR="00013721" w:rsidRPr="00F51D3F" w:rsidRDefault="00000000" w:rsidP="00E7438A">
            <w:hyperlink r:id="rId94" w:history="1">
              <w:r w:rsidR="00013721" w:rsidRPr="00F51D3F">
                <w:rPr>
                  <w:rStyle w:val="Hyperlink"/>
                </w:rPr>
                <w:t>Murder, Manslaughter &amp; Infanticide</w:t>
              </w:r>
            </w:hyperlink>
          </w:p>
          <w:p w14:paraId="4B17F782" w14:textId="77777777" w:rsidR="00013721" w:rsidRPr="00EA10CB" w:rsidRDefault="00013721" w:rsidP="00E7438A">
            <w:pPr>
              <w:spacing w:line="252" w:lineRule="auto"/>
            </w:pPr>
          </w:p>
          <w:p w14:paraId="717F129C" w14:textId="77777777" w:rsidR="00013721" w:rsidRPr="00F51D3F" w:rsidRDefault="00000000" w:rsidP="00E7438A">
            <w:hyperlink r:id="rId95" w:history="1">
              <w:r w:rsidR="00013721" w:rsidRPr="00F51D3F">
                <w:rPr>
                  <w:rStyle w:val="Hyperlink"/>
                </w:rPr>
                <w:t>Partial Defences to Murder 2004</w:t>
              </w:r>
            </w:hyperlink>
          </w:p>
          <w:p w14:paraId="32F9E974" w14:textId="77777777" w:rsidR="00013721" w:rsidRPr="00F51D3F" w:rsidRDefault="00013721" w:rsidP="00E7438A"/>
          <w:p w14:paraId="387DC781" w14:textId="77777777" w:rsidR="00013721" w:rsidRPr="00F51D3F" w:rsidRDefault="00000000" w:rsidP="00E7438A">
            <w:hyperlink r:id="rId96" w:history="1">
              <w:r w:rsidR="00013721" w:rsidRPr="00F51D3F">
                <w:rPr>
                  <w:rStyle w:val="Hyperlink"/>
                </w:rPr>
                <w:t>A New Homicide Act for England and Wales</w:t>
              </w:r>
            </w:hyperlink>
          </w:p>
          <w:p w14:paraId="4C5B7AD3" w14:textId="77777777" w:rsidR="00013721" w:rsidRPr="00EA10CB" w:rsidRDefault="00013721" w:rsidP="00E7438A">
            <w:pPr>
              <w:spacing w:line="252" w:lineRule="auto"/>
            </w:pPr>
          </w:p>
        </w:tc>
      </w:tr>
      <w:tr w:rsidR="00013721" w:rsidRPr="00EA10CB" w14:paraId="545F6D24" w14:textId="77777777" w:rsidTr="00E7438A">
        <w:trPr>
          <w:trHeight w:val="20"/>
        </w:trPr>
        <w:tc>
          <w:tcPr>
            <w:tcW w:w="3416" w:type="dxa"/>
            <w:vMerge/>
            <w:shd w:val="clear" w:color="auto" w:fill="auto"/>
          </w:tcPr>
          <w:p w14:paraId="19ED3391"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BDFEF28" w14:textId="77777777" w:rsidR="00013721" w:rsidRPr="00EA10CB" w:rsidRDefault="00013721">
            <w:pPr>
              <w:pStyle w:val="ListParagraph"/>
              <w:numPr>
                <w:ilvl w:val="0"/>
                <w:numId w:val="67"/>
              </w:numPr>
            </w:pPr>
            <w:r w:rsidRPr="00EA10CB">
              <w:t xml:space="preserve">Voluntary manslaughter is an outcome rather than an offence. </w:t>
            </w:r>
          </w:p>
        </w:tc>
        <w:tc>
          <w:tcPr>
            <w:tcW w:w="3079" w:type="dxa"/>
            <w:tcBorders>
              <w:top w:val="nil"/>
              <w:bottom w:val="nil"/>
            </w:tcBorders>
            <w:shd w:val="clear" w:color="auto" w:fill="auto"/>
          </w:tcPr>
          <w:p w14:paraId="18E6B530" w14:textId="77777777" w:rsidR="00013721" w:rsidRPr="00EA10CB" w:rsidRDefault="00013721" w:rsidP="00E7438A"/>
        </w:tc>
        <w:tc>
          <w:tcPr>
            <w:tcW w:w="2184" w:type="dxa"/>
            <w:vMerge/>
            <w:shd w:val="clear" w:color="auto" w:fill="auto"/>
          </w:tcPr>
          <w:p w14:paraId="65C1BC3D" w14:textId="77777777" w:rsidR="00013721" w:rsidRPr="00EA10CB" w:rsidRDefault="00013721" w:rsidP="00E7438A">
            <w:pPr>
              <w:spacing w:line="252" w:lineRule="auto"/>
            </w:pPr>
          </w:p>
        </w:tc>
      </w:tr>
      <w:tr w:rsidR="00013721" w:rsidRPr="00EA10CB" w14:paraId="3FD0DE0F" w14:textId="77777777" w:rsidTr="00E7438A">
        <w:trPr>
          <w:trHeight w:val="20"/>
        </w:trPr>
        <w:tc>
          <w:tcPr>
            <w:tcW w:w="3416" w:type="dxa"/>
            <w:vMerge/>
            <w:shd w:val="clear" w:color="auto" w:fill="auto"/>
          </w:tcPr>
          <w:p w14:paraId="6BEAD704"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B47A599" w14:textId="77777777" w:rsidR="00013721" w:rsidRPr="00EA10CB" w:rsidRDefault="00013721">
            <w:pPr>
              <w:pStyle w:val="ListParagraph"/>
              <w:numPr>
                <w:ilvl w:val="0"/>
                <w:numId w:val="67"/>
              </w:numPr>
            </w:pPr>
            <w:r w:rsidRPr="00EA10CB">
              <w:t>It arises where D has committed murder but successfully pleads one of two partial defences which reduces D’s liability down from murder to voluntary manslaughter.</w:t>
            </w:r>
          </w:p>
        </w:tc>
        <w:tc>
          <w:tcPr>
            <w:tcW w:w="3079" w:type="dxa"/>
            <w:tcBorders>
              <w:top w:val="nil"/>
              <w:bottom w:val="nil"/>
            </w:tcBorders>
            <w:shd w:val="clear" w:color="auto" w:fill="auto"/>
          </w:tcPr>
          <w:p w14:paraId="76A89CD8" w14:textId="77777777" w:rsidR="00013721" w:rsidRPr="00EA10CB" w:rsidRDefault="00013721" w:rsidP="00E7438A"/>
        </w:tc>
        <w:tc>
          <w:tcPr>
            <w:tcW w:w="2184" w:type="dxa"/>
            <w:vMerge/>
            <w:shd w:val="clear" w:color="auto" w:fill="auto"/>
          </w:tcPr>
          <w:p w14:paraId="3D960880" w14:textId="77777777" w:rsidR="00013721" w:rsidRPr="00EA10CB" w:rsidRDefault="00013721" w:rsidP="00E7438A">
            <w:pPr>
              <w:spacing w:line="252" w:lineRule="auto"/>
            </w:pPr>
          </w:p>
        </w:tc>
      </w:tr>
      <w:tr w:rsidR="00013721" w:rsidRPr="00EA10CB" w14:paraId="52F49460" w14:textId="77777777" w:rsidTr="00E7438A">
        <w:trPr>
          <w:trHeight w:val="20"/>
        </w:trPr>
        <w:tc>
          <w:tcPr>
            <w:tcW w:w="3416" w:type="dxa"/>
            <w:vMerge/>
            <w:shd w:val="clear" w:color="auto" w:fill="auto"/>
          </w:tcPr>
          <w:p w14:paraId="4AE3AAD5"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1B1D8EDD" w14:textId="77777777" w:rsidR="00013721" w:rsidRPr="00EA10CB" w:rsidRDefault="00013721">
            <w:pPr>
              <w:pStyle w:val="ListParagraph"/>
              <w:numPr>
                <w:ilvl w:val="0"/>
                <w:numId w:val="67"/>
              </w:numPr>
            </w:pPr>
            <w:r w:rsidRPr="00EA10CB">
              <w:t>The effect is to give the judge discretion in sentencing rather than having to impose a mandatory life sentence</w:t>
            </w:r>
            <w:r>
              <w:t>.</w:t>
            </w:r>
          </w:p>
        </w:tc>
        <w:tc>
          <w:tcPr>
            <w:tcW w:w="3079" w:type="dxa"/>
            <w:tcBorders>
              <w:top w:val="nil"/>
              <w:bottom w:val="nil"/>
            </w:tcBorders>
            <w:shd w:val="clear" w:color="auto" w:fill="auto"/>
          </w:tcPr>
          <w:p w14:paraId="57FE73D3" w14:textId="77777777" w:rsidR="00013721" w:rsidRPr="00EA10CB" w:rsidRDefault="00013721" w:rsidP="00E7438A"/>
        </w:tc>
        <w:tc>
          <w:tcPr>
            <w:tcW w:w="2184" w:type="dxa"/>
            <w:vMerge/>
            <w:shd w:val="clear" w:color="auto" w:fill="auto"/>
          </w:tcPr>
          <w:p w14:paraId="57AE40B0" w14:textId="77777777" w:rsidR="00013721" w:rsidRPr="00EA10CB" w:rsidRDefault="00013721" w:rsidP="00E7438A">
            <w:pPr>
              <w:spacing w:line="252" w:lineRule="auto"/>
            </w:pPr>
          </w:p>
        </w:tc>
      </w:tr>
      <w:tr w:rsidR="00013721" w:rsidRPr="00EA10CB" w14:paraId="652F9E05" w14:textId="77777777" w:rsidTr="00E7438A">
        <w:trPr>
          <w:trHeight w:val="20"/>
        </w:trPr>
        <w:tc>
          <w:tcPr>
            <w:tcW w:w="3416" w:type="dxa"/>
            <w:vMerge/>
            <w:shd w:val="clear" w:color="auto" w:fill="auto"/>
          </w:tcPr>
          <w:p w14:paraId="0BED0B0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1FCDEC4F" w14:textId="77777777" w:rsidR="00013721" w:rsidRPr="00EA10CB" w:rsidRDefault="00013721">
            <w:pPr>
              <w:pStyle w:val="ListParagraph"/>
              <w:numPr>
                <w:ilvl w:val="0"/>
                <w:numId w:val="67"/>
              </w:numPr>
            </w:pPr>
            <w:r w:rsidRPr="00EA10CB">
              <w:t>They are set out in the Coroners and Justice Act 2009 (CJA)</w:t>
            </w:r>
          </w:p>
        </w:tc>
        <w:tc>
          <w:tcPr>
            <w:tcW w:w="3079" w:type="dxa"/>
            <w:tcBorders>
              <w:top w:val="nil"/>
              <w:bottom w:val="nil"/>
            </w:tcBorders>
            <w:shd w:val="clear" w:color="auto" w:fill="auto"/>
          </w:tcPr>
          <w:p w14:paraId="39EF4C78" w14:textId="77777777" w:rsidR="00013721" w:rsidRPr="00EA10CB" w:rsidRDefault="00013721" w:rsidP="00E7438A"/>
        </w:tc>
        <w:tc>
          <w:tcPr>
            <w:tcW w:w="2184" w:type="dxa"/>
            <w:vMerge/>
            <w:shd w:val="clear" w:color="auto" w:fill="auto"/>
          </w:tcPr>
          <w:p w14:paraId="2C557328" w14:textId="77777777" w:rsidR="00013721" w:rsidRPr="00EA10CB" w:rsidRDefault="00013721" w:rsidP="00E7438A">
            <w:pPr>
              <w:spacing w:line="252" w:lineRule="auto"/>
            </w:pPr>
          </w:p>
        </w:tc>
      </w:tr>
      <w:tr w:rsidR="00013721" w:rsidRPr="00EA10CB" w14:paraId="4C26D966" w14:textId="77777777" w:rsidTr="00E7438A">
        <w:trPr>
          <w:trHeight w:val="20"/>
        </w:trPr>
        <w:tc>
          <w:tcPr>
            <w:tcW w:w="3416" w:type="dxa"/>
            <w:vMerge/>
            <w:shd w:val="clear" w:color="auto" w:fill="auto"/>
          </w:tcPr>
          <w:p w14:paraId="6ECE1382"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2CF5F6E" w14:textId="77777777" w:rsidR="00013721" w:rsidRPr="00EA10CB" w:rsidRDefault="00013721">
            <w:pPr>
              <w:pStyle w:val="ListParagraph"/>
              <w:numPr>
                <w:ilvl w:val="0"/>
                <w:numId w:val="67"/>
              </w:numPr>
            </w:pPr>
            <w:r w:rsidRPr="00EA10CB">
              <w:rPr>
                <w:b/>
                <w:bCs/>
              </w:rPr>
              <w:t>Loss of Control (LoC)</w:t>
            </w:r>
          </w:p>
        </w:tc>
        <w:tc>
          <w:tcPr>
            <w:tcW w:w="3079" w:type="dxa"/>
            <w:tcBorders>
              <w:top w:val="nil"/>
              <w:bottom w:val="nil"/>
            </w:tcBorders>
            <w:shd w:val="clear" w:color="auto" w:fill="auto"/>
          </w:tcPr>
          <w:p w14:paraId="188CECE2" w14:textId="77777777" w:rsidR="00013721" w:rsidRPr="00EA10CB" w:rsidRDefault="00013721" w:rsidP="00E7438A"/>
        </w:tc>
        <w:tc>
          <w:tcPr>
            <w:tcW w:w="2184" w:type="dxa"/>
            <w:vMerge/>
            <w:shd w:val="clear" w:color="auto" w:fill="auto"/>
          </w:tcPr>
          <w:p w14:paraId="71685F8F" w14:textId="77777777" w:rsidR="00013721" w:rsidRPr="00EA10CB" w:rsidRDefault="00013721" w:rsidP="00E7438A">
            <w:pPr>
              <w:spacing w:line="252" w:lineRule="auto"/>
            </w:pPr>
          </w:p>
        </w:tc>
      </w:tr>
      <w:tr w:rsidR="00013721" w:rsidRPr="00EA10CB" w14:paraId="2CA4C683" w14:textId="77777777" w:rsidTr="00E7438A">
        <w:trPr>
          <w:trHeight w:val="20"/>
        </w:trPr>
        <w:tc>
          <w:tcPr>
            <w:tcW w:w="3416" w:type="dxa"/>
            <w:vMerge/>
            <w:shd w:val="clear" w:color="auto" w:fill="auto"/>
          </w:tcPr>
          <w:p w14:paraId="096EFFFD"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25F4FE6" w14:textId="77777777" w:rsidR="00013721" w:rsidRPr="00EA10CB" w:rsidRDefault="00013721">
            <w:pPr>
              <w:pStyle w:val="ListParagraph"/>
              <w:numPr>
                <w:ilvl w:val="0"/>
                <w:numId w:val="67"/>
              </w:numPr>
            </w:pPr>
            <w:r w:rsidRPr="00EA10CB">
              <w:t>Provisions in ss.54 &amp; 55 of the Coroners and Justice Act 2009 (CJA)</w:t>
            </w:r>
          </w:p>
        </w:tc>
        <w:tc>
          <w:tcPr>
            <w:tcW w:w="3079" w:type="dxa"/>
            <w:tcBorders>
              <w:top w:val="nil"/>
              <w:bottom w:val="nil"/>
            </w:tcBorders>
            <w:shd w:val="clear" w:color="auto" w:fill="auto"/>
          </w:tcPr>
          <w:p w14:paraId="1D88ECDE" w14:textId="77777777" w:rsidR="00013721" w:rsidRPr="00EA10CB" w:rsidRDefault="00013721" w:rsidP="00E7438A"/>
        </w:tc>
        <w:tc>
          <w:tcPr>
            <w:tcW w:w="2184" w:type="dxa"/>
            <w:vMerge/>
            <w:shd w:val="clear" w:color="auto" w:fill="auto"/>
          </w:tcPr>
          <w:p w14:paraId="28F3D0FA" w14:textId="77777777" w:rsidR="00013721" w:rsidRPr="00EA10CB" w:rsidRDefault="00013721" w:rsidP="00E7438A">
            <w:pPr>
              <w:spacing w:line="252" w:lineRule="auto"/>
            </w:pPr>
          </w:p>
        </w:tc>
      </w:tr>
      <w:tr w:rsidR="00013721" w:rsidRPr="00EA10CB" w14:paraId="2F70D71D" w14:textId="77777777" w:rsidTr="00E7438A">
        <w:trPr>
          <w:trHeight w:val="20"/>
        </w:trPr>
        <w:tc>
          <w:tcPr>
            <w:tcW w:w="3416" w:type="dxa"/>
            <w:vMerge/>
            <w:shd w:val="clear" w:color="auto" w:fill="auto"/>
          </w:tcPr>
          <w:p w14:paraId="48605233"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23E5ABA" w14:textId="77777777" w:rsidR="00013721" w:rsidRPr="00EA10CB" w:rsidRDefault="00013721">
            <w:pPr>
              <w:pStyle w:val="ListParagraph"/>
              <w:numPr>
                <w:ilvl w:val="0"/>
                <w:numId w:val="67"/>
              </w:numPr>
            </w:pPr>
            <w:r w:rsidRPr="00EA10CB">
              <w:t xml:space="preserve">Definition: </w:t>
            </w:r>
          </w:p>
        </w:tc>
        <w:tc>
          <w:tcPr>
            <w:tcW w:w="3079" w:type="dxa"/>
            <w:tcBorders>
              <w:top w:val="nil"/>
              <w:bottom w:val="nil"/>
            </w:tcBorders>
            <w:shd w:val="clear" w:color="auto" w:fill="auto"/>
          </w:tcPr>
          <w:p w14:paraId="1D2B5023" w14:textId="77777777" w:rsidR="00013721" w:rsidRPr="00EA10CB" w:rsidRDefault="00013721" w:rsidP="00E7438A">
            <w:r w:rsidRPr="00EA10CB">
              <w:t>R v Goodwin (2018)</w:t>
            </w:r>
          </w:p>
        </w:tc>
        <w:tc>
          <w:tcPr>
            <w:tcW w:w="2184" w:type="dxa"/>
            <w:vMerge/>
            <w:shd w:val="clear" w:color="auto" w:fill="auto"/>
          </w:tcPr>
          <w:p w14:paraId="21AE1BE5" w14:textId="77777777" w:rsidR="00013721" w:rsidRPr="00EA10CB" w:rsidRDefault="00013721" w:rsidP="00E7438A">
            <w:pPr>
              <w:spacing w:line="252" w:lineRule="auto"/>
            </w:pPr>
          </w:p>
        </w:tc>
      </w:tr>
      <w:tr w:rsidR="00013721" w:rsidRPr="00EA10CB" w14:paraId="6FE143D3" w14:textId="77777777" w:rsidTr="00E7438A">
        <w:trPr>
          <w:trHeight w:val="20"/>
        </w:trPr>
        <w:tc>
          <w:tcPr>
            <w:tcW w:w="3416" w:type="dxa"/>
            <w:vMerge/>
            <w:shd w:val="clear" w:color="auto" w:fill="auto"/>
          </w:tcPr>
          <w:p w14:paraId="16F952D9"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5EC041A" w14:textId="77777777" w:rsidR="00013721" w:rsidRPr="00EA10CB" w:rsidRDefault="00013721">
            <w:pPr>
              <w:pStyle w:val="ListParagraph"/>
              <w:numPr>
                <w:ilvl w:val="1"/>
                <w:numId w:val="67"/>
              </w:numPr>
            </w:pPr>
            <w:r w:rsidRPr="00EA10CB">
              <w:t>s.54(1) A person who kills or was party to a killing may be convicted of manslaughter rather than murder where there exists:</w:t>
            </w:r>
          </w:p>
        </w:tc>
        <w:tc>
          <w:tcPr>
            <w:tcW w:w="3079" w:type="dxa"/>
            <w:tcBorders>
              <w:top w:val="nil"/>
              <w:bottom w:val="nil"/>
            </w:tcBorders>
            <w:shd w:val="clear" w:color="auto" w:fill="auto"/>
          </w:tcPr>
          <w:p w14:paraId="7A665F44" w14:textId="77777777" w:rsidR="00013721" w:rsidRPr="00EA10CB" w:rsidRDefault="00013721" w:rsidP="00E7438A"/>
        </w:tc>
        <w:tc>
          <w:tcPr>
            <w:tcW w:w="2184" w:type="dxa"/>
            <w:vMerge/>
            <w:shd w:val="clear" w:color="auto" w:fill="auto"/>
          </w:tcPr>
          <w:p w14:paraId="44619D6D" w14:textId="77777777" w:rsidR="00013721" w:rsidRPr="00EA10CB" w:rsidRDefault="00013721" w:rsidP="00E7438A">
            <w:pPr>
              <w:spacing w:line="252" w:lineRule="auto"/>
            </w:pPr>
          </w:p>
        </w:tc>
      </w:tr>
      <w:tr w:rsidR="00013721" w:rsidRPr="00EA10CB" w14:paraId="25BFCEE1" w14:textId="77777777" w:rsidTr="00E7438A">
        <w:trPr>
          <w:trHeight w:val="20"/>
        </w:trPr>
        <w:tc>
          <w:tcPr>
            <w:tcW w:w="3416" w:type="dxa"/>
            <w:vMerge/>
            <w:shd w:val="clear" w:color="auto" w:fill="auto"/>
          </w:tcPr>
          <w:p w14:paraId="2FF3DEB4"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9B36C58" w14:textId="77777777" w:rsidR="00013721" w:rsidRPr="00EA10CB" w:rsidRDefault="00013721">
            <w:pPr>
              <w:pStyle w:val="ListParagraph"/>
              <w:numPr>
                <w:ilvl w:val="2"/>
                <w:numId w:val="67"/>
              </w:numPr>
            </w:pPr>
            <w:r w:rsidRPr="00EA10CB">
              <w:t>(a) a loss of self-control,</w:t>
            </w:r>
          </w:p>
        </w:tc>
        <w:tc>
          <w:tcPr>
            <w:tcW w:w="3079" w:type="dxa"/>
            <w:tcBorders>
              <w:top w:val="nil"/>
              <w:bottom w:val="nil"/>
            </w:tcBorders>
            <w:shd w:val="clear" w:color="auto" w:fill="auto"/>
          </w:tcPr>
          <w:p w14:paraId="3350345A" w14:textId="00BEF81E" w:rsidR="00013721" w:rsidRPr="00EA10CB" w:rsidRDefault="00DA4A4D" w:rsidP="00E7438A">
            <w:r w:rsidRPr="00DA4A4D">
              <w:rPr>
                <w:highlight w:val="yellow"/>
              </w:rPr>
              <w:t>R v Jewell (2014)</w:t>
            </w:r>
          </w:p>
        </w:tc>
        <w:tc>
          <w:tcPr>
            <w:tcW w:w="2184" w:type="dxa"/>
            <w:vMerge/>
            <w:shd w:val="clear" w:color="auto" w:fill="auto"/>
          </w:tcPr>
          <w:p w14:paraId="26F52601" w14:textId="77777777" w:rsidR="00013721" w:rsidRPr="00EA10CB" w:rsidRDefault="00013721" w:rsidP="00E7438A">
            <w:pPr>
              <w:spacing w:line="252" w:lineRule="auto"/>
            </w:pPr>
          </w:p>
        </w:tc>
      </w:tr>
      <w:tr w:rsidR="00013721" w:rsidRPr="00EA10CB" w14:paraId="124C654E" w14:textId="77777777" w:rsidTr="00DA4A4D">
        <w:trPr>
          <w:trHeight w:val="20"/>
        </w:trPr>
        <w:tc>
          <w:tcPr>
            <w:tcW w:w="3416" w:type="dxa"/>
            <w:vMerge/>
            <w:shd w:val="clear" w:color="auto" w:fill="auto"/>
          </w:tcPr>
          <w:p w14:paraId="4A705166"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1EF90B8" w14:textId="77777777" w:rsidR="00013721" w:rsidRPr="00EA10CB" w:rsidRDefault="00013721">
            <w:pPr>
              <w:pStyle w:val="ListParagraph"/>
              <w:numPr>
                <w:ilvl w:val="2"/>
                <w:numId w:val="67"/>
              </w:numPr>
            </w:pPr>
            <w:r w:rsidRPr="00EA10CB">
              <w:t>(b) the loss of self-control had a qualifying trigger, and</w:t>
            </w:r>
          </w:p>
        </w:tc>
        <w:tc>
          <w:tcPr>
            <w:tcW w:w="3079" w:type="dxa"/>
            <w:tcBorders>
              <w:top w:val="nil"/>
              <w:bottom w:val="nil"/>
            </w:tcBorders>
            <w:shd w:val="clear" w:color="auto" w:fill="auto"/>
          </w:tcPr>
          <w:p w14:paraId="6E8FB470" w14:textId="77777777" w:rsidR="00013721" w:rsidRPr="00EA10CB" w:rsidRDefault="00013721" w:rsidP="00E7438A"/>
        </w:tc>
        <w:tc>
          <w:tcPr>
            <w:tcW w:w="2184" w:type="dxa"/>
            <w:vMerge/>
            <w:shd w:val="clear" w:color="auto" w:fill="auto"/>
          </w:tcPr>
          <w:p w14:paraId="1A0A2579" w14:textId="77777777" w:rsidR="00013721" w:rsidRPr="00EA10CB" w:rsidRDefault="00013721" w:rsidP="00E7438A">
            <w:pPr>
              <w:spacing w:line="252" w:lineRule="auto"/>
            </w:pPr>
          </w:p>
        </w:tc>
      </w:tr>
      <w:tr w:rsidR="00013721" w:rsidRPr="00EA10CB" w14:paraId="64B85B38" w14:textId="77777777" w:rsidTr="00DA4A4D">
        <w:trPr>
          <w:trHeight w:val="20"/>
        </w:trPr>
        <w:tc>
          <w:tcPr>
            <w:tcW w:w="3416" w:type="dxa"/>
            <w:vMerge/>
            <w:shd w:val="clear" w:color="auto" w:fill="auto"/>
          </w:tcPr>
          <w:p w14:paraId="17D72CB7" w14:textId="77777777" w:rsidR="00013721" w:rsidRPr="00EA10CB" w:rsidRDefault="00013721" w:rsidP="00E7438A">
            <w:pPr>
              <w:spacing w:after="120" w:line="252" w:lineRule="auto"/>
            </w:pPr>
          </w:p>
        </w:tc>
        <w:tc>
          <w:tcPr>
            <w:tcW w:w="6845" w:type="dxa"/>
            <w:tcBorders>
              <w:top w:val="nil"/>
              <w:bottom w:val="single" w:sz="4" w:space="0" w:color="auto"/>
            </w:tcBorders>
            <w:shd w:val="clear" w:color="auto" w:fill="auto"/>
          </w:tcPr>
          <w:p w14:paraId="34DB37FB" w14:textId="77777777" w:rsidR="00013721" w:rsidRPr="00EA10CB" w:rsidRDefault="00013721">
            <w:pPr>
              <w:pStyle w:val="ListParagraph"/>
              <w:numPr>
                <w:ilvl w:val="2"/>
                <w:numId w:val="67"/>
              </w:numPr>
            </w:pPr>
            <w:r w:rsidRPr="00EA10CB">
              <w:t>(c) a person of D's sex and age, with a normal degree of tolerance and self-restraint and in the circumstances of D, might have reacted in the same or in a similar way to D.</w:t>
            </w:r>
          </w:p>
        </w:tc>
        <w:tc>
          <w:tcPr>
            <w:tcW w:w="3079" w:type="dxa"/>
            <w:tcBorders>
              <w:top w:val="nil"/>
              <w:bottom w:val="single" w:sz="4" w:space="0" w:color="auto"/>
            </w:tcBorders>
            <w:shd w:val="clear" w:color="auto" w:fill="auto"/>
          </w:tcPr>
          <w:p w14:paraId="58FF674F" w14:textId="77777777" w:rsidR="00013721" w:rsidRPr="00EA10CB" w:rsidRDefault="00013721" w:rsidP="00E7438A"/>
        </w:tc>
        <w:tc>
          <w:tcPr>
            <w:tcW w:w="2184" w:type="dxa"/>
            <w:vMerge/>
            <w:shd w:val="clear" w:color="auto" w:fill="auto"/>
          </w:tcPr>
          <w:p w14:paraId="592B1458" w14:textId="77777777" w:rsidR="00013721" w:rsidRPr="00EA10CB" w:rsidRDefault="00013721" w:rsidP="00E7438A">
            <w:pPr>
              <w:spacing w:line="252" w:lineRule="auto"/>
            </w:pPr>
          </w:p>
        </w:tc>
      </w:tr>
      <w:tr w:rsidR="00013721" w:rsidRPr="00EA10CB" w14:paraId="0652CA0C" w14:textId="77777777" w:rsidTr="00DA4A4D">
        <w:trPr>
          <w:trHeight w:val="20"/>
        </w:trPr>
        <w:tc>
          <w:tcPr>
            <w:tcW w:w="3416" w:type="dxa"/>
            <w:vMerge/>
            <w:shd w:val="clear" w:color="auto" w:fill="auto"/>
          </w:tcPr>
          <w:p w14:paraId="0F9058BA" w14:textId="77777777" w:rsidR="00013721" w:rsidRPr="00EA10CB" w:rsidRDefault="00013721" w:rsidP="00E7438A">
            <w:pPr>
              <w:spacing w:after="120" w:line="252" w:lineRule="auto"/>
            </w:pPr>
          </w:p>
        </w:tc>
        <w:tc>
          <w:tcPr>
            <w:tcW w:w="6845" w:type="dxa"/>
            <w:tcBorders>
              <w:top w:val="single" w:sz="4" w:space="0" w:color="auto"/>
              <w:bottom w:val="nil"/>
            </w:tcBorders>
            <w:shd w:val="clear" w:color="auto" w:fill="auto"/>
          </w:tcPr>
          <w:p w14:paraId="2FA881D5" w14:textId="77777777" w:rsidR="00013721" w:rsidRPr="00EA10CB" w:rsidRDefault="00013721">
            <w:pPr>
              <w:pStyle w:val="ListParagraph"/>
              <w:numPr>
                <w:ilvl w:val="1"/>
                <w:numId w:val="67"/>
              </w:numPr>
            </w:pPr>
            <w:r w:rsidRPr="00EA10CB">
              <w:t>s.54(7) A person who, but for this section, would be liable to be convicted of murder is liable instead to be convicted of manslaughter</w:t>
            </w:r>
            <w:r>
              <w:t>.</w:t>
            </w:r>
          </w:p>
        </w:tc>
        <w:tc>
          <w:tcPr>
            <w:tcW w:w="3079" w:type="dxa"/>
            <w:tcBorders>
              <w:top w:val="single" w:sz="4" w:space="0" w:color="auto"/>
              <w:bottom w:val="nil"/>
            </w:tcBorders>
            <w:shd w:val="clear" w:color="auto" w:fill="auto"/>
          </w:tcPr>
          <w:p w14:paraId="6E898CF0" w14:textId="77777777" w:rsidR="00013721" w:rsidRPr="00EA10CB" w:rsidRDefault="00013721" w:rsidP="00E7438A"/>
        </w:tc>
        <w:tc>
          <w:tcPr>
            <w:tcW w:w="2184" w:type="dxa"/>
            <w:vMerge/>
            <w:shd w:val="clear" w:color="auto" w:fill="auto"/>
          </w:tcPr>
          <w:p w14:paraId="2DF0B4BF" w14:textId="77777777" w:rsidR="00013721" w:rsidRPr="00EA10CB" w:rsidRDefault="00013721" w:rsidP="00E7438A">
            <w:pPr>
              <w:spacing w:line="252" w:lineRule="auto"/>
            </w:pPr>
          </w:p>
        </w:tc>
      </w:tr>
      <w:tr w:rsidR="00013721" w:rsidRPr="00EA10CB" w14:paraId="43B273BA" w14:textId="77777777" w:rsidTr="00E7438A">
        <w:trPr>
          <w:trHeight w:val="20"/>
        </w:trPr>
        <w:tc>
          <w:tcPr>
            <w:tcW w:w="3416" w:type="dxa"/>
            <w:vMerge/>
            <w:shd w:val="clear" w:color="auto" w:fill="auto"/>
          </w:tcPr>
          <w:p w14:paraId="311DECDA"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4142D67" w14:textId="77777777" w:rsidR="00013721" w:rsidRPr="00EA10CB" w:rsidRDefault="00013721">
            <w:pPr>
              <w:pStyle w:val="ListParagraph"/>
              <w:numPr>
                <w:ilvl w:val="0"/>
                <w:numId w:val="67"/>
              </w:numPr>
            </w:pPr>
            <w:r w:rsidRPr="00EA10CB">
              <w:t xml:space="preserve">Loss of control </w:t>
            </w:r>
          </w:p>
        </w:tc>
        <w:tc>
          <w:tcPr>
            <w:tcW w:w="3079" w:type="dxa"/>
            <w:tcBorders>
              <w:top w:val="nil"/>
              <w:bottom w:val="nil"/>
            </w:tcBorders>
            <w:shd w:val="clear" w:color="auto" w:fill="auto"/>
          </w:tcPr>
          <w:p w14:paraId="751EA9D2" w14:textId="77777777" w:rsidR="00013721" w:rsidRPr="00EA10CB" w:rsidRDefault="00013721" w:rsidP="00E7438A"/>
        </w:tc>
        <w:tc>
          <w:tcPr>
            <w:tcW w:w="2184" w:type="dxa"/>
            <w:vMerge/>
            <w:shd w:val="clear" w:color="auto" w:fill="auto"/>
          </w:tcPr>
          <w:p w14:paraId="3465E296" w14:textId="77777777" w:rsidR="00013721" w:rsidRPr="00EA10CB" w:rsidRDefault="00013721" w:rsidP="00E7438A">
            <w:pPr>
              <w:spacing w:line="252" w:lineRule="auto"/>
            </w:pPr>
          </w:p>
        </w:tc>
      </w:tr>
      <w:tr w:rsidR="00013721" w:rsidRPr="00EA10CB" w14:paraId="021B56F7" w14:textId="77777777" w:rsidTr="00E7438A">
        <w:trPr>
          <w:trHeight w:val="20"/>
        </w:trPr>
        <w:tc>
          <w:tcPr>
            <w:tcW w:w="3416" w:type="dxa"/>
            <w:vMerge/>
            <w:shd w:val="clear" w:color="auto" w:fill="auto"/>
          </w:tcPr>
          <w:p w14:paraId="300E7B3E"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69AB6BE" w14:textId="77777777" w:rsidR="00013721" w:rsidRPr="00EA10CB" w:rsidRDefault="00013721">
            <w:pPr>
              <w:pStyle w:val="ListParagraph"/>
              <w:numPr>
                <w:ilvl w:val="0"/>
                <w:numId w:val="68"/>
              </w:numPr>
              <w:ind w:left="1080"/>
            </w:pPr>
            <w:r w:rsidRPr="00EA10CB">
              <w:t>s.54(2) LoC need not be sudden or total</w:t>
            </w:r>
            <w:r>
              <w:t>.</w:t>
            </w:r>
          </w:p>
        </w:tc>
        <w:tc>
          <w:tcPr>
            <w:tcW w:w="3079" w:type="dxa"/>
            <w:tcBorders>
              <w:top w:val="nil"/>
              <w:bottom w:val="nil"/>
            </w:tcBorders>
            <w:shd w:val="clear" w:color="auto" w:fill="auto"/>
          </w:tcPr>
          <w:p w14:paraId="686159DB" w14:textId="77777777" w:rsidR="00013721" w:rsidRPr="00EA10CB" w:rsidRDefault="00013721" w:rsidP="00E7438A">
            <w:r w:rsidRPr="00EA10CB">
              <w:t xml:space="preserve">R v Martin (2017); R v Jewell (2014) </w:t>
            </w:r>
          </w:p>
        </w:tc>
        <w:tc>
          <w:tcPr>
            <w:tcW w:w="2184" w:type="dxa"/>
            <w:vMerge/>
            <w:shd w:val="clear" w:color="auto" w:fill="auto"/>
          </w:tcPr>
          <w:p w14:paraId="79C127A8" w14:textId="77777777" w:rsidR="00013721" w:rsidRPr="00EA10CB" w:rsidRDefault="00013721" w:rsidP="00E7438A">
            <w:pPr>
              <w:spacing w:line="252" w:lineRule="auto"/>
            </w:pPr>
          </w:p>
        </w:tc>
      </w:tr>
      <w:tr w:rsidR="00013721" w:rsidRPr="00EA10CB" w14:paraId="056F5835" w14:textId="77777777" w:rsidTr="00E7438A">
        <w:trPr>
          <w:trHeight w:val="20"/>
        </w:trPr>
        <w:tc>
          <w:tcPr>
            <w:tcW w:w="3416" w:type="dxa"/>
            <w:vMerge/>
            <w:shd w:val="clear" w:color="auto" w:fill="auto"/>
          </w:tcPr>
          <w:p w14:paraId="6DE3E9D1"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B8DD796" w14:textId="77777777" w:rsidR="00013721" w:rsidRPr="00EA10CB" w:rsidRDefault="00013721" w:rsidP="00E7438A"/>
        </w:tc>
        <w:tc>
          <w:tcPr>
            <w:tcW w:w="3079" w:type="dxa"/>
            <w:tcBorders>
              <w:top w:val="nil"/>
              <w:bottom w:val="nil"/>
            </w:tcBorders>
            <w:shd w:val="clear" w:color="auto" w:fill="auto"/>
          </w:tcPr>
          <w:p w14:paraId="6B946C2F" w14:textId="77777777" w:rsidR="00013721" w:rsidRPr="00EA10CB" w:rsidRDefault="00013721" w:rsidP="00E7438A"/>
        </w:tc>
        <w:tc>
          <w:tcPr>
            <w:tcW w:w="2184" w:type="dxa"/>
            <w:vMerge/>
            <w:shd w:val="clear" w:color="auto" w:fill="auto"/>
          </w:tcPr>
          <w:p w14:paraId="380726FC" w14:textId="77777777" w:rsidR="00013721" w:rsidRPr="00EA10CB" w:rsidRDefault="00013721" w:rsidP="00E7438A">
            <w:pPr>
              <w:spacing w:line="252" w:lineRule="auto"/>
            </w:pPr>
          </w:p>
        </w:tc>
      </w:tr>
      <w:tr w:rsidR="00013721" w:rsidRPr="00EA10CB" w14:paraId="72662B9B" w14:textId="77777777" w:rsidTr="00E7438A">
        <w:trPr>
          <w:trHeight w:val="20"/>
        </w:trPr>
        <w:tc>
          <w:tcPr>
            <w:tcW w:w="3416" w:type="dxa"/>
            <w:vMerge/>
            <w:shd w:val="clear" w:color="auto" w:fill="auto"/>
          </w:tcPr>
          <w:p w14:paraId="1B97A7B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40B1099" w14:textId="77777777" w:rsidR="00013721" w:rsidRPr="00EA10CB" w:rsidRDefault="00013721">
            <w:pPr>
              <w:pStyle w:val="ListParagraph"/>
              <w:numPr>
                <w:ilvl w:val="0"/>
                <w:numId w:val="67"/>
              </w:numPr>
            </w:pPr>
            <w:r w:rsidRPr="00EA10CB">
              <w:t>Qualifying trigger</w:t>
            </w:r>
          </w:p>
        </w:tc>
        <w:tc>
          <w:tcPr>
            <w:tcW w:w="3079" w:type="dxa"/>
            <w:tcBorders>
              <w:top w:val="nil"/>
              <w:bottom w:val="nil"/>
            </w:tcBorders>
            <w:shd w:val="clear" w:color="auto" w:fill="auto"/>
          </w:tcPr>
          <w:p w14:paraId="578878A0" w14:textId="77777777" w:rsidR="00013721" w:rsidRPr="00EA10CB" w:rsidRDefault="00013721" w:rsidP="00E7438A"/>
        </w:tc>
        <w:tc>
          <w:tcPr>
            <w:tcW w:w="2184" w:type="dxa"/>
            <w:vMerge/>
            <w:shd w:val="clear" w:color="auto" w:fill="auto"/>
          </w:tcPr>
          <w:p w14:paraId="29887110" w14:textId="77777777" w:rsidR="00013721" w:rsidRPr="00EA10CB" w:rsidRDefault="00013721" w:rsidP="00E7438A">
            <w:pPr>
              <w:spacing w:line="252" w:lineRule="auto"/>
            </w:pPr>
          </w:p>
        </w:tc>
      </w:tr>
      <w:tr w:rsidR="00013721" w:rsidRPr="00EA10CB" w14:paraId="32009E13" w14:textId="77777777" w:rsidTr="00E7438A">
        <w:trPr>
          <w:trHeight w:val="20"/>
        </w:trPr>
        <w:tc>
          <w:tcPr>
            <w:tcW w:w="3416" w:type="dxa"/>
            <w:vMerge/>
            <w:shd w:val="clear" w:color="auto" w:fill="auto"/>
          </w:tcPr>
          <w:p w14:paraId="54A3CD5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B0A9D4A" w14:textId="77777777" w:rsidR="00013721" w:rsidRPr="00EA10CB" w:rsidRDefault="00013721">
            <w:pPr>
              <w:pStyle w:val="ListParagraph"/>
              <w:numPr>
                <w:ilvl w:val="1"/>
                <w:numId w:val="67"/>
              </w:numPr>
            </w:pPr>
            <w:r w:rsidRPr="00EA10CB">
              <w:t>s.55 CJA sets out the meaning of a qualifying trigger:</w:t>
            </w:r>
          </w:p>
        </w:tc>
        <w:tc>
          <w:tcPr>
            <w:tcW w:w="3079" w:type="dxa"/>
            <w:tcBorders>
              <w:top w:val="nil"/>
              <w:bottom w:val="nil"/>
            </w:tcBorders>
            <w:shd w:val="clear" w:color="auto" w:fill="auto"/>
          </w:tcPr>
          <w:p w14:paraId="5140E950" w14:textId="77777777" w:rsidR="00013721" w:rsidRPr="00EA10CB" w:rsidRDefault="00013721" w:rsidP="00E7438A"/>
        </w:tc>
        <w:tc>
          <w:tcPr>
            <w:tcW w:w="2184" w:type="dxa"/>
            <w:vMerge/>
            <w:shd w:val="clear" w:color="auto" w:fill="auto"/>
          </w:tcPr>
          <w:p w14:paraId="42437C34" w14:textId="77777777" w:rsidR="00013721" w:rsidRPr="00EA10CB" w:rsidRDefault="00013721" w:rsidP="00E7438A">
            <w:pPr>
              <w:spacing w:line="252" w:lineRule="auto"/>
            </w:pPr>
          </w:p>
        </w:tc>
      </w:tr>
      <w:tr w:rsidR="00013721" w:rsidRPr="00EA10CB" w14:paraId="586BD26C" w14:textId="77777777" w:rsidTr="00E7438A">
        <w:trPr>
          <w:trHeight w:val="20"/>
        </w:trPr>
        <w:tc>
          <w:tcPr>
            <w:tcW w:w="3416" w:type="dxa"/>
            <w:vMerge/>
            <w:shd w:val="clear" w:color="auto" w:fill="auto"/>
          </w:tcPr>
          <w:p w14:paraId="5CBD07CE"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AE15FEC" w14:textId="77777777" w:rsidR="00013721" w:rsidRPr="00EA10CB" w:rsidRDefault="00013721">
            <w:pPr>
              <w:pStyle w:val="ListParagraph"/>
              <w:numPr>
                <w:ilvl w:val="1"/>
                <w:numId w:val="67"/>
              </w:numPr>
            </w:pPr>
            <w:r w:rsidRPr="00EA10CB">
              <w:t xml:space="preserve">s.55(3) Where D's loss of self-control was attributable to D's fear of serious violence from V against D or another identified person. </w:t>
            </w:r>
            <w:r>
              <w:br/>
            </w:r>
            <w:r w:rsidRPr="00EA10CB">
              <w:t xml:space="preserve">or </w:t>
            </w:r>
          </w:p>
        </w:tc>
        <w:tc>
          <w:tcPr>
            <w:tcW w:w="3079" w:type="dxa"/>
            <w:tcBorders>
              <w:top w:val="nil"/>
              <w:bottom w:val="nil"/>
            </w:tcBorders>
            <w:shd w:val="clear" w:color="auto" w:fill="auto"/>
          </w:tcPr>
          <w:p w14:paraId="1329C4C4" w14:textId="77777777" w:rsidR="00013721" w:rsidRPr="00EA10CB" w:rsidRDefault="00013721" w:rsidP="00E7438A">
            <w:pPr>
              <w:pStyle w:val="CommentText"/>
              <w:spacing w:after="200"/>
            </w:pPr>
            <w:r w:rsidRPr="00EA10CB">
              <w:t>R v Goodwin (2018)</w:t>
            </w:r>
          </w:p>
        </w:tc>
        <w:tc>
          <w:tcPr>
            <w:tcW w:w="2184" w:type="dxa"/>
            <w:vMerge/>
            <w:shd w:val="clear" w:color="auto" w:fill="auto"/>
          </w:tcPr>
          <w:p w14:paraId="446E597C" w14:textId="77777777" w:rsidR="00013721" w:rsidRPr="00EA10CB" w:rsidRDefault="00013721" w:rsidP="00E7438A">
            <w:pPr>
              <w:spacing w:line="252" w:lineRule="auto"/>
            </w:pPr>
          </w:p>
        </w:tc>
      </w:tr>
      <w:tr w:rsidR="00013721" w:rsidRPr="00EA10CB" w14:paraId="01C975C0" w14:textId="77777777" w:rsidTr="00E7438A">
        <w:trPr>
          <w:trHeight w:val="20"/>
        </w:trPr>
        <w:tc>
          <w:tcPr>
            <w:tcW w:w="3416" w:type="dxa"/>
            <w:vMerge/>
            <w:shd w:val="clear" w:color="auto" w:fill="auto"/>
          </w:tcPr>
          <w:p w14:paraId="3B74540C"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8C92FE4" w14:textId="77777777" w:rsidR="00013721" w:rsidRPr="00EA10CB" w:rsidRDefault="00013721">
            <w:pPr>
              <w:pStyle w:val="ListParagraph"/>
              <w:numPr>
                <w:ilvl w:val="1"/>
                <w:numId w:val="67"/>
              </w:numPr>
            </w:pPr>
            <w:r w:rsidRPr="00EA10CB">
              <w:t xml:space="preserve">s.55(4) Where D's loss of self-control was attributable to a thing or things done or said which </w:t>
            </w:r>
          </w:p>
        </w:tc>
        <w:tc>
          <w:tcPr>
            <w:tcW w:w="3079" w:type="dxa"/>
            <w:tcBorders>
              <w:top w:val="nil"/>
              <w:bottom w:val="nil"/>
            </w:tcBorders>
            <w:shd w:val="clear" w:color="auto" w:fill="auto"/>
          </w:tcPr>
          <w:p w14:paraId="593F2E5F" w14:textId="77777777" w:rsidR="00013721" w:rsidRPr="00EA10CB" w:rsidRDefault="00013721" w:rsidP="00E7438A"/>
        </w:tc>
        <w:tc>
          <w:tcPr>
            <w:tcW w:w="2184" w:type="dxa"/>
            <w:vMerge/>
            <w:shd w:val="clear" w:color="auto" w:fill="auto"/>
          </w:tcPr>
          <w:p w14:paraId="67E2C5C1" w14:textId="77777777" w:rsidR="00013721" w:rsidRPr="00EA10CB" w:rsidRDefault="00013721" w:rsidP="00E7438A">
            <w:pPr>
              <w:spacing w:line="252" w:lineRule="auto"/>
            </w:pPr>
          </w:p>
        </w:tc>
      </w:tr>
      <w:tr w:rsidR="00013721" w:rsidRPr="00EA10CB" w14:paraId="69130BE0" w14:textId="77777777" w:rsidTr="00E7438A">
        <w:trPr>
          <w:trHeight w:val="20"/>
        </w:trPr>
        <w:tc>
          <w:tcPr>
            <w:tcW w:w="3416" w:type="dxa"/>
            <w:vMerge/>
            <w:shd w:val="clear" w:color="auto" w:fill="auto"/>
          </w:tcPr>
          <w:p w14:paraId="28B70B29"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1133F785" w14:textId="77777777" w:rsidR="00013721" w:rsidRPr="00EA10CB" w:rsidRDefault="00013721" w:rsidP="00E7438A">
            <w:pPr>
              <w:ind w:left="1440"/>
            </w:pPr>
            <w:r w:rsidRPr="00EA10CB">
              <w:t xml:space="preserve">(a) constituted circumstances of an extremely grave character, and </w:t>
            </w:r>
          </w:p>
        </w:tc>
        <w:tc>
          <w:tcPr>
            <w:tcW w:w="3079" w:type="dxa"/>
            <w:tcBorders>
              <w:top w:val="nil"/>
              <w:bottom w:val="nil"/>
            </w:tcBorders>
            <w:shd w:val="clear" w:color="auto" w:fill="auto"/>
          </w:tcPr>
          <w:p w14:paraId="11AB68B5" w14:textId="77777777" w:rsidR="00013721" w:rsidRPr="00EA10CB" w:rsidRDefault="00013721" w:rsidP="00E7438A">
            <w:r w:rsidRPr="00EA10CB">
              <w:t>R v Zebedee (2012)</w:t>
            </w:r>
          </w:p>
        </w:tc>
        <w:tc>
          <w:tcPr>
            <w:tcW w:w="2184" w:type="dxa"/>
            <w:vMerge/>
            <w:shd w:val="clear" w:color="auto" w:fill="auto"/>
          </w:tcPr>
          <w:p w14:paraId="77DCB4DA" w14:textId="77777777" w:rsidR="00013721" w:rsidRPr="00EA10CB" w:rsidRDefault="00013721" w:rsidP="00E7438A">
            <w:pPr>
              <w:spacing w:line="252" w:lineRule="auto"/>
            </w:pPr>
          </w:p>
        </w:tc>
      </w:tr>
      <w:tr w:rsidR="00013721" w:rsidRPr="00EA10CB" w14:paraId="35DDD5D5" w14:textId="77777777" w:rsidTr="00E7438A">
        <w:trPr>
          <w:trHeight w:val="20"/>
        </w:trPr>
        <w:tc>
          <w:tcPr>
            <w:tcW w:w="3416" w:type="dxa"/>
            <w:vMerge/>
            <w:shd w:val="clear" w:color="auto" w:fill="auto"/>
          </w:tcPr>
          <w:p w14:paraId="1ABB73C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456811A" w14:textId="77777777" w:rsidR="00013721" w:rsidRPr="00EA10CB" w:rsidRDefault="00013721" w:rsidP="00E7438A">
            <w:pPr>
              <w:ind w:left="1440"/>
            </w:pPr>
            <w:r w:rsidRPr="00EA10CB">
              <w:t xml:space="preserve">(b) caused D to have a justifiable sense of being seriously wronged </w:t>
            </w:r>
          </w:p>
        </w:tc>
        <w:tc>
          <w:tcPr>
            <w:tcW w:w="3079" w:type="dxa"/>
            <w:tcBorders>
              <w:top w:val="nil"/>
              <w:bottom w:val="nil"/>
            </w:tcBorders>
            <w:shd w:val="clear" w:color="auto" w:fill="auto"/>
          </w:tcPr>
          <w:p w14:paraId="25A37F10" w14:textId="77777777" w:rsidR="00013721" w:rsidRPr="00EA10CB" w:rsidRDefault="00013721" w:rsidP="00E7438A">
            <w:r w:rsidRPr="00EA10CB">
              <w:t>R v Hatter (2013)</w:t>
            </w:r>
          </w:p>
        </w:tc>
        <w:tc>
          <w:tcPr>
            <w:tcW w:w="2184" w:type="dxa"/>
            <w:vMerge/>
            <w:shd w:val="clear" w:color="auto" w:fill="auto"/>
          </w:tcPr>
          <w:p w14:paraId="0C4E60A2" w14:textId="77777777" w:rsidR="00013721" w:rsidRPr="00EA10CB" w:rsidRDefault="00013721" w:rsidP="00E7438A">
            <w:pPr>
              <w:spacing w:line="252" w:lineRule="auto"/>
            </w:pPr>
          </w:p>
        </w:tc>
      </w:tr>
      <w:tr w:rsidR="00013721" w:rsidRPr="00EA10CB" w14:paraId="69351662" w14:textId="77777777" w:rsidTr="00E7438A">
        <w:trPr>
          <w:trHeight w:val="20"/>
        </w:trPr>
        <w:tc>
          <w:tcPr>
            <w:tcW w:w="3416" w:type="dxa"/>
            <w:vMerge/>
            <w:shd w:val="clear" w:color="auto" w:fill="auto"/>
          </w:tcPr>
          <w:p w14:paraId="1A6121F3"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1B602B64" w14:textId="77777777" w:rsidR="00013721" w:rsidRPr="00EA10CB" w:rsidRDefault="00013721">
            <w:pPr>
              <w:pStyle w:val="ListParagraph"/>
              <w:numPr>
                <w:ilvl w:val="1"/>
                <w:numId w:val="69"/>
              </w:numPr>
            </w:pPr>
            <w:r w:rsidRPr="00EA10CB">
              <w:t xml:space="preserve">s.55(5) or a combination of s.55(3) &amp; s.55(4) </w:t>
            </w:r>
          </w:p>
        </w:tc>
        <w:tc>
          <w:tcPr>
            <w:tcW w:w="3079" w:type="dxa"/>
            <w:tcBorders>
              <w:top w:val="nil"/>
              <w:bottom w:val="nil"/>
            </w:tcBorders>
            <w:shd w:val="clear" w:color="auto" w:fill="auto"/>
          </w:tcPr>
          <w:p w14:paraId="536D5313" w14:textId="4676D6CC" w:rsidR="00DA4A4D" w:rsidRPr="00EA10CB" w:rsidRDefault="00013721" w:rsidP="00E7438A">
            <w:r w:rsidRPr="00EA10CB">
              <w:t>R v Dawes (2013)</w:t>
            </w:r>
          </w:p>
        </w:tc>
        <w:tc>
          <w:tcPr>
            <w:tcW w:w="2184" w:type="dxa"/>
            <w:vMerge/>
            <w:shd w:val="clear" w:color="auto" w:fill="auto"/>
          </w:tcPr>
          <w:p w14:paraId="2418DF23" w14:textId="77777777" w:rsidR="00013721" w:rsidRPr="00EA10CB" w:rsidRDefault="00013721" w:rsidP="00E7438A">
            <w:pPr>
              <w:spacing w:line="252" w:lineRule="auto"/>
            </w:pPr>
          </w:p>
        </w:tc>
      </w:tr>
      <w:tr w:rsidR="00013721" w:rsidRPr="00EA10CB" w14:paraId="08B6B6ED" w14:textId="77777777" w:rsidTr="00E7438A">
        <w:trPr>
          <w:trHeight w:val="20"/>
        </w:trPr>
        <w:tc>
          <w:tcPr>
            <w:tcW w:w="3416" w:type="dxa"/>
            <w:vMerge/>
            <w:shd w:val="clear" w:color="auto" w:fill="auto"/>
          </w:tcPr>
          <w:p w14:paraId="34A8912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41D67AE9" w14:textId="77777777" w:rsidR="00013721" w:rsidRPr="00EA10CB" w:rsidRDefault="00013721">
            <w:pPr>
              <w:pStyle w:val="ListParagraph"/>
              <w:numPr>
                <w:ilvl w:val="0"/>
                <w:numId w:val="69"/>
              </w:numPr>
            </w:pPr>
            <w:r w:rsidRPr="00EA10CB">
              <w:t>‘Grave character’ and ‘justifiable sense of being seriously wronged’ decided objectively</w:t>
            </w:r>
            <w:r>
              <w:t>.</w:t>
            </w:r>
          </w:p>
        </w:tc>
        <w:tc>
          <w:tcPr>
            <w:tcW w:w="3079" w:type="dxa"/>
            <w:tcBorders>
              <w:top w:val="nil"/>
              <w:bottom w:val="nil"/>
            </w:tcBorders>
            <w:shd w:val="clear" w:color="auto" w:fill="auto"/>
          </w:tcPr>
          <w:p w14:paraId="5C361762" w14:textId="7B67323D" w:rsidR="00013721" w:rsidRPr="00EA10CB" w:rsidRDefault="00DA4A4D" w:rsidP="00E7438A">
            <w:r w:rsidRPr="00DA4A4D">
              <w:rPr>
                <w:highlight w:val="yellow"/>
              </w:rPr>
              <w:t>R v Dawes (2013),</w:t>
            </w:r>
            <w:r>
              <w:t xml:space="preserve"> </w:t>
            </w:r>
            <w:r w:rsidR="00013721" w:rsidRPr="00EA10CB">
              <w:t>R v Hatter (2013)</w:t>
            </w:r>
          </w:p>
        </w:tc>
        <w:tc>
          <w:tcPr>
            <w:tcW w:w="2184" w:type="dxa"/>
            <w:vMerge/>
            <w:shd w:val="clear" w:color="auto" w:fill="auto"/>
          </w:tcPr>
          <w:p w14:paraId="222BE32B" w14:textId="77777777" w:rsidR="00013721" w:rsidRPr="00EA10CB" w:rsidRDefault="00013721" w:rsidP="00E7438A">
            <w:pPr>
              <w:spacing w:line="252" w:lineRule="auto"/>
            </w:pPr>
          </w:p>
        </w:tc>
      </w:tr>
      <w:tr w:rsidR="00013721" w:rsidRPr="00EA10CB" w14:paraId="3A0C64A8" w14:textId="77777777" w:rsidTr="00E7438A">
        <w:trPr>
          <w:trHeight w:val="20"/>
        </w:trPr>
        <w:tc>
          <w:tcPr>
            <w:tcW w:w="3416" w:type="dxa"/>
            <w:vMerge/>
            <w:shd w:val="clear" w:color="auto" w:fill="auto"/>
          </w:tcPr>
          <w:p w14:paraId="64944E74"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892A65D" w14:textId="77777777" w:rsidR="00013721" w:rsidRPr="00EA10CB" w:rsidRDefault="00013721">
            <w:pPr>
              <w:pStyle w:val="ListParagraph"/>
              <w:numPr>
                <w:ilvl w:val="1"/>
                <w:numId w:val="69"/>
              </w:numPr>
            </w:pPr>
            <w:r w:rsidRPr="00EA10CB">
              <w:t>Breakdown of a relationship will not normally be ‘circumstances of an extremely grave character’ or give D a justifiable sense of being seriously wronged</w:t>
            </w:r>
            <w:r>
              <w:t>.</w:t>
            </w:r>
          </w:p>
        </w:tc>
        <w:tc>
          <w:tcPr>
            <w:tcW w:w="3079" w:type="dxa"/>
            <w:tcBorders>
              <w:top w:val="nil"/>
              <w:bottom w:val="nil"/>
            </w:tcBorders>
            <w:shd w:val="clear" w:color="auto" w:fill="auto"/>
          </w:tcPr>
          <w:p w14:paraId="1D04F8AE" w14:textId="77777777" w:rsidR="00013721" w:rsidRPr="00EA10CB" w:rsidRDefault="00013721" w:rsidP="00E7438A">
            <w:r w:rsidRPr="00EA10CB">
              <w:t>R v Hatter (2013); R v Bowyer (2013)</w:t>
            </w:r>
          </w:p>
        </w:tc>
        <w:tc>
          <w:tcPr>
            <w:tcW w:w="2184" w:type="dxa"/>
            <w:vMerge/>
            <w:shd w:val="clear" w:color="auto" w:fill="auto"/>
          </w:tcPr>
          <w:p w14:paraId="62C4FC35" w14:textId="77777777" w:rsidR="00013721" w:rsidRPr="00EA10CB" w:rsidRDefault="00013721" w:rsidP="00E7438A">
            <w:pPr>
              <w:spacing w:line="252" w:lineRule="auto"/>
            </w:pPr>
          </w:p>
        </w:tc>
      </w:tr>
      <w:tr w:rsidR="00013721" w:rsidRPr="00EA10CB" w14:paraId="255E6429" w14:textId="77777777" w:rsidTr="00E7438A">
        <w:trPr>
          <w:trHeight w:val="20"/>
        </w:trPr>
        <w:tc>
          <w:tcPr>
            <w:tcW w:w="3416" w:type="dxa"/>
            <w:vMerge/>
            <w:shd w:val="clear" w:color="auto" w:fill="auto"/>
          </w:tcPr>
          <w:p w14:paraId="087E4DFC" w14:textId="77777777" w:rsidR="00013721" w:rsidRPr="00EA10CB" w:rsidRDefault="00013721" w:rsidP="00E7438A">
            <w:pPr>
              <w:spacing w:after="120" w:line="252" w:lineRule="auto"/>
            </w:pPr>
          </w:p>
        </w:tc>
        <w:tc>
          <w:tcPr>
            <w:tcW w:w="6845" w:type="dxa"/>
            <w:tcBorders>
              <w:top w:val="nil"/>
            </w:tcBorders>
            <w:shd w:val="clear" w:color="auto" w:fill="auto"/>
          </w:tcPr>
          <w:p w14:paraId="708284ED" w14:textId="77777777" w:rsidR="00013721" w:rsidRPr="00EA10CB" w:rsidRDefault="00013721">
            <w:pPr>
              <w:pStyle w:val="ListParagraph"/>
              <w:numPr>
                <w:ilvl w:val="0"/>
                <w:numId w:val="69"/>
              </w:numPr>
              <w:rPr>
                <w:b/>
                <w:bCs/>
              </w:rPr>
            </w:pPr>
            <w:r w:rsidRPr="00EA10CB">
              <w:t>Limitations on qualify triggers</w:t>
            </w:r>
          </w:p>
        </w:tc>
        <w:tc>
          <w:tcPr>
            <w:tcW w:w="3079" w:type="dxa"/>
            <w:tcBorders>
              <w:top w:val="nil"/>
            </w:tcBorders>
            <w:shd w:val="clear" w:color="auto" w:fill="auto"/>
          </w:tcPr>
          <w:p w14:paraId="5A3263C5" w14:textId="77777777" w:rsidR="00013721" w:rsidRPr="00EA10CB" w:rsidRDefault="00013721" w:rsidP="00E7438A"/>
        </w:tc>
        <w:tc>
          <w:tcPr>
            <w:tcW w:w="2184" w:type="dxa"/>
            <w:vMerge/>
            <w:shd w:val="clear" w:color="auto" w:fill="auto"/>
          </w:tcPr>
          <w:p w14:paraId="5A2A5727" w14:textId="77777777" w:rsidR="00013721" w:rsidRPr="00EA10CB" w:rsidRDefault="00013721" w:rsidP="00E7438A">
            <w:pPr>
              <w:spacing w:line="252" w:lineRule="auto"/>
            </w:pPr>
          </w:p>
        </w:tc>
      </w:tr>
      <w:tr w:rsidR="00013721" w:rsidRPr="00EA10CB" w14:paraId="730179F2" w14:textId="77777777" w:rsidTr="00E7438A">
        <w:trPr>
          <w:trHeight w:val="20"/>
        </w:trPr>
        <w:tc>
          <w:tcPr>
            <w:tcW w:w="3416" w:type="dxa"/>
            <w:vMerge/>
            <w:shd w:val="clear" w:color="auto" w:fill="auto"/>
          </w:tcPr>
          <w:p w14:paraId="31354F70"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5354DA8" w14:textId="77777777" w:rsidR="00013721" w:rsidRPr="00EA10CB" w:rsidRDefault="00013721">
            <w:pPr>
              <w:pStyle w:val="ListParagraph"/>
              <w:numPr>
                <w:ilvl w:val="1"/>
                <w:numId w:val="69"/>
              </w:numPr>
            </w:pPr>
            <w:r w:rsidRPr="00EA10CB">
              <w:t>s.55(6) CJA provides two further limits on qualifying triggers:</w:t>
            </w:r>
          </w:p>
        </w:tc>
        <w:tc>
          <w:tcPr>
            <w:tcW w:w="3079" w:type="dxa"/>
            <w:tcBorders>
              <w:top w:val="nil"/>
              <w:bottom w:val="nil"/>
            </w:tcBorders>
            <w:shd w:val="clear" w:color="auto" w:fill="auto"/>
          </w:tcPr>
          <w:p w14:paraId="48F11B4B" w14:textId="77777777" w:rsidR="00013721" w:rsidRPr="00EA10CB" w:rsidRDefault="00013721" w:rsidP="00E7438A"/>
        </w:tc>
        <w:tc>
          <w:tcPr>
            <w:tcW w:w="2184" w:type="dxa"/>
            <w:vMerge/>
            <w:shd w:val="clear" w:color="auto" w:fill="auto"/>
          </w:tcPr>
          <w:p w14:paraId="64B0F059" w14:textId="77777777" w:rsidR="00013721" w:rsidRPr="00EA10CB" w:rsidRDefault="00013721" w:rsidP="00E7438A">
            <w:pPr>
              <w:spacing w:line="252" w:lineRule="auto"/>
            </w:pPr>
          </w:p>
        </w:tc>
      </w:tr>
      <w:tr w:rsidR="00013721" w:rsidRPr="00EA10CB" w14:paraId="323295C7" w14:textId="77777777" w:rsidTr="00E7438A">
        <w:trPr>
          <w:trHeight w:val="20"/>
        </w:trPr>
        <w:tc>
          <w:tcPr>
            <w:tcW w:w="3416" w:type="dxa"/>
            <w:vMerge/>
            <w:shd w:val="clear" w:color="auto" w:fill="auto"/>
          </w:tcPr>
          <w:p w14:paraId="1AB01D2C"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15BD5F5" w14:textId="77777777" w:rsidR="00013721" w:rsidRPr="00EA10CB" w:rsidRDefault="00013721">
            <w:pPr>
              <w:pStyle w:val="ListParagraph"/>
              <w:numPr>
                <w:ilvl w:val="1"/>
                <w:numId w:val="69"/>
              </w:numPr>
            </w:pPr>
            <w:r w:rsidRPr="00EA10CB">
              <w:t xml:space="preserve">s.55(6)(c) sexual infidelity is to be disregarded*  </w:t>
            </w:r>
          </w:p>
        </w:tc>
        <w:tc>
          <w:tcPr>
            <w:tcW w:w="3079" w:type="dxa"/>
            <w:tcBorders>
              <w:top w:val="nil"/>
              <w:bottom w:val="nil"/>
            </w:tcBorders>
            <w:shd w:val="clear" w:color="auto" w:fill="auto"/>
          </w:tcPr>
          <w:p w14:paraId="6B2C01F3" w14:textId="77777777" w:rsidR="00013721" w:rsidRPr="00EA10CB" w:rsidRDefault="00013721" w:rsidP="00E7438A">
            <w:r w:rsidRPr="00EA10CB">
              <w:t>R v Clinton (2012)*</w:t>
            </w:r>
          </w:p>
        </w:tc>
        <w:tc>
          <w:tcPr>
            <w:tcW w:w="2184" w:type="dxa"/>
            <w:vMerge/>
            <w:shd w:val="clear" w:color="auto" w:fill="auto"/>
          </w:tcPr>
          <w:p w14:paraId="1253C17D" w14:textId="77777777" w:rsidR="00013721" w:rsidRPr="00EA10CB" w:rsidRDefault="00013721" w:rsidP="00E7438A">
            <w:pPr>
              <w:spacing w:line="252" w:lineRule="auto"/>
            </w:pPr>
          </w:p>
        </w:tc>
      </w:tr>
      <w:tr w:rsidR="00013721" w:rsidRPr="00EA10CB" w14:paraId="00E6A9E3" w14:textId="77777777" w:rsidTr="00E7438A">
        <w:trPr>
          <w:trHeight w:val="20"/>
        </w:trPr>
        <w:tc>
          <w:tcPr>
            <w:tcW w:w="3416" w:type="dxa"/>
            <w:vMerge/>
            <w:shd w:val="clear" w:color="auto" w:fill="auto"/>
          </w:tcPr>
          <w:p w14:paraId="59A8C410"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A7692AC" w14:textId="77777777" w:rsidR="00013721" w:rsidRPr="00EA10CB" w:rsidRDefault="00013721">
            <w:pPr>
              <w:pStyle w:val="ListParagraph"/>
              <w:numPr>
                <w:ilvl w:val="1"/>
                <w:numId w:val="69"/>
              </w:numPr>
            </w:pPr>
            <w:r w:rsidRPr="00EA10CB">
              <w:t>s.55(6)(a)(b) D cannot rely on LoC if they caused the conditions of their own defence</w:t>
            </w:r>
          </w:p>
        </w:tc>
        <w:tc>
          <w:tcPr>
            <w:tcW w:w="3079" w:type="dxa"/>
            <w:tcBorders>
              <w:top w:val="nil"/>
              <w:bottom w:val="nil"/>
            </w:tcBorders>
            <w:shd w:val="clear" w:color="auto" w:fill="auto"/>
          </w:tcPr>
          <w:p w14:paraId="71E5A9CC" w14:textId="77777777" w:rsidR="00013721" w:rsidRPr="00EA10CB" w:rsidRDefault="00013721" w:rsidP="00E7438A">
            <w:r w:rsidRPr="00EA10CB">
              <w:t>R v Dawes (2013); R v Ward (2012)</w:t>
            </w:r>
          </w:p>
        </w:tc>
        <w:tc>
          <w:tcPr>
            <w:tcW w:w="2184" w:type="dxa"/>
            <w:vMerge/>
            <w:shd w:val="clear" w:color="auto" w:fill="auto"/>
          </w:tcPr>
          <w:p w14:paraId="12AFE4BC" w14:textId="77777777" w:rsidR="00013721" w:rsidRPr="00EA10CB" w:rsidRDefault="00013721" w:rsidP="00E7438A">
            <w:pPr>
              <w:spacing w:line="252" w:lineRule="auto"/>
            </w:pPr>
          </w:p>
        </w:tc>
      </w:tr>
      <w:tr w:rsidR="00013721" w:rsidRPr="00EA10CB" w14:paraId="6007D839" w14:textId="77777777" w:rsidTr="00E7438A">
        <w:trPr>
          <w:trHeight w:val="20"/>
        </w:trPr>
        <w:tc>
          <w:tcPr>
            <w:tcW w:w="3416" w:type="dxa"/>
            <w:vMerge/>
            <w:shd w:val="clear" w:color="auto" w:fill="auto"/>
          </w:tcPr>
          <w:p w14:paraId="2C1015AD"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01C47C6" w14:textId="77777777" w:rsidR="00013721" w:rsidRPr="00EA10CB" w:rsidRDefault="00013721">
            <w:pPr>
              <w:pStyle w:val="ListParagraph"/>
              <w:numPr>
                <w:ilvl w:val="0"/>
                <w:numId w:val="69"/>
              </w:numPr>
            </w:pPr>
            <w:r w:rsidRPr="00EA10CB">
              <w:t>Degree of tolerance and self-restraint</w:t>
            </w:r>
          </w:p>
        </w:tc>
        <w:tc>
          <w:tcPr>
            <w:tcW w:w="3079" w:type="dxa"/>
            <w:tcBorders>
              <w:top w:val="nil"/>
              <w:bottom w:val="nil"/>
            </w:tcBorders>
            <w:shd w:val="clear" w:color="auto" w:fill="auto"/>
          </w:tcPr>
          <w:p w14:paraId="57FA1F34" w14:textId="77777777" w:rsidR="00013721" w:rsidRPr="00EA10CB" w:rsidRDefault="00013721" w:rsidP="00E7438A"/>
        </w:tc>
        <w:tc>
          <w:tcPr>
            <w:tcW w:w="2184" w:type="dxa"/>
            <w:vMerge/>
            <w:shd w:val="clear" w:color="auto" w:fill="auto"/>
          </w:tcPr>
          <w:p w14:paraId="318BECCA" w14:textId="77777777" w:rsidR="00013721" w:rsidRPr="00EA10CB" w:rsidRDefault="00013721" w:rsidP="00E7438A">
            <w:pPr>
              <w:spacing w:line="252" w:lineRule="auto"/>
            </w:pPr>
          </w:p>
        </w:tc>
      </w:tr>
      <w:tr w:rsidR="00013721" w:rsidRPr="00EA10CB" w14:paraId="33635085" w14:textId="77777777" w:rsidTr="00E7438A">
        <w:trPr>
          <w:trHeight w:val="20"/>
        </w:trPr>
        <w:tc>
          <w:tcPr>
            <w:tcW w:w="3416" w:type="dxa"/>
            <w:vMerge/>
            <w:shd w:val="clear" w:color="auto" w:fill="auto"/>
          </w:tcPr>
          <w:p w14:paraId="27FEF08E"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7A5F35FF" w14:textId="77777777" w:rsidR="00013721" w:rsidRPr="00EA10CB" w:rsidRDefault="00013721">
            <w:pPr>
              <w:pStyle w:val="ListParagraph"/>
              <w:numPr>
                <w:ilvl w:val="1"/>
                <w:numId w:val="69"/>
              </w:numPr>
            </w:pPr>
            <w:r w:rsidRPr="00EA10CB">
              <w:t xml:space="preserve">s.54(1)(c) (D’s sex and age, with a normal degree of tolerance and self-restraint and in the circumstances of the defendant, might have reacted in the same or similar way) is a jury decision. Interpreting the scope of this limb of the test to determine which circumstances of the D should be considered has proved imprecise despite the additional detail in s.54(3) regarding circumstances which relate to the defendant's general capacity to exercise tolerance and self-restraint. Issues considered include: </w:t>
            </w:r>
          </w:p>
        </w:tc>
        <w:tc>
          <w:tcPr>
            <w:tcW w:w="3079" w:type="dxa"/>
            <w:tcBorders>
              <w:top w:val="nil"/>
              <w:bottom w:val="nil"/>
            </w:tcBorders>
            <w:shd w:val="clear" w:color="auto" w:fill="auto"/>
          </w:tcPr>
          <w:p w14:paraId="31A7839B" w14:textId="77777777" w:rsidR="00013721" w:rsidRPr="00EA10CB" w:rsidRDefault="00013721" w:rsidP="00E7438A"/>
        </w:tc>
        <w:tc>
          <w:tcPr>
            <w:tcW w:w="2184" w:type="dxa"/>
            <w:vMerge/>
            <w:shd w:val="clear" w:color="auto" w:fill="auto"/>
          </w:tcPr>
          <w:p w14:paraId="0270907A" w14:textId="77777777" w:rsidR="00013721" w:rsidRPr="00EA10CB" w:rsidRDefault="00013721" w:rsidP="00E7438A">
            <w:pPr>
              <w:spacing w:line="252" w:lineRule="auto"/>
            </w:pPr>
          </w:p>
        </w:tc>
      </w:tr>
      <w:tr w:rsidR="00013721" w:rsidRPr="00EA10CB" w14:paraId="72499637" w14:textId="77777777" w:rsidTr="00E7438A">
        <w:trPr>
          <w:trHeight w:val="20"/>
        </w:trPr>
        <w:tc>
          <w:tcPr>
            <w:tcW w:w="3416" w:type="dxa"/>
            <w:vMerge/>
            <w:shd w:val="clear" w:color="auto" w:fill="auto"/>
          </w:tcPr>
          <w:p w14:paraId="0414BAA4"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2A48D22A" w14:textId="77777777" w:rsidR="00013721" w:rsidRPr="00EA10CB" w:rsidRDefault="00013721">
            <w:pPr>
              <w:pStyle w:val="ListParagraph"/>
              <w:numPr>
                <w:ilvl w:val="2"/>
                <w:numId w:val="70"/>
              </w:numPr>
            </w:pPr>
            <w:r w:rsidRPr="00EA10CB">
              <w:t xml:space="preserve">Depression &amp; self-restraint, personality disorders, anti-social behaviour disorder, paranoid schizophrenia, PTSD &amp; voluntary intoxication </w:t>
            </w:r>
          </w:p>
        </w:tc>
        <w:tc>
          <w:tcPr>
            <w:tcW w:w="3079" w:type="dxa"/>
            <w:tcBorders>
              <w:top w:val="nil"/>
              <w:bottom w:val="nil"/>
            </w:tcBorders>
            <w:shd w:val="clear" w:color="auto" w:fill="auto"/>
          </w:tcPr>
          <w:p w14:paraId="46B34BA8" w14:textId="77777777" w:rsidR="00013721" w:rsidRPr="00EA10CB" w:rsidRDefault="00013721" w:rsidP="00E7438A">
            <w:r w:rsidRPr="00EA10CB">
              <w:t>R v McGrory (2013); R v Wilcocks (2016); R v Meanza (2017); R v Rejmanski &amp; Gassman (2017); R v Asmelash (2013)</w:t>
            </w:r>
          </w:p>
        </w:tc>
        <w:tc>
          <w:tcPr>
            <w:tcW w:w="2184" w:type="dxa"/>
            <w:vMerge/>
            <w:shd w:val="clear" w:color="auto" w:fill="auto"/>
          </w:tcPr>
          <w:p w14:paraId="676A40EC" w14:textId="77777777" w:rsidR="00013721" w:rsidRPr="00EA10CB" w:rsidRDefault="00013721" w:rsidP="00E7438A">
            <w:pPr>
              <w:spacing w:line="252" w:lineRule="auto"/>
            </w:pPr>
          </w:p>
        </w:tc>
      </w:tr>
      <w:tr w:rsidR="00013721" w:rsidRPr="00EA10CB" w14:paraId="66C6D108" w14:textId="77777777" w:rsidTr="00E7438A">
        <w:trPr>
          <w:trHeight w:val="20"/>
        </w:trPr>
        <w:tc>
          <w:tcPr>
            <w:tcW w:w="3416" w:type="dxa"/>
            <w:vMerge/>
            <w:shd w:val="clear" w:color="auto" w:fill="auto"/>
          </w:tcPr>
          <w:p w14:paraId="0C14BF2F"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12F723A7" w14:textId="77777777" w:rsidR="00013721" w:rsidRPr="00EA10CB" w:rsidRDefault="00013721">
            <w:pPr>
              <w:pStyle w:val="ListParagraph"/>
              <w:numPr>
                <w:ilvl w:val="2"/>
                <w:numId w:val="70"/>
              </w:numPr>
            </w:pPr>
            <w:r w:rsidRPr="00EA10CB">
              <w:t xml:space="preserve">Sexual infidelity may also be </w:t>
            </w:r>
            <w:proofErr w:type="gramStart"/>
            <w:r w:rsidRPr="00EA10CB">
              <w:t>taken into account</w:t>
            </w:r>
            <w:proofErr w:type="gramEnd"/>
            <w:r w:rsidRPr="00EA10CB">
              <w:t xml:space="preserve"> in the third limb under s.54(1)(c)</w:t>
            </w:r>
          </w:p>
        </w:tc>
        <w:tc>
          <w:tcPr>
            <w:tcW w:w="3079" w:type="dxa"/>
            <w:tcBorders>
              <w:top w:val="nil"/>
              <w:bottom w:val="nil"/>
            </w:tcBorders>
            <w:shd w:val="clear" w:color="auto" w:fill="auto"/>
          </w:tcPr>
          <w:p w14:paraId="2E1F6C46" w14:textId="77777777" w:rsidR="00013721" w:rsidRPr="00EA10CB" w:rsidRDefault="00013721" w:rsidP="00E7438A">
            <w:r w:rsidRPr="00EA10CB">
              <w:rPr>
                <w:iCs/>
              </w:rPr>
              <w:t>R v Clinton</w:t>
            </w:r>
            <w:r w:rsidRPr="00EA10CB">
              <w:t xml:space="preserve"> (2012)</w:t>
            </w:r>
          </w:p>
        </w:tc>
        <w:tc>
          <w:tcPr>
            <w:tcW w:w="2184" w:type="dxa"/>
            <w:vMerge/>
            <w:shd w:val="clear" w:color="auto" w:fill="auto"/>
          </w:tcPr>
          <w:p w14:paraId="06899286" w14:textId="77777777" w:rsidR="00013721" w:rsidRPr="00EA10CB" w:rsidRDefault="00013721" w:rsidP="00E7438A">
            <w:pPr>
              <w:spacing w:line="252" w:lineRule="auto"/>
            </w:pPr>
          </w:p>
        </w:tc>
      </w:tr>
      <w:tr w:rsidR="00013721" w:rsidRPr="00EA10CB" w14:paraId="2383AC18" w14:textId="77777777" w:rsidTr="00E7438A">
        <w:trPr>
          <w:trHeight w:val="20"/>
        </w:trPr>
        <w:tc>
          <w:tcPr>
            <w:tcW w:w="3416" w:type="dxa"/>
            <w:vMerge/>
            <w:shd w:val="clear" w:color="auto" w:fill="auto"/>
          </w:tcPr>
          <w:p w14:paraId="744DFC24"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6ECEE1EB" w14:textId="77777777" w:rsidR="00013721" w:rsidRPr="00EA10CB" w:rsidRDefault="00013721" w:rsidP="00E7438A"/>
        </w:tc>
        <w:tc>
          <w:tcPr>
            <w:tcW w:w="3079" w:type="dxa"/>
            <w:tcBorders>
              <w:top w:val="nil"/>
              <w:bottom w:val="nil"/>
            </w:tcBorders>
            <w:shd w:val="clear" w:color="auto" w:fill="auto"/>
          </w:tcPr>
          <w:p w14:paraId="11BDE37E" w14:textId="77777777" w:rsidR="00013721" w:rsidRPr="00EA10CB" w:rsidRDefault="00013721" w:rsidP="00E7438A"/>
        </w:tc>
        <w:tc>
          <w:tcPr>
            <w:tcW w:w="2184" w:type="dxa"/>
            <w:vMerge/>
            <w:shd w:val="clear" w:color="auto" w:fill="auto"/>
          </w:tcPr>
          <w:p w14:paraId="3CCD1AA3" w14:textId="77777777" w:rsidR="00013721" w:rsidRPr="00EA10CB" w:rsidRDefault="00013721" w:rsidP="00E7438A">
            <w:pPr>
              <w:spacing w:line="252" w:lineRule="auto"/>
            </w:pPr>
          </w:p>
        </w:tc>
      </w:tr>
      <w:tr w:rsidR="00013721" w:rsidRPr="00EA10CB" w14:paraId="629D5826" w14:textId="77777777" w:rsidTr="00E7438A">
        <w:trPr>
          <w:trHeight w:val="20"/>
        </w:trPr>
        <w:tc>
          <w:tcPr>
            <w:tcW w:w="3416" w:type="dxa"/>
            <w:vMerge/>
            <w:shd w:val="clear" w:color="auto" w:fill="auto"/>
          </w:tcPr>
          <w:p w14:paraId="0D6DD622"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49BC9FC8" w14:textId="77777777" w:rsidR="00013721" w:rsidRPr="00EA10CB" w:rsidRDefault="00013721">
            <w:pPr>
              <w:pStyle w:val="ListParagraph"/>
              <w:numPr>
                <w:ilvl w:val="0"/>
                <w:numId w:val="71"/>
              </w:numPr>
            </w:pPr>
            <w:r w:rsidRPr="00EA10CB">
              <w:t>Burden of proof</w:t>
            </w:r>
          </w:p>
        </w:tc>
        <w:tc>
          <w:tcPr>
            <w:tcW w:w="3079" w:type="dxa"/>
            <w:tcBorders>
              <w:top w:val="nil"/>
              <w:bottom w:val="nil"/>
            </w:tcBorders>
            <w:shd w:val="clear" w:color="auto" w:fill="auto"/>
          </w:tcPr>
          <w:p w14:paraId="644A95CB" w14:textId="77777777" w:rsidR="00013721" w:rsidRPr="00EA10CB" w:rsidRDefault="00013721" w:rsidP="00E7438A"/>
        </w:tc>
        <w:tc>
          <w:tcPr>
            <w:tcW w:w="2184" w:type="dxa"/>
            <w:vMerge/>
            <w:shd w:val="clear" w:color="auto" w:fill="auto"/>
          </w:tcPr>
          <w:p w14:paraId="1C617A4B" w14:textId="77777777" w:rsidR="00013721" w:rsidRPr="00EA10CB" w:rsidRDefault="00013721" w:rsidP="00E7438A">
            <w:pPr>
              <w:spacing w:line="252" w:lineRule="auto"/>
            </w:pPr>
          </w:p>
        </w:tc>
      </w:tr>
      <w:tr w:rsidR="00013721" w:rsidRPr="00EA10CB" w14:paraId="464FF7E3" w14:textId="77777777" w:rsidTr="00E7438A">
        <w:trPr>
          <w:trHeight w:val="20"/>
        </w:trPr>
        <w:tc>
          <w:tcPr>
            <w:tcW w:w="3416" w:type="dxa"/>
            <w:vMerge/>
            <w:shd w:val="clear" w:color="auto" w:fill="auto"/>
          </w:tcPr>
          <w:p w14:paraId="494B9FE4" w14:textId="77777777" w:rsidR="00013721" w:rsidRPr="00EA10CB" w:rsidRDefault="00013721">
            <w:pPr>
              <w:pStyle w:val="ListParagraph"/>
              <w:numPr>
                <w:ilvl w:val="0"/>
                <w:numId w:val="54"/>
              </w:numPr>
              <w:spacing w:after="120" w:line="252" w:lineRule="auto"/>
              <w:ind w:left="360"/>
            </w:pPr>
          </w:p>
        </w:tc>
        <w:tc>
          <w:tcPr>
            <w:tcW w:w="6845" w:type="dxa"/>
            <w:tcBorders>
              <w:top w:val="nil"/>
              <w:bottom w:val="single" w:sz="4" w:space="0" w:color="auto"/>
            </w:tcBorders>
            <w:shd w:val="clear" w:color="auto" w:fill="auto"/>
          </w:tcPr>
          <w:p w14:paraId="7541D1DB" w14:textId="77777777" w:rsidR="00013721" w:rsidRPr="00EA10CB" w:rsidRDefault="00013721">
            <w:pPr>
              <w:pStyle w:val="ListParagraph"/>
              <w:numPr>
                <w:ilvl w:val="1"/>
                <w:numId w:val="54"/>
              </w:numPr>
            </w:pPr>
            <w:r w:rsidRPr="00EA10CB">
              <w:t xml:space="preserve">S.54 (5) - if sufficient evidence is adduced, the jury must assume that the defence is satisfied unless the prosecution proves beyond reasonable doubt that it is not. </w:t>
            </w:r>
          </w:p>
          <w:p w14:paraId="791CAB34" w14:textId="77777777" w:rsidR="00013721" w:rsidRPr="00EA10CB" w:rsidRDefault="00013721" w:rsidP="00E7438A"/>
          <w:p w14:paraId="5BE0D26A" w14:textId="77777777" w:rsidR="00013721" w:rsidRPr="00EA10CB" w:rsidRDefault="00013721" w:rsidP="00E7438A">
            <w:r w:rsidRPr="00EA10CB">
              <w:t>* Sexual infidelity will not be excluded by s.55(6)(c) where other factors are accepted as the qualifying trigger</w:t>
            </w:r>
            <w:r w:rsidRPr="00EA10CB" w:rsidDel="005172E2">
              <w:t xml:space="preserve"> </w:t>
            </w:r>
            <w:r w:rsidRPr="00EA10CB">
              <w:t xml:space="preserve">and sexual infidelity forms part of the ‘context’ to be </w:t>
            </w:r>
            <w:proofErr w:type="gramStart"/>
            <w:r w:rsidRPr="00EA10CB">
              <w:t>taken into account</w:t>
            </w:r>
            <w:proofErr w:type="gramEnd"/>
            <w:r w:rsidRPr="00EA10CB">
              <w:t xml:space="preserve"> in determining whether ss.55 (3) &amp; (4) apply</w:t>
            </w:r>
            <w:r>
              <w:t>.</w:t>
            </w:r>
          </w:p>
        </w:tc>
        <w:tc>
          <w:tcPr>
            <w:tcW w:w="3079" w:type="dxa"/>
            <w:tcBorders>
              <w:top w:val="nil"/>
              <w:bottom w:val="single" w:sz="4" w:space="0" w:color="auto"/>
            </w:tcBorders>
            <w:shd w:val="clear" w:color="auto" w:fill="auto"/>
          </w:tcPr>
          <w:p w14:paraId="5AF51555" w14:textId="77777777" w:rsidR="00013721" w:rsidRPr="00EA10CB" w:rsidRDefault="00013721" w:rsidP="00E7438A">
            <w:r w:rsidRPr="00EA10CB">
              <w:lastRenderedPageBreak/>
              <w:t>R v Martin (2017); R v Gurpinar (2015)</w:t>
            </w:r>
          </w:p>
        </w:tc>
        <w:tc>
          <w:tcPr>
            <w:tcW w:w="2184" w:type="dxa"/>
            <w:vMerge/>
            <w:tcBorders>
              <w:bottom w:val="single" w:sz="4" w:space="0" w:color="auto"/>
            </w:tcBorders>
            <w:shd w:val="clear" w:color="auto" w:fill="auto"/>
          </w:tcPr>
          <w:p w14:paraId="07403C24" w14:textId="77777777" w:rsidR="00013721" w:rsidRPr="00EA10CB" w:rsidRDefault="00013721" w:rsidP="00E7438A">
            <w:pPr>
              <w:spacing w:line="252" w:lineRule="auto"/>
            </w:pPr>
          </w:p>
        </w:tc>
      </w:tr>
      <w:tr w:rsidR="00013721" w:rsidRPr="00EA10CB" w14:paraId="7EC40224" w14:textId="77777777" w:rsidTr="00E7438A">
        <w:trPr>
          <w:trHeight w:val="20"/>
        </w:trPr>
        <w:tc>
          <w:tcPr>
            <w:tcW w:w="3416" w:type="dxa"/>
            <w:vMerge w:val="restart"/>
            <w:shd w:val="clear" w:color="auto" w:fill="auto"/>
          </w:tcPr>
          <w:p w14:paraId="04E58BE5" w14:textId="77777777" w:rsidR="00013721" w:rsidRPr="00EA10CB" w:rsidRDefault="00013721" w:rsidP="00E7438A">
            <w:pPr>
              <w:spacing w:after="120" w:line="252" w:lineRule="auto"/>
            </w:pPr>
          </w:p>
        </w:tc>
        <w:tc>
          <w:tcPr>
            <w:tcW w:w="6845" w:type="dxa"/>
            <w:tcBorders>
              <w:bottom w:val="nil"/>
            </w:tcBorders>
            <w:shd w:val="clear" w:color="auto" w:fill="auto"/>
          </w:tcPr>
          <w:p w14:paraId="75348E27" w14:textId="77777777" w:rsidR="00013721" w:rsidRPr="00EA10CB" w:rsidRDefault="00013721" w:rsidP="00E7438A">
            <w:pPr>
              <w:rPr>
                <w:b/>
                <w:bCs/>
              </w:rPr>
            </w:pPr>
            <w:r w:rsidRPr="00EA10CB">
              <w:rPr>
                <w:b/>
                <w:bCs/>
              </w:rPr>
              <w:t>Diminished Responsibility</w:t>
            </w:r>
          </w:p>
        </w:tc>
        <w:tc>
          <w:tcPr>
            <w:tcW w:w="3079" w:type="dxa"/>
            <w:tcBorders>
              <w:bottom w:val="nil"/>
            </w:tcBorders>
            <w:shd w:val="clear" w:color="auto" w:fill="auto"/>
          </w:tcPr>
          <w:p w14:paraId="7C3E76AF" w14:textId="77777777" w:rsidR="00013721" w:rsidRPr="00EA10CB" w:rsidRDefault="00013721" w:rsidP="00E7438A"/>
        </w:tc>
        <w:tc>
          <w:tcPr>
            <w:tcW w:w="2184" w:type="dxa"/>
            <w:vMerge w:val="restart"/>
            <w:tcBorders>
              <w:bottom w:val="nil"/>
            </w:tcBorders>
            <w:shd w:val="clear" w:color="auto" w:fill="auto"/>
          </w:tcPr>
          <w:p w14:paraId="035C15FB" w14:textId="77777777" w:rsidR="00013721" w:rsidRPr="00EA10CB" w:rsidRDefault="00013721" w:rsidP="00E7438A">
            <w:pPr>
              <w:spacing w:line="252" w:lineRule="auto"/>
            </w:pPr>
          </w:p>
        </w:tc>
      </w:tr>
      <w:tr w:rsidR="00013721" w:rsidRPr="00EA10CB" w14:paraId="0692EA4A" w14:textId="77777777" w:rsidTr="00E7438A">
        <w:trPr>
          <w:trHeight w:val="20"/>
        </w:trPr>
        <w:tc>
          <w:tcPr>
            <w:tcW w:w="3416" w:type="dxa"/>
            <w:vMerge/>
            <w:shd w:val="clear" w:color="auto" w:fill="auto"/>
          </w:tcPr>
          <w:p w14:paraId="4093159D"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5B10FA9" w14:textId="77777777" w:rsidR="00013721" w:rsidRPr="00EA10CB" w:rsidRDefault="00013721">
            <w:pPr>
              <w:pStyle w:val="ListParagraph"/>
              <w:numPr>
                <w:ilvl w:val="0"/>
                <w:numId w:val="72"/>
              </w:numPr>
            </w:pPr>
            <w:r w:rsidRPr="00EA10CB">
              <w:t>The current defence of diminished responsibility is set out in s.2 Homicide Act 1957, as amended by s.52 Coroners and Justice Act 2009 and requires:</w:t>
            </w:r>
          </w:p>
        </w:tc>
        <w:tc>
          <w:tcPr>
            <w:tcW w:w="3079" w:type="dxa"/>
            <w:tcBorders>
              <w:top w:val="nil"/>
              <w:bottom w:val="nil"/>
            </w:tcBorders>
            <w:shd w:val="clear" w:color="auto" w:fill="auto"/>
          </w:tcPr>
          <w:p w14:paraId="54B2A840" w14:textId="77777777" w:rsidR="00013721" w:rsidRPr="00EA10CB" w:rsidRDefault="00013721" w:rsidP="00E7438A"/>
        </w:tc>
        <w:tc>
          <w:tcPr>
            <w:tcW w:w="2184" w:type="dxa"/>
            <w:vMerge/>
            <w:tcBorders>
              <w:top w:val="nil"/>
              <w:bottom w:val="nil"/>
            </w:tcBorders>
            <w:shd w:val="clear" w:color="auto" w:fill="auto"/>
          </w:tcPr>
          <w:p w14:paraId="64ED81A1" w14:textId="77777777" w:rsidR="00013721" w:rsidRPr="00EA10CB" w:rsidRDefault="00013721" w:rsidP="00E7438A">
            <w:pPr>
              <w:spacing w:line="252" w:lineRule="auto"/>
            </w:pPr>
          </w:p>
        </w:tc>
      </w:tr>
      <w:tr w:rsidR="00013721" w:rsidRPr="00EA10CB" w14:paraId="05971D1B" w14:textId="77777777" w:rsidTr="00E7438A">
        <w:trPr>
          <w:trHeight w:val="20"/>
        </w:trPr>
        <w:tc>
          <w:tcPr>
            <w:tcW w:w="3416" w:type="dxa"/>
            <w:vMerge/>
            <w:shd w:val="clear" w:color="auto" w:fill="auto"/>
          </w:tcPr>
          <w:p w14:paraId="4D32C278"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F5B482B" w14:textId="77777777" w:rsidR="00013721" w:rsidRPr="00EA10CB" w:rsidRDefault="00013721">
            <w:pPr>
              <w:pStyle w:val="ListParagraph"/>
              <w:numPr>
                <w:ilvl w:val="1"/>
                <w:numId w:val="72"/>
              </w:numPr>
            </w:pPr>
            <w:r w:rsidRPr="00EA10CB">
              <w:t>s.2(1) that D was suffering from an abnormality of mental functioning which</w:t>
            </w:r>
            <w:r>
              <w:t>:</w:t>
            </w:r>
          </w:p>
        </w:tc>
        <w:tc>
          <w:tcPr>
            <w:tcW w:w="3079" w:type="dxa"/>
            <w:tcBorders>
              <w:top w:val="nil"/>
              <w:bottom w:val="nil"/>
            </w:tcBorders>
            <w:shd w:val="clear" w:color="auto" w:fill="auto"/>
          </w:tcPr>
          <w:p w14:paraId="5BEC538A" w14:textId="77777777" w:rsidR="00013721" w:rsidRPr="00EA10CB" w:rsidRDefault="00013721" w:rsidP="00E7438A">
            <w:r w:rsidRPr="00EA10CB">
              <w:t>R v Byrne (1960); Brennan v R (2014)</w:t>
            </w:r>
          </w:p>
        </w:tc>
        <w:tc>
          <w:tcPr>
            <w:tcW w:w="2184" w:type="dxa"/>
            <w:vMerge/>
            <w:tcBorders>
              <w:top w:val="nil"/>
              <w:bottom w:val="nil"/>
            </w:tcBorders>
            <w:shd w:val="clear" w:color="auto" w:fill="auto"/>
          </w:tcPr>
          <w:p w14:paraId="144DBEA3" w14:textId="77777777" w:rsidR="00013721" w:rsidRPr="00EA10CB" w:rsidRDefault="00013721" w:rsidP="00E7438A">
            <w:pPr>
              <w:spacing w:line="252" w:lineRule="auto"/>
            </w:pPr>
          </w:p>
        </w:tc>
      </w:tr>
      <w:tr w:rsidR="00013721" w:rsidRPr="00EA10CB" w14:paraId="14E15A59" w14:textId="77777777" w:rsidTr="00E7438A">
        <w:trPr>
          <w:trHeight w:val="20"/>
        </w:trPr>
        <w:tc>
          <w:tcPr>
            <w:tcW w:w="3416" w:type="dxa"/>
            <w:vMerge/>
            <w:shd w:val="clear" w:color="auto" w:fill="auto"/>
          </w:tcPr>
          <w:p w14:paraId="11443688"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0ECA8D9" w14:textId="77777777" w:rsidR="00013721" w:rsidRPr="00EA10CB" w:rsidRDefault="00013721">
            <w:pPr>
              <w:pStyle w:val="ListParagraph"/>
              <w:numPr>
                <w:ilvl w:val="2"/>
                <w:numId w:val="72"/>
              </w:numPr>
            </w:pPr>
            <w:r w:rsidRPr="00EA10CB">
              <w:t>arose from a recognised medical condition</w:t>
            </w:r>
          </w:p>
        </w:tc>
        <w:tc>
          <w:tcPr>
            <w:tcW w:w="3079" w:type="dxa"/>
            <w:tcBorders>
              <w:top w:val="nil"/>
              <w:bottom w:val="nil"/>
            </w:tcBorders>
            <w:shd w:val="clear" w:color="auto" w:fill="auto"/>
          </w:tcPr>
          <w:p w14:paraId="12162B1B" w14:textId="77777777" w:rsidR="00013721" w:rsidRPr="00EA10CB" w:rsidRDefault="00013721" w:rsidP="00E7438A">
            <w:r w:rsidRPr="00EA10CB">
              <w:t xml:space="preserve">R v Jama (2004) </w:t>
            </w:r>
          </w:p>
        </w:tc>
        <w:tc>
          <w:tcPr>
            <w:tcW w:w="2184" w:type="dxa"/>
            <w:vMerge/>
            <w:tcBorders>
              <w:top w:val="nil"/>
              <w:bottom w:val="nil"/>
            </w:tcBorders>
            <w:shd w:val="clear" w:color="auto" w:fill="auto"/>
          </w:tcPr>
          <w:p w14:paraId="77806CF8" w14:textId="77777777" w:rsidR="00013721" w:rsidRPr="00EA10CB" w:rsidRDefault="00013721" w:rsidP="00E7438A">
            <w:pPr>
              <w:spacing w:line="252" w:lineRule="auto"/>
            </w:pPr>
          </w:p>
        </w:tc>
      </w:tr>
      <w:tr w:rsidR="00013721" w:rsidRPr="00EA10CB" w14:paraId="74693578" w14:textId="77777777" w:rsidTr="00E7438A">
        <w:trPr>
          <w:trHeight w:val="20"/>
        </w:trPr>
        <w:tc>
          <w:tcPr>
            <w:tcW w:w="3416" w:type="dxa"/>
            <w:vMerge/>
            <w:shd w:val="clear" w:color="auto" w:fill="auto"/>
          </w:tcPr>
          <w:p w14:paraId="2453C7F3"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D2A70EC" w14:textId="77777777" w:rsidR="00013721" w:rsidRPr="00EA10CB" w:rsidRDefault="00013721">
            <w:pPr>
              <w:pStyle w:val="ListParagraph"/>
              <w:numPr>
                <w:ilvl w:val="2"/>
                <w:numId w:val="72"/>
              </w:numPr>
            </w:pPr>
            <w:r w:rsidRPr="00EA10CB">
              <w:t>substantially impaired D’s ability to do one or more of the things listed in subsection (1A), and</w:t>
            </w:r>
          </w:p>
        </w:tc>
        <w:tc>
          <w:tcPr>
            <w:tcW w:w="3079" w:type="dxa"/>
            <w:tcBorders>
              <w:top w:val="nil"/>
              <w:bottom w:val="nil"/>
            </w:tcBorders>
            <w:shd w:val="clear" w:color="auto" w:fill="auto"/>
          </w:tcPr>
          <w:p w14:paraId="203AD7B1" w14:textId="77777777" w:rsidR="00013721" w:rsidRPr="00EA10CB" w:rsidRDefault="00013721" w:rsidP="00E7438A"/>
        </w:tc>
        <w:tc>
          <w:tcPr>
            <w:tcW w:w="2184" w:type="dxa"/>
            <w:vMerge w:val="restart"/>
            <w:tcBorders>
              <w:top w:val="nil"/>
              <w:bottom w:val="nil"/>
            </w:tcBorders>
            <w:shd w:val="clear" w:color="auto" w:fill="auto"/>
          </w:tcPr>
          <w:p w14:paraId="0C715F7F" w14:textId="77777777" w:rsidR="00013721" w:rsidRPr="00EA10CB" w:rsidRDefault="00000000" w:rsidP="00E7438A">
            <w:pPr>
              <w:spacing w:line="252" w:lineRule="auto"/>
            </w:pPr>
            <w:hyperlink r:id="rId97" w:history="1">
              <w:r w:rsidR="00013721" w:rsidRPr="00F51D3F">
                <w:rPr>
                  <w:rStyle w:val="Hyperlink"/>
                </w:rPr>
                <w:t>American Psychiatric Association’s diagnostic and statistical manual of mental disorders</w:t>
              </w:r>
            </w:hyperlink>
            <w:r w:rsidR="00013721" w:rsidRPr="00EA10CB">
              <w:t xml:space="preserve">. </w:t>
            </w:r>
          </w:p>
        </w:tc>
      </w:tr>
      <w:tr w:rsidR="00013721" w:rsidRPr="00EA10CB" w14:paraId="5B32CE10" w14:textId="77777777" w:rsidTr="00E7438A">
        <w:trPr>
          <w:trHeight w:val="20"/>
        </w:trPr>
        <w:tc>
          <w:tcPr>
            <w:tcW w:w="3416" w:type="dxa"/>
            <w:vMerge/>
            <w:shd w:val="clear" w:color="auto" w:fill="auto"/>
          </w:tcPr>
          <w:p w14:paraId="03352E7D"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A45287C" w14:textId="77777777" w:rsidR="00013721" w:rsidRPr="00EA10CB" w:rsidRDefault="00013721">
            <w:pPr>
              <w:pStyle w:val="ListParagraph"/>
              <w:numPr>
                <w:ilvl w:val="2"/>
                <w:numId w:val="71"/>
              </w:numPr>
            </w:pPr>
            <w:r w:rsidRPr="00EA10CB">
              <w:t>provides an explanation for D’s acts/omissions as a party to the killing</w:t>
            </w:r>
          </w:p>
        </w:tc>
        <w:tc>
          <w:tcPr>
            <w:tcW w:w="3079" w:type="dxa"/>
            <w:tcBorders>
              <w:top w:val="nil"/>
              <w:bottom w:val="nil"/>
            </w:tcBorders>
            <w:shd w:val="clear" w:color="auto" w:fill="auto"/>
          </w:tcPr>
          <w:p w14:paraId="3A2EE3EF" w14:textId="77777777" w:rsidR="00013721" w:rsidRPr="00EA10CB" w:rsidRDefault="00013721" w:rsidP="00E7438A"/>
        </w:tc>
        <w:tc>
          <w:tcPr>
            <w:tcW w:w="2184" w:type="dxa"/>
            <w:vMerge/>
            <w:tcBorders>
              <w:top w:val="nil"/>
              <w:bottom w:val="nil"/>
            </w:tcBorders>
            <w:shd w:val="clear" w:color="auto" w:fill="auto"/>
          </w:tcPr>
          <w:p w14:paraId="33EB0BDC" w14:textId="77777777" w:rsidR="00013721" w:rsidRPr="00EA10CB" w:rsidRDefault="00013721" w:rsidP="00E7438A">
            <w:pPr>
              <w:spacing w:line="252" w:lineRule="auto"/>
            </w:pPr>
          </w:p>
        </w:tc>
      </w:tr>
      <w:tr w:rsidR="00013721" w:rsidRPr="00EA10CB" w14:paraId="55DF04E6" w14:textId="77777777" w:rsidTr="00DA4A4D">
        <w:trPr>
          <w:trHeight w:val="20"/>
        </w:trPr>
        <w:tc>
          <w:tcPr>
            <w:tcW w:w="3416" w:type="dxa"/>
            <w:vMerge/>
            <w:shd w:val="clear" w:color="auto" w:fill="auto"/>
          </w:tcPr>
          <w:p w14:paraId="47181F2B"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37088EB" w14:textId="77777777" w:rsidR="00013721" w:rsidRPr="00EA10CB" w:rsidRDefault="00013721">
            <w:pPr>
              <w:pStyle w:val="ListParagraph"/>
              <w:numPr>
                <w:ilvl w:val="1"/>
                <w:numId w:val="72"/>
              </w:numPr>
            </w:pPr>
            <w:r w:rsidRPr="00EA10CB">
              <w:t>(1A) the ‘things’ are:</w:t>
            </w:r>
          </w:p>
        </w:tc>
        <w:tc>
          <w:tcPr>
            <w:tcW w:w="3079" w:type="dxa"/>
            <w:tcBorders>
              <w:top w:val="nil"/>
              <w:bottom w:val="nil"/>
            </w:tcBorders>
            <w:shd w:val="clear" w:color="auto" w:fill="auto"/>
          </w:tcPr>
          <w:p w14:paraId="0F41601D" w14:textId="77777777" w:rsidR="00013721" w:rsidRPr="00EA10CB" w:rsidRDefault="00013721" w:rsidP="00E7438A"/>
        </w:tc>
        <w:tc>
          <w:tcPr>
            <w:tcW w:w="2184" w:type="dxa"/>
            <w:tcBorders>
              <w:top w:val="nil"/>
              <w:bottom w:val="nil"/>
            </w:tcBorders>
            <w:shd w:val="clear" w:color="auto" w:fill="auto"/>
          </w:tcPr>
          <w:p w14:paraId="5A10E99D" w14:textId="77777777" w:rsidR="00013721" w:rsidRPr="00EA10CB" w:rsidRDefault="00013721" w:rsidP="00E7438A">
            <w:pPr>
              <w:spacing w:line="252" w:lineRule="auto"/>
            </w:pPr>
          </w:p>
        </w:tc>
      </w:tr>
      <w:tr w:rsidR="00013721" w:rsidRPr="00EA10CB" w14:paraId="0C45A30A" w14:textId="77777777" w:rsidTr="00DA4A4D">
        <w:trPr>
          <w:trHeight w:val="20"/>
        </w:trPr>
        <w:tc>
          <w:tcPr>
            <w:tcW w:w="3416" w:type="dxa"/>
            <w:vMerge/>
            <w:shd w:val="clear" w:color="auto" w:fill="auto"/>
          </w:tcPr>
          <w:p w14:paraId="67CBD5BA" w14:textId="77777777" w:rsidR="00013721" w:rsidRPr="00EA10CB" w:rsidRDefault="00013721" w:rsidP="00E7438A">
            <w:pPr>
              <w:spacing w:after="120" w:line="252" w:lineRule="auto"/>
            </w:pPr>
          </w:p>
        </w:tc>
        <w:tc>
          <w:tcPr>
            <w:tcW w:w="6845" w:type="dxa"/>
            <w:tcBorders>
              <w:top w:val="nil"/>
              <w:bottom w:val="single" w:sz="4" w:space="0" w:color="auto"/>
            </w:tcBorders>
            <w:shd w:val="clear" w:color="auto" w:fill="auto"/>
          </w:tcPr>
          <w:p w14:paraId="11D3292C" w14:textId="77777777" w:rsidR="00013721" w:rsidRPr="00EA10CB" w:rsidRDefault="00013721">
            <w:pPr>
              <w:pStyle w:val="ListParagraph"/>
              <w:numPr>
                <w:ilvl w:val="0"/>
                <w:numId w:val="114"/>
              </w:numPr>
            </w:pPr>
            <w:r w:rsidRPr="00EA10CB">
              <w:t>to understand the nature of D's conduct;</w:t>
            </w:r>
          </w:p>
          <w:p w14:paraId="6CDF4656" w14:textId="77777777" w:rsidR="00013721" w:rsidRPr="00EA10CB" w:rsidRDefault="00013721">
            <w:pPr>
              <w:pStyle w:val="ListParagraph"/>
              <w:numPr>
                <w:ilvl w:val="0"/>
                <w:numId w:val="114"/>
              </w:numPr>
            </w:pPr>
            <w:r w:rsidRPr="00EA10CB">
              <w:t>to form a rational judgment;</w:t>
            </w:r>
          </w:p>
          <w:p w14:paraId="4C9A4AC7" w14:textId="77777777" w:rsidR="00013721" w:rsidRDefault="00013721">
            <w:pPr>
              <w:pStyle w:val="ListParagraph"/>
              <w:numPr>
                <w:ilvl w:val="0"/>
                <w:numId w:val="114"/>
              </w:numPr>
            </w:pPr>
            <w:r w:rsidRPr="00EA10CB">
              <w:t>to exercise self-control.</w:t>
            </w:r>
          </w:p>
          <w:p w14:paraId="56337FBF" w14:textId="77777777" w:rsidR="00013721" w:rsidRDefault="00013721" w:rsidP="00E7438A"/>
          <w:p w14:paraId="10B898DB" w14:textId="77777777" w:rsidR="00013721" w:rsidRDefault="00013721" w:rsidP="00E7438A"/>
          <w:p w14:paraId="14CCD491" w14:textId="77777777" w:rsidR="00013721" w:rsidRDefault="00013721" w:rsidP="00E7438A"/>
          <w:p w14:paraId="11036B56" w14:textId="77777777" w:rsidR="00013721" w:rsidRDefault="00013721" w:rsidP="00E7438A"/>
          <w:p w14:paraId="4B397F9C" w14:textId="77777777" w:rsidR="00013721" w:rsidRPr="00EA10CB" w:rsidRDefault="00013721" w:rsidP="00E7438A"/>
        </w:tc>
        <w:tc>
          <w:tcPr>
            <w:tcW w:w="3079" w:type="dxa"/>
            <w:tcBorders>
              <w:top w:val="nil"/>
              <w:bottom w:val="single" w:sz="4" w:space="0" w:color="auto"/>
            </w:tcBorders>
            <w:shd w:val="clear" w:color="auto" w:fill="auto"/>
          </w:tcPr>
          <w:p w14:paraId="77E15471" w14:textId="77777777" w:rsidR="00013721" w:rsidRPr="00EA10CB" w:rsidRDefault="00013721" w:rsidP="00E7438A"/>
        </w:tc>
        <w:tc>
          <w:tcPr>
            <w:tcW w:w="2184" w:type="dxa"/>
            <w:tcBorders>
              <w:top w:val="nil"/>
              <w:bottom w:val="single" w:sz="4" w:space="0" w:color="auto"/>
            </w:tcBorders>
            <w:shd w:val="clear" w:color="auto" w:fill="auto"/>
          </w:tcPr>
          <w:p w14:paraId="1A716BEA" w14:textId="77777777" w:rsidR="00013721" w:rsidRPr="00F51D3F" w:rsidRDefault="00000000" w:rsidP="00E7438A">
            <w:hyperlink r:id="rId98" w:history="1">
              <w:r w:rsidR="00013721" w:rsidRPr="00F51D3F">
                <w:rPr>
                  <w:rStyle w:val="Hyperlink"/>
                </w:rPr>
                <w:t>WHO International Statistical Classification of Diseases and Related Health Problems</w:t>
              </w:r>
            </w:hyperlink>
          </w:p>
        </w:tc>
      </w:tr>
      <w:tr w:rsidR="00013721" w:rsidRPr="00EA10CB" w14:paraId="50671E4C" w14:textId="77777777" w:rsidTr="00DA4A4D">
        <w:trPr>
          <w:trHeight w:val="20"/>
        </w:trPr>
        <w:tc>
          <w:tcPr>
            <w:tcW w:w="3416" w:type="dxa"/>
            <w:vMerge/>
            <w:shd w:val="clear" w:color="auto" w:fill="auto"/>
          </w:tcPr>
          <w:p w14:paraId="668C5E7E" w14:textId="77777777" w:rsidR="00013721" w:rsidRPr="00EA10CB" w:rsidRDefault="00013721" w:rsidP="00E7438A">
            <w:pPr>
              <w:spacing w:after="120" w:line="252" w:lineRule="auto"/>
            </w:pPr>
          </w:p>
        </w:tc>
        <w:tc>
          <w:tcPr>
            <w:tcW w:w="6845" w:type="dxa"/>
            <w:tcBorders>
              <w:top w:val="single" w:sz="4" w:space="0" w:color="auto"/>
              <w:bottom w:val="nil"/>
            </w:tcBorders>
            <w:shd w:val="clear" w:color="auto" w:fill="auto"/>
          </w:tcPr>
          <w:p w14:paraId="3211F9E4" w14:textId="77777777" w:rsidR="00013721" w:rsidRPr="00EA10CB" w:rsidRDefault="00013721">
            <w:pPr>
              <w:pStyle w:val="ListParagraph"/>
              <w:numPr>
                <w:ilvl w:val="0"/>
                <w:numId w:val="72"/>
              </w:numPr>
            </w:pPr>
            <w:r w:rsidRPr="00EA10CB">
              <w:t>The burden of proof is on the defendant but only to the standard of a balance of probabilities</w:t>
            </w:r>
          </w:p>
        </w:tc>
        <w:tc>
          <w:tcPr>
            <w:tcW w:w="3079" w:type="dxa"/>
            <w:tcBorders>
              <w:top w:val="single" w:sz="4" w:space="0" w:color="auto"/>
              <w:bottom w:val="nil"/>
            </w:tcBorders>
            <w:shd w:val="clear" w:color="auto" w:fill="auto"/>
          </w:tcPr>
          <w:p w14:paraId="76AC6BCD" w14:textId="77777777" w:rsidR="00013721" w:rsidRPr="00EA10CB" w:rsidRDefault="00013721" w:rsidP="00E7438A">
            <w:r w:rsidRPr="00EA10CB">
              <w:t>R v Wilcocks (2016)</w:t>
            </w:r>
          </w:p>
        </w:tc>
        <w:tc>
          <w:tcPr>
            <w:tcW w:w="2184" w:type="dxa"/>
            <w:vMerge w:val="restart"/>
            <w:tcBorders>
              <w:top w:val="single" w:sz="4" w:space="0" w:color="auto"/>
            </w:tcBorders>
            <w:shd w:val="clear" w:color="auto" w:fill="auto"/>
          </w:tcPr>
          <w:p w14:paraId="4FB09EB8" w14:textId="77777777" w:rsidR="00013721" w:rsidRDefault="00013721" w:rsidP="00E7438A">
            <w:pPr>
              <w:spacing w:line="252" w:lineRule="auto"/>
            </w:pPr>
          </w:p>
          <w:p w14:paraId="45C5CD70" w14:textId="77777777" w:rsidR="00013721" w:rsidRPr="00EA10CB" w:rsidRDefault="00013721" w:rsidP="00E7438A">
            <w:pPr>
              <w:spacing w:line="252" w:lineRule="auto"/>
            </w:pPr>
          </w:p>
        </w:tc>
      </w:tr>
      <w:tr w:rsidR="00013721" w:rsidRPr="00EA10CB" w14:paraId="78914085" w14:textId="77777777" w:rsidTr="00E7438A">
        <w:trPr>
          <w:trHeight w:val="20"/>
        </w:trPr>
        <w:tc>
          <w:tcPr>
            <w:tcW w:w="3416" w:type="dxa"/>
            <w:vMerge/>
            <w:shd w:val="clear" w:color="auto" w:fill="auto"/>
          </w:tcPr>
          <w:p w14:paraId="1F0236E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30222D3" w14:textId="77777777" w:rsidR="00013721" w:rsidRPr="00EA10CB" w:rsidRDefault="00013721">
            <w:pPr>
              <w:pStyle w:val="ListParagraph"/>
              <w:numPr>
                <w:ilvl w:val="0"/>
                <w:numId w:val="72"/>
              </w:numPr>
            </w:pPr>
            <w:r w:rsidRPr="00EA10CB">
              <w:t>Abnormality of mental functioning: definition</w:t>
            </w:r>
          </w:p>
        </w:tc>
        <w:tc>
          <w:tcPr>
            <w:tcW w:w="3079" w:type="dxa"/>
            <w:tcBorders>
              <w:top w:val="nil"/>
              <w:bottom w:val="nil"/>
            </w:tcBorders>
            <w:shd w:val="clear" w:color="auto" w:fill="auto"/>
          </w:tcPr>
          <w:p w14:paraId="73FED4BD" w14:textId="77777777" w:rsidR="00013721" w:rsidRPr="00EA10CB" w:rsidRDefault="00013721" w:rsidP="00E7438A">
            <w:r w:rsidRPr="00EA10CB">
              <w:t>R v Byrne (1960)</w:t>
            </w:r>
          </w:p>
        </w:tc>
        <w:tc>
          <w:tcPr>
            <w:tcW w:w="2184" w:type="dxa"/>
            <w:vMerge/>
            <w:tcBorders>
              <w:top w:val="single" w:sz="4" w:space="0" w:color="auto"/>
            </w:tcBorders>
            <w:shd w:val="clear" w:color="auto" w:fill="auto"/>
          </w:tcPr>
          <w:p w14:paraId="12343992" w14:textId="77777777" w:rsidR="00013721" w:rsidRPr="00EA10CB" w:rsidRDefault="00013721" w:rsidP="00E7438A">
            <w:pPr>
              <w:spacing w:line="252" w:lineRule="auto"/>
            </w:pPr>
          </w:p>
        </w:tc>
      </w:tr>
      <w:tr w:rsidR="00013721" w:rsidRPr="00EA10CB" w14:paraId="2E8481AE" w14:textId="77777777" w:rsidTr="00E7438A">
        <w:trPr>
          <w:trHeight w:val="20"/>
        </w:trPr>
        <w:tc>
          <w:tcPr>
            <w:tcW w:w="3416" w:type="dxa"/>
            <w:vMerge/>
            <w:shd w:val="clear" w:color="auto" w:fill="auto"/>
          </w:tcPr>
          <w:p w14:paraId="77652E24"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FA816C8" w14:textId="77777777" w:rsidR="00013721" w:rsidRPr="00EA10CB" w:rsidRDefault="00013721">
            <w:pPr>
              <w:pStyle w:val="ListParagraph"/>
              <w:numPr>
                <w:ilvl w:val="1"/>
                <w:numId w:val="72"/>
              </w:numPr>
            </w:pPr>
            <w:r w:rsidRPr="00EA10CB">
              <w:t>Caused by a recognised medical condition:</w:t>
            </w:r>
          </w:p>
        </w:tc>
        <w:tc>
          <w:tcPr>
            <w:tcW w:w="3079" w:type="dxa"/>
            <w:tcBorders>
              <w:top w:val="nil"/>
              <w:bottom w:val="nil"/>
            </w:tcBorders>
            <w:shd w:val="clear" w:color="auto" w:fill="auto"/>
          </w:tcPr>
          <w:p w14:paraId="6E7EF2A9" w14:textId="77777777" w:rsidR="00013721" w:rsidRPr="00EA10CB" w:rsidRDefault="00013721" w:rsidP="00E7438A"/>
        </w:tc>
        <w:tc>
          <w:tcPr>
            <w:tcW w:w="2184" w:type="dxa"/>
            <w:vMerge/>
            <w:tcBorders>
              <w:top w:val="single" w:sz="4" w:space="0" w:color="auto"/>
            </w:tcBorders>
            <w:shd w:val="clear" w:color="auto" w:fill="auto"/>
          </w:tcPr>
          <w:p w14:paraId="17302EEA" w14:textId="77777777" w:rsidR="00013721" w:rsidRPr="00EA10CB" w:rsidRDefault="00013721" w:rsidP="00E7438A">
            <w:pPr>
              <w:spacing w:line="252" w:lineRule="auto"/>
            </w:pPr>
          </w:p>
        </w:tc>
      </w:tr>
      <w:tr w:rsidR="00013721" w:rsidRPr="00EA10CB" w14:paraId="1A9580D3" w14:textId="77777777" w:rsidTr="00E7438A">
        <w:trPr>
          <w:trHeight w:val="20"/>
        </w:trPr>
        <w:tc>
          <w:tcPr>
            <w:tcW w:w="3416" w:type="dxa"/>
            <w:vMerge/>
            <w:shd w:val="clear" w:color="auto" w:fill="auto"/>
          </w:tcPr>
          <w:p w14:paraId="2C6FAC4E"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331F9BC" w14:textId="77777777" w:rsidR="00013721" w:rsidRPr="00EA10CB" w:rsidRDefault="00013721">
            <w:pPr>
              <w:pStyle w:val="ListParagraph"/>
              <w:numPr>
                <w:ilvl w:val="2"/>
                <w:numId w:val="72"/>
              </w:numPr>
            </w:pPr>
            <w:r w:rsidRPr="00EA10CB">
              <w:t>Depression</w:t>
            </w:r>
          </w:p>
        </w:tc>
        <w:tc>
          <w:tcPr>
            <w:tcW w:w="3079" w:type="dxa"/>
            <w:tcBorders>
              <w:top w:val="nil"/>
              <w:bottom w:val="nil"/>
            </w:tcBorders>
            <w:shd w:val="clear" w:color="auto" w:fill="auto"/>
          </w:tcPr>
          <w:p w14:paraId="3F46937D" w14:textId="77777777" w:rsidR="00013721" w:rsidRPr="00EA10CB" w:rsidRDefault="00013721" w:rsidP="00E7438A">
            <w:r w:rsidRPr="00EA10CB">
              <w:t>R v Gittens (1984); R v Seers (1984)</w:t>
            </w:r>
          </w:p>
        </w:tc>
        <w:tc>
          <w:tcPr>
            <w:tcW w:w="2184" w:type="dxa"/>
            <w:vMerge/>
            <w:tcBorders>
              <w:top w:val="single" w:sz="4" w:space="0" w:color="auto"/>
            </w:tcBorders>
            <w:shd w:val="clear" w:color="auto" w:fill="auto"/>
          </w:tcPr>
          <w:p w14:paraId="1194F55C" w14:textId="77777777" w:rsidR="00013721" w:rsidRPr="00EA10CB" w:rsidRDefault="00013721" w:rsidP="00E7438A">
            <w:pPr>
              <w:spacing w:line="252" w:lineRule="auto"/>
            </w:pPr>
          </w:p>
        </w:tc>
      </w:tr>
      <w:tr w:rsidR="00013721" w:rsidRPr="00EA10CB" w14:paraId="421E9C49" w14:textId="77777777" w:rsidTr="00E7438A">
        <w:trPr>
          <w:trHeight w:val="20"/>
        </w:trPr>
        <w:tc>
          <w:tcPr>
            <w:tcW w:w="3416" w:type="dxa"/>
            <w:vMerge/>
            <w:shd w:val="clear" w:color="auto" w:fill="auto"/>
          </w:tcPr>
          <w:p w14:paraId="747BCD2E"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4C7B5632" w14:textId="77777777" w:rsidR="00013721" w:rsidRPr="00EA10CB" w:rsidRDefault="00013721">
            <w:pPr>
              <w:pStyle w:val="ListParagraph"/>
              <w:numPr>
                <w:ilvl w:val="2"/>
                <w:numId w:val="72"/>
              </w:numPr>
            </w:pPr>
            <w:r w:rsidRPr="00EA10CB">
              <w:t>Irresistible Impulses (Psychopathy)</w:t>
            </w:r>
          </w:p>
        </w:tc>
        <w:tc>
          <w:tcPr>
            <w:tcW w:w="3079" w:type="dxa"/>
            <w:tcBorders>
              <w:top w:val="nil"/>
              <w:bottom w:val="nil"/>
            </w:tcBorders>
            <w:shd w:val="clear" w:color="auto" w:fill="auto"/>
          </w:tcPr>
          <w:p w14:paraId="32A69900" w14:textId="77777777" w:rsidR="00013721" w:rsidRPr="00EA10CB" w:rsidRDefault="00013721" w:rsidP="00E7438A">
            <w:r w:rsidRPr="00EA10CB">
              <w:t>R v Byrne (1960)</w:t>
            </w:r>
          </w:p>
        </w:tc>
        <w:tc>
          <w:tcPr>
            <w:tcW w:w="2184" w:type="dxa"/>
            <w:vMerge/>
            <w:tcBorders>
              <w:top w:val="single" w:sz="4" w:space="0" w:color="auto"/>
            </w:tcBorders>
            <w:shd w:val="clear" w:color="auto" w:fill="auto"/>
          </w:tcPr>
          <w:p w14:paraId="3C4870DD" w14:textId="77777777" w:rsidR="00013721" w:rsidRPr="00EA10CB" w:rsidRDefault="00013721" w:rsidP="00E7438A">
            <w:pPr>
              <w:spacing w:line="252" w:lineRule="auto"/>
            </w:pPr>
          </w:p>
        </w:tc>
      </w:tr>
      <w:tr w:rsidR="00013721" w:rsidRPr="00EA10CB" w14:paraId="4DD7CF69" w14:textId="77777777" w:rsidTr="00E7438A">
        <w:trPr>
          <w:trHeight w:val="20"/>
        </w:trPr>
        <w:tc>
          <w:tcPr>
            <w:tcW w:w="3416" w:type="dxa"/>
            <w:vMerge/>
            <w:shd w:val="clear" w:color="auto" w:fill="auto"/>
          </w:tcPr>
          <w:p w14:paraId="2B5E79BB"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270D346" w14:textId="0D43A231" w:rsidR="00013721" w:rsidRPr="00EA10CB" w:rsidRDefault="00013721">
            <w:pPr>
              <w:pStyle w:val="ListParagraph"/>
              <w:numPr>
                <w:ilvl w:val="2"/>
                <w:numId w:val="72"/>
              </w:numPr>
            </w:pPr>
            <w:r w:rsidRPr="00EA10CB">
              <w:t xml:space="preserve">Battered </w:t>
            </w:r>
            <w:r w:rsidR="00DA4A4D" w:rsidRPr="00DA4A4D">
              <w:rPr>
                <w:highlight w:val="yellow"/>
              </w:rPr>
              <w:t>Woman</w:t>
            </w:r>
            <w:r w:rsidRPr="00EA10CB">
              <w:t xml:space="preserve"> Syndrome</w:t>
            </w:r>
          </w:p>
        </w:tc>
        <w:tc>
          <w:tcPr>
            <w:tcW w:w="3079" w:type="dxa"/>
            <w:tcBorders>
              <w:top w:val="nil"/>
              <w:bottom w:val="nil"/>
            </w:tcBorders>
            <w:shd w:val="clear" w:color="auto" w:fill="auto"/>
          </w:tcPr>
          <w:p w14:paraId="1D660431" w14:textId="77777777" w:rsidR="00013721" w:rsidRPr="00EA10CB" w:rsidRDefault="00013721" w:rsidP="00E7438A">
            <w:r w:rsidRPr="00EA10CB">
              <w:t>R v Ahluawalia (1993)</w:t>
            </w:r>
          </w:p>
        </w:tc>
        <w:tc>
          <w:tcPr>
            <w:tcW w:w="2184" w:type="dxa"/>
            <w:vMerge/>
            <w:tcBorders>
              <w:top w:val="single" w:sz="4" w:space="0" w:color="auto"/>
            </w:tcBorders>
            <w:shd w:val="clear" w:color="auto" w:fill="auto"/>
          </w:tcPr>
          <w:p w14:paraId="6DBB8485" w14:textId="77777777" w:rsidR="00013721" w:rsidRPr="00EA10CB" w:rsidRDefault="00013721" w:rsidP="00E7438A">
            <w:pPr>
              <w:spacing w:line="252" w:lineRule="auto"/>
            </w:pPr>
          </w:p>
        </w:tc>
      </w:tr>
      <w:tr w:rsidR="00013721" w:rsidRPr="00EA10CB" w14:paraId="72A884C5" w14:textId="77777777" w:rsidTr="00E7438A">
        <w:trPr>
          <w:trHeight w:val="20"/>
        </w:trPr>
        <w:tc>
          <w:tcPr>
            <w:tcW w:w="3416" w:type="dxa"/>
            <w:vMerge/>
            <w:shd w:val="clear" w:color="auto" w:fill="auto"/>
          </w:tcPr>
          <w:p w14:paraId="6B3CDAF7"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18A91E2F" w14:textId="77777777" w:rsidR="00013721" w:rsidRPr="00EA10CB" w:rsidRDefault="00013721">
            <w:pPr>
              <w:pStyle w:val="ListParagraph"/>
              <w:numPr>
                <w:ilvl w:val="2"/>
                <w:numId w:val="72"/>
              </w:numPr>
            </w:pPr>
            <w:r w:rsidRPr="00EA10CB">
              <w:t>Alcoholism</w:t>
            </w:r>
            <w:r w:rsidRPr="00EA10CB">
              <w:tab/>
            </w:r>
          </w:p>
        </w:tc>
        <w:tc>
          <w:tcPr>
            <w:tcW w:w="3079" w:type="dxa"/>
            <w:tcBorders>
              <w:top w:val="nil"/>
              <w:bottom w:val="nil"/>
            </w:tcBorders>
            <w:shd w:val="clear" w:color="auto" w:fill="auto"/>
          </w:tcPr>
          <w:p w14:paraId="2AF7ACA5" w14:textId="77777777" w:rsidR="00013721" w:rsidRPr="00EA10CB" w:rsidRDefault="00013721" w:rsidP="00E7438A">
            <w:r w:rsidRPr="00EA10CB">
              <w:t>R v Wood (2008)</w:t>
            </w:r>
          </w:p>
        </w:tc>
        <w:tc>
          <w:tcPr>
            <w:tcW w:w="2184" w:type="dxa"/>
            <w:vMerge/>
            <w:tcBorders>
              <w:top w:val="single" w:sz="4" w:space="0" w:color="auto"/>
            </w:tcBorders>
            <w:shd w:val="clear" w:color="auto" w:fill="auto"/>
          </w:tcPr>
          <w:p w14:paraId="7AA6F8ED" w14:textId="77777777" w:rsidR="00013721" w:rsidRPr="00EA10CB" w:rsidRDefault="00013721" w:rsidP="00E7438A">
            <w:pPr>
              <w:spacing w:line="252" w:lineRule="auto"/>
            </w:pPr>
          </w:p>
        </w:tc>
      </w:tr>
      <w:tr w:rsidR="00013721" w:rsidRPr="00EA10CB" w14:paraId="5C124B3D" w14:textId="77777777" w:rsidTr="00E7438A">
        <w:trPr>
          <w:trHeight w:val="20"/>
        </w:trPr>
        <w:tc>
          <w:tcPr>
            <w:tcW w:w="3416" w:type="dxa"/>
            <w:vMerge/>
            <w:shd w:val="clear" w:color="auto" w:fill="auto"/>
          </w:tcPr>
          <w:p w14:paraId="45FA7054"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3B41C9C" w14:textId="77777777" w:rsidR="00013721" w:rsidRPr="00EA10CB" w:rsidRDefault="00013721">
            <w:pPr>
              <w:pStyle w:val="ListParagraph"/>
              <w:numPr>
                <w:ilvl w:val="2"/>
                <w:numId w:val="72"/>
              </w:numPr>
            </w:pPr>
            <w:r w:rsidRPr="00EA10CB">
              <w:t>Alcohol Dependency Syndrome:</w:t>
            </w:r>
            <w:r w:rsidRPr="00EA10CB">
              <w:tab/>
            </w:r>
          </w:p>
        </w:tc>
        <w:tc>
          <w:tcPr>
            <w:tcW w:w="3079" w:type="dxa"/>
            <w:tcBorders>
              <w:top w:val="nil"/>
              <w:bottom w:val="nil"/>
            </w:tcBorders>
            <w:shd w:val="clear" w:color="auto" w:fill="auto"/>
          </w:tcPr>
          <w:p w14:paraId="1FBA5B33" w14:textId="77777777" w:rsidR="00013721" w:rsidRPr="00EA10CB" w:rsidRDefault="00013721" w:rsidP="00E7438A">
            <w:r w:rsidRPr="00EA10CB">
              <w:t>R v Stewart (2009)</w:t>
            </w:r>
          </w:p>
        </w:tc>
        <w:tc>
          <w:tcPr>
            <w:tcW w:w="2184" w:type="dxa"/>
            <w:vMerge/>
            <w:tcBorders>
              <w:top w:val="single" w:sz="4" w:space="0" w:color="auto"/>
            </w:tcBorders>
            <w:shd w:val="clear" w:color="auto" w:fill="auto"/>
          </w:tcPr>
          <w:p w14:paraId="4B4974CA" w14:textId="77777777" w:rsidR="00013721" w:rsidRPr="00EA10CB" w:rsidRDefault="00013721" w:rsidP="00E7438A">
            <w:pPr>
              <w:spacing w:line="252" w:lineRule="auto"/>
            </w:pPr>
          </w:p>
        </w:tc>
      </w:tr>
      <w:tr w:rsidR="00013721" w:rsidRPr="00EA10CB" w14:paraId="7020E3A2" w14:textId="77777777" w:rsidTr="00E7438A">
        <w:trPr>
          <w:trHeight w:val="20"/>
        </w:trPr>
        <w:tc>
          <w:tcPr>
            <w:tcW w:w="3416" w:type="dxa"/>
            <w:vMerge/>
            <w:shd w:val="clear" w:color="auto" w:fill="auto"/>
          </w:tcPr>
          <w:p w14:paraId="44DD458B"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7C1ABED" w14:textId="77777777" w:rsidR="00013721" w:rsidRPr="00EA10CB" w:rsidRDefault="00013721">
            <w:pPr>
              <w:pStyle w:val="ListParagraph"/>
              <w:numPr>
                <w:ilvl w:val="2"/>
                <w:numId w:val="72"/>
              </w:numPr>
              <w:rPr>
                <w:lang w:val="en-US"/>
              </w:rPr>
            </w:pPr>
            <w:r w:rsidRPr="00EA10CB">
              <w:t>Paranoia</w:t>
            </w:r>
          </w:p>
        </w:tc>
        <w:tc>
          <w:tcPr>
            <w:tcW w:w="3079" w:type="dxa"/>
            <w:tcBorders>
              <w:top w:val="nil"/>
              <w:bottom w:val="nil"/>
            </w:tcBorders>
            <w:shd w:val="clear" w:color="auto" w:fill="auto"/>
          </w:tcPr>
          <w:p w14:paraId="5BED9968" w14:textId="77777777" w:rsidR="00013721" w:rsidRPr="00EA10CB" w:rsidRDefault="00013721" w:rsidP="00E7438A">
            <w:r w:rsidRPr="00EA10CB">
              <w:t>R v Simcox (1964)</w:t>
            </w:r>
          </w:p>
        </w:tc>
        <w:tc>
          <w:tcPr>
            <w:tcW w:w="2184" w:type="dxa"/>
            <w:vMerge/>
            <w:tcBorders>
              <w:top w:val="single" w:sz="4" w:space="0" w:color="auto"/>
            </w:tcBorders>
            <w:shd w:val="clear" w:color="auto" w:fill="auto"/>
          </w:tcPr>
          <w:p w14:paraId="452323CA" w14:textId="77777777" w:rsidR="00013721" w:rsidRPr="00EA10CB" w:rsidRDefault="00013721" w:rsidP="00E7438A">
            <w:pPr>
              <w:spacing w:line="252" w:lineRule="auto"/>
            </w:pPr>
          </w:p>
        </w:tc>
      </w:tr>
      <w:tr w:rsidR="00013721" w:rsidRPr="00EA10CB" w14:paraId="7F9F3C3A" w14:textId="77777777" w:rsidTr="00E7438A">
        <w:trPr>
          <w:trHeight w:val="20"/>
        </w:trPr>
        <w:tc>
          <w:tcPr>
            <w:tcW w:w="3416" w:type="dxa"/>
            <w:vMerge/>
            <w:shd w:val="clear" w:color="auto" w:fill="auto"/>
          </w:tcPr>
          <w:p w14:paraId="38C9A33B"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A87DF22" w14:textId="77777777" w:rsidR="00013721" w:rsidRPr="00EA10CB" w:rsidRDefault="00013721">
            <w:pPr>
              <w:pStyle w:val="ListParagraph"/>
              <w:numPr>
                <w:ilvl w:val="2"/>
                <w:numId w:val="72"/>
              </w:numPr>
              <w:rPr>
                <w:lang w:val="en-US"/>
              </w:rPr>
            </w:pPr>
            <w:r w:rsidRPr="00EA10CB">
              <w:t>Adjustment disorder</w:t>
            </w:r>
          </w:p>
        </w:tc>
        <w:tc>
          <w:tcPr>
            <w:tcW w:w="3079" w:type="dxa"/>
            <w:tcBorders>
              <w:top w:val="nil"/>
              <w:bottom w:val="nil"/>
            </w:tcBorders>
            <w:shd w:val="clear" w:color="auto" w:fill="auto"/>
          </w:tcPr>
          <w:p w14:paraId="3987E6E1" w14:textId="77777777" w:rsidR="00013721" w:rsidRPr="00EA10CB" w:rsidRDefault="00013721" w:rsidP="00E7438A">
            <w:r w:rsidRPr="00EA10CB">
              <w:t>R v Dietschmann (2003)</w:t>
            </w:r>
          </w:p>
        </w:tc>
        <w:tc>
          <w:tcPr>
            <w:tcW w:w="2184" w:type="dxa"/>
            <w:vMerge/>
            <w:tcBorders>
              <w:top w:val="single" w:sz="4" w:space="0" w:color="auto"/>
            </w:tcBorders>
            <w:shd w:val="clear" w:color="auto" w:fill="auto"/>
          </w:tcPr>
          <w:p w14:paraId="2DB1232D" w14:textId="77777777" w:rsidR="00013721" w:rsidRPr="00EA10CB" w:rsidRDefault="00013721" w:rsidP="00E7438A">
            <w:pPr>
              <w:spacing w:line="252" w:lineRule="auto"/>
            </w:pPr>
          </w:p>
        </w:tc>
      </w:tr>
      <w:tr w:rsidR="00013721" w:rsidRPr="00EA10CB" w14:paraId="7ADBB550" w14:textId="77777777" w:rsidTr="00E7438A">
        <w:trPr>
          <w:trHeight w:val="20"/>
        </w:trPr>
        <w:tc>
          <w:tcPr>
            <w:tcW w:w="3416" w:type="dxa"/>
            <w:vMerge/>
            <w:shd w:val="clear" w:color="auto" w:fill="auto"/>
          </w:tcPr>
          <w:p w14:paraId="1AD676D5"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099834D" w14:textId="77777777" w:rsidR="00013721" w:rsidRPr="00EA10CB" w:rsidRDefault="00013721">
            <w:pPr>
              <w:pStyle w:val="ListParagraph"/>
              <w:numPr>
                <w:ilvl w:val="2"/>
                <w:numId w:val="72"/>
              </w:numPr>
            </w:pPr>
            <w:r w:rsidRPr="00EA10CB">
              <w:rPr>
                <w:lang w:val="en-US"/>
              </w:rPr>
              <w:t>Epilepsy</w:t>
            </w:r>
          </w:p>
        </w:tc>
        <w:tc>
          <w:tcPr>
            <w:tcW w:w="3079" w:type="dxa"/>
            <w:tcBorders>
              <w:top w:val="nil"/>
              <w:bottom w:val="nil"/>
            </w:tcBorders>
            <w:shd w:val="clear" w:color="auto" w:fill="auto"/>
          </w:tcPr>
          <w:p w14:paraId="0C4EE41D" w14:textId="77777777" w:rsidR="00013721" w:rsidRPr="00EA10CB" w:rsidRDefault="00013721" w:rsidP="00E7438A">
            <w:r w:rsidRPr="00EA10CB">
              <w:rPr>
                <w:lang w:val="en-US"/>
              </w:rPr>
              <w:t>R v Campbell (1997)</w:t>
            </w:r>
          </w:p>
        </w:tc>
        <w:tc>
          <w:tcPr>
            <w:tcW w:w="2184" w:type="dxa"/>
            <w:vMerge/>
            <w:tcBorders>
              <w:top w:val="single" w:sz="4" w:space="0" w:color="auto"/>
            </w:tcBorders>
            <w:shd w:val="clear" w:color="auto" w:fill="auto"/>
          </w:tcPr>
          <w:p w14:paraId="4991D66B" w14:textId="77777777" w:rsidR="00013721" w:rsidRPr="00EA10CB" w:rsidRDefault="00013721" w:rsidP="00E7438A">
            <w:pPr>
              <w:spacing w:line="252" w:lineRule="auto"/>
            </w:pPr>
          </w:p>
        </w:tc>
      </w:tr>
      <w:tr w:rsidR="00013721" w:rsidRPr="00EA10CB" w14:paraId="1F8F94F9" w14:textId="77777777" w:rsidTr="00E7438A">
        <w:trPr>
          <w:trHeight w:val="20"/>
        </w:trPr>
        <w:tc>
          <w:tcPr>
            <w:tcW w:w="3416" w:type="dxa"/>
            <w:vMerge/>
            <w:shd w:val="clear" w:color="auto" w:fill="auto"/>
          </w:tcPr>
          <w:p w14:paraId="59C7B439"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D59D9C7" w14:textId="77777777" w:rsidR="00013721" w:rsidRPr="00EA10CB" w:rsidRDefault="00013721">
            <w:pPr>
              <w:pStyle w:val="ListParagraph"/>
              <w:numPr>
                <w:ilvl w:val="2"/>
                <w:numId w:val="72"/>
              </w:numPr>
              <w:rPr>
                <w:lang w:val="en-US"/>
              </w:rPr>
            </w:pPr>
            <w:r w:rsidRPr="00EA10CB">
              <w:rPr>
                <w:lang w:val="en-US"/>
              </w:rPr>
              <w:t xml:space="preserve">Pre-menstrual tension  </w:t>
            </w:r>
          </w:p>
        </w:tc>
        <w:tc>
          <w:tcPr>
            <w:tcW w:w="3079" w:type="dxa"/>
            <w:tcBorders>
              <w:top w:val="nil"/>
              <w:bottom w:val="nil"/>
            </w:tcBorders>
            <w:shd w:val="clear" w:color="auto" w:fill="auto"/>
          </w:tcPr>
          <w:p w14:paraId="5B0496C9" w14:textId="77777777" w:rsidR="00013721" w:rsidRPr="00EA10CB" w:rsidRDefault="00013721" w:rsidP="00E7438A">
            <w:pPr>
              <w:rPr>
                <w:lang w:val="en-US"/>
              </w:rPr>
            </w:pPr>
            <w:r w:rsidRPr="00EA10CB">
              <w:t>R v Smith (1982)</w:t>
            </w:r>
          </w:p>
        </w:tc>
        <w:tc>
          <w:tcPr>
            <w:tcW w:w="2184" w:type="dxa"/>
            <w:vMerge/>
            <w:tcBorders>
              <w:top w:val="single" w:sz="4" w:space="0" w:color="auto"/>
            </w:tcBorders>
            <w:shd w:val="clear" w:color="auto" w:fill="auto"/>
          </w:tcPr>
          <w:p w14:paraId="5A1981A6" w14:textId="77777777" w:rsidR="00013721" w:rsidRPr="00EA10CB" w:rsidRDefault="00013721" w:rsidP="00E7438A">
            <w:pPr>
              <w:spacing w:line="252" w:lineRule="auto"/>
            </w:pPr>
          </w:p>
        </w:tc>
      </w:tr>
      <w:tr w:rsidR="00013721" w:rsidRPr="00EA10CB" w14:paraId="74DA79F8" w14:textId="77777777" w:rsidTr="00E7438A">
        <w:trPr>
          <w:trHeight w:val="20"/>
        </w:trPr>
        <w:tc>
          <w:tcPr>
            <w:tcW w:w="3416" w:type="dxa"/>
            <w:vMerge/>
            <w:shd w:val="clear" w:color="auto" w:fill="auto"/>
          </w:tcPr>
          <w:p w14:paraId="6252DBDD"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1FC98B19" w14:textId="77777777" w:rsidR="00013721" w:rsidRPr="00EA10CB" w:rsidRDefault="00013721">
            <w:pPr>
              <w:pStyle w:val="ListParagraph"/>
              <w:numPr>
                <w:ilvl w:val="2"/>
                <w:numId w:val="72"/>
              </w:numPr>
              <w:rPr>
                <w:lang w:val="en-US"/>
              </w:rPr>
            </w:pPr>
            <w:r w:rsidRPr="00EA10CB">
              <w:rPr>
                <w:lang w:val="en-US"/>
              </w:rPr>
              <w:t>Post-natal depression</w:t>
            </w:r>
          </w:p>
        </w:tc>
        <w:tc>
          <w:tcPr>
            <w:tcW w:w="3079" w:type="dxa"/>
            <w:tcBorders>
              <w:top w:val="nil"/>
              <w:bottom w:val="nil"/>
            </w:tcBorders>
            <w:shd w:val="clear" w:color="auto" w:fill="auto"/>
          </w:tcPr>
          <w:p w14:paraId="11EA0172" w14:textId="77777777" w:rsidR="00013721" w:rsidRPr="00EA10CB" w:rsidRDefault="00013721" w:rsidP="00E7438A">
            <w:pPr>
              <w:rPr>
                <w:lang w:val="en-US"/>
              </w:rPr>
            </w:pPr>
            <w:r w:rsidRPr="00EA10CB">
              <w:rPr>
                <w:lang w:val="en-US"/>
              </w:rPr>
              <w:t>R v Reynolds (1988)</w:t>
            </w:r>
          </w:p>
        </w:tc>
        <w:tc>
          <w:tcPr>
            <w:tcW w:w="2184" w:type="dxa"/>
            <w:vMerge/>
            <w:tcBorders>
              <w:top w:val="single" w:sz="4" w:space="0" w:color="auto"/>
            </w:tcBorders>
            <w:shd w:val="clear" w:color="auto" w:fill="auto"/>
          </w:tcPr>
          <w:p w14:paraId="59463134" w14:textId="77777777" w:rsidR="00013721" w:rsidRPr="00EA10CB" w:rsidRDefault="00013721" w:rsidP="00E7438A">
            <w:pPr>
              <w:spacing w:line="252" w:lineRule="auto"/>
            </w:pPr>
          </w:p>
        </w:tc>
      </w:tr>
      <w:tr w:rsidR="00013721" w:rsidRPr="00EA10CB" w14:paraId="496DBCBA" w14:textId="77777777" w:rsidTr="00E7438A">
        <w:trPr>
          <w:trHeight w:val="20"/>
        </w:trPr>
        <w:tc>
          <w:tcPr>
            <w:tcW w:w="3416" w:type="dxa"/>
            <w:vMerge/>
            <w:shd w:val="clear" w:color="auto" w:fill="auto"/>
          </w:tcPr>
          <w:p w14:paraId="7C861660"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F1567AC" w14:textId="77777777" w:rsidR="00013721" w:rsidRPr="00EA10CB" w:rsidRDefault="00013721">
            <w:pPr>
              <w:pStyle w:val="ListParagraph"/>
              <w:numPr>
                <w:ilvl w:val="2"/>
                <w:numId w:val="72"/>
              </w:numPr>
              <w:rPr>
                <w:lang w:val="en-US"/>
              </w:rPr>
            </w:pPr>
            <w:r w:rsidRPr="00EA10CB">
              <w:rPr>
                <w:lang w:val="en-US"/>
              </w:rPr>
              <w:t>Schizophrenia</w:t>
            </w:r>
          </w:p>
        </w:tc>
        <w:tc>
          <w:tcPr>
            <w:tcW w:w="3079" w:type="dxa"/>
            <w:tcBorders>
              <w:top w:val="nil"/>
              <w:bottom w:val="nil"/>
            </w:tcBorders>
            <w:shd w:val="clear" w:color="auto" w:fill="auto"/>
          </w:tcPr>
          <w:p w14:paraId="333702A2" w14:textId="77777777" w:rsidR="00013721" w:rsidRPr="00EA10CB" w:rsidRDefault="00013721" w:rsidP="00E7438A">
            <w:pPr>
              <w:rPr>
                <w:lang w:val="en-US"/>
              </w:rPr>
            </w:pPr>
            <w:r w:rsidRPr="00EA10CB">
              <w:rPr>
                <w:lang w:val="en-US"/>
              </w:rPr>
              <w:t>R v Moyle (2008); R v Erskine (2009)</w:t>
            </w:r>
          </w:p>
        </w:tc>
        <w:tc>
          <w:tcPr>
            <w:tcW w:w="2184" w:type="dxa"/>
            <w:vMerge/>
            <w:tcBorders>
              <w:top w:val="single" w:sz="4" w:space="0" w:color="auto"/>
            </w:tcBorders>
            <w:shd w:val="clear" w:color="auto" w:fill="auto"/>
          </w:tcPr>
          <w:p w14:paraId="606CCFD3" w14:textId="77777777" w:rsidR="00013721" w:rsidRPr="00EA10CB" w:rsidRDefault="00013721" w:rsidP="00E7438A">
            <w:pPr>
              <w:spacing w:line="252" w:lineRule="auto"/>
            </w:pPr>
          </w:p>
        </w:tc>
      </w:tr>
      <w:tr w:rsidR="00013721" w:rsidRPr="00EA10CB" w14:paraId="7B5E1CDF" w14:textId="77777777" w:rsidTr="00E7438A">
        <w:trPr>
          <w:trHeight w:val="20"/>
        </w:trPr>
        <w:tc>
          <w:tcPr>
            <w:tcW w:w="3416" w:type="dxa"/>
            <w:vMerge/>
            <w:shd w:val="clear" w:color="auto" w:fill="auto"/>
          </w:tcPr>
          <w:p w14:paraId="11EDF4B4"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0D15BA7" w14:textId="77777777" w:rsidR="00013721" w:rsidRPr="00EA10CB" w:rsidRDefault="00013721">
            <w:pPr>
              <w:pStyle w:val="ListParagraph"/>
              <w:numPr>
                <w:ilvl w:val="0"/>
                <w:numId w:val="73"/>
              </w:numPr>
            </w:pPr>
            <w:r w:rsidRPr="00EA10CB">
              <w:rPr>
                <w:lang w:val="en-US"/>
              </w:rPr>
              <w:t>The ‘</w:t>
            </w:r>
            <w:r w:rsidRPr="00EA10CB">
              <w:rPr>
                <w:i/>
                <w:iCs/>
                <w:lang w:val="en-US"/>
              </w:rPr>
              <w:t>defence</w:t>
            </w:r>
            <w:r w:rsidRPr="00EA10CB">
              <w:rPr>
                <w:lang w:val="en-US"/>
              </w:rPr>
              <w:t>’ will require medical evidence to succeed</w:t>
            </w:r>
          </w:p>
        </w:tc>
        <w:tc>
          <w:tcPr>
            <w:tcW w:w="3079" w:type="dxa"/>
            <w:tcBorders>
              <w:top w:val="nil"/>
              <w:bottom w:val="nil"/>
            </w:tcBorders>
            <w:shd w:val="clear" w:color="auto" w:fill="auto"/>
          </w:tcPr>
          <w:p w14:paraId="2AB613B3" w14:textId="77777777" w:rsidR="00013721" w:rsidRPr="00EA10CB" w:rsidRDefault="00013721" w:rsidP="00E7438A">
            <w:r w:rsidRPr="00EA10CB">
              <w:rPr>
                <w:lang w:val="en-US"/>
              </w:rPr>
              <w:t>R v Bunch (2013); R v Golds (2016)</w:t>
            </w:r>
          </w:p>
        </w:tc>
        <w:tc>
          <w:tcPr>
            <w:tcW w:w="2184" w:type="dxa"/>
            <w:vMerge/>
            <w:tcBorders>
              <w:top w:val="single" w:sz="4" w:space="0" w:color="auto"/>
            </w:tcBorders>
            <w:shd w:val="clear" w:color="auto" w:fill="auto"/>
          </w:tcPr>
          <w:p w14:paraId="261E8196" w14:textId="77777777" w:rsidR="00013721" w:rsidRPr="00EA10CB" w:rsidRDefault="00013721" w:rsidP="00E7438A">
            <w:pPr>
              <w:spacing w:line="252" w:lineRule="auto"/>
            </w:pPr>
          </w:p>
        </w:tc>
      </w:tr>
      <w:tr w:rsidR="00013721" w:rsidRPr="00EA10CB" w14:paraId="2ACF0384" w14:textId="77777777" w:rsidTr="00E7438A">
        <w:trPr>
          <w:trHeight w:val="20"/>
        </w:trPr>
        <w:tc>
          <w:tcPr>
            <w:tcW w:w="3416" w:type="dxa"/>
            <w:vMerge/>
            <w:shd w:val="clear" w:color="auto" w:fill="auto"/>
          </w:tcPr>
          <w:p w14:paraId="64869EDB"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1B891D8A" w14:textId="77777777" w:rsidR="00013721" w:rsidRPr="00EA10CB" w:rsidRDefault="00013721">
            <w:pPr>
              <w:pStyle w:val="ListParagraph"/>
              <w:numPr>
                <w:ilvl w:val="0"/>
                <w:numId w:val="73"/>
              </w:numPr>
              <w:rPr>
                <w:lang w:val="en-US"/>
              </w:rPr>
            </w:pPr>
            <w:r w:rsidRPr="00EA10CB">
              <w:rPr>
                <w:lang w:val="en-US"/>
              </w:rPr>
              <w:t>Where the medical evidence is uncontested and shows an abnormality then murder should be withdrawn from the jury</w:t>
            </w:r>
          </w:p>
        </w:tc>
        <w:tc>
          <w:tcPr>
            <w:tcW w:w="3079" w:type="dxa"/>
            <w:tcBorders>
              <w:top w:val="nil"/>
              <w:bottom w:val="nil"/>
            </w:tcBorders>
            <w:shd w:val="clear" w:color="auto" w:fill="auto"/>
          </w:tcPr>
          <w:p w14:paraId="763EF2C6" w14:textId="77777777" w:rsidR="00013721" w:rsidRPr="00EA10CB" w:rsidRDefault="00013721" w:rsidP="00E7438A">
            <w:pPr>
              <w:rPr>
                <w:lang w:val="en-US"/>
              </w:rPr>
            </w:pPr>
            <w:r w:rsidRPr="00EA10CB">
              <w:rPr>
                <w:lang w:val="en-US"/>
              </w:rPr>
              <w:t>R v Brennan (2014)</w:t>
            </w:r>
          </w:p>
        </w:tc>
        <w:tc>
          <w:tcPr>
            <w:tcW w:w="2184" w:type="dxa"/>
            <w:vMerge/>
            <w:tcBorders>
              <w:top w:val="single" w:sz="4" w:space="0" w:color="auto"/>
            </w:tcBorders>
            <w:shd w:val="clear" w:color="auto" w:fill="auto"/>
          </w:tcPr>
          <w:p w14:paraId="67F4863F" w14:textId="77777777" w:rsidR="00013721" w:rsidRPr="00EA10CB" w:rsidRDefault="00013721" w:rsidP="00E7438A">
            <w:pPr>
              <w:spacing w:line="252" w:lineRule="auto"/>
            </w:pPr>
          </w:p>
        </w:tc>
      </w:tr>
      <w:tr w:rsidR="00013721" w:rsidRPr="00EA10CB" w14:paraId="7F9273CC" w14:textId="77777777" w:rsidTr="00DA4A4D">
        <w:trPr>
          <w:trHeight w:val="20"/>
        </w:trPr>
        <w:tc>
          <w:tcPr>
            <w:tcW w:w="3416" w:type="dxa"/>
            <w:vMerge/>
            <w:shd w:val="clear" w:color="auto" w:fill="auto"/>
          </w:tcPr>
          <w:p w14:paraId="62C6B69E"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C58B92A" w14:textId="77777777" w:rsidR="00013721" w:rsidRPr="00EA10CB" w:rsidRDefault="00013721">
            <w:pPr>
              <w:pStyle w:val="ListParagraph"/>
              <w:numPr>
                <w:ilvl w:val="0"/>
                <w:numId w:val="73"/>
              </w:numPr>
            </w:pPr>
            <w:r w:rsidRPr="00EA10CB">
              <w:t>Substantial impairment</w:t>
            </w:r>
          </w:p>
        </w:tc>
        <w:tc>
          <w:tcPr>
            <w:tcW w:w="3079" w:type="dxa"/>
            <w:tcBorders>
              <w:top w:val="nil"/>
              <w:bottom w:val="nil"/>
            </w:tcBorders>
            <w:shd w:val="clear" w:color="auto" w:fill="auto"/>
          </w:tcPr>
          <w:p w14:paraId="72C4846E" w14:textId="77777777" w:rsidR="00013721" w:rsidRPr="00EA10CB" w:rsidRDefault="00013721" w:rsidP="00E7438A"/>
        </w:tc>
        <w:tc>
          <w:tcPr>
            <w:tcW w:w="2184" w:type="dxa"/>
            <w:vMerge/>
            <w:tcBorders>
              <w:top w:val="single" w:sz="4" w:space="0" w:color="auto"/>
            </w:tcBorders>
            <w:shd w:val="clear" w:color="auto" w:fill="auto"/>
          </w:tcPr>
          <w:p w14:paraId="781959AF" w14:textId="77777777" w:rsidR="00013721" w:rsidRPr="00EA10CB" w:rsidRDefault="00013721" w:rsidP="00E7438A">
            <w:pPr>
              <w:spacing w:line="252" w:lineRule="auto"/>
            </w:pPr>
          </w:p>
        </w:tc>
      </w:tr>
      <w:tr w:rsidR="00013721" w:rsidRPr="00EA10CB" w14:paraId="6545587C" w14:textId="77777777" w:rsidTr="00DA4A4D">
        <w:trPr>
          <w:trHeight w:val="20"/>
        </w:trPr>
        <w:tc>
          <w:tcPr>
            <w:tcW w:w="3416" w:type="dxa"/>
            <w:vMerge/>
            <w:shd w:val="clear" w:color="auto" w:fill="auto"/>
          </w:tcPr>
          <w:p w14:paraId="30716899" w14:textId="77777777" w:rsidR="00013721" w:rsidRPr="00EA10CB" w:rsidRDefault="00013721" w:rsidP="00E7438A">
            <w:pPr>
              <w:spacing w:after="120" w:line="252" w:lineRule="auto"/>
            </w:pPr>
          </w:p>
        </w:tc>
        <w:tc>
          <w:tcPr>
            <w:tcW w:w="6845" w:type="dxa"/>
            <w:tcBorders>
              <w:top w:val="nil"/>
              <w:bottom w:val="single" w:sz="4" w:space="0" w:color="auto"/>
            </w:tcBorders>
            <w:shd w:val="clear" w:color="auto" w:fill="auto"/>
          </w:tcPr>
          <w:p w14:paraId="09C6896E" w14:textId="77777777" w:rsidR="00013721" w:rsidRPr="00EA10CB" w:rsidRDefault="00013721">
            <w:pPr>
              <w:pStyle w:val="ListParagraph"/>
              <w:numPr>
                <w:ilvl w:val="1"/>
                <w:numId w:val="73"/>
              </w:numPr>
            </w:pPr>
            <w:r w:rsidRPr="00EA10CB">
              <w:t xml:space="preserve">Substantial does not mean total. Substantial is more than minimal or trivial. It is up to the jury to decide whether the D’s </w:t>
            </w:r>
            <w:r w:rsidRPr="00EA10CB">
              <w:lastRenderedPageBreak/>
              <w:t>responsibility was impaired so much by the medical condition to kill</w:t>
            </w:r>
          </w:p>
        </w:tc>
        <w:tc>
          <w:tcPr>
            <w:tcW w:w="3079" w:type="dxa"/>
            <w:tcBorders>
              <w:top w:val="nil"/>
              <w:bottom w:val="single" w:sz="4" w:space="0" w:color="auto"/>
            </w:tcBorders>
            <w:shd w:val="clear" w:color="auto" w:fill="auto"/>
          </w:tcPr>
          <w:p w14:paraId="2092FE41" w14:textId="77777777" w:rsidR="00013721" w:rsidRPr="00EA10CB" w:rsidRDefault="00013721" w:rsidP="00E7438A">
            <w:r w:rsidRPr="00EA10CB">
              <w:lastRenderedPageBreak/>
              <w:t>R v Golds (2016); R v Squelch (2017)</w:t>
            </w:r>
          </w:p>
        </w:tc>
        <w:tc>
          <w:tcPr>
            <w:tcW w:w="2184" w:type="dxa"/>
            <w:vMerge/>
            <w:tcBorders>
              <w:top w:val="single" w:sz="4" w:space="0" w:color="auto"/>
            </w:tcBorders>
            <w:shd w:val="clear" w:color="auto" w:fill="auto"/>
          </w:tcPr>
          <w:p w14:paraId="4230CD6B" w14:textId="77777777" w:rsidR="00013721" w:rsidRPr="00EA10CB" w:rsidRDefault="00013721" w:rsidP="00E7438A">
            <w:pPr>
              <w:spacing w:line="252" w:lineRule="auto"/>
            </w:pPr>
          </w:p>
        </w:tc>
      </w:tr>
      <w:tr w:rsidR="00013721" w:rsidRPr="00EA10CB" w14:paraId="70725E85" w14:textId="77777777" w:rsidTr="00DA4A4D">
        <w:trPr>
          <w:trHeight w:val="20"/>
        </w:trPr>
        <w:tc>
          <w:tcPr>
            <w:tcW w:w="3416" w:type="dxa"/>
            <w:vMerge/>
            <w:shd w:val="clear" w:color="auto" w:fill="auto"/>
          </w:tcPr>
          <w:p w14:paraId="30608C5A" w14:textId="77777777" w:rsidR="00013721" w:rsidRPr="00EA10CB" w:rsidRDefault="00013721" w:rsidP="00E7438A">
            <w:pPr>
              <w:spacing w:after="120" w:line="252" w:lineRule="auto"/>
            </w:pPr>
          </w:p>
        </w:tc>
        <w:tc>
          <w:tcPr>
            <w:tcW w:w="6845" w:type="dxa"/>
            <w:tcBorders>
              <w:top w:val="single" w:sz="4" w:space="0" w:color="auto"/>
              <w:bottom w:val="nil"/>
            </w:tcBorders>
            <w:shd w:val="clear" w:color="auto" w:fill="auto"/>
          </w:tcPr>
          <w:p w14:paraId="02F5237A" w14:textId="77777777" w:rsidR="00013721" w:rsidRPr="00EA10CB" w:rsidRDefault="00013721">
            <w:pPr>
              <w:pStyle w:val="ListParagraph"/>
              <w:numPr>
                <w:ilvl w:val="0"/>
                <w:numId w:val="73"/>
              </w:numPr>
            </w:pPr>
            <w:r w:rsidRPr="00EA10CB">
              <w:t>DR and intoxication</w:t>
            </w:r>
          </w:p>
        </w:tc>
        <w:tc>
          <w:tcPr>
            <w:tcW w:w="3079" w:type="dxa"/>
            <w:tcBorders>
              <w:top w:val="single" w:sz="4" w:space="0" w:color="auto"/>
              <w:bottom w:val="nil"/>
            </w:tcBorders>
            <w:shd w:val="clear" w:color="auto" w:fill="auto"/>
          </w:tcPr>
          <w:p w14:paraId="115EBD70" w14:textId="77777777" w:rsidR="00013721" w:rsidRPr="00EA10CB" w:rsidRDefault="00013721" w:rsidP="00E7438A"/>
        </w:tc>
        <w:tc>
          <w:tcPr>
            <w:tcW w:w="2184" w:type="dxa"/>
            <w:vMerge/>
            <w:tcBorders>
              <w:top w:val="single" w:sz="4" w:space="0" w:color="auto"/>
            </w:tcBorders>
            <w:shd w:val="clear" w:color="auto" w:fill="auto"/>
          </w:tcPr>
          <w:p w14:paraId="7A963B6B" w14:textId="77777777" w:rsidR="00013721" w:rsidRPr="00EA10CB" w:rsidRDefault="00013721" w:rsidP="00E7438A">
            <w:pPr>
              <w:spacing w:line="252" w:lineRule="auto"/>
            </w:pPr>
          </w:p>
        </w:tc>
      </w:tr>
      <w:tr w:rsidR="00013721" w:rsidRPr="00EA10CB" w14:paraId="060A5C55" w14:textId="77777777" w:rsidTr="00E7438A">
        <w:trPr>
          <w:trHeight w:val="20"/>
        </w:trPr>
        <w:tc>
          <w:tcPr>
            <w:tcW w:w="3416" w:type="dxa"/>
            <w:vMerge/>
            <w:shd w:val="clear" w:color="auto" w:fill="auto"/>
          </w:tcPr>
          <w:p w14:paraId="6EA10ED2"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33C28DE5" w14:textId="77777777" w:rsidR="00013721" w:rsidRPr="00EA10CB" w:rsidRDefault="00013721" w:rsidP="00E7438A">
            <w:r w:rsidRPr="00EA10CB">
              <w:t>Where the cause of D’s killing is intoxication, three possibilities arise:</w:t>
            </w:r>
          </w:p>
        </w:tc>
        <w:tc>
          <w:tcPr>
            <w:tcW w:w="3079" w:type="dxa"/>
            <w:tcBorders>
              <w:top w:val="nil"/>
              <w:bottom w:val="nil"/>
            </w:tcBorders>
            <w:shd w:val="clear" w:color="auto" w:fill="auto"/>
          </w:tcPr>
          <w:p w14:paraId="49CA4A8E" w14:textId="77777777" w:rsidR="00013721" w:rsidRPr="00EA10CB" w:rsidRDefault="00013721" w:rsidP="00E7438A"/>
        </w:tc>
        <w:tc>
          <w:tcPr>
            <w:tcW w:w="2184" w:type="dxa"/>
            <w:vMerge/>
            <w:tcBorders>
              <w:top w:val="single" w:sz="4" w:space="0" w:color="auto"/>
            </w:tcBorders>
            <w:shd w:val="clear" w:color="auto" w:fill="auto"/>
          </w:tcPr>
          <w:p w14:paraId="709B048C" w14:textId="77777777" w:rsidR="00013721" w:rsidRPr="00EA10CB" w:rsidRDefault="00013721" w:rsidP="00E7438A">
            <w:pPr>
              <w:spacing w:line="252" w:lineRule="auto"/>
            </w:pPr>
          </w:p>
        </w:tc>
      </w:tr>
      <w:tr w:rsidR="00013721" w:rsidRPr="00EA10CB" w14:paraId="7E380793" w14:textId="77777777" w:rsidTr="00E7438A">
        <w:trPr>
          <w:trHeight w:val="20"/>
        </w:trPr>
        <w:tc>
          <w:tcPr>
            <w:tcW w:w="3416" w:type="dxa"/>
            <w:vMerge/>
            <w:shd w:val="clear" w:color="auto" w:fill="auto"/>
          </w:tcPr>
          <w:p w14:paraId="5684EAE4"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443407A4" w14:textId="77777777" w:rsidR="00013721" w:rsidRPr="00EA10CB" w:rsidRDefault="00013721">
            <w:pPr>
              <w:pStyle w:val="ListParagraph"/>
              <w:numPr>
                <w:ilvl w:val="0"/>
                <w:numId w:val="112"/>
              </w:numPr>
            </w:pPr>
            <w:r w:rsidRPr="00EA10CB">
              <w:t xml:space="preserve">D has brain damage </w:t>
            </w:r>
            <w:proofErr w:type="gramStart"/>
            <w:r w:rsidRPr="00EA10CB">
              <w:t>as a result of</w:t>
            </w:r>
            <w:proofErr w:type="gramEnd"/>
            <w:r w:rsidRPr="00EA10CB">
              <w:t xml:space="preserve"> alcohol misuse. Here, the brain damage can be included as an abnormality of mental functioning (AOMF)</w:t>
            </w:r>
            <w:r>
              <w:t>.</w:t>
            </w:r>
          </w:p>
        </w:tc>
        <w:tc>
          <w:tcPr>
            <w:tcW w:w="3079" w:type="dxa"/>
            <w:tcBorders>
              <w:top w:val="nil"/>
              <w:bottom w:val="nil"/>
            </w:tcBorders>
            <w:shd w:val="clear" w:color="auto" w:fill="auto"/>
          </w:tcPr>
          <w:p w14:paraId="1B15FE1D" w14:textId="77777777" w:rsidR="00013721" w:rsidRPr="00EA10CB" w:rsidRDefault="00013721" w:rsidP="00E7438A">
            <w:r w:rsidRPr="00EA10CB">
              <w:t>R v Wood (2008)</w:t>
            </w:r>
          </w:p>
        </w:tc>
        <w:tc>
          <w:tcPr>
            <w:tcW w:w="2184" w:type="dxa"/>
            <w:vMerge/>
            <w:tcBorders>
              <w:top w:val="single" w:sz="4" w:space="0" w:color="auto"/>
            </w:tcBorders>
            <w:shd w:val="clear" w:color="auto" w:fill="auto"/>
          </w:tcPr>
          <w:p w14:paraId="35C268B7" w14:textId="77777777" w:rsidR="00013721" w:rsidRPr="00EA10CB" w:rsidRDefault="00013721" w:rsidP="00E7438A">
            <w:pPr>
              <w:spacing w:line="252" w:lineRule="auto"/>
            </w:pPr>
          </w:p>
        </w:tc>
      </w:tr>
      <w:tr w:rsidR="00013721" w:rsidRPr="00EA10CB" w14:paraId="7B8DE956" w14:textId="77777777" w:rsidTr="00E7438A">
        <w:trPr>
          <w:trHeight w:val="20"/>
        </w:trPr>
        <w:tc>
          <w:tcPr>
            <w:tcW w:w="3416" w:type="dxa"/>
            <w:vMerge/>
            <w:shd w:val="clear" w:color="auto" w:fill="auto"/>
          </w:tcPr>
          <w:p w14:paraId="46877D1A" w14:textId="77777777" w:rsidR="00013721" w:rsidRPr="00EA10CB" w:rsidRDefault="00013721">
            <w:pPr>
              <w:pStyle w:val="ListParagraph"/>
              <w:numPr>
                <w:ilvl w:val="0"/>
                <w:numId w:val="54"/>
              </w:numPr>
              <w:spacing w:after="120" w:line="252" w:lineRule="auto"/>
              <w:ind w:left="360"/>
            </w:pPr>
          </w:p>
        </w:tc>
        <w:tc>
          <w:tcPr>
            <w:tcW w:w="6845" w:type="dxa"/>
            <w:tcBorders>
              <w:top w:val="nil"/>
              <w:bottom w:val="single" w:sz="4" w:space="0" w:color="auto"/>
            </w:tcBorders>
            <w:shd w:val="clear" w:color="auto" w:fill="auto"/>
          </w:tcPr>
          <w:p w14:paraId="56D71B19" w14:textId="77777777" w:rsidR="00013721" w:rsidRPr="00EA10CB" w:rsidRDefault="00013721">
            <w:pPr>
              <w:pStyle w:val="ListParagraph"/>
              <w:numPr>
                <w:ilvl w:val="0"/>
                <w:numId w:val="112"/>
              </w:numPr>
            </w:pPr>
            <w:r w:rsidRPr="00EA10CB">
              <w:t>Where D is intoxicated involuntarily because of spiked drinks or alcoholism which leaves D with no control over drinking.</w:t>
            </w:r>
          </w:p>
        </w:tc>
        <w:tc>
          <w:tcPr>
            <w:tcW w:w="3079" w:type="dxa"/>
            <w:tcBorders>
              <w:top w:val="nil"/>
              <w:bottom w:val="single" w:sz="4" w:space="0" w:color="auto"/>
            </w:tcBorders>
            <w:shd w:val="clear" w:color="auto" w:fill="auto"/>
          </w:tcPr>
          <w:p w14:paraId="153760F5" w14:textId="77777777" w:rsidR="00013721" w:rsidRPr="00EA10CB" w:rsidRDefault="00013721" w:rsidP="00E7438A">
            <w:r w:rsidRPr="00EA10CB">
              <w:t>Contrast the view in R v Tandy (1989) with R v Wood (2008) &amp; R v Stewart (2009)</w:t>
            </w:r>
          </w:p>
        </w:tc>
        <w:tc>
          <w:tcPr>
            <w:tcW w:w="2184" w:type="dxa"/>
            <w:vMerge/>
            <w:tcBorders>
              <w:top w:val="single" w:sz="4" w:space="0" w:color="auto"/>
            </w:tcBorders>
            <w:shd w:val="clear" w:color="auto" w:fill="auto"/>
          </w:tcPr>
          <w:p w14:paraId="088F4670" w14:textId="77777777" w:rsidR="00013721" w:rsidRPr="00EA10CB" w:rsidRDefault="00013721" w:rsidP="00E7438A">
            <w:pPr>
              <w:spacing w:line="252" w:lineRule="auto"/>
            </w:pPr>
          </w:p>
        </w:tc>
      </w:tr>
      <w:tr w:rsidR="00013721" w:rsidRPr="00EA10CB" w14:paraId="31280632" w14:textId="77777777" w:rsidTr="00E7438A">
        <w:trPr>
          <w:trHeight w:val="4684"/>
        </w:trPr>
        <w:tc>
          <w:tcPr>
            <w:tcW w:w="3416" w:type="dxa"/>
            <w:vMerge/>
            <w:shd w:val="clear" w:color="auto" w:fill="auto"/>
          </w:tcPr>
          <w:p w14:paraId="0E3D805B" w14:textId="77777777" w:rsidR="00013721" w:rsidRPr="00EA10CB" w:rsidRDefault="00013721">
            <w:pPr>
              <w:pStyle w:val="ListParagraph"/>
              <w:numPr>
                <w:ilvl w:val="0"/>
                <w:numId w:val="54"/>
              </w:numPr>
              <w:spacing w:after="120" w:line="252" w:lineRule="auto"/>
              <w:ind w:left="360"/>
            </w:pPr>
          </w:p>
        </w:tc>
        <w:tc>
          <w:tcPr>
            <w:tcW w:w="6845" w:type="dxa"/>
            <w:tcBorders>
              <w:top w:val="single" w:sz="4" w:space="0" w:color="auto"/>
            </w:tcBorders>
            <w:shd w:val="clear" w:color="auto" w:fill="auto"/>
          </w:tcPr>
          <w:p w14:paraId="6871DD20" w14:textId="77777777" w:rsidR="00013721" w:rsidRPr="00EA10CB" w:rsidRDefault="00013721">
            <w:pPr>
              <w:pStyle w:val="ListParagraph"/>
              <w:numPr>
                <w:ilvl w:val="0"/>
                <w:numId w:val="112"/>
              </w:numPr>
            </w:pPr>
            <w:r w:rsidRPr="00EA10CB">
              <w:t>Where D has a RMC and was voluntarily intoxicated, the jury can take account of both the RMC &amp; the intoxication related to the RMC when considering causation</w:t>
            </w:r>
            <w:r>
              <w:t>.</w:t>
            </w:r>
          </w:p>
        </w:tc>
        <w:tc>
          <w:tcPr>
            <w:tcW w:w="3079" w:type="dxa"/>
            <w:tcBorders>
              <w:top w:val="single" w:sz="4" w:space="0" w:color="auto"/>
            </w:tcBorders>
            <w:shd w:val="clear" w:color="auto" w:fill="auto"/>
          </w:tcPr>
          <w:p w14:paraId="733D0C0F" w14:textId="77777777" w:rsidR="00013721" w:rsidRPr="00EA10CB" w:rsidRDefault="00013721" w:rsidP="00E7438A">
            <w:r w:rsidRPr="00EA10CB">
              <w:t>R v Dietschmann (2003); R v Joyce &amp; Kay (2017)</w:t>
            </w:r>
          </w:p>
        </w:tc>
        <w:tc>
          <w:tcPr>
            <w:tcW w:w="2184" w:type="dxa"/>
            <w:vMerge/>
            <w:tcBorders>
              <w:top w:val="single" w:sz="4" w:space="0" w:color="auto"/>
            </w:tcBorders>
            <w:shd w:val="clear" w:color="auto" w:fill="auto"/>
          </w:tcPr>
          <w:p w14:paraId="080489D3" w14:textId="77777777" w:rsidR="00013721" w:rsidRPr="00EA10CB" w:rsidRDefault="00013721" w:rsidP="00E7438A">
            <w:pPr>
              <w:spacing w:line="252" w:lineRule="auto"/>
            </w:pPr>
          </w:p>
        </w:tc>
      </w:tr>
      <w:tr w:rsidR="00013721" w:rsidRPr="00EA10CB" w14:paraId="7F9C89B2" w14:textId="77777777" w:rsidTr="00E7438A">
        <w:trPr>
          <w:trHeight w:val="20"/>
        </w:trPr>
        <w:tc>
          <w:tcPr>
            <w:tcW w:w="3416" w:type="dxa"/>
            <w:vMerge w:val="restart"/>
            <w:shd w:val="clear" w:color="auto" w:fill="auto"/>
          </w:tcPr>
          <w:p w14:paraId="67827BE3" w14:textId="77777777" w:rsidR="00013721" w:rsidRPr="00EA10CB" w:rsidRDefault="00013721" w:rsidP="00E7438A">
            <w:pPr>
              <w:spacing w:after="120" w:line="252" w:lineRule="auto"/>
            </w:pPr>
            <w:r w:rsidRPr="00EA10CB">
              <w:lastRenderedPageBreak/>
              <w:t>Involuntary manslaughter: unlawful act manslaughter and gross negligence manslaughter</w:t>
            </w:r>
          </w:p>
        </w:tc>
        <w:tc>
          <w:tcPr>
            <w:tcW w:w="6845" w:type="dxa"/>
            <w:tcBorders>
              <w:bottom w:val="nil"/>
            </w:tcBorders>
            <w:shd w:val="clear" w:color="auto" w:fill="auto"/>
          </w:tcPr>
          <w:p w14:paraId="13D7977F" w14:textId="77777777" w:rsidR="00013721" w:rsidRPr="00EA10CB" w:rsidRDefault="00013721" w:rsidP="00E7438A">
            <w:pPr>
              <w:spacing w:line="252" w:lineRule="auto"/>
              <w:rPr>
                <w:b/>
                <w:bCs/>
              </w:rPr>
            </w:pPr>
            <w:r w:rsidRPr="00EA10CB">
              <w:rPr>
                <w:b/>
                <w:bCs/>
              </w:rPr>
              <w:t>Involuntary manslaughter (IM)</w:t>
            </w:r>
          </w:p>
        </w:tc>
        <w:tc>
          <w:tcPr>
            <w:tcW w:w="3079" w:type="dxa"/>
            <w:tcBorders>
              <w:bottom w:val="nil"/>
            </w:tcBorders>
            <w:shd w:val="clear" w:color="auto" w:fill="auto"/>
          </w:tcPr>
          <w:p w14:paraId="50DBA96B" w14:textId="77777777" w:rsidR="00013721" w:rsidRPr="00EA10CB" w:rsidRDefault="00013721" w:rsidP="00E7438A">
            <w:pPr>
              <w:spacing w:line="252" w:lineRule="auto"/>
            </w:pPr>
          </w:p>
        </w:tc>
        <w:tc>
          <w:tcPr>
            <w:tcW w:w="2184" w:type="dxa"/>
            <w:vMerge w:val="restart"/>
            <w:shd w:val="clear" w:color="auto" w:fill="auto"/>
          </w:tcPr>
          <w:p w14:paraId="15FF5640" w14:textId="77777777" w:rsidR="00013721" w:rsidRPr="00EA10CB" w:rsidRDefault="00013721" w:rsidP="00E7438A">
            <w:pPr>
              <w:spacing w:line="252" w:lineRule="auto"/>
            </w:pPr>
          </w:p>
        </w:tc>
      </w:tr>
      <w:tr w:rsidR="00013721" w:rsidRPr="00EA10CB" w14:paraId="4E98D730" w14:textId="77777777" w:rsidTr="00E7438A">
        <w:trPr>
          <w:trHeight w:val="20"/>
        </w:trPr>
        <w:tc>
          <w:tcPr>
            <w:tcW w:w="3416" w:type="dxa"/>
            <w:vMerge/>
            <w:shd w:val="clear" w:color="auto" w:fill="auto"/>
          </w:tcPr>
          <w:p w14:paraId="335B7790"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7069991" w14:textId="77777777" w:rsidR="00013721" w:rsidRPr="00EA10CB" w:rsidRDefault="00013721">
            <w:pPr>
              <w:pStyle w:val="ListParagraph"/>
              <w:numPr>
                <w:ilvl w:val="0"/>
                <w:numId w:val="74"/>
              </w:numPr>
              <w:spacing w:line="252" w:lineRule="auto"/>
            </w:pPr>
            <w:r w:rsidRPr="00EA10CB">
              <w:t xml:space="preserve">IM is a form of homicide where D has caused death but does not satisfy the </w:t>
            </w:r>
            <w:r w:rsidRPr="00EA10CB">
              <w:rPr>
                <w:i/>
                <w:iCs/>
              </w:rPr>
              <w:t>mens rea</w:t>
            </w:r>
            <w:r w:rsidRPr="00EA10CB">
              <w:t xml:space="preserve"> of murder. It is a wide-ranging offence and this specification looks at two types: </w:t>
            </w:r>
          </w:p>
        </w:tc>
        <w:tc>
          <w:tcPr>
            <w:tcW w:w="3079" w:type="dxa"/>
            <w:tcBorders>
              <w:top w:val="nil"/>
              <w:bottom w:val="nil"/>
            </w:tcBorders>
            <w:shd w:val="clear" w:color="auto" w:fill="auto"/>
          </w:tcPr>
          <w:p w14:paraId="333E29BE" w14:textId="77777777" w:rsidR="00013721" w:rsidRPr="00EA10CB" w:rsidRDefault="00013721" w:rsidP="00E7438A">
            <w:pPr>
              <w:spacing w:line="252" w:lineRule="auto"/>
            </w:pPr>
          </w:p>
        </w:tc>
        <w:tc>
          <w:tcPr>
            <w:tcW w:w="2184" w:type="dxa"/>
            <w:vMerge/>
            <w:shd w:val="clear" w:color="auto" w:fill="auto"/>
          </w:tcPr>
          <w:p w14:paraId="72D41E3C" w14:textId="77777777" w:rsidR="00013721" w:rsidRPr="00EA10CB" w:rsidRDefault="00013721" w:rsidP="00E7438A">
            <w:pPr>
              <w:spacing w:line="252" w:lineRule="auto"/>
            </w:pPr>
          </w:p>
        </w:tc>
      </w:tr>
      <w:tr w:rsidR="00013721" w:rsidRPr="00EA10CB" w14:paraId="04085802" w14:textId="77777777" w:rsidTr="00E7438A">
        <w:trPr>
          <w:trHeight w:val="20"/>
        </w:trPr>
        <w:tc>
          <w:tcPr>
            <w:tcW w:w="3416" w:type="dxa"/>
            <w:vMerge/>
            <w:shd w:val="clear" w:color="auto" w:fill="auto"/>
          </w:tcPr>
          <w:p w14:paraId="58841BC9"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F2AD592" w14:textId="77777777" w:rsidR="00013721" w:rsidRPr="00EA10CB" w:rsidRDefault="00013721" w:rsidP="00E7438A">
            <w:pPr>
              <w:spacing w:line="252" w:lineRule="auto"/>
              <w:rPr>
                <w:b/>
                <w:bCs/>
              </w:rPr>
            </w:pPr>
            <w:r w:rsidRPr="00EA10CB">
              <w:rPr>
                <w:b/>
                <w:bCs/>
              </w:rPr>
              <w:t>Unlawful act (or constructive) manslaughter (UAM)</w:t>
            </w:r>
          </w:p>
        </w:tc>
        <w:tc>
          <w:tcPr>
            <w:tcW w:w="3079" w:type="dxa"/>
            <w:tcBorders>
              <w:top w:val="nil"/>
              <w:bottom w:val="nil"/>
            </w:tcBorders>
            <w:shd w:val="clear" w:color="auto" w:fill="auto"/>
          </w:tcPr>
          <w:p w14:paraId="09501CEE" w14:textId="77777777" w:rsidR="00013721" w:rsidRPr="00EA10CB" w:rsidRDefault="00013721" w:rsidP="00E7438A">
            <w:pPr>
              <w:spacing w:line="252" w:lineRule="auto"/>
            </w:pPr>
          </w:p>
        </w:tc>
        <w:tc>
          <w:tcPr>
            <w:tcW w:w="2184" w:type="dxa"/>
            <w:vMerge/>
            <w:shd w:val="clear" w:color="auto" w:fill="auto"/>
          </w:tcPr>
          <w:p w14:paraId="61729699" w14:textId="77777777" w:rsidR="00013721" w:rsidRPr="00EA10CB" w:rsidRDefault="00013721" w:rsidP="00E7438A">
            <w:pPr>
              <w:spacing w:line="252" w:lineRule="auto"/>
            </w:pPr>
          </w:p>
        </w:tc>
      </w:tr>
      <w:tr w:rsidR="00013721" w:rsidRPr="00EA10CB" w14:paraId="6A785AC9" w14:textId="77777777" w:rsidTr="00E7438A">
        <w:trPr>
          <w:trHeight w:val="20"/>
        </w:trPr>
        <w:tc>
          <w:tcPr>
            <w:tcW w:w="3416" w:type="dxa"/>
            <w:vMerge/>
            <w:shd w:val="clear" w:color="auto" w:fill="auto"/>
          </w:tcPr>
          <w:p w14:paraId="4F24F1D5"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75E5F8E" w14:textId="77777777" w:rsidR="00013721" w:rsidRPr="00EA10CB" w:rsidRDefault="00013721">
            <w:pPr>
              <w:pStyle w:val="ListParagraph"/>
              <w:numPr>
                <w:ilvl w:val="0"/>
                <w:numId w:val="74"/>
              </w:numPr>
              <w:spacing w:line="252" w:lineRule="auto"/>
            </w:pPr>
            <w:r w:rsidRPr="00EA10CB">
              <w:t xml:space="preserve">UAM is where D lacks the </w:t>
            </w:r>
            <w:r w:rsidRPr="00EA10CB">
              <w:rPr>
                <w:i/>
                <w:iCs/>
              </w:rPr>
              <w:t>mens rea</w:t>
            </w:r>
            <w:r w:rsidRPr="00EA10CB">
              <w:t xml:space="preserve"> of murder but kills the victim </w:t>
            </w:r>
            <w:proofErr w:type="gramStart"/>
            <w:r w:rsidRPr="00EA10CB">
              <w:t>in the course of</w:t>
            </w:r>
            <w:proofErr w:type="gramEnd"/>
            <w:r w:rsidRPr="00EA10CB">
              <w:t xml:space="preserve"> committing an unlawful and objectively dangerous criminal act.</w:t>
            </w:r>
          </w:p>
        </w:tc>
        <w:tc>
          <w:tcPr>
            <w:tcW w:w="3079" w:type="dxa"/>
            <w:tcBorders>
              <w:top w:val="nil"/>
              <w:bottom w:val="nil"/>
            </w:tcBorders>
            <w:shd w:val="clear" w:color="auto" w:fill="auto"/>
          </w:tcPr>
          <w:p w14:paraId="5A84A8FF" w14:textId="77777777" w:rsidR="00013721" w:rsidRPr="00EA10CB" w:rsidRDefault="00013721" w:rsidP="00E7438A">
            <w:pPr>
              <w:spacing w:line="252" w:lineRule="auto"/>
            </w:pPr>
          </w:p>
        </w:tc>
        <w:tc>
          <w:tcPr>
            <w:tcW w:w="2184" w:type="dxa"/>
            <w:vMerge/>
            <w:shd w:val="clear" w:color="auto" w:fill="auto"/>
          </w:tcPr>
          <w:p w14:paraId="2E541362" w14:textId="77777777" w:rsidR="00013721" w:rsidRPr="00EA10CB" w:rsidRDefault="00013721" w:rsidP="00E7438A">
            <w:pPr>
              <w:spacing w:line="252" w:lineRule="auto"/>
            </w:pPr>
          </w:p>
        </w:tc>
      </w:tr>
      <w:tr w:rsidR="00013721" w:rsidRPr="00EA10CB" w14:paraId="43CE6187" w14:textId="77777777" w:rsidTr="00E7438A">
        <w:trPr>
          <w:trHeight w:val="20"/>
        </w:trPr>
        <w:tc>
          <w:tcPr>
            <w:tcW w:w="3416" w:type="dxa"/>
            <w:vMerge/>
            <w:shd w:val="clear" w:color="auto" w:fill="auto"/>
          </w:tcPr>
          <w:p w14:paraId="263FB61A"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539B831" w14:textId="77777777" w:rsidR="00013721" w:rsidRPr="00EA10CB" w:rsidRDefault="00013721">
            <w:pPr>
              <w:pStyle w:val="ListParagraph"/>
              <w:numPr>
                <w:ilvl w:val="0"/>
                <w:numId w:val="74"/>
              </w:numPr>
              <w:spacing w:line="252" w:lineRule="auto"/>
              <w:rPr>
                <w:i/>
                <w:iCs/>
              </w:rPr>
            </w:pPr>
            <w:r w:rsidRPr="00EA10CB">
              <w:rPr>
                <w:i/>
                <w:iCs/>
              </w:rPr>
              <w:t>Actus reus</w:t>
            </w:r>
          </w:p>
        </w:tc>
        <w:tc>
          <w:tcPr>
            <w:tcW w:w="3079" w:type="dxa"/>
            <w:tcBorders>
              <w:top w:val="nil"/>
              <w:bottom w:val="nil"/>
            </w:tcBorders>
            <w:shd w:val="clear" w:color="auto" w:fill="auto"/>
          </w:tcPr>
          <w:p w14:paraId="425C2B35" w14:textId="77777777" w:rsidR="00013721" w:rsidRPr="00EA10CB" w:rsidRDefault="00013721" w:rsidP="00E7438A">
            <w:pPr>
              <w:spacing w:line="252" w:lineRule="auto"/>
            </w:pPr>
          </w:p>
        </w:tc>
        <w:tc>
          <w:tcPr>
            <w:tcW w:w="2184" w:type="dxa"/>
            <w:vMerge/>
            <w:shd w:val="clear" w:color="auto" w:fill="auto"/>
          </w:tcPr>
          <w:p w14:paraId="64F27063" w14:textId="77777777" w:rsidR="00013721" w:rsidRPr="00EA10CB" w:rsidRDefault="00013721" w:rsidP="00E7438A">
            <w:pPr>
              <w:spacing w:line="252" w:lineRule="auto"/>
            </w:pPr>
          </w:p>
        </w:tc>
      </w:tr>
      <w:tr w:rsidR="00013721" w:rsidRPr="00EA10CB" w14:paraId="1EF9F191" w14:textId="77777777" w:rsidTr="00E7438A">
        <w:trPr>
          <w:trHeight w:val="20"/>
        </w:trPr>
        <w:tc>
          <w:tcPr>
            <w:tcW w:w="3416" w:type="dxa"/>
            <w:vMerge/>
            <w:shd w:val="clear" w:color="auto" w:fill="auto"/>
          </w:tcPr>
          <w:p w14:paraId="5F805088"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89E5F1A" w14:textId="77777777" w:rsidR="00013721" w:rsidRPr="00EA10CB" w:rsidRDefault="00013721">
            <w:pPr>
              <w:pStyle w:val="ListParagraph"/>
              <w:numPr>
                <w:ilvl w:val="0"/>
                <w:numId w:val="74"/>
              </w:numPr>
              <w:spacing w:line="252" w:lineRule="auto"/>
            </w:pPr>
            <w:r w:rsidRPr="00EA10CB">
              <w:t>An unlawful act</w:t>
            </w:r>
          </w:p>
        </w:tc>
        <w:tc>
          <w:tcPr>
            <w:tcW w:w="3079" w:type="dxa"/>
            <w:tcBorders>
              <w:top w:val="nil"/>
              <w:bottom w:val="nil"/>
            </w:tcBorders>
            <w:shd w:val="clear" w:color="auto" w:fill="auto"/>
          </w:tcPr>
          <w:p w14:paraId="4EB33F49" w14:textId="77777777" w:rsidR="00013721" w:rsidRPr="00EA10CB" w:rsidRDefault="00013721" w:rsidP="00E7438A">
            <w:pPr>
              <w:spacing w:line="252" w:lineRule="auto"/>
            </w:pPr>
          </w:p>
        </w:tc>
        <w:tc>
          <w:tcPr>
            <w:tcW w:w="2184" w:type="dxa"/>
            <w:vMerge/>
            <w:shd w:val="clear" w:color="auto" w:fill="auto"/>
          </w:tcPr>
          <w:p w14:paraId="4D8FC15D" w14:textId="77777777" w:rsidR="00013721" w:rsidRPr="00EA10CB" w:rsidRDefault="00013721" w:rsidP="00E7438A">
            <w:pPr>
              <w:spacing w:line="252" w:lineRule="auto"/>
            </w:pPr>
          </w:p>
        </w:tc>
      </w:tr>
      <w:tr w:rsidR="00013721" w:rsidRPr="00EA10CB" w14:paraId="296C895D" w14:textId="77777777" w:rsidTr="00E7438A">
        <w:trPr>
          <w:trHeight w:val="20"/>
        </w:trPr>
        <w:tc>
          <w:tcPr>
            <w:tcW w:w="3416" w:type="dxa"/>
            <w:vMerge/>
            <w:shd w:val="clear" w:color="auto" w:fill="auto"/>
          </w:tcPr>
          <w:p w14:paraId="75B506EA"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CD72489" w14:textId="77777777" w:rsidR="00013721" w:rsidRPr="00EA10CB" w:rsidRDefault="00013721">
            <w:pPr>
              <w:pStyle w:val="ListParagraph"/>
              <w:numPr>
                <w:ilvl w:val="1"/>
                <w:numId w:val="74"/>
              </w:numPr>
              <w:spacing w:line="252" w:lineRule="auto"/>
            </w:pPr>
            <w:r w:rsidRPr="00EA10CB">
              <w:t>A civil wrong will not suffice, the act must be a crime</w:t>
            </w:r>
            <w:r>
              <w:t>.</w:t>
            </w:r>
          </w:p>
        </w:tc>
        <w:tc>
          <w:tcPr>
            <w:tcW w:w="3079" w:type="dxa"/>
            <w:tcBorders>
              <w:top w:val="nil"/>
              <w:bottom w:val="nil"/>
            </w:tcBorders>
            <w:shd w:val="clear" w:color="auto" w:fill="auto"/>
          </w:tcPr>
          <w:p w14:paraId="24A17A68" w14:textId="77777777" w:rsidR="00013721" w:rsidRPr="00EA10CB" w:rsidRDefault="00013721" w:rsidP="00E7438A">
            <w:pPr>
              <w:spacing w:line="252" w:lineRule="auto"/>
            </w:pPr>
            <w:r w:rsidRPr="00EA10CB">
              <w:t>R v Franklin (1883); R v Kennedy (2007); R v Meeking (2012)</w:t>
            </w:r>
          </w:p>
        </w:tc>
        <w:tc>
          <w:tcPr>
            <w:tcW w:w="2184" w:type="dxa"/>
            <w:vMerge/>
            <w:shd w:val="clear" w:color="auto" w:fill="auto"/>
          </w:tcPr>
          <w:p w14:paraId="61E1AB11" w14:textId="77777777" w:rsidR="00013721" w:rsidRPr="00EA10CB" w:rsidRDefault="00013721" w:rsidP="00E7438A">
            <w:pPr>
              <w:spacing w:line="252" w:lineRule="auto"/>
            </w:pPr>
          </w:p>
        </w:tc>
      </w:tr>
      <w:tr w:rsidR="00013721" w:rsidRPr="00EA10CB" w14:paraId="3C65325B" w14:textId="77777777" w:rsidTr="00E7438A">
        <w:trPr>
          <w:trHeight w:val="20"/>
        </w:trPr>
        <w:tc>
          <w:tcPr>
            <w:tcW w:w="3416" w:type="dxa"/>
            <w:vMerge/>
            <w:shd w:val="clear" w:color="auto" w:fill="auto"/>
          </w:tcPr>
          <w:p w14:paraId="43DE74A0"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482CEEAC" w14:textId="77777777" w:rsidR="00013721" w:rsidRPr="00EA10CB" w:rsidRDefault="00013721">
            <w:pPr>
              <w:pStyle w:val="ListParagraph"/>
              <w:numPr>
                <w:ilvl w:val="1"/>
                <w:numId w:val="74"/>
              </w:numPr>
              <w:spacing w:line="252" w:lineRule="auto"/>
            </w:pPr>
            <w:r w:rsidRPr="00EA10CB">
              <w:t>There is a view that UAM is restricted to criminal actions and not omissions</w:t>
            </w:r>
            <w:r>
              <w:t>.</w:t>
            </w:r>
          </w:p>
        </w:tc>
        <w:tc>
          <w:tcPr>
            <w:tcW w:w="3079" w:type="dxa"/>
            <w:tcBorders>
              <w:top w:val="nil"/>
              <w:bottom w:val="nil"/>
            </w:tcBorders>
            <w:shd w:val="clear" w:color="auto" w:fill="auto"/>
          </w:tcPr>
          <w:p w14:paraId="7ECD206F" w14:textId="77777777" w:rsidR="00013721" w:rsidRPr="00EA10CB" w:rsidRDefault="00013721" w:rsidP="00E7438A">
            <w:pPr>
              <w:spacing w:line="252" w:lineRule="auto"/>
            </w:pPr>
            <w:r w:rsidRPr="00EA10CB">
              <w:t>R v Lowe (1973)</w:t>
            </w:r>
          </w:p>
        </w:tc>
        <w:tc>
          <w:tcPr>
            <w:tcW w:w="2184" w:type="dxa"/>
            <w:vMerge/>
            <w:shd w:val="clear" w:color="auto" w:fill="auto"/>
          </w:tcPr>
          <w:p w14:paraId="1E624E5E" w14:textId="77777777" w:rsidR="00013721" w:rsidRPr="00EA10CB" w:rsidRDefault="00013721" w:rsidP="00E7438A">
            <w:pPr>
              <w:spacing w:line="252" w:lineRule="auto"/>
            </w:pPr>
          </w:p>
        </w:tc>
      </w:tr>
      <w:tr w:rsidR="00013721" w:rsidRPr="00EA10CB" w14:paraId="5CD112BD" w14:textId="77777777" w:rsidTr="00E7438A">
        <w:trPr>
          <w:trHeight w:val="20"/>
        </w:trPr>
        <w:tc>
          <w:tcPr>
            <w:tcW w:w="3416" w:type="dxa"/>
            <w:vMerge/>
            <w:shd w:val="clear" w:color="auto" w:fill="auto"/>
          </w:tcPr>
          <w:p w14:paraId="1149AE78"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2B6EA2A" w14:textId="77777777" w:rsidR="00013721" w:rsidRPr="00EA10CB" w:rsidRDefault="00013721">
            <w:pPr>
              <w:pStyle w:val="ListParagraph"/>
              <w:numPr>
                <w:ilvl w:val="0"/>
                <w:numId w:val="74"/>
              </w:numPr>
              <w:spacing w:line="252" w:lineRule="auto"/>
            </w:pPr>
            <w:r w:rsidRPr="00EA10CB">
              <w:t>Which is objectively dangerous</w:t>
            </w:r>
          </w:p>
        </w:tc>
        <w:tc>
          <w:tcPr>
            <w:tcW w:w="3079" w:type="dxa"/>
            <w:tcBorders>
              <w:top w:val="nil"/>
              <w:bottom w:val="nil"/>
            </w:tcBorders>
            <w:shd w:val="clear" w:color="auto" w:fill="auto"/>
          </w:tcPr>
          <w:p w14:paraId="4E422C6B" w14:textId="77777777" w:rsidR="00013721" w:rsidRPr="00EA10CB" w:rsidRDefault="00013721" w:rsidP="00E7438A">
            <w:pPr>
              <w:spacing w:line="252" w:lineRule="auto"/>
            </w:pPr>
          </w:p>
        </w:tc>
        <w:tc>
          <w:tcPr>
            <w:tcW w:w="2184" w:type="dxa"/>
            <w:vMerge/>
            <w:shd w:val="clear" w:color="auto" w:fill="auto"/>
          </w:tcPr>
          <w:p w14:paraId="5BAED292" w14:textId="77777777" w:rsidR="00013721" w:rsidRPr="00EA10CB" w:rsidRDefault="00013721" w:rsidP="00E7438A">
            <w:pPr>
              <w:spacing w:line="252" w:lineRule="auto"/>
            </w:pPr>
          </w:p>
        </w:tc>
      </w:tr>
      <w:tr w:rsidR="00013721" w:rsidRPr="00EA10CB" w14:paraId="0E470F00" w14:textId="77777777" w:rsidTr="00E7438A">
        <w:trPr>
          <w:trHeight w:val="20"/>
        </w:trPr>
        <w:tc>
          <w:tcPr>
            <w:tcW w:w="3416" w:type="dxa"/>
            <w:vMerge/>
            <w:shd w:val="clear" w:color="auto" w:fill="auto"/>
          </w:tcPr>
          <w:p w14:paraId="5BC8C57C"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404D044F" w14:textId="77777777" w:rsidR="00013721" w:rsidRPr="00EA10CB" w:rsidRDefault="00013721">
            <w:pPr>
              <w:pStyle w:val="ListParagraph"/>
              <w:numPr>
                <w:ilvl w:val="0"/>
                <w:numId w:val="75"/>
              </w:numPr>
              <w:spacing w:line="252" w:lineRule="auto"/>
            </w:pPr>
            <w:r w:rsidRPr="00EA10CB">
              <w:t>The unlawful act must be objectively dangerous</w:t>
            </w:r>
            <w:r>
              <w:t>.</w:t>
            </w:r>
          </w:p>
        </w:tc>
        <w:tc>
          <w:tcPr>
            <w:tcW w:w="3079" w:type="dxa"/>
            <w:tcBorders>
              <w:top w:val="nil"/>
              <w:bottom w:val="nil"/>
            </w:tcBorders>
            <w:shd w:val="clear" w:color="auto" w:fill="auto"/>
          </w:tcPr>
          <w:p w14:paraId="65AB1181" w14:textId="77777777" w:rsidR="00013721" w:rsidRPr="00EA10CB" w:rsidRDefault="00013721" w:rsidP="00E7438A">
            <w:pPr>
              <w:spacing w:line="252" w:lineRule="auto"/>
            </w:pPr>
            <w:r w:rsidRPr="00EA10CB">
              <w:t>R v Church (1967); R v Newbury &amp; Jones (1976); R v Dawson (1985); R v Watson (1989)</w:t>
            </w:r>
          </w:p>
        </w:tc>
        <w:tc>
          <w:tcPr>
            <w:tcW w:w="2184" w:type="dxa"/>
            <w:vMerge/>
            <w:shd w:val="clear" w:color="auto" w:fill="auto"/>
          </w:tcPr>
          <w:p w14:paraId="6ECB74A7" w14:textId="77777777" w:rsidR="00013721" w:rsidRPr="00EA10CB" w:rsidRDefault="00013721" w:rsidP="00E7438A">
            <w:pPr>
              <w:spacing w:line="252" w:lineRule="auto"/>
            </w:pPr>
          </w:p>
        </w:tc>
      </w:tr>
      <w:tr w:rsidR="00013721" w:rsidRPr="00EA10CB" w14:paraId="6D5407A0" w14:textId="77777777" w:rsidTr="00DA4A4D">
        <w:trPr>
          <w:trHeight w:val="20"/>
        </w:trPr>
        <w:tc>
          <w:tcPr>
            <w:tcW w:w="3416" w:type="dxa"/>
            <w:vMerge/>
            <w:shd w:val="clear" w:color="auto" w:fill="auto"/>
          </w:tcPr>
          <w:p w14:paraId="57172EDE"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2F6DD982" w14:textId="77777777" w:rsidR="00013721" w:rsidRPr="00EA10CB" w:rsidRDefault="00013721">
            <w:pPr>
              <w:pStyle w:val="ListParagraph"/>
              <w:numPr>
                <w:ilvl w:val="0"/>
                <w:numId w:val="75"/>
              </w:numPr>
              <w:spacing w:line="252" w:lineRule="auto"/>
            </w:pPr>
            <w:r w:rsidRPr="00EA10CB">
              <w:t>It is sufficient that the act may cause an injury not death</w:t>
            </w:r>
            <w:r>
              <w:t>.</w:t>
            </w:r>
          </w:p>
        </w:tc>
        <w:tc>
          <w:tcPr>
            <w:tcW w:w="3079" w:type="dxa"/>
            <w:tcBorders>
              <w:top w:val="nil"/>
              <w:bottom w:val="nil"/>
            </w:tcBorders>
            <w:shd w:val="clear" w:color="auto" w:fill="auto"/>
          </w:tcPr>
          <w:p w14:paraId="243E286B" w14:textId="77777777" w:rsidR="00013721" w:rsidRPr="00EA10CB" w:rsidRDefault="00013721" w:rsidP="00E7438A">
            <w:pPr>
              <w:spacing w:line="252" w:lineRule="auto"/>
            </w:pPr>
            <w:r w:rsidRPr="00EA10CB">
              <w:t>R v JF &amp; NE (2015)</w:t>
            </w:r>
          </w:p>
        </w:tc>
        <w:tc>
          <w:tcPr>
            <w:tcW w:w="2184" w:type="dxa"/>
            <w:vMerge/>
            <w:shd w:val="clear" w:color="auto" w:fill="auto"/>
          </w:tcPr>
          <w:p w14:paraId="7FA162B0" w14:textId="77777777" w:rsidR="00013721" w:rsidRPr="00EA10CB" w:rsidRDefault="00013721" w:rsidP="00E7438A">
            <w:pPr>
              <w:spacing w:line="252" w:lineRule="auto"/>
            </w:pPr>
          </w:p>
        </w:tc>
      </w:tr>
      <w:tr w:rsidR="00013721" w:rsidRPr="00EA10CB" w14:paraId="5A192B10" w14:textId="77777777" w:rsidTr="00DA4A4D">
        <w:trPr>
          <w:trHeight w:val="20"/>
        </w:trPr>
        <w:tc>
          <w:tcPr>
            <w:tcW w:w="3416" w:type="dxa"/>
            <w:vMerge/>
            <w:shd w:val="clear" w:color="auto" w:fill="auto"/>
          </w:tcPr>
          <w:p w14:paraId="4BB5718C" w14:textId="77777777" w:rsidR="00013721" w:rsidRPr="00EA10CB" w:rsidRDefault="00013721">
            <w:pPr>
              <w:pStyle w:val="ListParagraph"/>
              <w:numPr>
                <w:ilvl w:val="0"/>
                <w:numId w:val="54"/>
              </w:numPr>
              <w:spacing w:after="120" w:line="252" w:lineRule="auto"/>
              <w:ind w:left="360"/>
            </w:pPr>
          </w:p>
        </w:tc>
        <w:tc>
          <w:tcPr>
            <w:tcW w:w="6845" w:type="dxa"/>
            <w:tcBorders>
              <w:top w:val="nil"/>
              <w:bottom w:val="single" w:sz="4" w:space="0" w:color="auto"/>
            </w:tcBorders>
            <w:shd w:val="clear" w:color="auto" w:fill="auto"/>
          </w:tcPr>
          <w:p w14:paraId="0AD1DB68" w14:textId="77777777" w:rsidR="00013721" w:rsidRPr="00EA10CB" w:rsidRDefault="00013721">
            <w:pPr>
              <w:pStyle w:val="ListParagraph"/>
              <w:numPr>
                <w:ilvl w:val="0"/>
                <w:numId w:val="75"/>
              </w:numPr>
              <w:spacing w:line="252" w:lineRule="auto"/>
            </w:pPr>
            <w:r w:rsidRPr="00EA10CB">
              <w:t>The dangerous act need not be directed at the victim</w:t>
            </w:r>
            <w:r>
              <w:t>.</w:t>
            </w:r>
          </w:p>
        </w:tc>
        <w:tc>
          <w:tcPr>
            <w:tcW w:w="3079" w:type="dxa"/>
            <w:tcBorders>
              <w:top w:val="nil"/>
              <w:bottom w:val="single" w:sz="4" w:space="0" w:color="auto"/>
            </w:tcBorders>
            <w:shd w:val="clear" w:color="auto" w:fill="auto"/>
          </w:tcPr>
          <w:p w14:paraId="2FDAEC90" w14:textId="395BB51A" w:rsidR="00013721" w:rsidRPr="00EA10CB" w:rsidRDefault="00013721" w:rsidP="00E7438A">
            <w:pPr>
              <w:spacing w:line="252" w:lineRule="auto"/>
            </w:pPr>
            <w:r w:rsidRPr="00EA10CB">
              <w:t>AG’s Ref (No 3 of 1994) (1998)</w:t>
            </w:r>
            <w:r w:rsidR="00DA4A4D">
              <w:t xml:space="preserve">, </w:t>
            </w:r>
            <w:r w:rsidR="00DA4A4D" w:rsidRPr="00DA4A4D">
              <w:rPr>
                <w:highlight w:val="yellow"/>
              </w:rPr>
              <w:t>R v Goodfellow (1986)</w:t>
            </w:r>
          </w:p>
        </w:tc>
        <w:tc>
          <w:tcPr>
            <w:tcW w:w="2184" w:type="dxa"/>
            <w:vMerge/>
            <w:shd w:val="clear" w:color="auto" w:fill="auto"/>
          </w:tcPr>
          <w:p w14:paraId="7CB22A99" w14:textId="77777777" w:rsidR="00013721" w:rsidRPr="00EA10CB" w:rsidRDefault="00013721" w:rsidP="00E7438A">
            <w:pPr>
              <w:spacing w:line="252" w:lineRule="auto"/>
            </w:pPr>
          </w:p>
        </w:tc>
      </w:tr>
      <w:tr w:rsidR="00013721" w:rsidRPr="00EA10CB" w14:paraId="783856FA" w14:textId="77777777" w:rsidTr="00DA4A4D">
        <w:trPr>
          <w:trHeight w:val="20"/>
        </w:trPr>
        <w:tc>
          <w:tcPr>
            <w:tcW w:w="3416" w:type="dxa"/>
            <w:vMerge/>
            <w:shd w:val="clear" w:color="auto" w:fill="auto"/>
          </w:tcPr>
          <w:p w14:paraId="1295EBD8" w14:textId="77777777" w:rsidR="00013721" w:rsidRPr="00EA10CB" w:rsidRDefault="00013721">
            <w:pPr>
              <w:pStyle w:val="ListParagraph"/>
              <w:numPr>
                <w:ilvl w:val="0"/>
                <w:numId w:val="54"/>
              </w:numPr>
              <w:spacing w:after="120" w:line="252" w:lineRule="auto"/>
              <w:ind w:left="360"/>
            </w:pPr>
          </w:p>
        </w:tc>
        <w:tc>
          <w:tcPr>
            <w:tcW w:w="6845" w:type="dxa"/>
            <w:tcBorders>
              <w:top w:val="single" w:sz="4" w:space="0" w:color="auto"/>
              <w:bottom w:val="nil"/>
            </w:tcBorders>
            <w:shd w:val="clear" w:color="auto" w:fill="auto"/>
          </w:tcPr>
          <w:p w14:paraId="1C856795" w14:textId="77777777" w:rsidR="00013721" w:rsidRPr="00EA10CB" w:rsidRDefault="00013721">
            <w:pPr>
              <w:pStyle w:val="ListParagraph"/>
              <w:numPr>
                <w:ilvl w:val="0"/>
                <w:numId w:val="75"/>
              </w:numPr>
              <w:spacing w:line="252" w:lineRule="auto"/>
            </w:pPr>
            <w:r w:rsidRPr="00EA10CB">
              <w:t xml:space="preserve">D need not realise his/her act is dangerous </w:t>
            </w:r>
            <w:proofErr w:type="gramStart"/>
            <w:r w:rsidRPr="00EA10CB">
              <w:t>as long as</w:t>
            </w:r>
            <w:proofErr w:type="gramEnd"/>
            <w:r w:rsidRPr="00EA10CB">
              <w:t xml:space="preserve"> a reasonable person would</w:t>
            </w:r>
            <w:r>
              <w:t>.</w:t>
            </w:r>
          </w:p>
        </w:tc>
        <w:tc>
          <w:tcPr>
            <w:tcW w:w="3079" w:type="dxa"/>
            <w:tcBorders>
              <w:top w:val="single" w:sz="4" w:space="0" w:color="auto"/>
              <w:bottom w:val="nil"/>
            </w:tcBorders>
            <w:shd w:val="clear" w:color="auto" w:fill="auto"/>
          </w:tcPr>
          <w:p w14:paraId="44E375C0" w14:textId="77777777" w:rsidR="00013721" w:rsidRPr="00EA10CB" w:rsidRDefault="00013721" w:rsidP="00E7438A">
            <w:pPr>
              <w:spacing w:line="252" w:lineRule="auto"/>
            </w:pPr>
            <w:r w:rsidRPr="00EA10CB">
              <w:t>R v Bristow (2013)</w:t>
            </w:r>
          </w:p>
        </w:tc>
        <w:tc>
          <w:tcPr>
            <w:tcW w:w="2184" w:type="dxa"/>
            <w:vMerge/>
            <w:shd w:val="clear" w:color="auto" w:fill="auto"/>
          </w:tcPr>
          <w:p w14:paraId="6529308C" w14:textId="77777777" w:rsidR="00013721" w:rsidRPr="00EA10CB" w:rsidRDefault="00013721" w:rsidP="00E7438A">
            <w:pPr>
              <w:spacing w:line="252" w:lineRule="auto"/>
            </w:pPr>
          </w:p>
        </w:tc>
      </w:tr>
      <w:tr w:rsidR="00013721" w:rsidRPr="00EA10CB" w14:paraId="28A1684C" w14:textId="77777777" w:rsidTr="00E7438A">
        <w:trPr>
          <w:trHeight w:val="20"/>
        </w:trPr>
        <w:tc>
          <w:tcPr>
            <w:tcW w:w="3416" w:type="dxa"/>
            <w:vMerge/>
            <w:shd w:val="clear" w:color="auto" w:fill="auto"/>
          </w:tcPr>
          <w:p w14:paraId="246DB925"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206491E4" w14:textId="77777777" w:rsidR="00013721" w:rsidRPr="00EA10CB" w:rsidRDefault="00013721">
            <w:pPr>
              <w:pStyle w:val="ListParagraph"/>
              <w:numPr>
                <w:ilvl w:val="0"/>
                <w:numId w:val="75"/>
              </w:numPr>
              <w:spacing w:line="252" w:lineRule="auto"/>
            </w:pPr>
            <w:r w:rsidRPr="00EA10CB">
              <w:t>The dangerousness of the act is judged from the viewpoint of a reasonable bystander</w:t>
            </w:r>
            <w:r>
              <w:t>.</w:t>
            </w:r>
          </w:p>
        </w:tc>
        <w:tc>
          <w:tcPr>
            <w:tcW w:w="3079" w:type="dxa"/>
            <w:tcBorders>
              <w:top w:val="nil"/>
              <w:bottom w:val="nil"/>
            </w:tcBorders>
            <w:shd w:val="clear" w:color="auto" w:fill="auto"/>
          </w:tcPr>
          <w:p w14:paraId="4D3D9C50" w14:textId="77777777" w:rsidR="00013721" w:rsidRPr="00EA10CB" w:rsidRDefault="00013721" w:rsidP="00E7438A">
            <w:pPr>
              <w:spacing w:line="252" w:lineRule="auto"/>
            </w:pPr>
            <w:r w:rsidRPr="00EA10CB">
              <w:t>R v JM &amp; SM (2012)</w:t>
            </w:r>
          </w:p>
        </w:tc>
        <w:tc>
          <w:tcPr>
            <w:tcW w:w="2184" w:type="dxa"/>
            <w:vMerge/>
            <w:shd w:val="clear" w:color="auto" w:fill="auto"/>
          </w:tcPr>
          <w:p w14:paraId="4FA283A6" w14:textId="77777777" w:rsidR="00013721" w:rsidRPr="00EA10CB" w:rsidRDefault="00013721" w:rsidP="00E7438A">
            <w:pPr>
              <w:spacing w:line="252" w:lineRule="auto"/>
            </w:pPr>
          </w:p>
        </w:tc>
      </w:tr>
      <w:tr w:rsidR="00013721" w:rsidRPr="00EA10CB" w14:paraId="61E00259" w14:textId="77777777" w:rsidTr="00E7438A">
        <w:trPr>
          <w:trHeight w:val="20"/>
        </w:trPr>
        <w:tc>
          <w:tcPr>
            <w:tcW w:w="3416" w:type="dxa"/>
            <w:vMerge/>
            <w:shd w:val="clear" w:color="auto" w:fill="auto"/>
          </w:tcPr>
          <w:p w14:paraId="532B0227"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33FE6424" w14:textId="77777777" w:rsidR="00013721" w:rsidRPr="00EA10CB" w:rsidRDefault="00013721">
            <w:pPr>
              <w:pStyle w:val="ListParagraph"/>
              <w:numPr>
                <w:ilvl w:val="0"/>
                <w:numId w:val="74"/>
              </w:numPr>
              <w:spacing w:line="252" w:lineRule="auto"/>
            </w:pPr>
            <w:r w:rsidRPr="00EA10CB">
              <w:t>Causes death</w:t>
            </w:r>
          </w:p>
        </w:tc>
        <w:tc>
          <w:tcPr>
            <w:tcW w:w="3079" w:type="dxa"/>
            <w:tcBorders>
              <w:top w:val="nil"/>
              <w:bottom w:val="nil"/>
            </w:tcBorders>
            <w:shd w:val="clear" w:color="auto" w:fill="auto"/>
          </w:tcPr>
          <w:p w14:paraId="415487FA" w14:textId="77777777" w:rsidR="00013721" w:rsidRPr="00EA10CB" w:rsidRDefault="00013721" w:rsidP="00E7438A">
            <w:pPr>
              <w:spacing w:line="252" w:lineRule="auto"/>
            </w:pPr>
          </w:p>
        </w:tc>
        <w:tc>
          <w:tcPr>
            <w:tcW w:w="2184" w:type="dxa"/>
            <w:vMerge/>
            <w:shd w:val="clear" w:color="auto" w:fill="auto"/>
          </w:tcPr>
          <w:p w14:paraId="62F165EC" w14:textId="77777777" w:rsidR="00013721" w:rsidRPr="00EA10CB" w:rsidRDefault="00013721" w:rsidP="00E7438A">
            <w:pPr>
              <w:spacing w:line="252" w:lineRule="auto"/>
            </w:pPr>
          </w:p>
        </w:tc>
      </w:tr>
      <w:tr w:rsidR="00013721" w:rsidRPr="00EA10CB" w14:paraId="18C620EA" w14:textId="77777777" w:rsidTr="00E7438A">
        <w:trPr>
          <w:trHeight w:val="20"/>
        </w:trPr>
        <w:tc>
          <w:tcPr>
            <w:tcW w:w="3416" w:type="dxa"/>
            <w:vMerge/>
            <w:shd w:val="clear" w:color="auto" w:fill="auto"/>
          </w:tcPr>
          <w:p w14:paraId="69C6F495"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10A1F9AF" w14:textId="73C5BF2B" w:rsidR="00013721" w:rsidRPr="00EA10CB" w:rsidRDefault="00013721">
            <w:pPr>
              <w:pStyle w:val="ListParagraph"/>
              <w:numPr>
                <w:ilvl w:val="0"/>
                <w:numId w:val="75"/>
              </w:numPr>
              <w:spacing w:line="252" w:lineRule="auto"/>
            </w:pPr>
            <w:r w:rsidRPr="00EA10CB">
              <w:t>The usual rules of causation apply here</w:t>
            </w:r>
            <w:r w:rsidR="00DA4A4D">
              <w:t>.</w:t>
            </w:r>
          </w:p>
        </w:tc>
        <w:tc>
          <w:tcPr>
            <w:tcW w:w="3079" w:type="dxa"/>
            <w:tcBorders>
              <w:top w:val="nil"/>
              <w:bottom w:val="nil"/>
            </w:tcBorders>
            <w:shd w:val="clear" w:color="auto" w:fill="auto"/>
          </w:tcPr>
          <w:p w14:paraId="30F46439" w14:textId="77777777" w:rsidR="00013721" w:rsidRPr="00EA10CB" w:rsidRDefault="00013721" w:rsidP="00E7438A">
            <w:pPr>
              <w:spacing w:line="252" w:lineRule="auto"/>
            </w:pPr>
            <w:r w:rsidRPr="00EA10CB">
              <w:t>AG’s Ref (No 3 of 1994) (1998)</w:t>
            </w:r>
          </w:p>
        </w:tc>
        <w:tc>
          <w:tcPr>
            <w:tcW w:w="2184" w:type="dxa"/>
            <w:vMerge/>
            <w:shd w:val="clear" w:color="auto" w:fill="auto"/>
          </w:tcPr>
          <w:p w14:paraId="2AB5BAA5" w14:textId="77777777" w:rsidR="00013721" w:rsidRPr="00EA10CB" w:rsidRDefault="00013721" w:rsidP="00E7438A">
            <w:pPr>
              <w:spacing w:line="252" w:lineRule="auto"/>
            </w:pPr>
          </w:p>
        </w:tc>
      </w:tr>
      <w:tr w:rsidR="00013721" w:rsidRPr="00EA10CB" w14:paraId="6484D23E" w14:textId="77777777" w:rsidTr="00E7438A">
        <w:trPr>
          <w:trHeight w:val="20"/>
        </w:trPr>
        <w:tc>
          <w:tcPr>
            <w:tcW w:w="3416" w:type="dxa"/>
            <w:vMerge/>
            <w:shd w:val="clear" w:color="auto" w:fill="auto"/>
          </w:tcPr>
          <w:p w14:paraId="03E963BD"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2BA3FC03" w14:textId="3287548F" w:rsidR="00013721" w:rsidRPr="00EA10CB" w:rsidRDefault="00DA4A4D">
            <w:pPr>
              <w:pStyle w:val="ListParagraph"/>
              <w:numPr>
                <w:ilvl w:val="0"/>
                <w:numId w:val="75"/>
              </w:numPr>
              <w:spacing w:line="252" w:lineRule="auto"/>
            </w:pPr>
            <w:r w:rsidRPr="00DA4A4D">
              <w:rPr>
                <w:highlight w:val="yellow"/>
              </w:rPr>
              <w:t>Where V self-injects a drug prepared and supplied by D, there will be no liability for death caused if the V is a fully informed adult.</w:t>
            </w:r>
            <w:r w:rsidR="00013721" w:rsidRPr="00EA10CB">
              <w:t xml:space="preserve">  </w:t>
            </w:r>
          </w:p>
        </w:tc>
        <w:tc>
          <w:tcPr>
            <w:tcW w:w="3079" w:type="dxa"/>
            <w:tcBorders>
              <w:top w:val="nil"/>
              <w:bottom w:val="nil"/>
            </w:tcBorders>
            <w:shd w:val="clear" w:color="auto" w:fill="auto"/>
          </w:tcPr>
          <w:p w14:paraId="4D07DB53" w14:textId="0CC3B16B" w:rsidR="00013721" w:rsidRPr="00EA10CB" w:rsidRDefault="00013721" w:rsidP="00E7438A">
            <w:pPr>
              <w:spacing w:line="252" w:lineRule="auto"/>
            </w:pPr>
          </w:p>
        </w:tc>
        <w:tc>
          <w:tcPr>
            <w:tcW w:w="2184" w:type="dxa"/>
            <w:vMerge/>
            <w:shd w:val="clear" w:color="auto" w:fill="auto"/>
          </w:tcPr>
          <w:p w14:paraId="4175EFFF" w14:textId="77777777" w:rsidR="00013721" w:rsidRPr="00EA10CB" w:rsidRDefault="00013721" w:rsidP="00E7438A">
            <w:pPr>
              <w:spacing w:line="252" w:lineRule="auto"/>
            </w:pPr>
          </w:p>
        </w:tc>
      </w:tr>
      <w:tr w:rsidR="00013721" w:rsidRPr="00EA10CB" w14:paraId="0E7C0879" w14:textId="77777777" w:rsidTr="00E7438A">
        <w:trPr>
          <w:trHeight w:val="20"/>
        </w:trPr>
        <w:tc>
          <w:tcPr>
            <w:tcW w:w="3416" w:type="dxa"/>
            <w:vMerge/>
            <w:shd w:val="clear" w:color="auto" w:fill="auto"/>
          </w:tcPr>
          <w:p w14:paraId="56826EBC"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64DF16CF" w14:textId="77777777" w:rsidR="00013721" w:rsidRPr="00EA10CB" w:rsidRDefault="00013721">
            <w:pPr>
              <w:pStyle w:val="ListParagraph"/>
              <w:numPr>
                <w:ilvl w:val="0"/>
                <w:numId w:val="74"/>
              </w:numPr>
              <w:spacing w:line="252" w:lineRule="auto"/>
              <w:rPr>
                <w:i/>
                <w:iCs/>
              </w:rPr>
            </w:pPr>
            <w:r w:rsidRPr="00EA10CB">
              <w:rPr>
                <w:i/>
                <w:iCs/>
              </w:rPr>
              <w:t>Mens rea</w:t>
            </w:r>
          </w:p>
        </w:tc>
        <w:tc>
          <w:tcPr>
            <w:tcW w:w="3079" w:type="dxa"/>
            <w:tcBorders>
              <w:top w:val="nil"/>
              <w:bottom w:val="nil"/>
            </w:tcBorders>
            <w:shd w:val="clear" w:color="auto" w:fill="auto"/>
          </w:tcPr>
          <w:p w14:paraId="5D7AEE58" w14:textId="77777777" w:rsidR="00013721" w:rsidRPr="00EA10CB" w:rsidRDefault="00013721" w:rsidP="00E7438A">
            <w:pPr>
              <w:spacing w:line="252" w:lineRule="auto"/>
            </w:pPr>
          </w:p>
        </w:tc>
        <w:tc>
          <w:tcPr>
            <w:tcW w:w="2184" w:type="dxa"/>
            <w:vMerge/>
            <w:shd w:val="clear" w:color="auto" w:fill="auto"/>
          </w:tcPr>
          <w:p w14:paraId="50169C6E" w14:textId="77777777" w:rsidR="00013721" w:rsidRPr="00EA10CB" w:rsidRDefault="00013721" w:rsidP="00E7438A">
            <w:pPr>
              <w:spacing w:line="252" w:lineRule="auto"/>
            </w:pPr>
          </w:p>
        </w:tc>
      </w:tr>
      <w:tr w:rsidR="00013721" w:rsidRPr="00EA10CB" w14:paraId="49624E55" w14:textId="77777777" w:rsidTr="00E7438A">
        <w:trPr>
          <w:trHeight w:val="20"/>
        </w:trPr>
        <w:tc>
          <w:tcPr>
            <w:tcW w:w="3416" w:type="dxa"/>
            <w:vMerge/>
            <w:shd w:val="clear" w:color="auto" w:fill="auto"/>
          </w:tcPr>
          <w:p w14:paraId="475DBBA2"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71F42019" w14:textId="45E816F6" w:rsidR="00013721" w:rsidRPr="00EA10CB" w:rsidRDefault="00013721">
            <w:pPr>
              <w:pStyle w:val="ListParagraph"/>
              <w:numPr>
                <w:ilvl w:val="0"/>
                <w:numId w:val="75"/>
              </w:numPr>
              <w:spacing w:line="252" w:lineRule="auto"/>
            </w:pPr>
            <w:r w:rsidRPr="00EA10CB">
              <w:t xml:space="preserve">D will require the </w:t>
            </w:r>
            <w:r w:rsidRPr="00EA10CB">
              <w:rPr>
                <w:i/>
              </w:rPr>
              <w:t>mens rea</w:t>
            </w:r>
            <w:r w:rsidRPr="00EA10CB">
              <w:t xml:space="preserve"> of the unlawful and dangerous act</w:t>
            </w:r>
            <w:r w:rsidR="00DA4A4D">
              <w:t>.</w:t>
            </w:r>
          </w:p>
        </w:tc>
        <w:tc>
          <w:tcPr>
            <w:tcW w:w="3079" w:type="dxa"/>
            <w:tcBorders>
              <w:top w:val="nil"/>
              <w:bottom w:val="nil"/>
            </w:tcBorders>
            <w:shd w:val="clear" w:color="auto" w:fill="auto"/>
          </w:tcPr>
          <w:p w14:paraId="3D804EA7" w14:textId="77777777" w:rsidR="00013721" w:rsidRPr="00EA10CB" w:rsidRDefault="00013721" w:rsidP="00E7438A">
            <w:pPr>
              <w:spacing w:line="252" w:lineRule="auto"/>
            </w:pPr>
            <w:r w:rsidRPr="00EA10CB">
              <w:t>R v Lamb (1967)</w:t>
            </w:r>
          </w:p>
        </w:tc>
        <w:tc>
          <w:tcPr>
            <w:tcW w:w="2184" w:type="dxa"/>
            <w:vMerge/>
            <w:shd w:val="clear" w:color="auto" w:fill="auto"/>
          </w:tcPr>
          <w:p w14:paraId="7E5621F9" w14:textId="77777777" w:rsidR="00013721" w:rsidRPr="00EA10CB" w:rsidRDefault="00013721" w:rsidP="00E7438A">
            <w:pPr>
              <w:spacing w:line="252" w:lineRule="auto"/>
            </w:pPr>
          </w:p>
        </w:tc>
      </w:tr>
      <w:tr w:rsidR="00013721" w:rsidRPr="00EA10CB" w14:paraId="3BDC509F" w14:textId="77777777" w:rsidTr="00DA4A4D">
        <w:trPr>
          <w:trHeight w:val="20"/>
        </w:trPr>
        <w:tc>
          <w:tcPr>
            <w:tcW w:w="3416" w:type="dxa"/>
            <w:vMerge/>
            <w:shd w:val="clear" w:color="auto" w:fill="auto"/>
          </w:tcPr>
          <w:p w14:paraId="5B63FCE7"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25EA0495" w14:textId="4A7A0394" w:rsidR="00013721" w:rsidRPr="00EA10CB" w:rsidRDefault="00013721">
            <w:pPr>
              <w:pStyle w:val="ListParagraph"/>
              <w:numPr>
                <w:ilvl w:val="0"/>
                <w:numId w:val="75"/>
              </w:numPr>
              <w:spacing w:line="252" w:lineRule="auto"/>
            </w:pPr>
            <w:r w:rsidRPr="00EA10CB">
              <w:t>It is not necessary to prove that D foresaw harm from their act</w:t>
            </w:r>
            <w:r w:rsidR="00DA4A4D">
              <w:t>.</w:t>
            </w:r>
          </w:p>
        </w:tc>
        <w:tc>
          <w:tcPr>
            <w:tcW w:w="3079" w:type="dxa"/>
            <w:tcBorders>
              <w:top w:val="nil"/>
              <w:bottom w:val="nil"/>
            </w:tcBorders>
            <w:shd w:val="clear" w:color="auto" w:fill="auto"/>
          </w:tcPr>
          <w:p w14:paraId="1DBE99BA" w14:textId="77777777" w:rsidR="00013721" w:rsidRPr="00EA10CB" w:rsidRDefault="00013721" w:rsidP="00E7438A">
            <w:pPr>
              <w:spacing w:line="252" w:lineRule="auto"/>
            </w:pPr>
            <w:r w:rsidRPr="00EA10CB">
              <w:t>DPP v Newbury &amp; Jones (1976)</w:t>
            </w:r>
          </w:p>
        </w:tc>
        <w:tc>
          <w:tcPr>
            <w:tcW w:w="2184" w:type="dxa"/>
            <w:vMerge/>
            <w:tcBorders>
              <w:bottom w:val="single" w:sz="4" w:space="0" w:color="auto"/>
            </w:tcBorders>
            <w:shd w:val="clear" w:color="auto" w:fill="auto"/>
          </w:tcPr>
          <w:p w14:paraId="341C46FE" w14:textId="77777777" w:rsidR="00013721" w:rsidRPr="00EA10CB" w:rsidRDefault="00013721" w:rsidP="00E7438A">
            <w:pPr>
              <w:spacing w:line="252" w:lineRule="auto"/>
            </w:pPr>
          </w:p>
        </w:tc>
      </w:tr>
      <w:tr w:rsidR="00013721" w:rsidRPr="00EA10CB" w14:paraId="70520701" w14:textId="77777777" w:rsidTr="00E7438A">
        <w:trPr>
          <w:trHeight w:val="20"/>
        </w:trPr>
        <w:tc>
          <w:tcPr>
            <w:tcW w:w="3416" w:type="dxa"/>
            <w:vMerge w:val="restart"/>
            <w:shd w:val="clear" w:color="auto" w:fill="auto"/>
          </w:tcPr>
          <w:p w14:paraId="7FD901AD" w14:textId="77777777" w:rsidR="00013721" w:rsidRPr="00EA10CB" w:rsidRDefault="00013721" w:rsidP="00E7438A">
            <w:pPr>
              <w:spacing w:after="120" w:line="252" w:lineRule="auto"/>
            </w:pPr>
          </w:p>
        </w:tc>
        <w:tc>
          <w:tcPr>
            <w:tcW w:w="6845" w:type="dxa"/>
            <w:tcBorders>
              <w:bottom w:val="nil"/>
            </w:tcBorders>
            <w:shd w:val="clear" w:color="auto" w:fill="auto"/>
          </w:tcPr>
          <w:p w14:paraId="432240E9" w14:textId="77777777" w:rsidR="00013721" w:rsidRPr="00EA10CB" w:rsidRDefault="00013721" w:rsidP="00E7438A">
            <w:pPr>
              <w:spacing w:line="252" w:lineRule="auto"/>
              <w:rPr>
                <w:b/>
                <w:bCs/>
              </w:rPr>
            </w:pPr>
            <w:r w:rsidRPr="00EA10CB">
              <w:rPr>
                <w:b/>
                <w:bCs/>
              </w:rPr>
              <w:t>Gross negligence manslaughter (GNM)</w:t>
            </w:r>
          </w:p>
        </w:tc>
        <w:tc>
          <w:tcPr>
            <w:tcW w:w="3079" w:type="dxa"/>
            <w:tcBorders>
              <w:bottom w:val="nil"/>
            </w:tcBorders>
            <w:shd w:val="clear" w:color="auto" w:fill="auto"/>
          </w:tcPr>
          <w:p w14:paraId="1420F640" w14:textId="77777777" w:rsidR="00013721" w:rsidRPr="00EA10CB" w:rsidRDefault="00013721" w:rsidP="00E7438A">
            <w:pPr>
              <w:spacing w:line="252" w:lineRule="auto"/>
            </w:pPr>
          </w:p>
        </w:tc>
        <w:tc>
          <w:tcPr>
            <w:tcW w:w="2184" w:type="dxa"/>
            <w:vMerge w:val="restart"/>
            <w:shd w:val="clear" w:color="auto" w:fill="auto"/>
          </w:tcPr>
          <w:p w14:paraId="4F93B34A" w14:textId="77777777" w:rsidR="00013721" w:rsidRPr="00EA10CB" w:rsidRDefault="00013721" w:rsidP="00E7438A">
            <w:pPr>
              <w:spacing w:line="252" w:lineRule="auto"/>
            </w:pPr>
          </w:p>
        </w:tc>
      </w:tr>
      <w:tr w:rsidR="00013721" w:rsidRPr="00EA10CB" w14:paraId="3AE5E8B5" w14:textId="77777777" w:rsidTr="00E7438A">
        <w:trPr>
          <w:trHeight w:val="20"/>
        </w:trPr>
        <w:tc>
          <w:tcPr>
            <w:tcW w:w="3416" w:type="dxa"/>
            <w:vMerge/>
            <w:shd w:val="clear" w:color="auto" w:fill="auto"/>
          </w:tcPr>
          <w:p w14:paraId="15E3AB80"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5A3703F9" w14:textId="77777777" w:rsidR="00013721" w:rsidRPr="00EA10CB" w:rsidRDefault="00013721">
            <w:pPr>
              <w:pStyle w:val="ListParagraph"/>
              <w:numPr>
                <w:ilvl w:val="0"/>
                <w:numId w:val="78"/>
              </w:numPr>
              <w:spacing w:line="252" w:lineRule="auto"/>
            </w:pPr>
            <w:r w:rsidRPr="00EA10CB">
              <w:t xml:space="preserve">GNM arises where D’s conduct is seriously negligent and that negligence causes death. </w:t>
            </w:r>
          </w:p>
          <w:p w14:paraId="0BA04353" w14:textId="2597C49D" w:rsidR="00013721" w:rsidRPr="00EA10CB" w:rsidRDefault="00013721">
            <w:pPr>
              <w:pStyle w:val="ListParagraph"/>
              <w:numPr>
                <w:ilvl w:val="0"/>
                <w:numId w:val="78"/>
              </w:numPr>
              <w:spacing w:line="252" w:lineRule="auto"/>
            </w:pPr>
            <w:r w:rsidRPr="00EA10CB">
              <w:t xml:space="preserve">According to </w:t>
            </w:r>
            <w:r w:rsidRPr="00EA10CB">
              <w:rPr>
                <w:i/>
                <w:iCs/>
              </w:rPr>
              <w:t>Adomako</w:t>
            </w:r>
            <w:r w:rsidRPr="00EA10CB">
              <w:t xml:space="preserve">, </w:t>
            </w:r>
            <w:r w:rsidR="00DA4A4D" w:rsidRPr="00DA4A4D">
              <w:rPr>
                <w:highlight w:val="yellow"/>
              </w:rPr>
              <w:t xml:space="preserve">as re-stated and </w:t>
            </w:r>
            <w:r w:rsidR="00720D9C" w:rsidRPr="00DA4A4D">
              <w:rPr>
                <w:highlight w:val="yellow"/>
              </w:rPr>
              <w:t>updated</w:t>
            </w:r>
            <w:r w:rsidR="00DA4A4D" w:rsidRPr="00DA4A4D">
              <w:rPr>
                <w:highlight w:val="yellow"/>
              </w:rPr>
              <w:t xml:space="preserve"> by </w:t>
            </w:r>
            <w:r w:rsidR="00DA4A4D" w:rsidRPr="00DA4A4D">
              <w:rPr>
                <w:i/>
                <w:iCs/>
                <w:highlight w:val="yellow"/>
              </w:rPr>
              <w:t>Broughton,</w:t>
            </w:r>
            <w:r w:rsidR="00DA4A4D">
              <w:rPr>
                <w:i/>
                <w:iCs/>
              </w:rPr>
              <w:t xml:space="preserve"> </w:t>
            </w:r>
            <w:r w:rsidRPr="00EA10CB">
              <w:t>the requirements are:</w:t>
            </w:r>
          </w:p>
        </w:tc>
        <w:tc>
          <w:tcPr>
            <w:tcW w:w="3079" w:type="dxa"/>
            <w:tcBorders>
              <w:top w:val="nil"/>
              <w:bottom w:val="nil"/>
            </w:tcBorders>
            <w:shd w:val="clear" w:color="auto" w:fill="auto"/>
          </w:tcPr>
          <w:p w14:paraId="1E436ECB" w14:textId="66D0BC6C" w:rsidR="00013721" w:rsidRPr="00EA10CB" w:rsidRDefault="00013721" w:rsidP="00E7438A">
            <w:pPr>
              <w:spacing w:line="252" w:lineRule="auto"/>
            </w:pPr>
            <w:r w:rsidRPr="00EA10CB">
              <w:t>R v Adomako (1994)</w:t>
            </w:r>
            <w:r w:rsidR="00DA4A4D">
              <w:t xml:space="preserve">, </w:t>
            </w:r>
            <w:r w:rsidR="00DA4A4D" w:rsidRPr="00DA4A4D">
              <w:rPr>
                <w:highlight w:val="yellow"/>
              </w:rPr>
              <w:t>R v Broughton (2020)</w:t>
            </w:r>
          </w:p>
          <w:p w14:paraId="1BFE1899" w14:textId="77777777" w:rsidR="00013721" w:rsidRPr="00EA10CB" w:rsidRDefault="00013721" w:rsidP="00E7438A">
            <w:pPr>
              <w:spacing w:line="252" w:lineRule="auto"/>
            </w:pPr>
          </w:p>
        </w:tc>
        <w:tc>
          <w:tcPr>
            <w:tcW w:w="2184" w:type="dxa"/>
            <w:vMerge/>
            <w:shd w:val="clear" w:color="auto" w:fill="auto"/>
          </w:tcPr>
          <w:p w14:paraId="7E02578E" w14:textId="77777777" w:rsidR="00013721" w:rsidRPr="00EA10CB" w:rsidRDefault="00013721" w:rsidP="00E7438A">
            <w:pPr>
              <w:spacing w:line="252" w:lineRule="auto"/>
            </w:pPr>
          </w:p>
        </w:tc>
      </w:tr>
      <w:tr w:rsidR="00013721" w:rsidRPr="00EA10CB" w14:paraId="0ADA763C" w14:textId="77777777" w:rsidTr="00E7438A">
        <w:trPr>
          <w:trHeight w:val="20"/>
        </w:trPr>
        <w:tc>
          <w:tcPr>
            <w:tcW w:w="3416" w:type="dxa"/>
            <w:vMerge/>
            <w:shd w:val="clear" w:color="auto" w:fill="auto"/>
          </w:tcPr>
          <w:p w14:paraId="211D46FD"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B392C93" w14:textId="77777777" w:rsidR="00013721" w:rsidRPr="00EA10CB" w:rsidRDefault="00013721">
            <w:pPr>
              <w:pStyle w:val="ListParagraph"/>
              <w:numPr>
                <w:ilvl w:val="1"/>
                <w:numId w:val="74"/>
              </w:numPr>
              <w:spacing w:line="252" w:lineRule="auto"/>
            </w:pPr>
            <w:r w:rsidRPr="00EA10CB">
              <w:t>A duty of care</w:t>
            </w:r>
          </w:p>
        </w:tc>
        <w:tc>
          <w:tcPr>
            <w:tcW w:w="3079" w:type="dxa"/>
            <w:tcBorders>
              <w:top w:val="nil"/>
              <w:bottom w:val="nil"/>
            </w:tcBorders>
            <w:shd w:val="clear" w:color="auto" w:fill="auto"/>
          </w:tcPr>
          <w:p w14:paraId="5B700D58" w14:textId="77777777" w:rsidR="00013721" w:rsidRPr="00EA10CB" w:rsidRDefault="00013721" w:rsidP="00E7438A">
            <w:pPr>
              <w:spacing w:line="252" w:lineRule="auto"/>
            </w:pPr>
          </w:p>
        </w:tc>
        <w:tc>
          <w:tcPr>
            <w:tcW w:w="2184" w:type="dxa"/>
            <w:vMerge/>
            <w:shd w:val="clear" w:color="auto" w:fill="auto"/>
          </w:tcPr>
          <w:p w14:paraId="74BCD23D" w14:textId="77777777" w:rsidR="00013721" w:rsidRPr="00EA10CB" w:rsidRDefault="00013721" w:rsidP="00E7438A">
            <w:pPr>
              <w:spacing w:line="252" w:lineRule="auto"/>
            </w:pPr>
          </w:p>
        </w:tc>
      </w:tr>
      <w:tr w:rsidR="00013721" w:rsidRPr="00EA10CB" w14:paraId="0154C911" w14:textId="77777777" w:rsidTr="00DA4A4D">
        <w:trPr>
          <w:trHeight w:val="20"/>
        </w:trPr>
        <w:tc>
          <w:tcPr>
            <w:tcW w:w="3416" w:type="dxa"/>
            <w:vMerge/>
            <w:shd w:val="clear" w:color="auto" w:fill="auto"/>
          </w:tcPr>
          <w:p w14:paraId="79F689E0"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2144B6B" w14:textId="77777777" w:rsidR="00013721" w:rsidRPr="00EA10CB" w:rsidRDefault="00013721">
            <w:pPr>
              <w:pStyle w:val="ListParagraph"/>
              <w:numPr>
                <w:ilvl w:val="1"/>
                <w:numId w:val="74"/>
              </w:numPr>
              <w:spacing w:line="252" w:lineRule="auto"/>
            </w:pPr>
            <w:r w:rsidRPr="00EA10CB">
              <w:t>Breach of that duty</w:t>
            </w:r>
          </w:p>
        </w:tc>
        <w:tc>
          <w:tcPr>
            <w:tcW w:w="3079" w:type="dxa"/>
            <w:tcBorders>
              <w:top w:val="nil"/>
              <w:bottom w:val="nil"/>
            </w:tcBorders>
            <w:shd w:val="clear" w:color="auto" w:fill="auto"/>
          </w:tcPr>
          <w:p w14:paraId="5F9DF0DB" w14:textId="77777777" w:rsidR="00013721" w:rsidRPr="00EA10CB" w:rsidRDefault="00013721" w:rsidP="00E7438A">
            <w:pPr>
              <w:spacing w:line="252" w:lineRule="auto"/>
            </w:pPr>
          </w:p>
        </w:tc>
        <w:tc>
          <w:tcPr>
            <w:tcW w:w="2184" w:type="dxa"/>
            <w:vMerge/>
            <w:shd w:val="clear" w:color="auto" w:fill="auto"/>
          </w:tcPr>
          <w:p w14:paraId="492DE91D" w14:textId="77777777" w:rsidR="00013721" w:rsidRPr="00EA10CB" w:rsidRDefault="00013721" w:rsidP="00E7438A">
            <w:pPr>
              <w:spacing w:line="252" w:lineRule="auto"/>
            </w:pPr>
          </w:p>
        </w:tc>
      </w:tr>
      <w:tr w:rsidR="00013721" w:rsidRPr="00EA10CB" w14:paraId="453FDBE7" w14:textId="77777777" w:rsidTr="00DA4A4D">
        <w:trPr>
          <w:trHeight w:val="20"/>
        </w:trPr>
        <w:tc>
          <w:tcPr>
            <w:tcW w:w="3416" w:type="dxa"/>
            <w:vMerge/>
            <w:shd w:val="clear" w:color="auto" w:fill="auto"/>
          </w:tcPr>
          <w:p w14:paraId="2CB24840" w14:textId="77777777" w:rsidR="00013721" w:rsidRPr="00EA10CB" w:rsidRDefault="00013721" w:rsidP="00E7438A">
            <w:pPr>
              <w:spacing w:after="120" w:line="252" w:lineRule="auto"/>
            </w:pPr>
          </w:p>
        </w:tc>
        <w:tc>
          <w:tcPr>
            <w:tcW w:w="6845" w:type="dxa"/>
            <w:tcBorders>
              <w:top w:val="nil"/>
              <w:bottom w:val="single" w:sz="4" w:space="0" w:color="auto"/>
            </w:tcBorders>
            <w:shd w:val="clear" w:color="auto" w:fill="auto"/>
          </w:tcPr>
          <w:p w14:paraId="050D339E" w14:textId="77777777" w:rsidR="00DA4A4D" w:rsidRDefault="00DA4A4D">
            <w:pPr>
              <w:pStyle w:val="ListParagraph"/>
              <w:numPr>
                <w:ilvl w:val="1"/>
                <w:numId w:val="74"/>
              </w:numPr>
              <w:spacing w:line="252" w:lineRule="auto"/>
            </w:pPr>
            <w:r>
              <w:t>A serious and obvious risk of death</w:t>
            </w:r>
          </w:p>
          <w:p w14:paraId="2360EEC1" w14:textId="77777777" w:rsidR="00DA4A4D" w:rsidRDefault="00DA4A4D" w:rsidP="00DA4A4D">
            <w:pPr>
              <w:pStyle w:val="ListParagraph"/>
              <w:spacing w:line="252" w:lineRule="auto"/>
              <w:ind w:left="1080"/>
            </w:pPr>
          </w:p>
          <w:p w14:paraId="4E8A8622" w14:textId="6681FA01" w:rsidR="00013721" w:rsidRPr="00EA10CB" w:rsidRDefault="00013721">
            <w:pPr>
              <w:pStyle w:val="ListParagraph"/>
              <w:numPr>
                <w:ilvl w:val="1"/>
                <w:numId w:val="74"/>
              </w:numPr>
              <w:spacing w:line="252" w:lineRule="auto"/>
            </w:pPr>
            <w:r w:rsidRPr="00EA10CB">
              <w:t>Reasonable foresight</w:t>
            </w:r>
          </w:p>
        </w:tc>
        <w:tc>
          <w:tcPr>
            <w:tcW w:w="3079" w:type="dxa"/>
            <w:tcBorders>
              <w:top w:val="nil"/>
              <w:bottom w:val="single" w:sz="4" w:space="0" w:color="auto"/>
            </w:tcBorders>
            <w:shd w:val="clear" w:color="auto" w:fill="auto"/>
          </w:tcPr>
          <w:p w14:paraId="3348A540" w14:textId="77777777" w:rsidR="00013721" w:rsidRPr="00EA10CB" w:rsidRDefault="00013721" w:rsidP="00E7438A">
            <w:pPr>
              <w:spacing w:line="252" w:lineRule="auto"/>
            </w:pPr>
          </w:p>
        </w:tc>
        <w:tc>
          <w:tcPr>
            <w:tcW w:w="2184" w:type="dxa"/>
            <w:vMerge/>
            <w:shd w:val="clear" w:color="auto" w:fill="auto"/>
          </w:tcPr>
          <w:p w14:paraId="04F850C9" w14:textId="77777777" w:rsidR="00013721" w:rsidRPr="00EA10CB" w:rsidRDefault="00013721" w:rsidP="00E7438A">
            <w:pPr>
              <w:spacing w:line="252" w:lineRule="auto"/>
            </w:pPr>
          </w:p>
        </w:tc>
      </w:tr>
      <w:tr w:rsidR="00013721" w:rsidRPr="00EA10CB" w14:paraId="3200E8D0" w14:textId="77777777" w:rsidTr="00DA4A4D">
        <w:trPr>
          <w:trHeight w:val="20"/>
        </w:trPr>
        <w:tc>
          <w:tcPr>
            <w:tcW w:w="3416" w:type="dxa"/>
            <w:vMerge/>
            <w:tcBorders>
              <w:right w:val="single" w:sz="4" w:space="0" w:color="auto"/>
            </w:tcBorders>
            <w:shd w:val="clear" w:color="auto" w:fill="auto"/>
          </w:tcPr>
          <w:p w14:paraId="3DE3FF31" w14:textId="77777777" w:rsidR="00013721" w:rsidRPr="00EA10CB" w:rsidRDefault="00013721" w:rsidP="00E7438A">
            <w:pPr>
              <w:spacing w:after="120" w:line="252" w:lineRule="auto"/>
            </w:pPr>
          </w:p>
        </w:tc>
        <w:tc>
          <w:tcPr>
            <w:tcW w:w="6845" w:type="dxa"/>
            <w:tcBorders>
              <w:top w:val="single" w:sz="4" w:space="0" w:color="auto"/>
              <w:left w:val="single" w:sz="4" w:space="0" w:color="auto"/>
              <w:bottom w:val="nil"/>
              <w:right w:val="single" w:sz="4" w:space="0" w:color="auto"/>
            </w:tcBorders>
            <w:shd w:val="clear" w:color="auto" w:fill="auto"/>
          </w:tcPr>
          <w:p w14:paraId="6EC1BF35" w14:textId="77777777" w:rsidR="00013721" w:rsidRPr="00EA10CB" w:rsidRDefault="00013721">
            <w:pPr>
              <w:pStyle w:val="ListParagraph"/>
              <w:numPr>
                <w:ilvl w:val="1"/>
                <w:numId w:val="74"/>
              </w:numPr>
              <w:spacing w:line="252" w:lineRule="auto"/>
            </w:pPr>
            <w:r w:rsidRPr="00EA10CB">
              <w:t>Causation of death</w:t>
            </w:r>
          </w:p>
        </w:tc>
        <w:tc>
          <w:tcPr>
            <w:tcW w:w="3079" w:type="dxa"/>
            <w:tcBorders>
              <w:top w:val="single" w:sz="4" w:space="0" w:color="auto"/>
              <w:left w:val="single" w:sz="4" w:space="0" w:color="auto"/>
              <w:bottom w:val="nil"/>
              <w:right w:val="single" w:sz="4" w:space="0" w:color="auto"/>
            </w:tcBorders>
            <w:shd w:val="clear" w:color="auto" w:fill="auto"/>
          </w:tcPr>
          <w:p w14:paraId="19D14E3D" w14:textId="77777777" w:rsidR="00013721" w:rsidRPr="00EA10CB" w:rsidRDefault="00013721" w:rsidP="00E7438A">
            <w:pPr>
              <w:spacing w:line="252" w:lineRule="auto"/>
            </w:pPr>
          </w:p>
        </w:tc>
        <w:tc>
          <w:tcPr>
            <w:tcW w:w="2184" w:type="dxa"/>
            <w:vMerge/>
            <w:tcBorders>
              <w:left w:val="single" w:sz="4" w:space="0" w:color="auto"/>
            </w:tcBorders>
            <w:shd w:val="clear" w:color="auto" w:fill="auto"/>
          </w:tcPr>
          <w:p w14:paraId="0DB348EA" w14:textId="77777777" w:rsidR="00013721" w:rsidRPr="00EA10CB" w:rsidRDefault="00013721" w:rsidP="00E7438A">
            <w:pPr>
              <w:spacing w:line="252" w:lineRule="auto"/>
            </w:pPr>
          </w:p>
        </w:tc>
      </w:tr>
      <w:tr w:rsidR="00013721" w:rsidRPr="00EA10CB" w14:paraId="32972563" w14:textId="77777777" w:rsidTr="00DA4A4D">
        <w:trPr>
          <w:trHeight w:val="20"/>
        </w:trPr>
        <w:tc>
          <w:tcPr>
            <w:tcW w:w="3416" w:type="dxa"/>
            <w:vMerge/>
            <w:shd w:val="clear" w:color="auto" w:fill="auto"/>
          </w:tcPr>
          <w:p w14:paraId="67F0490E"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82F8198" w14:textId="77777777" w:rsidR="00013721" w:rsidRPr="00EA10CB" w:rsidRDefault="00013721">
            <w:pPr>
              <w:pStyle w:val="ListParagraph"/>
              <w:numPr>
                <w:ilvl w:val="1"/>
                <w:numId w:val="74"/>
              </w:numPr>
              <w:spacing w:line="252" w:lineRule="auto"/>
            </w:pPr>
            <w:r w:rsidRPr="00EA10CB">
              <w:t>Negligence is ‘gross’</w:t>
            </w:r>
          </w:p>
        </w:tc>
        <w:tc>
          <w:tcPr>
            <w:tcW w:w="3079" w:type="dxa"/>
            <w:tcBorders>
              <w:top w:val="nil"/>
              <w:bottom w:val="nil"/>
            </w:tcBorders>
            <w:shd w:val="clear" w:color="auto" w:fill="auto"/>
          </w:tcPr>
          <w:p w14:paraId="218B6017" w14:textId="77777777" w:rsidR="00013721" w:rsidRPr="00EA10CB" w:rsidRDefault="00013721" w:rsidP="00E7438A">
            <w:pPr>
              <w:spacing w:line="252" w:lineRule="auto"/>
            </w:pPr>
          </w:p>
        </w:tc>
        <w:tc>
          <w:tcPr>
            <w:tcW w:w="2184" w:type="dxa"/>
            <w:vMerge/>
            <w:shd w:val="clear" w:color="auto" w:fill="auto"/>
          </w:tcPr>
          <w:p w14:paraId="7AF20AD9" w14:textId="77777777" w:rsidR="00013721" w:rsidRPr="00EA10CB" w:rsidRDefault="00013721" w:rsidP="00E7438A">
            <w:pPr>
              <w:spacing w:line="252" w:lineRule="auto"/>
            </w:pPr>
          </w:p>
        </w:tc>
      </w:tr>
      <w:tr w:rsidR="00013721" w:rsidRPr="00EA10CB" w14:paraId="52EDABA2" w14:textId="77777777" w:rsidTr="00E7438A">
        <w:trPr>
          <w:trHeight w:val="20"/>
        </w:trPr>
        <w:tc>
          <w:tcPr>
            <w:tcW w:w="3416" w:type="dxa"/>
            <w:vMerge/>
            <w:shd w:val="clear" w:color="auto" w:fill="auto"/>
          </w:tcPr>
          <w:p w14:paraId="6B8218DC"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9009E37" w14:textId="77777777" w:rsidR="00013721" w:rsidRPr="00EA10CB" w:rsidRDefault="00013721">
            <w:pPr>
              <w:pStyle w:val="ListParagraph"/>
              <w:numPr>
                <w:ilvl w:val="0"/>
                <w:numId w:val="78"/>
              </w:numPr>
              <w:spacing w:line="252" w:lineRule="auto"/>
            </w:pPr>
            <w:r w:rsidRPr="00EA10CB">
              <w:t>A duty of care</w:t>
            </w:r>
          </w:p>
        </w:tc>
        <w:tc>
          <w:tcPr>
            <w:tcW w:w="3079" w:type="dxa"/>
            <w:tcBorders>
              <w:top w:val="nil"/>
              <w:bottom w:val="nil"/>
            </w:tcBorders>
            <w:shd w:val="clear" w:color="auto" w:fill="auto"/>
          </w:tcPr>
          <w:p w14:paraId="27C28C35" w14:textId="77777777" w:rsidR="00013721" w:rsidRPr="00EA10CB" w:rsidRDefault="00013721" w:rsidP="00E7438A">
            <w:pPr>
              <w:spacing w:line="252" w:lineRule="auto"/>
            </w:pPr>
          </w:p>
        </w:tc>
        <w:tc>
          <w:tcPr>
            <w:tcW w:w="2184" w:type="dxa"/>
            <w:vMerge/>
            <w:shd w:val="clear" w:color="auto" w:fill="auto"/>
          </w:tcPr>
          <w:p w14:paraId="6D899A34" w14:textId="77777777" w:rsidR="00013721" w:rsidRPr="00EA10CB" w:rsidRDefault="00013721" w:rsidP="00E7438A">
            <w:pPr>
              <w:spacing w:line="252" w:lineRule="auto"/>
            </w:pPr>
          </w:p>
        </w:tc>
      </w:tr>
      <w:tr w:rsidR="00013721" w:rsidRPr="00EA10CB" w14:paraId="0442E610" w14:textId="77777777" w:rsidTr="00E7438A">
        <w:trPr>
          <w:trHeight w:val="20"/>
        </w:trPr>
        <w:tc>
          <w:tcPr>
            <w:tcW w:w="3416" w:type="dxa"/>
            <w:vMerge/>
            <w:shd w:val="clear" w:color="auto" w:fill="auto"/>
          </w:tcPr>
          <w:p w14:paraId="02DE51AD"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5F01BF0" w14:textId="77777777" w:rsidR="00013721" w:rsidRPr="00EA10CB" w:rsidRDefault="00013721">
            <w:pPr>
              <w:pStyle w:val="ListParagraph"/>
              <w:numPr>
                <w:ilvl w:val="0"/>
                <w:numId w:val="76"/>
              </w:numPr>
              <w:spacing w:line="252" w:lineRule="auto"/>
              <w:ind w:left="720"/>
            </w:pPr>
            <w:r w:rsidRPr="00EA10CB">
              <w:t>Based broadly on civil law from the law of tort</w:t>
            </w:r>
          </w:p>
        </w:tc>
        <w:tc>
          <w:tcPr>
            <w:tcW w:w="3079" w:type="dxa"/>
            <w:tcBorders>
              <w:top w:val="nil"/>
              <w:bottom w:val="nil"/>
            </w:tcBorders>
            <w:shd w:val="clear" w:color="auto" w:fill="auto"/>
          </w:tcPr>
          <w:p w14:paraId="076C819D" w14:textId="77777777" w:rsidR="00013721" w:rsidRPr="00EA10CB" w:rsidRDefault="00013721" w:rsidP="00E7438A">
            <w:pPr>
              <w:spacing w:line="252" w:lineRule="auto"/>
            </w:pPr>
            <w:r w:rsidRPr="00EA10CB">
              <w:t>R v Wacker (2003)</w:t>
            </w:r>
          </w:p>
        </w:tc>
        <w:tc>
          <w:tcPr>
            <w:tcW w:w="2184" w:type="dxa"/>
            <w:vMerge/>
            <w:shd w:val="clear" w:color="auto" w:fill="auto"/>
          </w:tcPr>
          <w:p w14:paraId="68B509B9" w14:textId="77777777" w:rsidR="00013721" w:rsidRPr="00EA10CB" w:rsidRDefault="00013721" w:rsidP="00E7438A">
            <w:pPr>
              <w:spacing w:line="252" w:lineRule="auto"/>
            </w:pPr>
          </w:p>
        </w:tc>
      </w:tr>
      <w:tr w:rsidR="00013721" w:rsidRPr="00EA10CB" w14:paraId="2CC1BE9F" w14:textId="77777777" w:rsidTr="00E7438A">
        <w:trPr>
          <w:trHeight w:val="20"/>
        </w:trPr>
        <w:tc>
          <w:tcPr>
            <w:tcW w:w="3416" w:type="dxa"/>
            <w:vMerge/>
            <w:shd w:val="clear" w:color="auto" w:fill="auto"/>
          </w:tcPr>
          <w:p w14:paraId="15809DDA"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23463DB" w14:textId="77777777" w:rsidR="00013721" w:rsidRPr="00EA10CB" w:rsidRDefault="00013721">
            <w:pPr>
              <w:pStyle w:val="ListParagraph"/>
              <w:numPr>
                <w:ilvl w:val="0"/>
                <w:numId w:val="76"/>
              </w:numPr>
              <w:spacing w:line="252" w:lineRule="auto"/>
              <w:ind w:left="720"/>
            </w:pPr>
            <w:r w:rsidRPr="00EA10CB">
              <w:t>Many will be duty situations fixed by law such as:</w:t>
            </w:r>
          </w:p>
        </w:tc>
        <w:tc>
          <w:tcPr>
            <w:tcW w:w="3079" w:type="dxa"/>
            <w:tcBorders>
              <w:top w:val="nil"/>
              <w:bottom w:val="nil"/>
            </w:tcBorders>
            <w:shd w:val="clear" w:color="auto" w:fill="auto"/>
          </w:tcPr>
          <w:p w14:paraId="2EE769C1" w14:textId="77777777" w:rsidR="00013721" w:rsidRPr="00EA10CB" w:rsidRDefault="00013721" w:rsidP="00E7438A">
            <w:pPr>
              <w:spacing w:line="252" w:lineRule="auto"/>
            </w:pPr>
          </w:p>
        </w:tc>
        <w:tc>
          <w:tcPr>
            <w:tcW w:w="2184" w:type="dxa"/>
            <w:vMerge/>
            <w:shd w:val="clear" w:color="auto" w:fill="auto"/>
          </w:tcPr>
          <w:p w14:paraId="7ED0D67F" w14:textId="77777777" w:rsidR="00013721" w:rsidRPr="00EA10CB" w:rsidRDefault="00013721" w:rsidP="00E7438A">
            <w:pPr>
              <w:spacing w:line="252" w:lineRule="auto"/>
            </w:pPr>
          </w:p>
        </w:tc>
      </w:tr>
      <w:tr w:rsidR="00013721" w:rsidRPr="00EA10CB" w14:paraId="5F658C2F" w14:textId="77777777" w:rsidTr="00E7438A">
        <w:trPr>
          <w:trHeight w:val="20"/>
        </w:trPr>
        <w:tc>
          <w:tcPr>
            <w:tcW w:w="3416" w:type="dxa"/>
            <w:vMerge/>
            <w:shd w:val="clear" w:color="auto" w:fill="auto"/>
          </w:tcPr>
          <w:p w14:paraId="1FBAB69A"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8FBE771" w14:textId="77777777" w:rsidR="00013721" w:rsidRPr="00EA10CB" w:rsidRDefault="00013721">
            <w:pPr>
              <w:pStyle w:val="ListParagraph"/>
              <w:numPr>
                <w:ilvl w:val="1"/>
                <w:numId w:val="78"/>
              </w:numPr>
              <w:spacing w:line="252" w:lineRule="auto"/>
            </w:pPr>
            <w:r w:rsidRPr="00EA10CB">
              <w:t>statutory duties</w:t>
            </w:r>
          </w:p>
        </w:tc>
        <w:tc>
          <w:tcPr>
            <w:tcW w:w="3079" w:type="dxa"/>
            <w:tcBorders>
              <w:top w:val="nil"/>
              <w:bottom w:val="nil"/>
            </w:tcBorders>
            <w:shd w:val="clear" w:color="auto" w:fill="auto"/>
          </w:tcPr>
          <w:p w14:paraId="52EACE6A" w14:textId="77777777" w:rsidR="00013721" w:rsidRPr="00EA10CB" w:rsidRDefault="00013721" w:rsidP="00E7438A">
            <w:pPr>
              <w:spacing w:line="252" w:lineRule="auto"/>
            </w:pPr>
          </w:p>
        </w:tc>
        <w:tc>
          <w:tcPr>
            <w:tcW w:w="2184" w:type="dxa"/>
            <w:vMerge/>
            <w:shd w:val="clear" w:color="auto" w:fill="auto"/>
          </w:tcPr>
          <w:p w14:paraId="14FD95B9" w14:textId="77777777" w:rsidR="00013721" w:rsidRPr="00EA10CB" w:rsidRDefault="00013721" w:rsidP="00E7438A">
            <w:pPr>
              <w:spacing w:line="252" w:lineRule="auto"/>
            </w:pPr>
          </w:p>
        </w:tc>
      </w:tr>
      <w:tr w:rsidR="00013721" w:rsidRPr="00EA10CB" w14:paraId="566169E3" w14:textId="77777777" w:rsidTr="00E7438A">
        <w:trPr>
          <w:trHeight w:val="20"/>
        </w:trPr>
        <w:tc>
          <w:tcPr>
            <w:tcW w:w="3416" w:type="dxa"/>
            <w:vMerge/>
            <w:shd w:val="clear" w:color="auto" w:fill="auto"/>
          </w:tcPr>
          <w:p w14:paraId="55BFC6D5"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93BB877" w14:textId="77777777" w:rsidR="00013721" w:rsidRPr="00EA10CB" w:rsidRDefault="00013721">
            <w:pPr>
              <w:pStyle w:val="ListParagraph"/>
              <w:numPr>
                <w:ilvl w:val="1"/>
                <w:numId w:val="78"/>
              </w:numPr>
              <w:spacing w:line="252" w:lineRule="auto"/>
            </w:pPr>
            <w:r w:rsidRPr="00EA10CB">
              <w:t>doctor: patient</w:t>
            </w:r>
          </w:p>
        </w:tc>
        <w:tc>
          <w:tcPr>
            <w:tcW w:w="3079" w:type="dxa"/>
            <w:tcBorders>
              <w:top w:val="nil"/>
              <w:bottom w:val="nil"/>
            </w:tcBorders>
            <w:shd w:val="clear" w:color="auto" w:fill="auto"/>
          </w:tcPr>
          <w:p w14:paraId="432073F7" w14:textId="77777777" w:rsidR="00013721" w:rsidRPr="00EA10CB" w:rsidRDefault="00013721" w:rsidP="00E7438A">
            <w:pPr>
              <w:spacing w:line="252" w:lineRule="auto"/>
            </w:pPr>
            <w:r w:rsidRPr="00EA10CB">
              <w:rPr>
                <w:i/>
                <w:iCs/>
              </w:rPr>
              <w:t>Adomako</w:t>
            </w:r>
            <w:r w:rsidRPr="00EA10CB">
              <w:t xml:space="preserve"> </w:t>
            </w:r>
          </w:p>
        </w:tc>
        <w:tc>
          <w:tcPr>
            <w:tcW w:w="2184" w:type="dxa"/>
            <w:vMerge/>
            <w:shd w:val="clear" w:color="auto" w:fill="auto"/>
          </w:tcPr>
          <w:p w14:paraId="4F0D9030" w14:textId="77777777" w:rsidR="00013721" w:rsidRPr="00EA10CB" w:rsidRDefault="00013721" w:rsidP="00E7438A">
            <w:pPr>
              <w:spacing w:line="252" w:lineRule="auto"/>
            </w:pPr>
          </w:p>
        </w:tc>
      </w:tr>
      <w:tr w:rsidR="00013721" w:rsidRPr="00EA10CB" w14:paraId="0BAC907F" w14:textId="77777777" w:rsidTr="00E7438A">
        <w:trPr>
          <w:trHeight w:val="20"/>
        </w:trPr>
        <w:tc>
          <w:tcPr>
            <w:tcW w:w="3416" w:type="dxa"/>
            <w:vMerge/>
            <w:shd w:val="clear" w:color="auto" w:fill="auto"/>
          </w:tcPr>
          <w:p w14:paraId="72280B3E"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5444B4E" w14:textId="77777777" w:rsidR="00013721" w:rsidRPr="00EA10CB" w:rsidRDefault="00013721">
            <w:pPr>
              <w:pStyle w:val="ListParagraph"/>
              <w:numPr>
                <w:ilvl w:val="1"/>
                <w:numId w:val="78"/>
              </w:numPr>
              <w:spacing w:line="252" w:lineRule="auto"/>
            </w:pPr>
            <w:r w:rsidRPr="00EA10CB">
              <w:t>landlord: tenant</w:t>
            </w:r>
          </w:p>
        </w:tc>
        <w:tc>
          <w:tcPr>
            <w:tcW w:w="3079" w:type="dxa"/>
            <w:tcBorders>
              <w:top w:val="nil"/>
              <w:bottom w:val="nil"/>
            </w:tcBorders>
            <w:shd w:val="clear" w:color="auto" w:fill="auto"/>
          </w:tcPr>
          <w:p w14:paraId="28099387" w14:textId="77777777" w:rsidR="00013721" w:rsidRPr="00EA10CB" w:rsidRDefault="00013721" w:rsidP="00E7438A">
            <w:pPr>
              <w:spacing w:line="252" w:lineRule="auto"/>
            </w:pPr>
            <w:r w:rsidRPr="00EA10CB">
              <w:t>R v Singh (1999)</w:t>
            </w:r>
          </w:p>
        </w:tc>
        <w:tc>
          <w:tcPr>
            <w:tcW w:w="2184" w:type="dxa"/>
            <w:vMerge/>
            <w:shd w:val="clear" w:color="auto" w:fill="auto"/>
          </w:tcPr>
          <w:p w14:paraId="126D719F" w14:textId="77777777" w:rsidR="00013721" w:rsidRPr="00EA10CB" w:rsidRDefault="00013721" w:rsidP="00E7438A">
            <w:pPr>
              <w:spacing w:line="252" w:lineRule="auto"/>
            </w:pPr>
          </w:p>
        </w:tc>
      </w:tr>
      <w:tr w:rsidR="00013721" w:rsidRPr="00EA10CB" w14:paraId="71C1560B" w14:textId="77777777" w:rsidTr="00E7438A">
        <w:trPr>
          <w:trHeight w:val="20"/>
        </w:trPr>
        <w:tc>
          <w:tcPr>
            <w:tcW w:w="3416" w:type="dxa"/>
            <w:vMerge/>
            <w:shd w:val="clear" w:color="auto" w:fill="auto"/>
          </w:tcPr>
          <w:p w14:paraId="7630004C"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A884B3D" w14:textId="77777777" w:rsidR="00013721" w:rsidRPr="00EA10CB" w:rsidRDefault="00013721">
            <w:pPr>
              <w:pStyle w:val="ListParagraph"/>
              <w:numPr>
                <w:ilvl w:val="1"/>
                <w:numId w:val="78"/>
              </w:numPr>
              <w:spacing w:line="252" w:lineRule="auto"/>
            </w:pPr>
            <w:r w:rsidRPr="00EA10CB">
              <w:t>employers: employees</w:t>
            </w:r>
          </w:p>
        </w:tc>
        <w:tc>
          <w:tcPr>
            <w:tcW w:w="3079" w:type="dxa"/>
            <w:tcBorders>
              <w:top w:val="nil"/>
              <w:bottom w:val="nil"/>
            </w:tcBorders>
            <w:shd w:val="clear" w:color="auto" w:fill="auto"/>
          </w:tcPr>
          <w:p w14:paraId="49BB1EBA" w14:textId="77777777" w:rsidR="00013721" w:rsidRPr="00EA10CB" w:rsidRDefault="00013721" w:rsidP="00E7438A">
            <w:pPr>
              <w:spacing w:line="252" w:lineRule="auto"/>
            </w:pPr>
            <w:r w:rsidRPr="00EA10CB">
              <w:t>R v Dean (2002)</w:t>
            </w:r>
          </w:p>
        </w:tc>
        <w:tc>
          <w:tcPr>
            <w:tcW w:w="2184" w:type="dxa"/>
            <w:vMerge/>
            <w:shd w:val="clear" w:color="auto" w:fill="auto"/>
          </w:tcPr>
          <w:p w14:paraId="2A96AEEC" w14:textId="77777777" w:rsidR="00013721" w:rsidRPr="00EA10CB" w:rsidRDefault="00013721" w:rsidP="00E7438A">
            <w:pPr>
              <w:spacing w:line="252" w:lineRule="auto"/>
            </w:pPr>
          </w:p>
        </w:tc>
      </w:tr>
      <w:tr w:rsidR="00013721" w:rsidRPr="00EA10CB" w14:paraId="39624979" w14:textId="77777777" w:rsidTr="00E7438A">
        <w:trPr>
          <w:trHeight w:val="20"/>
        </w:trPr>
        <w:tc>
          <w:tcPr>
            <w:tcW w:w="3416" w:type="dxa"/>
            <w:vMerge/>
            <w:shd w:val="clear" w:color="auto" w:fill="auto"/>
          </w:tcPr>
          <w:p w14:paraId="210EDAA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1E83A9F" w14:textId="77777777" w:rsidR="00013721" w:rsidRPr="00EA10CB" w:rsidRDefault="00013721">
            <w:pPr>
              <w:pStyle w:val="ListParagraph"/>
              <w:numPr>
                <w:ilvl w:val="0"/>
                <w:numId w:val="76"/>
              </w:numPr>
              <w:spacing w:line="252" w:lineRule="auto"/>
              <w:ind w:left="720"/>
            </w:pPr>
            <w:r w:rsidRPr="00EA10CB">
              <w:t>Has been interpreted as applying ‘wherever D’s conduct carries a foreseeable risk to those around him/her’</w:t>
            </w:r>
          </w:p>
        </w:tc>
        <w:tc>
          <w:tcPr>
            <w:tcW w:w="3079" w:type="dxa"/>
            <w:tcBorders>
              <w:top w:val="nil"/>
              <w:bottom w:val="nil"/>
            </w:tcBorders>
            <w:shd w:val="clear" w:color="auto" w:fill="auto"/>
          </w:tcPr>
          <w:p w14:paraId="551DD7CD" w14:textId="77777777" w:rsidR="00013721" w:rsidRPr="00EA10CB" w:rsidRDefault="00013721" w:rsidP="00E7438A">
            <w:pPr>
              <w:spacing w:line="252" w:lineRule="auto"/>
            </w:pPr>
            <w:r w:rsidRPr="00EA10CB">
              <w:t>R v Evans (2009)</w:t>
            </w:r>
          </w:p>
        </w:tc>
        <w:tc>
          <w:tcPr>
            <w:tcW w:w="2184" w:type="dxa"/>
            <w:vMerge/>
            <w:shd w:val="clear" w:color="auto" w:fill="auto"/>
          </w:tcPr>
          <w:p w14:paraId="74ECBED8" w14:textId="77777777" w:rsidR="00013721" w:rsidRPr="00EA10CB" w:rsidRDefault="00013721" w:rsidP="00E7438A">
            <w:pPr>
              <w:spacing w:line="252" w:lineRule="auto"/>
            </w:pPr>
          </w:p>
        </w:tc>
      </w:tr>
      <w:tr w:rsidR="00013721" w:rsidRPr="00EA10CB" w14:paraId="2F489934" w14:textId="77777777" w:rsidTr="00E7438A">
        <w:trPr>
          <w:trHeight w:val="20"/>
        </w:trPr>
        <w:tc>
          <w:tcPr>
            <w:tcW w:w="3416" w:type="dxa"/>
            <w:vMerge/>
            <w:shd w:val="clear" w:color="auto" w:fill="auto"/>
          </w:tcPr>
          <w:p w14:paraId="0AA97B1B"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2E46D9D" w14:textId="77777777" w:rsidR="00013721" w:rsidRPr="00EA10CB" w:rsidRDefault="00013721" w:rsidP="00E7438A"/>
        </w:tc>
        <w:tc>
          <w:tcPr>
            <w:tcW w:w="3079" w:type="dxa"/>
            <w:tcBorders>
              <w:top w:val="nil"/>
              <w:bottom w:val="nil"/>
            </w:tcBorders>
            <w:shd w:val="clear" w:color="auto" w:fill="auto"/>
          </w:tcPr>
          <w:p w14:paraId="304DD95B" w14:textId="77777777" w:rsidR="00013721" w:rsidRPr="00EA10CB" w:rsidRDefault="00013721" w:rsidP="00E7438A">
            <w:pPr>
              <w:spacing w:line="252" w:lineRule="auto"/>
            </w:pPr>
          </w:p>
        </w:tc>
        <w:tc>
          <w:tcPr>
            <w:tcW w:w="2184" w:type="dxa"/>
            <w:vMerge/>
            <w:shd w:val="clear" w:color="auto" w:fill="auto"/>
          </w:tcPr>
          <w:p w14:paraId="3598502D" w14:textId="77777777" w:rsidR="00013721" w:rsidRPr="00EA10CB" w:rsidRDefault="00013721" w:rsidP="00E7438A">
            <w:pPr>
              <w:spacing w:line="252" w:lineRule="auto"/>
            </w:pPr>
          </w:p>
        </w:tc>
      </w:tr>
      <w:tr w:rsidR="00013721" w:rsidRPr="00EA10CB" w14:paraId="6FDEA427" w14:textId="77777777" w:rsidTr="00E7438A">
        <w:trPr>
          <w:trHeight w:val="20"/>
        </w:trPr>
        <w:tc>
          <w:tcPr>
            <w:tcW w:w="3416" w:type="dxa"/>
            <w:vMerge/>
            <w:shd w:val="clear" w:color="auto" w:fill="auto"/>
          </w:tcPr>
          <w:p w14:paraId="0F2A24FA"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ED9506D" w14:textId="77777777" w:rsidR="00013721" w:rsidRPr="00EA10CB" w:rsidRDefault="00013721">
            <w:pPr>
              <w:pStyle w:val="ListParagraph"/>
              <w:numPr>
                <w:ilvl w:val="0"/>
                <w:numId w:val="76"/>
              </w:numPr>
              <w:spacing w:line="252" w:lineRule="auto"/>
              <w:ind w:left="720"/>
            </w:pPr>
            <w:r w:rsidRPr="00EA10CB">
              <w:t>The role of the judge and jury</w:t>
            </w:r>
          </w:p>
        </w:tc>
        <w:tc>
          <w:tcPr>
            <w:tcW w:w="3079" w:type="dxa"/>
            <w:tcBorders>
              <w:top w:val="nil"/>
              <w:bottom w:val="nil"/>
            </w:tcBorders>
            <w:shd w:val="clear" w:color="auto" w:fill="auto"/>
          </w:tcPr>
          <w:p w14:paraId="51EF5BFC" w14:textId="77777777" w:rsidR="00013721" w:rsidRPr="00EA10CB" w:rsidRDefault="00013721" w:rsidP="00E7438A">
            <w:pPr>
              <w:spacing w:line="252" w:lineRule="auto"/>
            </w:pPr>
            <w:r w:rsidRPr="00EA10CB">
              <w:t>R v Willoughby (2004)</w:t>
            </w:r>
          </w:p>
        </w:tc>
        <w:tc>
          <w:tcPr>
            <w:tcW w:w="2184" w:type="dxa"/>
            <w:vMerge/>
            <w:shd w:val="clear" w:color="auto" w:fill="auto"/>
          </w:tcPr>
          <w:p w14:paraId="66A8AC16" w14:textId="77777777" w:rsidR="00013721" w:rsidRPr="00EA10CB" w:rsidRDefault="00013721" w:rsidP="00E7438A">
            <w:pPr>
              <w:spacing w:line="252" w:lineRule="auto"/>
            </w:pPr>
          </w:p>
        </w:tc>
      </w:tr>
      <w:tr w:rsidR="00013721" w:rsidRPr="00EA10CB" w14:paraId="48C49D80" w14:textId="77777777" w:rsidTr="00E7438A">
        <w:trPr>
          <w:trHeight w:val="20"/>
        </w:trPr>
        <w:tc>
          <w:tcPr>
            <w:tcW w:w="3416" w:type="dxa"/>
            <w:vMerge/>
            <w:shd w:val="clear" w:color="auto" w:fill="auto"/>
          </w:tcPr>
          <w:p w14:paraId="4B4C560B"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4A8DB0CC" w14:textId="77777777" w:rsidR="00013721" w:rsidRPr="00EA10CB" w:rsidRDefault="00013721">
            <w:pPr>
              <w:pStyle w:val="ListParagraph"/>
              <w:numPr>
                <w:ilvl w:val="0"/>
                <w:numId w:val="78"/>
              </w:numPr>
              <w:spacing w:line="252" w:lineRule="auto"/>
            </w:pPr>
            <w:r w:rsidRPr="00EA10CB">
              <w:t>Breach of that duty</w:t>
            </w:r>
          </w:p>
        </w:tc>
        <w:tc>
          <w:tcPr>
            <w:tcW w:w="3079" w:type="dxa"/>
            <w:tcBorders>
              <w:top w:val="nil"/>
              <w:bottom w:val="nil"/>
            </w:tcBorders>
            <w:shd w:val="clear" w:color="auto" w:fill="auto"/>
          </w:tcPr>
          <w:p w14:paraId="38C462EB" w14:textId="77777777" w:rsidR="00013721" w:rsidRPr="00EA10CB" w:rsidRDefault="00013721" w:rsidP="00E7438A">
            <w:pPr>
              <w:spacing w:line="252" w:lineRule="auto"/>
            </w:pPr>
          </w:p>
        </w:tc>
        <w:tc>
          <w:tcPr>
            <w:tcW w:w="2184" w:type="dxa"/>
            <w:vMerge/>
            <w:shd w:val="clear" w:color="auto" w:fill="auto"/>
          </w:tcPr>
          <w:p w14:paraId="61139EEC" w14:textId="77777777" w:rsidR="00013721" w:rsidRPr="00EA10CB" w:rsidRDefault="00013721" w:rsidP="00E7438A">
            <w:pPr>
              <w:spacing w:line="252" w:lineRule="auto"/>
            </w:pPr>
          </w:p>
        </w:tc>
      </w:tr>
      <w:tr w:rsidR="00013721" w:rsidRPr="00EA10CB" w14:paraId="439D8730" w14:textId="77777777" w:rsidTr="00E7438A">
        <w:trPr>
          <w:trHeight w:val="20"/>
        </w:trPr>
        <w:tc>
          <w:tcPr>
            <w:tcW w:w="3416" w:type="dxa"/>
            <w:vMerge/>
            <w:shd w:val="clear" w:color="auto" w:fill="auto"/>
          </w:tcPr>
          <w:p w14:paraId="39DB0234"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21F06267" w14:textId="77777777" w:rsidR="00013721" w:rsidRPr="00EA10CB" w:rsidRDefault="00013721">
            <w:pPr>
              <w:pStyle w:val="ListParagraph"/>
              <w:numPr>
                <w:ilvl w:val="0"/>
                <w:numId w:val="76"/>
              </w:numPr>
              <w:spacing w:line="252" w:lineRule="auto"/>
              <w:ind w:left="720"/>
            </w:pPr>
            <w:r w:rsidRPr="00EA10CB">
              <w:t>Did D’s conduct fall below that of the reasonable person in his/her position – civil law principle apply</w:t>
            </w:r>
          </w:p>
        </w:tc>
        <w:tc>
          <w:tcPr>
            <w:tcW w:w="3079" w:type="dxa"/>
            <w:tcBorders>
              <w:top w:val="nil"/>
              <w:bottom w:val="nil"/>
            </w:tcBorders>
            <w:shd w:val="clear" w:color="auto" w:fill="auto"/>
          </w:tcPr>
          <w:p w14:paraId="1DFBD745" w14:textId="77777777" w:rsidR="00013721" w:rsidRPr="00EA10CB" w:rsidRDefault="00013721" w:rsidP="00E7438A">
            <w:pPr>
              <w:spacing w:line="252" w:lineRule="auto"/>
              <w:rPr>
                <w:i/>
                <w:iCs/>
              </w:rPr>
            </w:pPr>
            <w:r w:rsidRPr="00EA10CB">
              <w:rPr>
                <w:i/>
                <w:iCs/>
              </w:rPr>
              <w:t>Adomako</w:t>
            </w:r>
          </w:p>
        </w:tc>
        <w:tc>
          <w:tcPr>
            <w:tcW w:w="2184" w:type="dxa"/>
            <w:vMerge/>
            <w:shd w:val="clear" w:color="auto" w:fill="auto"/>
          </w:tcPr>
          <w:p w14:paraId="617E4157" w14:textId="77777777" w:rsidR="00013721" w:rsidRPr="00EA10CB" w:rsidRDefault="00013721" w:rsidP="00E7438A">
            <w:pPr>
              <w:spacing w:line="252" w:lineRule="auto"/>
            </w:pPr>
          </w:p>
        </w:tc>
      </w:tr>
      <w:tr w:rsidR="00013721" w:rsidRPr="00EA10CB" w14:paraId="53EF1C1F" w14:textId="77777777" w:rsidTr="00E7438A">
        <w:trPr>
          <w:trHeight w:val="20"/>
        </w:trPr>
        <w:tc>
          <w:tcPr>
            <w:tcW w:w="3416" w:type="dxa"/>
            <w:vMerge/>
            <w:shd w:val="clear" w:color="auto" w:fill="auto"/>
          </w:tcPr>
          <w:p w14:paraId="0D581B73"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0821CA8C" w14:textId="77777777" w:rsidR="00013721" w:rsidRPr="00EA10CB" w:rsidRDefault="00013721">
            <w:pPr>
              <w:pStyle w:val="ListParagraph"/>
              <w:numPr>
                <w:ilvl w:val="0"/>
                <w:numId w:val="76"/>
              </w:numPr>
              <w:spacing w:line="252" w:lineRule="auto"/>
              <w:ind w:left="720"/>
            </w:pPr>
            <w:r w:rsidRPr="00EA10CB">
              <w:t xml:space="preserve">Breach can be by act or omission </w:t>
            </w:r>
          </w:p>
        </w:tc>
        <w:tc>
          <w:tcPr>
            <w:tcW w:w="3079" w:type="dxa"/>
            <w:tcBorders>
              <w:top w:val="nil"/>
              <w:bottom w:val="nil"/>
            </w:tcBorders>
            <w:shd w:val="clear" w:color="auto" w:fill="auto"/>
          </w:tcPr>
          <w:p w14:paraId="13640014" w14:textId="77777777" w:rsidR="00013721" w:rsidRPr="00EA10CB" w:rsidRDefault="00013721" w:rsidP="00E7438A">
            <w:pPr>
              <w:spacing w:line="252" w:lineRule="auto"/>
            </w:pPr>
            <w:r w:rsidRPr="00EA10CB">
              <w:t xml:space="preserve">Contrast with </w:t>
            </w:r>
            <w:r w:rsidRPr="00EA10CB">
              <w:rPr>
                <w:i/>
                <w:iCs/>
              </w:rPr>
              <w:t>Lowe</w:t>
            </w:r>
            <w:r w:rsidRPr="00EA10CB">
              <w:t xml:space="preserve"> in UAM</w:t>
            </w:r>
          </w:p>
        </w:tc>
        <w:tc>
          <w:tcPr>
            <w:tcW w:w="2184" w:type="dxa"/>
            <w:vMerge/>
            <w:shd w:val="clear" w:color="auto" w:fill="auto"/>
          </w:tcPr>
          <w:p w14:paraId="7E63C0F9" w14:textId="77777777" w:rsidR="00013721" w:rsidRPr="00EA10CB" w:rsidRDefault="00013721" w:rsidP="00E7438A">
            <w:pPr>
              <w:spacing w:line="252" w:lineRule="auto"/>
            </w:pPr>
          </w:p>
        </w:tc>
      </w:tr>
      <w:tr w:rsidR="00013721" w:rsidRPr="00EA10CB" w14:paraId="22E67A26" w14:textId="77777777" w:rsidTr="00E7438A">
        <w:trPr>
          <w:trHeight w:val="20"/>
        </w:trPr>
        <w:tc>
          <w:tcPr>
            <w:tcW w:w="3416" w:type="dxa"/>
            <w:vMerge/>
            <w:shd w:val="clear" w:color="auto" w:fill="auto"/>
          </w:tcPr>
          <w:p w14:paraId="1716C148"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F01AFD6" w14:textId="77777777" w:rsidR="00013721" w:rsidRPr="00EA10CB" w:rsidRDefault="00013721">
            <w:pPr>
              <w:pStyle w:val="ListParagraph"/>
              <w:numPr>
                <w:ilvl w:val="0"/>
                <w:numId w:val="78"/>
              </w:numPr>
              <w:spacing w:line="252" w:lineRule="auto"/>
            </w:pPr>
            <w:r w:rsidRPr="00EA10CB">
              <w:t>Reasonable foresight</w:t>
            </w:r>
          </w:p>
        </w:tc>
        <w:tc>
          <w:tcPr>
            <w:tcW w:w="3079" w:type="dxa"/>
            <w:tcBorders>
              <w:top w:val="nil"/>
              <w:bottom w:val="nil"/>
            </w:tcBorders>
            <w:shd w:val="clear" w:color="auto" w:fill="auto"/>
          </w:tcPr>
          <w:p w14:paraId="5EC385EC" w14:textId="77777777" w:rsidR="00013721" w:rsidRPr="00EA10CB" w:rsidRDefault="00013721" w:rsidP="00E7438A">
            <w:pPr>
              <w:spacing w:line="252" w:lineRule="auto"/>
            </w:pPr>
          </w:p>
        </w:tc>
        <w:tc>
          <w:tcPr>
            <w:tcW w:w="2184" w:type="dxa"/>
            <w:vMerge/>
            <w:shd w:val="clear" w:color="auto" w:fill="auto"/>
          </w:tcPr>
          <w:p w14:paraId="0DF59F21" w14:textId="77777777" w:rsidR="00013721" w:rsidRPr="00EA10CB" w:rsidRDefault="00013721" w:rsidP="00E7438A">
            <w:pPr>
              <w:spacing w:line="252" w:lineRule="auto"/>
            </w:pPr>
          </w:p>
        </w:tc>
      </w:tr>
      <w:tr w:rsidR="00013721" w:rsidRPr="00EA10CB" w14:paraId="45D026FC" w14:textId="77777777" w:rsidTr="00E7438A">
        <w:trPr>
          <w:trHeight w:val="20"/>
        </w:trPr>
        <w:tc>
          <w:tcPr>
            <w:tcW w:w="3416" w:type="dxa"/>
            <w:vMerge/>
            <w:shd w:val="clear" w:color="auto" w:fill="auto"/>
          </w:tcPr>
          <w:p w14:paraId="7EE8D061"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448F0B81" w14:textId="77777777" w:rsidR="00013721" w:rsidRPr="00EA10CB" w:rsidRDefault="00013721">
            <w:pPr>
              <w:pStyle w:val="ListParagraph"/>
              <w:numPr>
                <w:ilvl w:val="0"/>
                <w:numId w:val="77"/>
              </w:numPr>
              <w:spacing w:line="252" w:lineRule="auto"/>
            </w:pPr>
            <w:r w:rsidRPr="00EA10CB">
              <w:t>When breaching Duty of Care, D’s conduct must pose a reasonably foreseeable serious and obvious risk of death.</w:t>
            </w:r>
          </w:p>
        </w:tc>
        <w:tc>
          <w:tcPr>
            <w:tcW w:w="3079" w:type="dxa"/>
            <w:tcBorders>
              <w:top w:val="nil"/>
              <w:bottom w:val="nil"/>
            </w:tcBorders>
            <w:shd w:val="clear" w:color="auto" w:fill="auto"/>
          </w:tcPr>
          <w:p w14:paraId="3EB92DDA" w14:textId="77777777" w:rsidR="00013721" w:rsidRPr="00EA10CB" w:rsidRDefault="00013721" w:rsidP="00E7438A">
            <w:pPr>
              <w:spacing w:line="252" w:lineRule="auto"/>
            </w:pPr>
            <w:r w:rsidRPr="00EA10CB">
              <w:t>R v Rose (2017); R v Rudling (2016); R v Kuddus (2019)</w:t>
            </w:r>
          </w:p>
        </w:tc>
        <w:tc>
          <w:tcPr>
            <w:tcW w:w="2184" w:type="dxa"/>
            <w:vMerge/>
            <w:shd w:val="clear" w:color="auto" w:fill="auto"/>
          </w:tcPr>
          <w:p w14:paraId="6120E3CD" w14:textId="77777777" w:rsidR="00013721" w:rsidRPr="00EA10CB" w:rsidRDefault="00013721" w:rsidP="00E7438A">
            <w:pPr>
              <w:spacing w:line="252" w:lineRule="auto"/>
            </w:pPr>
          </w:p>
        </w:tc>
      </w:tr>
      <w:tr w:rsidR="00013721" w:rsidRPr="00EA10CB" w14:paraId="685AD304" w14:textId="77777777" w:rsidTr="00DA4A4D">
        <w:trPr>
          <w:trHeight w:val="20"/>
        </w:trPr>
        <w:tc>
          <w:tcPr>
            <w:tcW w:w="3416" w:type="dxa"/>
            <w:vMerge/>
            <w:shd w:val="clear" w:color="auto" w:fill="auto"/>
          </w:tcPr>
          <w:p w14:paraId="5D746085"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54A7B963" w14:textId="77777777" w:rsidR="00013721" w:rsidRPr="00EA10CB" w:rsidRDefault="00013721">
            <w:pPr>
              <w:pStyle w:val="ListParagraph"/>
              <w:numPr>
                <w:ilvl w:val="0"/>
                <w:numId w:val="78"/>
              </w:numPr>
              <w:spacing w:line="252" w:lineRule="auto"/>
            </w:pPr>
            <w:r w:rsidRPr="00EA10CB">
              <w:t>Causation of death</w:t>
            </w:r>
          </w:p>
        </w:tc>
        <w:tc>
          <w:tcPr>
            <w:tcW w:w="3079" w:type="dxa"/>
            <w:tcBorders>
              <w:top w:val="nil"/>
              <w:bottom w:val="nil"/>
            </w:tcBorders>
            <w:shd w:val="clear" w:color="auto" w:fill="auto"/>
          </w:tcPr>
          <w:p w14:paraId="417FFA75" w14:textId="77777777" w:rsidR="00013721" w:rsidRPr="00EA10CB" w:rsidRDefault="00013721" w:rsidP="00E7438A">
            <w:pPr>
              <w:spacing w:line="252" w:lineRule="auto"/>
            </w:pPr>
          </w:p>
        </w:tc>
        <w:tc>
          <w:tcPr>
            <w:tcW w:w="2184" w:type="dxa"/>
            <w:vMerge/>
            <w:shd w:val="clear" w:color="auto" w:fill="auto"/>
          </w:tcPr>
          <w:p w14:paraId="65B83F21" w14:textId="77777777" w:rsidR="00013721" w:rsidRPr="00EA10CB" w:rsidRDefault="00013721" w:rsidP="00E7438A">
            <w:pPr>
              <w:spacing w:line="252" w:lineRule="auto"/>
            </w:pPr>
          </w:p>
        </w:tc>
      </w:tr>
      <w:tr w:rsidR="00013721" w:rsidRPr="00EA10CB" w14:paraId="52BBBB3B" w14:textId="77777777" w:rsidTr="00DA4A4D">
        <w:trPr>
          <w:trHeight w:val="20"/>
        </w:trPr>
        <w:tc>
          <w:tcPr>
            <w:tcW w:w="3416" w:type="dxa"/>
            <w:vMerge/>
            <w:shd w:val="clear" w:color="auto" w:fill="auto"/>
          </w:tcPr>
          <w:p w14:paraId="7F5E2E38" w14:textId="77777777" w:rsidR="00013721" w:rsidRPr="00EA10CB" w:rsidRDefault="00013721">
            <w:pPr>
              <w:pStyle w:val="ListParagraph"/>
              <w:numPr>
                <w:ilvl w:val="0"/>
                <w:numId w:val="54"/>
              </w:numPr>
              <w:spacing w:after="120" w:line="252" w:lineRule="auto"/>
              <w:ind w:left="360"/>
            </w:pPr>
          </w:p>
        </w:tc>
        <w:tc>
          <w:tcPr>
            <w:tcW w:w="6845" w:type="dxa"/>
            <w:tcBorders>
              <w:top w:val="nil"/>
              <w:bottom w:val="single" w:sz="4" w:space="0" w:color="auto"/>
            </w:tcBorders>
            <w:shd w:val="clear" w:color="auto" w:fill="auto"/>
          </w:tcPr>
          <w:p w14:paraId="5B201E84" w14:textId="77777777" w:rsidR="00013721" w:rsidRPr="00EA10CB" w:rsidRDefault="00013721">
            <w:pPr>
              <w:pStyle w:val="ListParagraph"/>
              <w:numPr>
                <w:ilvl w:val="0"/>
                <w:numId w:val="77"/>
              </w:numPr>
              <w:spacing w:line="252" w:lineRule="auto"/>
            </w:pPr>
            <w:r w:rsidRPr="00EA10CB">
              <w:t>The usual rules of causation will apply (as above)</w:t>
            </w:r>
          </w:p>
        </w:tc>
        <w:tc>
          <w:tcPr>
            <w:tcW w:w="3079" w:type="dxa"/>
            <w:tcBorders>
              <w:top w:val="nil"/>
              <w:bottom w:val="single" w:sz="4" w:space="0" w:color="auto"/>
            </w:tcBorders>
            <w:shd w:val="clear" w:color="auto" w:fill="auto"/>
          </w:tcPr>
          <w:p w14:paraId="7A3F97AC" w14:textId="0BC249E1" w:rsidR="00013721" w:rsidRPr="00EA10CB" w:rsidRDefault="00013721" w:rsidP="00E7438A">
            <w:pPr>
              <w:spacing w:line="252" w:lineRule="auto"/>
              <w:rPr>
                <w:i/>
                <w:iCs/>
              </w:rPr>
            </w:pPr>
          </w:p>
        </w:tc>
        <w:tc>
          <w:tcPr>
            <w:tcW w:w="2184" w:type="dxa"/>
            <w:vMerge/>
            <w:shd w:val="clear" w:color="auto" w:fill="auto"/>
          </w:tcPr>
          <w:p w14:paraId="74AAACFF" w14:textId="77777777" w:rsidR="00013721" w:rsidRPr="00EA10CB" w:rsidRDefault="00013721" w:rsidP="00E7438A">
            <w:pPr>
              <w:spacing w:line="252" w:lineRule="auto"/>
            </w:pPr>
          </w:p>
        </w:tc>
      </w:tr>
      <w:tr w:rsidR="00013721" w:rsidRPr="00EA10CB" w14:paraId="24F686F1" w14:textId="77777777" w:rsidTr="00DA4A4D">
        <w:trPr>
          <w:trHeight w:val="20"/>
        </w:trPr>
        <w:tc>
          <w:tcPr>
            <w:tcW w:w="3416" w:type="dxa"/>
            <w:vMerge/>
            <w:shd w:val="clear" w:color="auto" w:fill="auto"/>
          </w:tcPr>
          <w:p w14:paraId="070AA55F" w14:textId="77777777" w:rsidR="00013721" w:rsidRPr="00EA10CB" w:rsidRDefault="00013721" w:rsidP="00E7438A">
            <w:pPr>
              <w:spacing w:after="120" w:line="252" w:lineRule="auto"/>
            </w:pPr>
          </w:p>
        </w:tc>
        <w:tc>
          <w:tcPr>
            <w:tcW w:w="6845" w:type="dxa"/>
            <w:tcBorders>
              <w:top w:val="single" w:sz="4" w:space="0" w:color="auto"/>
              <w:bottom w:val="nil"/>
            </w:tcBorders>
            <w:shd w:val="clear" w:color="auto" w:fill="auto"/>
          </w:tcPr>
          <w:p w14:paraId="3E76E64F" w14:textId="77777777" w:rsidR="00013721" w:rsidRPr="00EA10CB" w:rsidRDefault="00013721">
            <w:pPr>
              <w:pStyle w:val="ListParagraph"/>
              <w:numPr>
                <w:ilvl w:val="0"/>
                <w:numId w:val="78"/>
              </w:numPr>
              <w:spacing w:line="252" w:lineRule="auto"/>
            </w:pPr>
            <w:r w:rsidRPr="00EA10CB">
              <w:t>Negligence is ‘gross’</w:t>
            </w:r>
          </w:p>
        </w:tc>
        <w:tc>
          <w:tcPr>
            <w:tcW w:w="3079" w:type="dxa"/>
            <w:tcBorders>
              <w:top w:val="single" w:sz="4" w:space="0" w:color="auto"/>
              <w:bottom w:val="nil"/>
            </w:tcBorders>
            <w:shd w:val="clear" w:color="auto" w:fill="auto"/>
          </w:tcPr>
          <w:p w14:paraId="726E3266" w14:textId="77777777" w:rsidR="00013721" w:rsidRPr="00EA10CB" w:rsidRDefault="00013721" w:rsidP="00E7438A">
            <w:pPr>
              <w:spacing w:line="252" w:lineRule="auto"/>
            </w:pPr>
          </w:p>
        </w:tc>
        <w:tc>
          <w:tcPr>
            <w:tcW w:w="2184" w:type="dxa"/>
            <w:vMerge/>
            <w:shd w:val="clear" w:color="auto" w:fill="auto"/>
          </w:tcPr>
          <w:p w14:paraId="08905AC2" w14:textId="77777777" w:rsidR="00013721" w:rsidRPr="00EA10CB" w:rsidRDefault="00013721" w:rsidP="00E7438A">
            <w:pPr>
              <w:spacing w:line="252" w:lineRule="auto"/>
            </w:pPr>
          </w:p>
        </w:tc>
      </w:tr>
      <w:tr w:rsidR="00013721" w:rsidRPr="00EA10CB" w14:paraId="215C7743" w14:textId="77777777" w:rsidTr="00E7438A">
        <w:trPr>
          <w:trHeight w:val="20"/>
        </w:trPr>
        <w:tc>
          <w:tcPr>
            <w:tcW w:w="3416" w:type="dxa"/>
            <w:vMerge/>
            <w:shd w:val="clear" w:color="auto" w:fill="auto"/>
          </w:tcPr>
          <w:p w14:paraId="20A38373"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3BF69996" w14:textId="77777777" w:rsidR="00013721" w:rsidRPr="00EA10CB" w:rsidRDefault="00013721">
            <w:pPr>
              <w:pStyle w:val="ListParagraph"/>
              <w:numPr>
                <w:ilvl w:val="0"/>
                <w:numId w:val="77"/>
              </w:numPr>
              <w:spacing w:line="252" w:lineRule="auto"/>
            </w:pPr>
            <w:r w:rsidRPr="00EA10CB">
              <w:t>The negligence must be sufficiently gross to justify a criminal conviction</w:t>
            </w:r>
          </w:p>
        </w:tc>
        <w:tc>
          <w:tcPr>
            <w:tcW w:w="3079" w:type="dxa"/>
            <w:tcBorders>
              <w:top w:val="nil"/>
              <w:bottom w:val="nil"/>
            </w:tcBorders>
            <w:shd w:val="clear" w:color="auto" w:fill="auto"/>
          </w:tcPr>
          <w:p w14:paraId="7E6EDBEA" w14:textId="77777777" w:rsidR="00013721" w:rsidRPr="00EA10CB" w:rsidRDefault="00013721" w:rsidP="00E7438A">
            <w:pPr>
              <w:spacing w:line="252" w:lineRule="auto"/>
              <w:rPr>
                <w:i/>
                <w:iCs/>
              </w:rPr>
            </w:pPr>
            <w:r w:rsidRPr="00EA10CB">
              <w:rPr>
                <w:i/>
                <w:iCs/>
              </w:rPr>
              <w:t>Adomako</w:t>
            </w:r>
          </w:p>
        </w:tc>
        <w:tc>
          <w:tcPr>
            <w:tcW w:w="2184" w:type="dxa"/>
            <w:vMerge/>
            <w:shd w:val="clear" w:color="auto" w:fill="auto"/>
          </w:tcPr>
          <w:p w14:paraId="7DF7AAB2" w14:textId="77777777" w:rsidR="00013721" w:rsidRPr="00EA10CB" w:rsidRDefault="00013721" w:rsidP="00E7438A">
            <w:pPr>
              <w:spacing w:line="252" w:lineRule="auto"/>
            </w:pPr>
          </w:p>
        </w:tc>
      </w:tr>
      <w:tr w:rsidR="00013721" w:rsidRPr="00EA10CB" w14:paraId="6A289133" w14:textId="77777777" w:rsidTr="00E7438A">
        <w:trPr>
          <w:trHeight w:val="20"/>
        </w:trPr>
        <w:tc>
          <w:tcPr>
            <w:tcW w:w="3416" w:type="dxa"/>
            <w:vMerge/>
            <w:shd w:val="clear" w:color="auto" w:fill="auto"/>
          </w:tcPr>
          <w:p w14:paraId="7357FDE8"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11B4B2CE" w14:textId="77777777" w:rsidR="00013721" w:rsidRPr="00EA10CB" w:rsidRDefault="00013721">
            <w:pPr>
              <w:pStyle w:val="ListParagraph"/>
              <w:numPr>
                <w:ilvl w:val="0"/>
                <w:numId w:val="77"/>
              </w:numPr>
              <w:spacing w:line="252" w:lineRule="auto"/>
            </w:pPr>
            <w:r w:rsidRPr="00EA10CB">
              <w:t>‘</w:t>
            </w:r>
            <w:r w:rsidRPr="00EA10CB">
              <w:rPr>
                <w:i/>
                <w:iCs/>
              </w:rPr>
              <w:t>so flagrant and atrocious, it would consequently amount to a crime</w:t>
            </w:r>
            <w:r w:rsidRPr="00EA10CB">
              <w:t>’</w:t>
            </w:r>
          </w:p>
        </w:tc>
        <w:tc>
          <w:tcPr>
            <w:tcW w:w="3079" w:type="dxa"/>
            <w:tcBorders>
              <w:top w:val="nil"/>
              <w:bottom w:val="nil"/>
            </w:tcBorders>
            <w:shd w:val="clear" w:color="auto" w:fill="auto"/>
          </w:tcPr>
          <w:p w14:paraId="5C3C56AF" w14:textId="77777777" w:rsidR="00013721" w:rsidRPr="00EA10CB" w:rsidRDefault="00013721" w:rsidP="00E7438A">
            <w:pPr>
              <w:spacing w:line="252" w:lineRule="auto"/>
            </w:pPr>
            <w:r w:rsidRPr="00EA10CB">
              <w:t>R v Cornish (2016)</w:t>
            </w:r>
          </w:p>
        </w:tc>
        <w:tc>
          <w:tcPr>
            <w:tcW w:w="2184" w:type="dxa"/>
            <w:vMerge/>
            <w:shd w:val="clear" w:color="auto" w:fill="auto"/>
          </w:tcPr>
          <w:p w14:paraId="11D66D37" w14:textId="77777777" w:rsidR="00013721" w:rsidRPr="00EA10CB" w:rsidRDefault="00013721" w:rsidP="00E7438A">
            <w:pPr>
              <w:spacing w:line="252" w:lineRule="auto"/>
            </w:pPr>
          </w:p>
        </w:tc>
      </w:tr>
      <w:tr w:rsidR="00013721" w:rsidRPr="00EA10CB" w14:paraId="2F1154A5" w14:textId="77777777" w:rsidTr="00E7438A">
        <w:trPr>
          <w:trHeight w:val="20"/>
        </w:trPr>
        <w:tc>
          <w:tcPr>
            <w:tcW w:w="3416" w:type="dxa"/>
            <w:vMerge/>
            <w:shd w:val="clear" w:color="auto" w:fill="auto"/>
          </w:tcPr>
          <w:p w14:paraId="3157308A" w14:textId="77777777" w:rsidR="00013721" w:rsidRPr="00EA10CB" w:rsidRDefault="00013721">
            <w:pPr>
              <w:pStyle w:val="ListParagraph"/>
              <w:numPr>
                <w:ilvl w:val="0"/>
                <w:numId w:val="54"/>
              </w:numPr>
              <w:spacing w:after="120" w:line="252" w:lineRule="auto"/>
              <w:ind w:left="360"/>
            </w:pPr>
          </w:p>
        </w:tc>
        <w:tc>
          <w:tcPr>
            <w:tcW w:w="6845" w:type="dxa"/>
            <w:tcBorders>
              <w:top w:val="nil"/>
              <w:bottom w:val="nil"/>
            </w:tcBorders>
            <w:shd w:val="clear" w:color="auto" w:fill="auto"/>
          </w:tcPr>
          <w:p w14:paraId="78EDDDE5" w14:textId="77777777" w:rsidR="00013721" w:rsidRPr="00EA10CB" w:rsidRDefault="00013721">
            <w:pPr>
              <w:pStyle w:val="ListParagraph"/>
              <w:numPr>
                <w:ilvl w:val="0"/>
                <w:numId w:val="77"/>
              </w:numPr>
              <w:spacing w:line="252" w:lineRule="auto"/>
            </w:pPr>
            <w:r w:rsidRPr="00EA10CB">
              <w:t>It is a matter for the jury (and judge’s guidance)</w:t>
            </w:r>
          </w:p>
        </w:tc>
        <w:tc>
          <w:tcPr>
            <w:tcW w:w="3079" w:type="dxa"/>
            <w:tcBorders>
              <w:top w:val="nil"/>
              <w:bottom w:val="nil"/>
            </w:tcBorders>
            <w:shd w:val="clear" w:color="auto" w:fill="auto"/>
          </w:tcPr>
          <w:p w14:paraId="58668A22" w14:textId="77777777" w:rsidR="00013721" w:rsidRPr="00EA10CB" w:rsidRDefault="00013721" w:rsidP="00E7438A">
            <w:pPr>
              <w:spacing w:line="252" w:lineRule="auto"/>
            </w:pPr>
            <w:r w:rsidRPr="00EA10CB">
              <w:t>R v Sellu (2016))</w:t>
            </w:r>
          </w:p>
        </w:tc>
        <w:tc>
          <w:tcPr>
            <w:tcW w:w="2184" w:type="dxa"/>
            <w:vMerge/>
            <w:shd w:val="clear" w:color="auto" w:fill="auto"/>
          </w:tcPr>
          <w:p w14:paraId="70CE2293" w14:textId="77777777" w:rsidR="00013721" w:rsidRPr="00EA10CB" w:rsidRDefault="00013721" w:rsidP="00E7438A">
            <w:pPr>
              <w:spacing w:line="252" w:lineRule="auto"/>
            </w:pPr>
          </w:p>
        </w:tc>
      </w:tr>
      <w:tr w:rsidR="00013721" w:rsidRPr="00EA10CB" w14:paraId="06A47D4D" w14:textId="77777777" w:rsidTr="00E7438A">
        <w:trPr>
          <w:trHeight w:val="20"/>
        </w:trPr>
        <w:tc>
          <w:tcPr>
            <w:tcW w:w="3416" w:type="dxa"/>
            <w:vMerge/>
            <w:tcBorders>
              <w:bottom w:val="single" w:sz="4" w:space="0" w:color="auto"/>
            </w:tcBorders>
            <w:shd w:val="clear" w:color="auto" w:fill="auto"/>
          </w:tcPr>
          <w:p w14:paraId="46E8FF81" w14:textId="77777777" w:rsidR="00013721" w:rsidRPr="00EA10CB" w:rsidRDefault="00013721">
            <w:pPr>
              <w:pStyle w:val="ListParagraph"/>
              <w:numPr>
                <w:ilvl w:val="0"/>
                <w:numId w:val="54"/>
              </w:numPr>
              <w:spacing w:after="120" w:line="252" w:lineRule="auto"/>
              <w:ind w:left="360"/>
            </w:pPr>
          </w:p>
        </w:tc>
        <w:tc>
          <w:tcPr>
            <w:tcW w:w="6845" w:type="dxa"/>
            <w:tcBorders>
              <w:top w:val="nil"/>
              <w:bottom w:val="single" w:sz="4" w:space="0" w:color="auto"/>
            </w:tcBorders>
            <w:shd w:val="clear" w:color="auto" w:fill="auto"/>
          </w:tcPr>
          <w:p w14:paraId="739ECF3A" w14:textId="77777777" w:rsidR="00013721" w:rsidRPr="00EA10CB" w:rsidRDefault="00013721">
            <w:pPr>
              <w:pStyle w:val="ListParagraph"/>
              <w:numPr>
                <w:ilvl w:val="0"/>
                <w:numId w:val="78"/>
              </w:numPr>
              <w:spacing w:line="252" w:lineRule="auto"/>
            </w:pPr>
            <w:r w:rsidRPr="00EA10CB">
              <w:t>No breach of human rights</w:t>
            </w:r>
          </w:p>
        </w:tc>
        <w:tc>
          <w:tcPr>
            <w:tcW w:w="3079" w:type="dxa"/>
            <w:tcBorders>
              <w:top w:val="nil"/>
              <w:bottom w:val="single" w:sz="4" w:space="0" w:color="auto"/>
            </w:tcBorders>
            <w:shd w:val="clear" w:color="auto" w:fill="auto"/>
          </w:tcPr>
          <w:p w14:paraId="2E80DC55" w14:textId="77777777" w:rsidR="00013721" w:rsidRPr="00EA10CB" w:rsidRDefault="00013721" w:rsidP="00E7438A">
            <w:pPr>
              <w:spacing w:line="252" w:lineRule="auto"/>
            </w:pPr>
            <w:r w:rsidRPr="00EA10CB">
              <w:t>R v Misra (2004)</w:t>
            </w:r>
          </w:p>
        </w:tc>
        <w:tc>
          <w:tcPr>
            <w:tcW w:w="2184" w:type="dxa"/>
            <w:vMerge/>
            <w:tcBorders>
              <w:bottom w:val="single" w:sz="4" w:space="0" w:color="auto"/>
            </w:tcBorders>
            <w:shd w:val="clear" w:color="auto" w:fill="auto"/>
          </w:tcPr>
          <w:p w14:paraId="209170E3" w14:textId="77777777" w:rsidR="00013721" w:rsidRPr="00EA10CB" w:rsidRDefault="00013721" w:rsidP="00E7438A">
            <w:pPr>
              <w:spacing w:line="252" w:lineRule="auto"/>
            </w:pPr>
          </w:p>
        </w:tc>
      </w:tr>
      <w:tr w:rsidR="00013721" w:rsidRPr="00EA10CB" w14:paraId="0C2FD540" w14:textId="77777777" w:rsidTr="00E7438A">
        <w:trPr>
          <w:trHeight w:val="20"/>
        </w:trPr>
        <w:tc>
          <w:tcPr>
            <w:tcW w:w="15524" w:type="dxa"/>
            <w:gridSpan w:val="4"/>
            <w:shd w:val="clear" w:color="auto" w:fill="7899C6"/>
          </w:tcPr>
          <w:p w14:paraId="6F67955D" w14:textId="77777777" w:rsidR="00013721" w:rsidRPr="00EA10CB" w:rsidRDefault="00013721" w:rsidP="00E7438A">
            <w:pPr>
              <w:pageBreakBefore/>
              <w:spacing w:after="120" w:line="252" w:lineRule="auto"/>
              <w:rPr>
                <w:b/>
              </w:rPr>
            </w:pPr>
            <w:r w:rsidRPr="00EA10CB">
              <w:rPr>
                <w:b/>
              </w:rPr>
              <w:lastRenderedPageBreak/>
              <w:t>Non-fatal offences against the person</w:t>
            </w:r>
          </w:p>
          <w:p w14:paraId="73D9F8EF" w14:textId="77777777" w:rsidR="00013721" w:rsidRPr="00EA10CB" w:rsidRDefault="00013721" w:rsidP="00E7438A">
            <w:pPr>
              <w:spacing w:line="252" w:lineRule="auto"/>
              <w:rPr>
                <w:b/>
              </w:rPr>
            </w:pPr>
            <w:r w:rsidRPr="00EA10CB">
              <w:rPr>
                <w:b/>
              </w:rPr>
              <w:t>8 hours</w:t>
            </w:r>
          </w:p>
        </w:tc>
      </w:tr>
      <w:tr w:rsidR="00013721" w:rsidRPr="00EA10CB" w14:paraId="5BC5AC8D" w14:textId="77777777" w:rsidTr="00E7438A">
        <w:trPr>
          <w:trHeight w:val="20"/>
        </w:trPr>
        <w:tc>
          <w:tcPr>
            <w:tcW w:w="3416" w:type="dxa"/>
            <w:vMerge w:val="restart"/>
            <w:shd w:val="clear" w:color="auto" w:fill="auto"/>
          </w:tcPr>
          <w:p w14:paraId="2214A56F" w14:textId="77777777" w:rsidR="00013721" w:rsidRPr="00EA10CB" w:rsidRDefault="00013721" w:rsidP="00E7438A">
            <w:pPr>
              <w:spacing w:after="120" w:line="252" w:lineRule="auto"/>
            </w:pPr>
            <w:r w:rsidRPr="00EA10CB">
              <w:t>Common assault: assault and battery under s39 Criminal Justice Act 1988</w:t>
            </w:r>
          </w:p>
        </w:tc>
        <w:tc>
          <w:tcPr>
            <w:tcW w:w="6845" w:type="dxa"/>
            <w:tcBorders>
              <w:bottom w:val="nil"/>
            </w:tcBorders>
            <w:shd w:val="clear" w:color="auto" w:fill="auto"/>
          </w:tcPr>
          <w:p w14:paraId="0D1B5B1C" w14:textId="77777777" w:rsidR="00013721" w:rsidRPr="00EA10CB" w:rsidRDefault="00013721">
            <w:pPr>
              <w:pStyle w:val="ListParagraph"/>
              <w:numPr>
                <w:ilvl w:val="0"/>
                <w:numId w:val="53"/>
              </w:numPr>
              <w:spacing w:line="252" w:lineRule="auto"/>
            </w:pPr>
            <w:r w:rsidRPr="00EA10CB">
              <w:t>Common law offences charged under s.39 Criminal Justice Act 1988</w:t>
            </w:r>
          </w:p>
        </w:tc>
        <w:tc>
          <w:tcPr>
            <w:tcW w:w="3079" w:type="dxa"/>
            <w:tcBorders>
              <w:bottom w:val="nil"/>
            </w:tcBorders>
            <w:shd w:val="clear" w:color="auto" w:fill="auto"/>
          </w:tcPr>
          <w:p w14:paraId="6D82F518" w14:textId="77777777" w:rsidR="00013721" w:rsidRPr="00EA10CB" w:rsidRDefault="00013721" w:rsidP="00E7438A">
            <w:pPr>
              <w:spacing w:line="252" w:lineRule="auto"/>
            </w:pPr>
          </w:p>
        </w:tc>
        <w:tc>
          <w:tcPr>
            <w:tcW w:w="2184" w:type="dxa"/>
            <w:vMerge w:val="restart"/>
            <w:shd w:val="clear" w:color="auto" w:fill="auto"/>
          </w:tcPr>
          <w:p w14:paraId="54019533" w14:textId="77777777" w:rsidR="00013721" w:rsidRPr="00F51D3F" w:rsidRDefault="00000000" w:rsidP="00E7438A">
            <w:hyperlink r:id="rId99" w:history="1">
              <w:r w:rsidR="00013721" w:rsidRPr="00F51D3F">
                <w:rPr>
                  <w:rStyle w:val="Hyperlink"/>
                </w:rPr>
                <w:t>CPS Charging Standards</w:t>
              </w:r>
            </w:hyperlink>
          </w:p>
        </w:tc>
      </w:tr>
      <w:tr w:rsidR="00013721" w:rsidRPr="00EA10CB" w14:paraId="6A8B868F" w14:textId="77777777" w:rsidTr="00E7438A">
        <w:trPr>
          <w:trHeight w:val="20"/>
        </w:trPr>
        <w:tc>
          <w:tcPr>
            <w:tcW w:w="3416" w:type="dxa"/>
            <w:vMerge/>
            <w:shd w:val="clear" w:color="auto" w:fill="auto"/>
          </w:tcPr>
          <w:p w14:paraId="4979940F"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5831E06F" w14:textId="77777777" w:rsidR="00013721" w:rsidRPr="00EA10CB" w:rsidRDefault="00013721">
            <w:pPr>
              <w:pStyle w:val="ListParagraph"/>
              <w:numPr>
                <w:ilvl w:val="0"/>
                <w:numId w:val="53"/>
              </w:numPr>
              <w:spacing w:line="252" w:lineRule="auto"/>
              <w:rPr>
                <w:b/>
                <w:bCs/>
              </w:rPr>
            </w:pPr>
            <w:r w:rsidRPr="00EA10CB">
              <w:rPr>
                <w:b/>
                <w:bCs/>
              </w:rPr>
              <w:t>Assault</w:t>
            </w:r>
          </w:p>
        </w:tc>
        <w:tc>
          <w:tcPr>
            <w:tcW w:w="3079" w:type="dxa"/>
            <w:tcBorders>
              <w:top w:val="nil"/>
              <w:bottom w:val="nil"/>
            </w:tcBorders>
            <w:shd w:val="clear" w:color="auto" w:fill="auto"/>
          </w:tcPr>
          <w:p w14:paraId="0C7BEC20" w14:textId="77777777" w:rsidR="00013721" w:rsidRPr="00EA10CB" w:rsidRDefault="00013721" w:rsidP="00E7438A">
            <w:pPr>
              <w:spacing w:line="252" w:lineRule="auto"/>
            </w:pPr>
          </w:p>
        </w:tc>
        <w:tc>
          <w:tcPr>
            <w:tcW w:w="2184" w:type="dxa"/>
            <w:vMerge/>
            <w:shd w:val="clear" w:color="auto" w:fill="auto"/>
          </w:tcPr>
          <w:p w14:paraId="091E4D63" w14:textId="77777777" w:rsidR="00013721" w:rsidRPr="00EA10CB" w:rsidRDefault="00013721" w:rsidP="00E7438A">
            <w:pPr>
              <w:spacing w:line="252" w:lineRule="auto"/>
            </w:pPr>
          </w:p>
        </w:tc>
      </w:tr>
      <w:tr w:rsidR="00013721" w:rsidRPr="00EA10CB" w14:paraId="5C15139F" w14:textId="77777777" w:rsidTr="00E7438A">
        <w:trPr>
          <w:trHeight w:val="20"/>
        </w:trPr>
        <w:tc>
          <w:tcPr>
            <w:tcW w:w="3416" w:type="dxa"/>
            <w:vMerge/>
            <w:shd w:val="clear" w:color="auto" w:fill="auto"/>
          </w:tcPr>
          <w:p w14:paraId="05B6139D"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351B2495" w14:textId="77777777" w:rsidR="00013721" w:rsidRPr="00EA10CB" w:rsidRDefault="00013721">
            <w:pPr>
              <w:pStyle w:val="ListParagraph"/>
              <w:numPr>
                <w:ilvl w:val="0"/>
                <w:numId w:val="53"/>
              </w:numPr>
              <w:spacing w:line="252" w:lineRule="auto"/>
            </w:pPr>
            <w:r w:rsidRPr="00EA10CB">
              <w:t>Conduct by D which causes the victim to apprehend the infliction of some immediate, unlawful force.</w:t>
            </w:r>
          </w:p>
        </w:tc>
        <w:tc>
          <w:tcPr>
            <w:tcW w:w="3079" w:type="dxa"/>
            <w:tcBorders>
              <w:top w:val="nil"/>
              <w:bottom w:val="nil"/>
            </w:tcBorders>
            <w:shd w:val="clear" w:color="auto" w:fill="auto"/>
          </w:tcPr>
          <w:p w14:paraId="6D574AF5" w14:textId="41409685" w:rsidR="00013721" w:rsidRPr="00EA10CB" w:rsidRDefault="00013721" w:rsidP="00E7438A">
            <w:pPr>
              <w:spacing w:line="252" w:lineRule="auto"/>
            </w:pPr>
            <w:r w:rsidRPr="00EA10CB">
              <w:t>R v Nelson (2013)</w:t>
            </w:r>
            <w:r w:rsidR="00DA4A4D">
              <w:t xml:space="preserve">, </w:t>
            </w:r>
            <w:r w:rsidR="00DA4A4D" w:rsidRPr="00DA4A4D">
              <w:rPr>
                <w:highlight w:val="yellow"/>
              </w:rPr>
              <w:t>Collins v Wilcock (1984, R v Ireland (1997)</w:t>
            </w:r>
          </w:p>
        </w:tc>
        <w:tc>
          <w:tcPr>
            <w:tcW w:w="2184" w:type="dxa"/>
            <w:vMerge/>
            <w:shd w:val="clear" w:color="auto" w:fill="auto"/>
          </w:tcPr>
          <w:p w14:paraId="48E3893F" w14:textId="77777777" w:rsidR="00013721" w:rsidRPr="00EA10CB" w:rsidRDefault="00013721" w:rsidP="00E7438A">
            <w:pPr>
              <w:spacing w:line="252" w:lineRule="auto"/>
            </w:pPr>
          </w:p>
        </w:tc>
      </w:tr>
      <w:tr w:rsidR="00013721" w:rsidRPr="00EA10CB" w14:paraId="3399B369" w14:textId="77777777" w:rsidTr="00E7438A">
        <w:trPr>
          <w:trHeight w:val="20"/>
        </w:trPr>
        <w:tc>
          <w:tcPr>
            <w:tcW w:w="3416" w:type="dxa"/>
            <w:vMerge/>
            <w:shd w:val="clear" w:color="auto" w:fill="auto"/>
          </w:tcPr>
          <w:p w14:paraId="2F9E9D85"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730DBA39" w14:textId="77777777" w:rsidR="00013721" w:rsidRPr="00EA10CB" w:rsidRDefault="00013721">
            <w:pPr>
              <w:pStyle w:val="ListParagraph"/>
              <w:numPr>
                <w:ilvl w:val="0"/>
                <w:numId w:val="53"/>
              </w:numPr>
              <w:spacing w:line="252" w:lineRule="auto"/>
              <w:rPr>
                <w:b/>
                <w:bCs/>
                <w:i/>
                <w:iCs/>
              </w:rPr>
            </w:pPr>
            <w:r w:rsidRPr="00EA10CB">
              <w:rPr>
                <w:b/>
                <w:bCs/>
                <w:i/>
                <w:iCs/>
              </w:rPr>
              <w:t>Actus reus</w:t>
            </w:r>
          </w:p>
        </w:tc>
        <w:tc>
          <w:tcPr>
            <w:tcW w:w="3079" w:type="dxa"/>
            <w:tcBorders>
              <w:top w:val="nil"/>
              <w:bottom w:val="nil"/>
            </w:tcBorders>
            <w:shd w:val="clear" w:color="auto" w:fill="auto"/>
          </w:tcPr>
          <w:p w14:paraId="70AE24C6" w14:textId="77777777" w:rsidR="00013721" w:rsidRPr="00EA10CB" w:rsidRDefault="00013721" w:rsidP="00E7438A">
            <w:pPr>
              <w:spacing w:line="252" w:lineRule="auto"/>
            </w:pPr>
          </w:p>
        </w:tc>
        <w:tc>
          <w:tcPr>
            <w:tcW w:w="2184" w:type="dxa"/>
            <w:vMerge/>
            <w:shd w:val="clear" w:color="auto" w:fill="auto"/>
          </w:tcPr>
          <w:p w14:paraId="63C5BABC" w14:textId="77777777" w:rsidR="00013721" w:rsidRPr="00EA10CB" w:rsidRDefault="00013721" w:rsidP="00E7438A">
            <w:pPr>
              <w:spacing w:line="252" w:lineRule="auto"/>
            </w:pPr>
          </w:p>
        </w:tc>
      </w:tr>
      <w:tr w:rsidR="00013721" w:rsidRPr="00EA10CB" w14:paraId="2A78A35A" w14:textId="77777777" w:rsidTr="00E7438A">
        <w:trPr>
          <w:trHeight w:val="20"/>
        </w:trPr>
        <w:tc>
          <w:tcPr>
            <w:tcW w:w="3416" w:type="dxa"/>
            <w:vMerge/>
            <w:shd w:val="clear" w:color="auto" w:fill="auto"/>
          </w:tcPr>
          <w:p w14:paraId="2A849950"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3BFA678E" w14:textId="77777777" w:rsidR="00013721" w:rsidRPr="00EA10CB" w:rsidRDefault="00013721">
            <w:pPr>
              <w:pStyle w:val="ListParagraph"/>
              <w:numPr>
                <w:ilvl w:val="0"/>
                <w:numId w:val="79"/>
              </w:numPr>
              <w:spacing w:line="252" w:lineRule="auto"/>
              <w:ind w:left="720"/>
            </w:pPr>
            <w:r w:rsidRPr="00EA10CB">
              <w:t>An act</w:t>
            </w:r>
          </w:p>
        </w:tc>
        <w:tc>
          <w:tcPr>
            <w:tcW w:w="3079" w:type="dxa"/>
            <w:tcBorders>
              <w:top w:val="nil"/>
              <w:bottom w:val="nil"/>
            </w:tcBorders>
            <w:shd w:val="clear" w:color="auto" w:fill="auto"/>
          </w:tcPr>
          <w:p w14:paraId="10639618" w14:textId="77777777" w:rsidR="00013721" w:rsidRPr="00EA10CB" w:rsidRDefault="00013721" w:rsidP="00E7438A">
            <w:pPr>
              <w:spacing w:line="252" w:lineRule="auto"/>
            </w:pPr>
          </w:p>
        </w:tc>
        <w:tc>
          <w:tcPr>
            <w:tcW w:w="2184" w:type="dxa"/>
            <w:vMerge/>
            <w:shd w:val="clear" w:color="auto" w:fill="auto"/>
          </w:tcPr>
          <w:p w14:paraId="5781D296" w14:textId="77777777" w:rsidR="00013721" w:rsidRPr="00EA10CB" w:rsidRDefault="00013721" w:rsidP="00E7438A">
            <w:pPr>
              <w:spacing w:line="252" w:lineRule="auto"/>
            </w:pPr>
          </w:p>
        </w:tc>
      </w:tr>
      <w:tr w:rsidR="00013721" w:rsidRPr="00EA10CB" w14:paraId="68D6786D" w14:textId="77777777" w:rsidTr="00E7438A">
        <w:trPr>
          <w:trHeight w:val="20"/>
        </w:trPr>
        <w:tc>
          <w:tcPr>
            <w:tcW w:w="3416" w:type="dxa"/>
            <w:vMerge/>
            <w:shd w:val="clear" w:color="auto" w:fill="auto"/>
          </w:tcPr>
          <w:p w14:paraId="711F8BE2"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62465549" w14:textId="77777777" w:rsidR="00013721" w:rsidRPr="00EA10CB" w:rsidRDefault="00013721">
            <w:pPr>
              <w:pStyle w:val="ListParagraph"/>
              <w:numPr>
                <w:ilvl w:val="0"/>
                <w:numId w:val="79"/>
              </w:numPr>
              <w:spacing w:line="252" w:lineRule="auto"/>
              <w:ind w:left="720"/>
            </w:pPr>
            <w:r w:rsidRPr="00EA10CB">
              <w:t>Some ‘act’ or ‘words’ required</w:t>
            </w:r>
          </w:p>
        </w:tc>
        <w:tc>
          <w:tcPr>
            <w:tcW w:w="3079" w:type="dxa"/>
            <w:tcBorders>
              <w:top w:val="nil"/>
              <w:bottom w:val="nil"/>
            </w:tcBorders>
            <w:shd w:val="clear" w:color="auto" w:fill="auto"/>
          </w:tcPr>
          <w:p w14:paraId="3F42B8D9" w14:textId="77777777" w:rsidR="00013721" w:rsidRPr="00EA10CB" w:rsidRDefault="00013721" w:rsidP="00E7438A">
            <w:pPr>
              <w:spacing w:line="252" w:lineRule="auto"/>
            </w:pPr>
            <w:r w:rsidRPr="00EA10CB">
              <w:t>Lodgon v DPP (1976)</w:t>
            </w:r>
          </w:p>
        </w:tc>
        <w:tc>
          <w:tcPr>
            <w:tcW w:w="2184" w:type="dxa"/>
            <w:vMerge/>
            <w:shd w:val="clear" w:color="auto" w:fill="auto"/>
          </w:tcPr>
          <w:p w14:paraId="7DBA22D0" w14:textId="77777777" w:rsidR="00013721" w:rsidRPr="00EA10CB" w:rsidRDefault="00013721" w:rsidP="00E7438A">
            <w:pPr>
              <w:spacing w:line="252" w:lineRule="auto"/>
            </w:pPr>
          </w:p>
        </w:tc>
      </w:tr>
      <w:tr w:rsidR="00013721" w:rsidRPr="00EA10CB" w14:paraId="54F2ED5A" w14:textId="77777777" w:rsidTr="00E7438A">
        <w:trPr>
          <w:trHeight w:val="20"/>
        </w:trPr>
        <w:tc>
          <w:tcPr>
            <w:tcW w:w="3416" w:type="dxa"/>
            <w:vMerge/>
            <w:shd w:val="clear" w:color="auto" w:fill="auto"/>
          </w:tcPr>
          <w:p w14:paraId="06D6D8F9"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7B4E8718" w14:textId="77777777" w:rsidR="00013721" w:rsidRPr="00EA10CB" w:rsidRDefault="00013721">
            <w:pPr>
              <w:pStyle w:val="ListParagraph"/>
              <w:numPr>
                <w:ilvl w:val="0"/>
                <w:numId w:val="79"/>
              </w:numPr>
              <w:spacing w:line="252" w:lineRule="auto"/>
              <w:ind w:left="720"/>
            </w:pPr>
            <w:r w:rsidRPr="00EA10CB">
              <w:t>Words alone (and even silent phone calls) are sufficient</w:t>
            </w:r>
          </w:p>
        </w:tc>
        <w:tc>
          <w:tcPr>
            <w:tcW w:w="3079" w:type="dxa"/>
            <w:tcBorders>
              <w:top w:val="nil"/>
              <w:bottom w:val="nil"/>
            </w:tcBorders>
            <w:shd w:val="clear" w:color="auto" w:fill="auto"/>
          </w:tcPr>
          <w:p w14:paraId="0EA19E3B" w14:textId="77777777" w:rsidR="00013721" w:rsidRPr="00EA10CB" w:rsidRDefault="00013721" w:rsidP="00E7438A">
            <w:pPr>
              <w:spacing w:line="252" w:lineRule="auto"/>
            </w:pPr>
            <w:r w:rsidRPr="00EA10CB">
              <w:t>R v Constanza (1997); R v Ireland &amp; Burstow (1997)</w:t>
            </w:r>
          </w:p>
        </w:tc>
        <w:tc>
          <w:tcPr>
            <w:tcW w:w="2184" w:type="dxa"/>
            <w:vMerge/>
            <w:shd w:val="clear" w:color="auto" w:fill="auto"/>
          </w:tcPr>
          <w:p w14:paraId="693FF04F" w14:textId="77777777" w:rsidR="00013721" w:rsidRPr="00EA10CB" w:rsidRDefault="00013721" w:rsidP="00E7438A">
            <w:pPr>
              <w:spacing w:line="252" w:lineRule="auto"/>
            </w:pPr>
          </w:p>
        </w:tc>
      </w:tr>
      <w:tr w:rsidR="00013721" w:rsidRPr="00EA10CB" w14:paraId="6335DDE9" w14:textId="77777777" w:rsidTr="00E7438A">
        <w:trPr>
          <w:trHeight w:val="20"/>
        </w:trPr>
        <w:tc>
          <w:tcPr>
            <w:tcW w:w="3416" w:type="dxa"/>
            <w:vMerge/>
            <w:shd w:val="clear" w:color="auto" w:fill="auto"/>
          </w:tcPr>
          <w:p w14:paraId="068869B2"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3A4B7688" w14:textId="77777777" w:rsidR="00013721" w:rsidRPr="00EA10CB" w:rsidRDefault="00013721">
            <w:pPr>
              <w:pStyle w:val="ListParagraph"/>
              <w:numPr>
                <w:ilvl w:val="0"/>
                <w:numId w:val="79"/>
              </w:numPr>
              <w:spacing w:line="252" w:lineRule="auto"/>
              <w:ind w:left="720"/>
            </w:pPr>
            <w:r w:rsidRPr="00EA10CB">
              <w:t>Includes a continuing act</w:t>
            </w:r>
          </w:p>
        </w:tc>
        <w:tc>
          <w:tcPr>
            <w:tcW w:w="3079" w:type="dxa"/>
            <w:tcBorders>
              <w:top w:val="nil"/>
              <w:bottom w:val="nil"/>
            </w:tcBorders>
            <w:shd w:val="clear" w:color="auto" w:fill="auto"/>
          </w:tcPr>
          <w:p w14:paraId="7C0F00F7" w14:textId="77777777" w:rsidR="00013721" w:rsidRPr="00EA10CB" w:rsidRDefault="00013721" w:rsidP="00E7438A">
            <w:pPr>
              <w:spacing w:line="252" w:lineRule="auto"/>
            </w:pPr>
            <w:r w:rsidRPr="00EA10CB">
              <w:t>Fagan v MPC (1968)</w:t>
            </w:r>
          </w:p>
        </w:tc>
        <w:tc>
          <w:tcPr>
            <w:tcW w:w="2184" w:type="dxa"/>
            <w:vMerge/>
            <w:shd w:val="clear" w:color="auto" w:fill="auto"/>
          </w:tcPr>
          <w:p w14:paraId="66A50175" w14:textId="77777777" w:rsidR="00013721" w:rsidRPr="00EA10CB" w:rsidRDefault="00013721" w:rsidP="00E7438A">
            <w:pPr>
              <w:spacing w:line="252" w:lineRule="auto"/>
            </w:pPr>
          </w:p>
        </w:tc>
      </w:tr>
      <w:tr w:rsidR="00013721" w:rsidRPr="00EA10CB" w14:paraId="776D5B4C" w14:textId="77777777" w:rsidTr="00E7438A">
        <w:trPr>
          <w:trHeight w:val="20"/>
        </w:trPr>
        <w:tc>
          <w:tcPr>
            <w:tcW w:w="3416" w:type="dxa"/>
            <w:vMerge/>
            <w:shd w:val="clear" w:color="auto" w:fill="auto"/>
          </w:tcPr>
          <w:p w14:paraId="248F2FE1"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242C845C" w14:textId="77777777" w:rsidR="00013721" w:rsidRPr="00EA10CB" w:rsidRDefault="00013721">
            <w:pPr>
              <w:pStyle w:val="ListParagraph"/>
              <w:numPr>
                <w:ilvl w:val="0"/>
                <w:numId w:val="79"/>
              </w:numPr>
              <w:spacing w:line="252" w:lineRule="auto"/>
              <w:ind w:left="720"/>
            </w:pPr>
            <w:r w:rsidRPr="00EA10CB">
              <w:t>Causes V to apprehend immediate, unlawful force</w:t>
            </w:r>
          </w:p>
        </w:tc>
        <w:tc>
          <w:tcPr>
            <w:tcW w:w="3079" w:type="dxa"/>
            <w:tcBorders>
              <w:top w:val="nil"/>
              <w:bottom w:val="nil"/>
            </w:tcBorders>
            <w:shd w:val="clear" w:color="auto" w:fill="auto"/>
          </w:tcPr>
          <w:p w14:paraId="5ADE8B0C" w14:textId="77777777" w:rsidR="00013721" w:rsidRPr="00EA10CB" w:rsidRDefault="00013721" w:rsidP="00E7438A">
            <w:pPr>
              <w:spacing w:line="252" w:lineRule="auto"/>
            </w:pPr>
            <w:r w:rsidRPr="00EA10CB">
              <w:t xml:space="preserve">R v Lamb (1967); </w:t>
            </w:r>
            <w:r w:rsidRPr="00EA10CB">
              <w:rPr>
                <w:i/>
                <w:iCs/>
              </w:rPr>
              <w:t>Lodgon</w:t>
            </w:r>
          </w:p>
        </w:tc>
        <w:tc>
          <w:tcPr>
            <w:tcW w:w="2184" w:type="dxa"/>
            <w:vMerge/>
            <w:shd w:val="clear" w:color="auto" w:fill="auto"/>
          </w:tcPr>
          <w:p w14:paraId="26892C18" w14:textId="77777777" w:rsidR="00013721" w:rsidRPr="00EA10CB" w:rsidRDefault="00013721" w:rsidP="00E7438A">
            <w:pPr>
              <w:spacing w:line="252" w:lineRule="auto"/>
            </w:pPr>
          </w:p>
        </w:tc>
      </w:tr>
      <w:tr w:rsidR="00013721" w:rsidRPr="00EA10CB" w14:paraId="13B178A4" w14:textId="77777777" w:rsidTr="00E7438A">
        <w:trPr>
          <w:trHeight w:val="20"/>
        </w:trPr>
        <w:tc>
          <w:tcPr>
            <w:tcW w:w="3416" w:type="dxa"/>
            <w:vMerge/>
            <w:shd w:val="clear" w:color="auto" w:fill="auto"/>
          </w:tcPr>
          <w:p w14:paraId="395476DC"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7860A053" w14:textId="77777777" w:rsidR="00013721" w:rsidRPr="00EA10CB" w:rsidRDefault="00013721">
            <w:pPr>
              <w:pStyle w:val="ListParagraph"/>
              <w:numPr>
                <w:ilvl w:val="0"/>
                <w:numId w:val="79"/>
              </w:numPr>
              <w:spacing w:line="252" w:lineRule="auto"/>
              <w:ind w:left="720"/>
            </w:pPr>
            <w:r w:rsidRPr="00EA10CB">
              <w:t xml:space="preserve">V must </w:t>
            </w:r>
            <w:r w:rsidRPr="00EA10CB">
              <w:rPr>
                <w:bCs/>
              </w:rPr>
              <w:t>apprehend</w:t>
            </w:r>
            <w:r w:rsidRPr="00EA10CB">
              <w:t xml:space="preserve"> the force or there is no assault</w:t>
            </w:r>
          </w:p>
        </w:tc>
        <w:tc>
          <w:tcPr>
            <w:tcW w:w="3079" w:type="dxa"/>
            <w:tcBorders>
              <w:top w:val="nil"/>
              <w:bottom w:val="nil"/>
            </w:tcBorders>
            <w:shd w:val="clear" w:color="auto" w:fill="auto"/>
          </w:tcPr>
          <w:p w14:paraId="2DF37827" w14:textId="77777777" w:rsidR="00013721" w:rsidRPr="00EA10CB" w:rsidRDefault="00013721" w:rsidP="00E7438A">
            <w:pPr>
              <w:spacing w:line="252" w:lineRule="auto"/>
            </w:pPr>
            <w:r w:rsidRPr="00EA10CB">
              <w:t xml:space="preserve">Smith v CS of Woking Police (1983); </w:t>
            </w:r>
            <w:r w:rsidRPr="00EA10CB">
              <w:rPr>
                <w:i/>
                <w:iCs/>
              </w:rPr>
              <w:t>Constanza</w:t>
            </w:r>
          </w:p>
        </w:tc>
        <w:tc>
          <w:tcPr>
            <w:tcW w:w="2184" w:type="dxa"/>
            <w:vMerge/>
            <w:shd w:val="clear" w:color="auto" w:fill="auto"/>
          </w:tcPr>
          <w:p w14:paraId="70554E80" w14:textId="77777777" w:rsidR="00013721" w:rsidRPr="00EA10CB" w:rsidRDefault="00013721" w:rsidP="00E7438A">
            <w:pPr>
              <w:spacing w:line="252" w:lineRule="auto"/>
            </w:pPr>
          </w:p>
        </w:tc>
      </w:tr>
      <w:tr w:rsidR="00013721" w:rsidRPr="00EA10CB" w14:paraId="61719A72" w14:textId="77777777" w:rsidTr="00E7438A">
        <w:trPr>
          <w:trHeight w:val="20"/>
        </w:trPr>
        <w:tc>
          <w:tcPr>
            <w:tcW w:w="3416" w:type="dxa"/>
            <w:vMerge/>
            <w:shd w:val="clear" w:color="auto" w:fill="auto"/>
          </w:tcPr>
          <w:p w14:paraId="1A6DF409"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0737C98D" w14:textId="77777777" w:rsidR="00013721" w:rsidRPr="00EA10CB" w:rsidRDefault="00013721">
            <w:pPr>
              <w:pStyle w:val="ListParagraph"/>
              <w:numPr>
                <w:ilvl w:val="0"/>
                <w:numId w:val="79"/>
              </w:numPr>
              <w:spacing w:line="252" w:lineRule="auto"/>
              <w:ind w:left="720"/>
            </w:pPr>
            <w:r w:rsidRPr="00EA10CB">
              <w:t xml:space="preserve">Fear of </w:t>
            </w:r>
            <w:r w:rsidRPr="00EA10CB">
              <w:rPr>
                <w:bCs/>
              </w:rPr>
              <w:t>immediate</w:t>
            </w:r>
            <w:r w:rsidRPr="00EA10CB">
              <w:t xml:space="preserve"> force is required</w:t>
            </w:r>
          </w:p>
        </w:tc>
        <w:tc>
          <w:tcPr>
            <w:tcW w:w="3079" w:type="dxa"/>
            <w:tcBorders>
              <w:top w:val="nil"/>
              <w:bottom w:val="nil"/>
            </w:tcBorders>
            <w:shd w:val="clear" w:color="auto" w:fill="auto"/>
          </w:tcPr>
          <w:p w14:paraId="023BD641" w14:textId="77777777" w:rsidR="00013721" w:rsidRPr="00EA10CB" w:rsidRDefault="00013721" w:rsidP="00E7438A">
            <w:pPr>
              <w:spacing w:line="252" w:lineRule="auto"/>
            </w:pPr>
          </w:p>
        </w:tc>
        <w:tc>
          <w:tcPr>
            <w:tcW w:w="2184" w:type="dxa"/>
            <w:vMerge/>
            <w:shd w:val="clear" w:color="auto" w:fill="auto"/>
          </w:tcPr>
          <w:p w14:paraId="4C973FA6" w14:textId="77777777" w:rsidR="00013721" w:rsidRPr="00EA10CB" w:rsidRDefault="00013721" w:rsidP="00E7438A">
            <w:pPr>
              <w:spacing w:line="252" w:lineRule="auto"/>
            </w:pPr>
          </w:p>
        </w:tc>
      </w:tr>
      <w:tr w:rsidR="00013721" w:rsidRPr="00EA10CB" w14:paraId="7B9879E8" w14:textId="77777777" w:rsidTr="00E7438A">
        <w:trPr>
          <w:trHeight w:val="20"/>
        </w:trPr>
        <w:tc>
          <w:tcPr>
            <w:tcW w:w="3416" w:type="dxa"/>
            <w:vMerge/>
            <w:shd w:val="clear" w:color="auto" w:fill="auto"/>
          </w:tcPr>
          <w:p w14:paraId="5E3F01C5"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3233D429" w14:textId="4B763A43" w:rsidR="00013721" w:rsidRPr="00EA10CB" w:rsidRDefault="00013721">
            <w:pPr>
              <w:pStyle w:val="ListParagraph"/>
              <w:numPr>
                <w:ilvl w:val="0"/>
                <w:numId w:val="79"/>
              </w:numPr>
              <w:spacing w:line="252" w:lineRule="auto"/>
              <w:ind w:left="720"/>
            </w:pPr>
            <w:r w:rsidRPr="00EA10CB">
              <w:t>Implied or conditional threats (</w:t>
            </w:r>
            <w:r w:rsidR="00CD751C" w:rsidRPr="00EA10CB">
              <w:t>e.g.,</w:t>
            </w:r>
            <w:r w:rsidRPr="00EA10CB">
              <w:t xml:space="preserve"> words can negative what would otherwise be an assault)</w:t>
            </w:r>
          </w:p>
        </w:tc>
        <w:tc>
          <w:tcPr>
            <w:tcW w:w="3079" w:type="dxa"/>
            <w:tcBorders>
              <w:top w:val="nil"/>
              <w:bottom w:val="nil"/>
            </w:tcBorders>
            <w:shd w:val="clear" w:color="auto" w:fill="auto"/>
          </w:tcPr>
          <w:p w14:paraId="095EEA76" w14:textId="77777777" w:rsidR="00013721" w:rsidRPr="00EA10CB" w:rsidRDefault="00013721" w:rsidP="00E7438A">
            <w:pPr>
              <w:spacing w:line="252" w:lineRule="auto"/>
            </w:pPr>
            <w:r w:rsidRPr="00EA10CB">
              <w:t>Tuberville v Savage (1669) (contrast with R v Light (1857))</w:t>
            </w:r>
          </w:p>
        </w:tc>
        <w:tc>
          <w:tcPr>
            <w:tcW w:w="2184" w:type="dxa"/>
            <w:vMerge/>
            <w:shd w:val="clear" w:color="auto" w:fill="auto"/>
          </w:tcPr>
          <w:p w14:paraId="195561DF" w14:textId="77777777" w:rsidR="00013721" w:rsidRPr="00EA10CB" w:rsidRDefault="00013721" w:rsidP="00E7438A">
            <w:pPr>
              <w:spacing w:line="252" w:lineRule="auto"/>
            </w:pPr>
          </w:p>
        </w:tc>
      </w:tr>
      <w:tr w:rsidR="00013721" w:rsidRPr="00EA10CB" w14:paraId="6AC24F7B" w14:textId="77777777" w:rsidTr="00CD751C">
        <w:trPr>
          <w:trHeight w:val="20"/>
        </w:trPr>
        <w:tc>
          <w:tcPr>
            <w:tcW w:w="3416" w:type="dxa"/>
            <w:vMerge/>
            <w:shd w:val="clear" w:color="auto" w:fill="auto"/>
          </w:tcPr>
          <w:p w14:paraId="2389A794"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72EE9AA0" w14:textId="77777777" w:rsidR="00013721" w:rsidRPr="00EA10CB" w:rsidRDefault="00013721">
            <w:pPr>
              <w:pStyle w:val="ListParagraph"/>
              <w:numPr>
                <w:ilvl w:val="0"/>
                <w:numId w:val="79"/>
              </w:numPr>
              <w:spacing w:line="252" w:lineRule="auto"/>
              <w:ind w:left="720"/>
            </w:pPr>
            <w:r w:rsidRPr="00EA10CB">
              <w:t>Can be caused indirectly</w:t>
            </w:r>
          </w:p>
        </w:tc>
        <w:tc>
          <w:tcPr>
            <w:tcW w:w="3079" w:type="dxa"/>
            <w:tcBorders>
              <w:top w:val="nil"/>
              <w:bottom w:val="nil"/>
            </w:tcBorders>
            <w:shd w:val="clear" w:color="auto" w:fill="auto"/>
          </w:tcPr>
          <w:p w14:paraId="46AEDF5D" w14:textId="6CC850EA" w:rsidR="00013721" w:rsidRPr="00EA10CB" w:rsidRDefault="00013721" w:rsidP="00E7438A">
            <w:pPr>
              <w:spacing w:line="252" w:lineRule="auto"/>
            </w:pPr>
            <w:r w:rsidRPr="00EA10CB">
              <w:t>R v Dume (1986)</w:t>
            </w:r>
            <w:r w:rsidR="00DA4A4D">
              <w:t xml:space="preserve">, </w:t>
            </w:r>
            <w:r w:rsidR="00DA4A4D" w:rsidRPr="00DA4A4D">
              <w:rPr>
                <w:highlight w:val="yellow"/>
              </w:rPr>
              <w:t>Martin (1881)</w:t>
            </w:r>
          </w:p>
        </w:tc>
        <w:tc>
          <w:tcPr>
            <w:tcW w:w="2184" w:type="dxa"/>
            <w:vMerge/>
            <w:shd w:val="clear" w:color="auto" w:fill="auto"/>
          </w:tcPr>
          <w:p w14:paraId="3DBBDAB6" w14:textId="77777777" w:rsidR="00013721" w:rsidRPr="00EA10CB" w:rsidRDefault="00013721" w:rsidP="00E7438A">
            <w:pPr>
              <w:spacing w:line="252" w:lineRule="auto"/>
            </w:pPr>
          </w:p>
        </w:tc>
      </w:tr>
      <w:tr w:rsidR="00013721" w:rsidRPr="00EA10CB" w14:paraId="7BC920E8" w14:textId="77777777" w:rsidTr="00CD751C">
        <w:trPr>
          <w:trHeight w:val="20"/>
        </w:trPr>
        <w:tc>
          <w:tcPr>
            <w:tcW w:w="3416" w:type="dxa"/>
            <w:vMerge/>
            <w:shd w:val="clear" w:color="auto" w:fill="auto"/>
          </w:tcPr>
          <w:p w14:paraId="3B7019F2" w14:textId="77777777" w:rsidR="00013721" w:rsidRPr="00EA10CB" w:rsidRDefault="00013721">
            <w:pPr>
              <w:pStyle w:val="ListParagraph"/>
              <w:numPr>
                <w:ilvl w:val="0"/>
                <w:numId w:val="53"/>
              </w:numPr>
              <w:spacing w:after="120" w:line="252" w:lineRule="auto"/>
            </w:pPr>
          </w:p>
        </w:tc>
        <w:tc>
          <w:tcPr>
            <w:tcW w:w="6845" w:type="dxa"/>
            <w:tcBorders>
              <w:top w:val="nil"/>
              <w:bottom w:val="single" w:sz="4" w:space="0" w:color="auto"/>
            </w:tcBorders>
            <w:shd w:val="clear" w:color="auto" w:fill="auto"/>
          </w:tcPr>
          <w:p w14:paraId="56A020D8" w14:textId="77777777" w:rsidR="00013721" w:rsidRPr="00EA10CB" w:rsidRDefault="00013721">
            <w:pPr>
              <w:pStyle w:val="ListParagraph"/>
              <w:numPr>
                <w:ilvl w:val="0"/>
                <w:numId w:val="53"/>
              </w:numPr>
              <w:spacing w:line="252" w:lineRule="auto"/>
            </w:pPr>
            <w:r w:rsidRPr="00EA10CB">
              <w:rPr>
                <w:bCs/>
              </w:rPr>
              <w:t>Unlawfulness</w:t>
            </w:r>
            <w:r w:rsidRPr="00EA10CB">
              <w:t xml:space="preserve"> is dealt with below under battery</w:t>
            </w:r>
          </w:p>
        </w:tc>
        <w:tc>
          <w:tcPr>
            <w:tcW w:w="3079" w:type="dxa"/>
            <w:tcBorders>
              <w:top w:val="nil"/>
              <w:bottom w:val="single" w:sz="4" w:space="0" w:color="auto"/>
            </w:tcBorders>
            <w:shd w:val="clear" w:color="auto" w:fill="auto"/>
          </w:tcPr>
          <w:p w14:paraId="5818E6B1" w14:textId="77777777" w:rsidR="00013721" w:rsidRPr="00EA10CB" w:rsidRDefault="00013721" w:rsidP="00E7438A">
            <w:pPr>
              <w:spacing w:line="252" w:lineRule="auto"/>
            </w:pPr>
          </w:p>
        </w:tc>
        <w:tc>
          <w:tcPr>
            <w:tcW w:w="2184" w:type="dxa"/>
            <w:vMerge/>
            <w:shd w:val="clear" w:color="auto" w:fill="auto"/>
          </w:tcPr>
          <w:p w14:paraId="4E57078A" w14:textId="77777777" w:rsidR="00013721" w:rsidRPr="00EA10CB" w:rsidRDefault="00013721" w:rsidP="00E7438A">
            <w:pPr>
              <w:spacing w:line="252" w:lineRule="auto"/>
            </w:pPr>
          </w:p>
        </w:tc>
      </w:tr>
      <w:tr w:rsidR="00013721" w:rsidRPr="00EA10CB" w14:paraId="47426803" w14:textId="77777777" w:rsidTr="00CD751C">
        <w:trPr>
          <w:trHeight w:val="20"/>
        </w:trPr>
        <w:tc>
          <w:tcPr>
            <w:tcW w:w="3416" w:type="dxa"/>
            <w:vMerge/>
            <w:shd w:val="clear" w:color="auto" w:fill="auto"/>
          </w:tcPr>
          <w:p w14:paraId="6E005412" w14:textId="77777777" w:rsidR="00013721" w:rsidRPr="00EA10CB" w:rsidRDefault="00013721" w:rsidP="00E7438A">
            <w:pPr>
              <w:spacing w:after="120" w:line="252" w:lineRule="auto"/>
            </w:pPr>
          </w:p>
        </w:tc>
        <w:tc>
          <w:tcPr>
            <w:tcW w:w="6845" w:type="dxa"/>
            <w:tcBorders>
              <w:top w:val="single" w:sz="4" w:space="0" w:color="auto"/>
              <w:bottom w:val="nil"/>
            </w:tcBorders>
            <w:shd w:val="clear" w:color="auto" w:fill="auto"/>
          </w:tcPr>
          <w:p w14:paraId="1DA6370B" w14:textId="77777777" w:rsidR="00013721" w:rsidRPr="00EA10CB" w:rsidRDefault="00013721">
            <w:pPr>
              <w:pStyle w:val="ListParagraph"/>
              <w:keepNext/>
              <w:keepLines/>
              <w:numPr>
                <w:ilvl w:val="0"/>
                <w:numId w:val="53"/>
              </w:numPr>
              <w:spacing w:line="252" w:lineRule="auto"/>
              <w:ind w:left="357" w:hanging="357"/>
              <w:rPr>
                <w:b/>
                <w:bCs/>
                <w:i/>
                <w:iCs/>
              </w:rPr>
            </w:pPr>
            <w:r w:rsidRPr="00EA10CB">
              <w:rPr>
                <w:b/>
                <w:bCs/>
                <w:i/>
                <w:iCs/>
              </w:rPr>
              <w:t>Mens rea</w:t>
            </w:r>
          </w:p>
        </w:tc>
        <w:tc>
          <w:tcPr>
            <w:tcW w:w="3079" w:type="dxa"/>
            <w:tcBorders>
              <w:top w:val="single" w:sz="4" w:space="0" w:color="auto"/>
              <w:bottom w:val="nil"/>
            </w:tcBorders>
            <w:shd w:val="clear" w:color="auto" w:fill="auto"/>
          </w:tcPr>
          <w:p w14:paraId="0C9A6842" w14:textId="77777777" w:rsidR="00013721" w:rsidRPr="00EA10CB" w:rsidRDefault="00013721" w:rsidP="00E7438A">
            <w:pPr>
              <w:keepNext/>
              <w:keepLines/>
              <w:spacing w:line="252" w:lineRule="auto"/>
            </w:pPr>
          </w:p>
        </w:tc>
        <w:tc>
          <w:tcPr>
            <w:tcW w:w="2184" w:type="dxa"/>
            <w:vMerge/>
            <w:shd w:val="clear" w:color="auto" w:fill="auto"/>
          </w:tcPr>
          <w:p w14:paraId="1A9E557D" w14:textId="77777777" w:rsidR="00013721" w:rsidRPr="00EA10CB" w:rsidRDefault="00013721" w:rsidP="00E7438A">
            <w:pPr>
              <w:spacing w:line="252" w:lineRule="auto"/>
            </w:pPr>
          </w:p>
        </w:tc>
      </w:tr>
      <w:tr w:rsidR="00013721" w:rsidRPr="00EA10CB" w14:paraId="085A85C7" w14:textId="77777777" w:rsidTr="00E7438A">
        <w:trPr>
          <w:trHeight w:val="20"/>
        </w:trPr>
        <w:tc>
          <w:tcPr>
            <w:tcW w:w="3416" w:type="dxa"/>
            <w:vMerge/>
            <w:shd w:val="clear" w:color="auto" w:fill="auto"/>
          </w:tcPr>
          <w:p w14:paraId="599D1F7E"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BCE0DE5" w14:textId="77777777" w:rsidR="00013721" w:rsidRPr="00EA10CB" w:rsidRDefault="00013721">
            <w:pPr>
              <w:pStyle w:val="ListParagraph"/>
              <w:numPr>
                <w:ilvl w:val="0"/>
                <w:numId w:val="80"/>
              </w:numPr>
              <w:spacing w:line="252" w:lineRule="auto"/>
            </w:pPr>
            <w:r w:rsidRPr="00EA10CB">
              <w:t>Requires D to intend or be reckless as to causing the result (apprehension of immediate force)</w:t>
            </w:r>
          </w:p>
        </w:tc>
        <w:tc>
          <w:tcPr>
            <w:tcW w:w="3079" w:type="dxa"/>
            <w:tcBorders>
              <w:top w:val="nil"/>
              <w:bottom w:val="nil"/>
            </w:tcBorders>
            <w:shd w:val="clear" w:color="auto" w:fill="auto"/>
          </w:tcPr>
          <w:p w14:paraId="2AF80453" w14:textId="77777777" w:rsidR="00013721" w:rsidRPr="00EA10CB" w:rsidRDefault="00013721" w:rsidP="00E7438A">
            <w:pPr>
              <w:spacing w:line="252" w:lineRule="auto"/>
            </w:pPr>
            <w:r w:rsidRPr="00EA10CB">
              <w:t>R v Venna (1976); R v Spratt (1990)</w:t>
            </w:r>
          </w:p>
        </w:tc>
        <w:tc>
          <w:tcPr>
            <w:tcW w:w="2184" w:type="dxa"/>
            <w:vMerge/>
            <w:shd w:val="clear" w:color="auto" w:fill="auto"/>
          </w:tcPr>
          <w:p w14:paraId="07CAC0FE" w14:textId="77777777" w:rsidR="00013721" w:rsidRPr="00EA10CB" w:rsidRDefault="00013721" w:rsidP="00E7438A">
            <w:pPr>
              <w:spacing w:line="252" w:lineRule="auto"/>
            </w:pPr>
          </w:p>
        </w:tc>
      </w:tr>
      <w:tr w:rsidR="00013721" w:rsidRPr="00EA10CB" w14:paraId="0131FC3C" w14:textId="77777777" w:rsidTr="00E7438A">
        <w:trPr>
          <w:trHeight w:val="20"/>
        </w:trPr>
        <w:tc>
          <w:tcPr>
            <w:tcW w:w="3416" w:type="dxa"/>
            <w:vMerge/>
            <w:shd w:val="clear" w:color="auto" w:fill="auto"/>
          </w:tcPr>
          <w:p w14:paraId="13CACAE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5D7E9AB" w14:textId="77777777" w:rsidR="00013721" w:rsidRPr="00EA10CB" w:rsidRDefault="00013721">
            <w:pPr>
              <w:pStyle w:val="ListParagraph"/>
              <w:numPr>
                <w:ilvl w:val="0"/>
                <w:numId w:val="80"/>
              </w:numPr>
              <w:spacing w:line="252" w:lineRule="auto"/>
            </w:pPr>
            <w:r w:rsidRPr="00EA10CB">
              <w:t>Recklessness is subjective</w:t>
            </w:r>
          </w:p>
        </w:tc>
        <w:tc>
          <w:tcPr>
            <w:tcW w:w="3079" w:type="dxa"/>
            <w:tcBorders>
              <w:top w:val="nil"/>
              <w:bottom w:val="nil"/>
            </w:tcBorders>
            <w:shd w:val="clear" w:color="auto" w:fill="auto"/>
          </w:tcPr>
          <w:p w14:paraId="272C43D4" w14:textId="77777777" w:rsidR="00013721" w:rsidRPr="00EA10CB" w:rsidRDefault="00013721" w:rsidP="00E7438A">
            <w:pPr>
              <w:spacing w:line="252" w:lineRule="auto"/>
            </w:pPr>
            <w:r w:rsidRPr="00EA10CB">
              <w:t>R v Parmenter (1991)</w:t>
            </w:r>
          </w:p>
        </w:tc>
        <w:tc>
          <w:tcPr>
            <w:tcW w:w="2184" w:type="dxa"/>
            <w:vMerge/>
            <w:shd w:val="clear" w:color="auto" w:fill="auto"/>
          </w:tcPr>
          <w:p w14:paraId="6832D569" w14:textId="77777777" w:rsidR="00013721" w:rsidRPr="00EA10CB" w:rsidRDefault="00013721" w:rsidP="00E7438A">
            <w:pPr>
              <w:spacing w:line="252" w:lineRule="auto"/>
            </w:pPr>
          </w:p>
        </w:tc>
      </w:tr>
      <w:tr w:rsidR="00013721" w:rsidRPr="00EA10CB" w14:paraId="15DF2BD0" w14:textId="77777777" w:rsidTr="00E7438A">
        <w:trPr>
          <w:trHeight w:val="20"/>
        </w:trPr>
        <w:tc>
          <w:tcPr>
            <w:tcW w:w="3416" w:type="dxa"/>
            <w:vMerge/>
            <w:shd w:val="clear" w:color="auto" w:fill="auto"/>
          </w:tcPr>
          <w:p w14:paraId="75A62A2A"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2AC7916" w14:textId="77777777" w:rsidR="00013721" w:rsidRPr="00EA10CB" w:rsidRDefault="00013721">
            <w:pPr>
              <w:pStyle w:val="ListParagraph"/>
              <w:numPr>
                <w:ilvl w:val="0"/>
                <w:numId w:val="53"/>
              </w:numPr>
              <w:spacing w:line="252" w:lineRule="auto"/>
              <w:rPr>
                <w:b/>
                <w:bCs/>
              </w:rPr>
            </w:pPr>
            <w:r w:rsidRPr="00EA10CB">
              <w:rPr>
                <w:b/>
                <w:bCs/>
              </w:rPr>
              <w:t>Battery</w:t>
            </w:r>
          </w:p>
        </w:tc>
        <w:tc>
          <w:tcPr>
            <w:tcW w:w="3079" w:type="dxa"/>
            <w:tcBorders>
              <w:top w:val="nil"/>
              <w:bottom w:val="nil"/>
            </w:tcBorders>
            <w:shd w:val="clear" w:color="auto" w:fill="auto"/>
          </w:tcPr>
          <w:p w14:paraId="2DADE855" w14:textId="77777777" w:rsidR="00013721" w:rsidRPr="00EA10CB" w:rsidRDefault="00013721" w:rsidP="00E7438A">
            <w:pPr>
              <w:spacing w:line="252" w:lineRule="auto"/>
            </w:pPr>
          </w:p>
        </w:tc>
        <w:tc>
          <w:tcPr>
            <w:tcW w:w="2184" w:type="dxa"/>
            <w:vMerge/>
            <w:shd w:val="clear" w:color="auto" w:fill="auto"/>
          </w:tcPr>
          <w:p w14:paraId="03B6C639" w14:textId="77777777" w:rsidR="00013721" w:rsidRPr="00EA10CB" w:rsidRDefault="00013721" w:rsidP="00E7438A">
            <w:pPr>
              <w:spacing w:line="252" w:lineRule="auto"/>
            </w:pPr>
          </w:p>
        </w:tc>
      </w:tr>
      <w:tr w:rsidR="00013721" w:rsidRPr="00EA10CB" w14:paraId="0E5D2060" w14:textId="77777777" w:rsidTr="00E7438A">
        <w:trPr>
          <w:trHeight w:val="20"/>
        </w:trPr>
        <w:tc>
          <w:tcPr>
            <w:tcW w:w="3416" w:type="dxa"/>
            <w:vMerge/>
            <w:shd w:val="clear" w:color="auto" w:fill="auto"/>
          </w:tcPr>
          <w:p w14:paraId="2DA07965"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05DDF54" w14:textId="77777777" w:rsidR="00013721" w:rsidRPr="00EA10CB" w:rsidRDefault="00013721">
            <w:pPr>
              <w:pStyle w:val="ListParagraph"/>
              <w:numPr>
                <w:ilvl w:val="0"/>
                <w:numId w:val="53"/>
              </w:numPr>
              <w:spacing w:line="252" w:lineRule="auto"/>
            </w:pPr>
            <w:r w:rsidRPr="00EA10CB">
              <w:t>Conduct by D which intentionally or recklessly inflicts unlawful personal violence against the victim.</w:t>
            </w:r>
          </w:p>
        </w:tc>
        <w:tc>
          <w:tcPr>
            <w:tcW w:w="3079" w:type="dxa"/>
            <w:tcBorders>
              <w:top w:val="nil"/>
              <w:bottom w:val="nil"/>
            </w:tcBorders>
            <w:shd w:val="clear" w:color="auto" w:fill="auto"/>
          </w:tcPr>
          <w:p w14:paraId="2C4D3F81" w14:textId="173690D9" w:rsidR="00013721" w:rsidRPr="00EA10CB" w:rsidRDefault="00CD751C" w:rsidP="00E7438A">
            <w:pPr>
              <w:spacing w:line="252" w:lineRule="auto"/>
            </w:pPr>
            <w:r w:rsidRPr="00CD751C">
              <w:rPr>
                <w:highlight w:val="yellow"/>
              </w:rPr>
              <w:t>Fagan v MPC (1968)</w:t>
            </w:r>
          </w:p>
        </w:tc>
        <w:tc>
          <w:tcPr>
            <w:tcW w:w="2184" w:type="dxa"/>
            <w:vMerge/>
            <w:shd w:val="clear" w:color="auto" w:fill="auto"/>
          </w:tcPr>
          <w:p w14:paraId="2A8A153A" w14:textId="77777777" w:rsidR="00013721" w:rsidRPr="00EA10CB" w:rsidRDefault="00013721" w:rsidP="00E7438A">
            <w:pPr>
              <w:spacing w:line="252" w:lineRule="auto"/>
            </w:pPr>
          </w:p>
        </w:tc>
      </w:tr>
      <w:tr w:rsidR="00013721" w:rsidRPr="00EA10CB" w14:paraId="09B67820" w14:textId="77777777" w:rsidTr="00E7438A">
        <w:trPr>
          <w:trHeight w:val="20"/>
        </w:trPr>
        <w:tc>
          <w:tcPr>
            <w:tcW w:w="3416" w:type="dxa"/>
            <w:vMerge/>
            <w:shd w:val="clear" w:color="auto" w:fill="auto"/>
          </w:tcPr>
          <w:p w14:paraId="25AFAF3C"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FE258A7" w14:textId="77777777" w:rsidR="00013721" w:rsidRPr="00EA10CB" w:rsidRDefault="00013721">
            <w:pPr>
              <w:pStyle w:val="ListParagraph"/>
              <w:numPr>
                <w:ilvl w:val="0"/>
                <w:numId w:val="53"/>
              </w:numPr>
              <w:spacing w:line="252" w:lineRule="auto"/>
              <w:rPr>
                <w:b/>
                <w:bCs/>
                <w:i/>
                <w:iCs/>
              </w:rPr>
            </w:pPr>
            <w:r w:rsidRPr="00EA10CB">
              <w:rPr>
                <w:b/>
                <w:bCs/>
                <w:i/>
                <w:iCs/>
              </w:rPr>
              <w:t>Actus reus</w:t>
            </w:r>
          </w:p>
        </w:tc>
        <w:tc>
          <w:tcPr>
            <w:tcW w:w="3079" w:type="dxa"/>
            <w:tcBorders>
              <w:top w:val="nil"/>
              <w:bottom w:val="nil"/>
            </w:tcBorders>
            <w:shd w:val="clear" w:color="auto" w:fill="auto"/>
          </w:tcPr>
          <w:p w14:paraId="096FDFEE" w14:textId="77777777" w:rsidR="00013721" w:rsidRPr="00EA10CB" w:rsidRDefault="00013721" w:rsidP="00E7438A">
            <w:pPr>
              <w:spacing w:line="252" w:lineRule="auto"/>
            </w:pPr>
          </w:p>
        </w:tc>
        <w:tc>
          <w:tcPr>
            <w:tcW w:w="2184" w:type="dxa"/>
            <w:vMerge/>
            <w:shd w:val="clear" w:color="auto" w:fill="auto"/>
          </w:tcPr>
          <w:p w14:paraId="23EE5819" w14:textId="77777777" w:rsidR="00013721" w:rsidRPr="00EA10CB" w:rsidRDefault="00013721" w:rsidP="00E7438A">
            <w:pPr>
              <w:spacing w:line="252" w:lineRule="auto"/>
            </w:pPr>
          </w:p>
        </w:tc>
      </w:tr>
      <w:tr w:rsidR="00013721" w:rsidRPr="00EA10CB" w14:paraId="3DFCED75" w14:textId="77777777" w:rsidTr="00E7438A">
        <w:trPr>
          <w:trHeight w:val="20"/>
        </w:trPr>
        <w:tc>
          <w:tcPr>
            <w:tcW w:w="3416" w:type="dxa"/>
            <w:vMerge/>
            <w:shd w:val="clear" w:color="auto" w:fill="auto"/>
          </w:tcPr>
          <w:p w14:paraId="382B0A37"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6633A85C" w14:textId="77777777" w:rsidR="00013721" w:rsidRPr="00EA10CB" w:rsidRDefault="00013721">
            <w:pPr>
              <w:pStyle w:val="ListParagraph"/>
              <w:numPr>
                <w:ilvl w:val="0"/>
                <w:numId w:val="53"/>
              </w:numPr>
              <w:spacing w:line="252" w:lineRule="auto"/>
            </w:pPr>
            <w:r w:rsidRPr="00EA10CB">
              <w:t>Infliction of unlawful personal violence/force – where ‘violence/force’ includes any unlawful contact with another</w:t>
            </w:r>
          </w:p>
        </w:tc>
        <w:tc>
          <w:tcPr>
            <w:tcW w:w="3079" w:type="dxa"/>
            <w:tcBorders>
              <w:top w:val="nil"/>
              <w:bottom w:val="nil"/>
            </w:tcBorders>
            <w:shd w:val="clear" w:color="auto" w:fill="auto"/>
          </w:tcPr>
          <w:p w14:paraId="66CEBD17" w14:textId="77777777" w:rsidR="00013721" w:rsidRPr="00EA10CB" w:rsidRDefault="00013721" w:rsidP="00E7438A">
            <w:pPr>
              <w:spacing w:line="252" w:lineRule="auto"/>
            </w:pPr>
            <w:r w:rsidRPr="00EA10CB">
              <w:t>Collins v Wilcock (1984); Wood (Fraser) v DPP (2008)</w:t>
            </w:r>
          </w:p>
        </w:tc>
        <w:tc>
          <w:tcPr>
            <w:tcW w:w="2184" w:type="dxa"/>
            <w:vMerge/>
            <w:shd w:val="clear" w:color="auto" w:fill="auto"/>
          </w:tcPr>
          <w:p w14:paraId="24391C3C" w14:textId="77777777" w:rsidR="00013721" w:rsidRPr="00EA10CB" w:rsidRDefault="00013721" w:rsidP="00E7438A">
            <w:pPr>
              <w:spacing w:line="252" w:lineRule="auto"/>
            </w:pPr>
          </w:p>
        </w:tc>
      </w:tr>
      <w:tr w:rsidR="00013721" w:rsidRPr="00EA10CB" w14:paraId="34D0AA9A" w14:textId="77777777" w:rsidTr="00E7438A">
        <w:trPr>
          <w:trHeight w:val="20"/>
        </w:trPr>
        <w:tc>
          <w:tcPr>
            <w:tcW w:w="3416" w:type="dxa"/>
            <w:vMerge/>
            <w:shd w:val="clear" w:color="auto" w:fill="auto"/>
          </w:tcPr>
          <w:p w14:paraId="2B2E7C2B"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315E4F38" w14:textId="77777777" w:rsidR="00013721" w:rsidRPr="00EA10CB" w:rsidRDefault="00013721">
            <w:pPr>
              <w:pStyle w:val="ListParagraph"/>
              <w:numPr>
                <w:ilvl w:val="0"/>
                <w:numId w:val="53"/>
              </w:numPr>
              <w:spacing w:line="252" w:lineRule="auto"/>
            </w:pPr>
            <w:r w:rsidRPr="00EA10CB">
              <w:t>Has included touching clothing (whilst being worn)</w:t>
            </w:r>
          </w:p>
        </w:tc>
        <w:tc>
          <w:tcPr>
            <w:tcW w:w="3079" w:type="dxa"/>
            <w:tcBorders>
              <w:top w:val="nil"/>
              <w:bottom w:val="nil"/>
            </w:tcBorders>
            <w:shd w:val="clear" w:color="auto" w:fill="auto"/>
          </w:tcPr>
          <w:p w14:paraId="0A11E9C5" w14:textId="77777777" w:rsidR="00013721" w:rsidRPr="00EA10CB" w:rsidRDefault="00013721" w:rsidP="00E7438A">
            <w:pPr>
              <w:spacing w:line="252" w:lineRule="auto"/>
            </w:pPr>
            <w:r w:rsidRPr="00EA10CB">
              <w:t>R v Thomas (1985)</w:t>
            </w:r>
          </w:p>
        </w:tc>
        <w:tc>
          <w:tcPr>
            <w:tcW w:w="2184" w:type="dxa"/>
            <w:vMerge/>
            <w:shd w:val="clear" w:color="auto" w:fill="auto"/>
          </w:tcPr>
          <w:p w14:paraId="6C41D68C" w14:textId="77777777" w:rsidR="00013721" w:rsidRPr="00EA10CB" w:rsidRDefault="00013721" w:rsidP="00E7438A">
            <w:pPr>
              <w:spacing w:line="252" w:lineRule="auto"/>
            </w:pPr>
          </w:p>
        </w:tc>
      </w:tr>
      <w:tr w:rsidR="00013721" w:rsidRPr="00EA10CB" w14:paraId="5B88469C" w14:textId="77777777" w:rsidTr="00E7438A">
        <w:trPr>
          <w:trHeight w:val="20"/>
        </w:trPr>
        <w:tc>
          <w:tcPr>
            <w:tcW w:w="3416" w:type="dxa"/>
            <w:vMerge/>
            <w:shd w:val="clear" w:color="auto" w:fill="auto"/>
          </w:tcPr>
          <w:p w14:paraId="442DA598"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26369548" w14:textId="77777777" w:rsidR="00013721" w:rsidRPr="00EA10CB" w:rsidRDefault="00013721">
            <w:pPr>
              <w:pStyle w:val="ListParagraph"/>
              <w:numPr>
                <w:ilvl w:val="0"/>
                <w:numId w:val="53"/>
              </w:numPr>
              <w:spacing w:line="252" w:lineRule="auto"/>
            </w:pPr>
            <w:r w:rsidRPr="00EA10CB">
              <w:t xml:space="preserve">Can be indirect </w:t>
            </w:r>
          </w:p>
        </w:tc>
        <w:tc>
          <w:tcPr>
            <w:tcW w:w="3079" w:type="dxa"/>
            <w:tcBorders>
              <w:top w:val="nil"/>
              <w:bottom w:val="nil"/>
            </w:tcBorders>
            <w:shd w:val="clear" w:color="auto" w:fill="auto"/>
          </w:tcPr>
          <w:p w14:paraId="1709B590" w14:textId="77777777" w:rsidR="00013721" w:rsidRPr="00EA10CB" w:rsidRDefault="00013721" w:rsidP="00E7438A">
            <w:pPr>
              <w:spacing w:line="252" w:lineRule="auto"/>
            </w:pPr>
            <w:r w:rsidRPr="00EA10CB">
              <w:t>Haystead v CC of Derbyshire (2000); DPP v K (1990)</w:t>
            </w:r>
          </w:p>
        </w:tc>
        <w:tc>
          <w:tcPr>
            <w:tcW w:w="2184" w:type="dxa"/>
            <w:vMerge/>
            <w:shd w:val="clear" w:color="auto" w:fill="auto"/>
          </w:tcPr>
          <w:p w14:paraId="6A8716F3" w14:textId="77777777" w:rsidR="00013721" w:rsidRPr="00EA10CB" w:rsidRDefault="00013721" w:rsidP="00E7438A">
            <w:pPr>
              <w:spacing w:line="252" w:lineRule="auto"/>
            </w:pPr>
          </w:p>
        </w:tc>
      </w:tr>
      <w:tr w:rsidR="00013721" w:rsidRPr="00EA10CB" w14:paraId="316AE12A" w14:textId="77777777" w:rsidTr="00E7438A">
        <w:trPr>
          <w:trHeight w:val="20"/>
        </w:trPr>
        <w:tc>
          <w:tcPr>
            <w:tcW w:w="3416" w:type="dxa"/>
            <w:vMerge/>
            <w:shd w:val="clear" w:color="auto" w:fill="auto"/>
          </w:tcPr>
          <w:p w14:paraId="1609C2D0"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0F836DDF" w14:textId="77777777" w:rsidR="00013721" w:rsidRPr="00EA10CB" w:rsidRDefault="00013721">
            <w:pPr>
              <w:pStyle w:val="ListParagraph"/>
              <w:numPr>
                <w:ilvl w:val="0"/>
                <w:numId w:val="53"/>
              </w:numPr>
              <w:spacing w:line="252" w:lineRule="auto"/>
            </w:pPr>
            <w:r w:rsidRPr="00EA10CB">
              <w:t>Can be a continuing act</w:t>
            </w:r>
          </w:p>
        </w:tc>
        <w:tc>
          <w:tcPr>
            <w:tcW w:w="3079" w:type="dxa"/>
            <w:tcBorders>
              <w:top w:val="nil"/>
              <w:bottom w:val="nil"/>
            </w:tcBorders>
            <w:shd w:val="clear" w:color="auto" w:fill="auto"/>
          </w:tcPr>
          <w:p w14:paraId="401AC25A" w14:textId="77777777" w:rsidR="00013721" w:rsidRPr="00EA10CB" w:rsidRDefault="00013721" w:rsidP="00E7438A">
            <w:pPr>
              <w:spacing w:line="252" w:lineRule="auto"/>
            </w:pPr>
            <w:r w:rsidRPr="00EA10CB">
              <w:t>Fagan v MPC (1968)</w:t>
            </w:r>
          </w:p>
        </w:tc>
        <w:tc>
          <w:tcPr>
            <w:tcW w:w="2184" w:type="dxa"/>
            <w:vMerge/>
            <w:shd w:val="clear" w:color="auto" w:fill="auto"/>
          </w:tcPr>
          <w:p w14:paraId="5D9ED554" w14:textId="77777777" w:rsidR="00013721" w:rsidRPr="00EA10CB" w:rsidRDefault="00013721" w:rsidP="00E7438A">
            <w:pPr>
              <w:spacing w:line="252" w:lineRule="auto"/>
            </w:pPr>
          </w:p>
        </w:tc>
      </w:tr>
      <w:tr w:rsidR="00013721" w:rsidRPr="00EA10CB" w14:paraId="2221BF83" w14:textId="77777777" w:rsidTr="00E7438A">
        <w:trPr>
          <w:trHeight w:val="20"/>
        </w:trPr>
        <w:tc>
          <w:tcPr>
            <w:tcW w:w="3416" w:type="dxa"/>
            <w:vMerge/>
            <w:shd w:val="clear" w:color="auto" w:fill="auto"/>
          </w:tcPr>
          <w:p w14:paraId="6C4CE671"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5D316340" w14:textId="77777777" w:rsidR="00013721" w:rsidRPr="00EA10CB" w:rsidRDefault="00013721">
            <w:pPr>
              <w:pStyle w:val="ListParagraph"/>
              <w:numPr>
                <w:ilvl w:val="0"/>
                <w:numId w:val="53"/>
              </w:numPr>
              <w:spacing w:line="252" w:lineRule="auto"/>
            </w:pPr>
            <w:r w:rsidRPr="00EA10CB">
              <w:t>Can be by omission</w:t>
            </w:r>
          </w:p>
        </w:tc>
        <w:tc>
          <w:tcPr>
            <w:tcW w:w="3079" w:type="dxa"/>
            <w:tcBorders>
              <w:top w:val="nil"/>
              <w:bottom w:val="nil"/>
            </w:tcBorders>
            <w:shd w:val="clear" w:color="auto" w:fill="auto"/>
          </w:tcPr>
          <w:p w14:paraId="4AB98529" w14:textId="77777777" w:rsidR="00013721" w:rsidRPr="00EA10CB" w:rsidRDefault="00013721" w:rsidP="00E7438A">
            <w:pPr>
              <w:spacing w:line="252" w:lineRule="auto"/>
            </w:pPr>
            <w:r w:rsidRPr="00EA10CB">
              <w:t>DPP v Santa-Bermudez (2003)</w:t>
            </w:r>
          </w:p>
        </w:tc>
        <w:tc>
          <w:tcPr>
            <w:tcW w:w="2184" w:type="dxa"/>
            <w:vMerge/>
            <w:shd w:val="clear" w:color="auto" w:fill="auto"/>
          </w:tcPr>
          <w:p w14:paraId="4A3659D9" w14:textId="77777777" w:rsidR="00013721" w:rsidRPr="00EA10CB" w:rsidRDefault="00013721" w:rsidP="00E7438A">
            <w:pPr>
              <w:spacing w:line="252" w:lineRule="auto"/>
            </w:pPr>
          </w:p>
        </w:tc>
      </w:tr>
      <w:tr w:rsidR="00013721" w:rsidRPr="00EA10CB" w14:paraId="23FCAFAA" w14:textId="77777777" w:rsidTr="00E7438A">
        <w:trPr>
          <w:trHeight w:val="20"/>
        </w:trPr>
        <w:tc>
          <w:tcPr>
            <w:tcW w:w="3416" w:type="dxa"/>
            <w:vMerge/>
            <w:shd w:val="clear" w:color="auto" w:fill="auto"/>
          </w:tcPr>
          <w:p w14:paraId="1ED0C03B"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496B58C5" w14:textId="77777777" w:rsidR="00013721" w:rsidRPr="00EA10CB" w:rsidRDefault="00013721" w:rsidP="00E7438A">
            <w:pPr>
              <w:pStyle w:val="ListParagraph"/>
              <w:spacing w:line="252" w:lineRule="auto"/>
              <w:ind w:left="360"/>
            </w:pPr>
          </w:p>
        </w:tc>
        <w:tc>
          <w:tcPr>
            <w:tcW w:w="3079" w:type="dxa"/>
            <w:tcBorders>
              <w:top w:val="nil"/>
              <w:bottom w:val="nil"/>
            </w:tcBorders>
            <w:shd w:val="clear" w:color="auto" w:fill="auto"/>
          </w:tcPr>
          <w:p w14:paraId="36396664" w14:textId="77777777" w:rsidR="00013721" w:rsidRPr="00EA10CB" w:rsidRDefault="00013721" w:rsidP="00E7438A">
            <w:pPr>
              <w:spacing w:line="252" w:lineRule="auto"/>
            </w:pPr>
          </w:p>
        </w:tc>
        <w:tc>
          <w:tcPr>
            <w:tcW w:w="2184" w:type="dxa"/>
            <w:vMerge/>
            <w:shd w:val="clear" w:color="auto" w:fill="auto"/>
          </w:tcPr>
          <w:p w14:paraId="5319E896" w14:textId="77777777" w:rsidR="00013721" w:rsidRPr="00EA10CB" w:rsidRDefault="00013721" w:rsidP="00E7438A">
            <w:pPr>
              <w:spacing w:line="252" w:lineRule="auto"/>
            </w:pPr>
          </w:p>
        </w:tc>
      </w:tr>
      <w:tr w:rsidR="00013721" w:rsidRPr="00EA10CB" w14:paraId="7EDC898E" w14:textId="77777777" w:rsidTr="00E7438A">
        <w:trPr>
          <w:trHeight w:val="20"/>
        </w:trPr>
        <w:tc>
          <w:tcPr>
            <w:tcW w:w="3416" w:type="dxa"/>
            <w:vMerge/>
            <w:shd w:val="clear" w:color="auto" w:fill="auto"/>
          </w:tcPr>
          <w:p w14:paraId="2FEBD930"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05F7C468" w14:textId="77777777" w:rsidR="00013721" w:rsidRPr="00EA10CB" w:rsidRDefault="00013721">
            <w:pPr>
              <w:pStyle w:val="ListParagraph"/>
              <w:numPr>
                <w:ilvl w:val="0"/>
                <w:numId w:val="53"/>
              </w:numPr>
              <w:spacing w:line="252" w:lineRule="auto"/>
            </w:pPr>
            <w:r w:rsidRPr="00EA10CB">
              <w:t xml:space="preserve">Assault and battery require </w:t>
            </w:r>
            <w:r w:rsidRPr="00EA10CB">
              <w:rPr>
                <w:i/>
                <w:iCs/>
              </w:rPr>
              <w:t>unlawful</w:t>
            </w:r>
            <w:r w:rsidRPr="00EA10CB">
              <w:t xml:space="preserve"> force but force may be applied lawfully in some circumstances</w:t>
            </w:r>
          </w:p>
        </w:tc>
        <w:tc>
          <w:tcPr>
            <w:tcW w:w="3079" w:type="dxa"/>
            <w:tcBorders>
              <w:top w:val="nil"/>
              <w:bottom w:val="nil"/>
            </w:tcBorders>
            <w:shd w:val="clear" w:color="auto" w:fill="auto"/>
          </w:tcPr>
          <w:p w14:paraId="0D368594" w14:textId="77777777" w:rsidR="00013721" w:rsidRPr="00EA10CB" w:rsidRDefault="00013721" w:rsidP="00E7438A">
            <w:pPr>
              <w:spacing w:line="252" w:lineRule="auto"/>
            </w:pPr>
          </w:p>
        </w:tc>
        <w:tc>
          <w:tcPr>
            <w:tcW w:w="2184" w:type="dxa"/>
            <w:vMerge/>
            <w:shd w:val="clear" w:color="auto" w:fill="auto"/>
          </w:tcPr>
          <w:p w14:paraId="7FAF304A" w14:textId="77777777" w:rsidR="00013721" w:rsidRPr="00EA10CB" w:rsidRDefault="00013721" w:rsidP="00E7438A">
            <w:pPr>
              <w:spacing w:line="252" w:lineRule="auto"/>
            </w:pPr>
          </w:p>
        </w:tc>
      </w:tr>
      <w:tr w:rsidR="00013721" w:rsidRPr="00EA10CB" w14:paraId="706E8660" w14:textId="77777777" w:rsidTr="00E7438A">
        <w:trPr>
          <w:trHeight w:val="20"/>
        </w:trPr>
        <w:tc>
          <w:tcPr>
            <w:tcW w:w="3416" w:type="dxa"/>
            <w:vMerge/>
            <w:shd w:val="clear" w:color="auto" w:fill="auto"/>
          </w:tcPr>
          <w:p w14:paraId="6D960465"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2F33819E" w14:textId="77777777" w:rsidR="00013721" w:rsidRPr="00EA10CB" w:rsidRDefault="00013721">
            <w:pPr>
              <w:pStyle w:val="ListParagraph"/>
              <w:numPr>
                <w:ilvl w:val="0"/>
                <w:numId w:val="53"/>
              </w:numPr>
              <w:spacing w:line="252" w:lineRule="auto"/>
            </w:pPr>
            <w:r w:rsidRPr="00EA10CB">
              <w:t>Consent – see below in defences</w:t>
            </w:r>
          </w:p>
        </w:tc>
        <w:tc>
          <w:tcPr>
            <w:tcW w:w="3079" w:type="dxa"/>
            <w:tcBorders>
              <w:top w:val="nil"/>
              <w:bottom w:val="nil"/>
            </w:tcBorders>
            <w:shd w:val="clear" w:color="auto" w:fill="auto"/>
          </w:tcPr>
          <w:p w14:paraId="660045AA" w14:textId="77777777" w:rsidR="00013721" w:rsidRPr="00EA10CB" w:rsidRDefault="00013721" w:rsidP="00E7438A">
            <w:pPr>
              <w:spacing w:line="252" w:lineRule="auto"/>
            </w:pPr>
          </w:p>
        </w:tc>
        <w:tc>
          <w:tcPr>
            <w:tcW w:w="2184" w:type="dxa"/>
            <w:vMerge/>
            <w:shd w:val="clear" w:color="auto" w:fill="auto"/>
          </w:tcPr>
          <w:p w14:paraId="337D7E99" w14:textId="77777777" w:rsidR="00013721" w:rsidRPr="00EA10CB" w:rsidRDefault="00013721" w:rsidP="00E7438A">
            <w:pPr>
              <w:spacing w:line="252" w:lineRule="auto"/>
            </w:pPr>
          </w:p>
        </w:tc>
      </w:tr>
      <w:tr w:rsidR="00013721" w:rsidRPr="00EA10CB" w14:paraId="196BA0C9" w14:textId="77777777" w:rsidTr="00CD751C">
        <w:trPr>
          <w:trHeight w:val="20"/>
        </w:trPr>
        <w:tc>
          <w:tcPr>
            <w:tcW w:w="3416" w:type="dxa"/>
            <w:vMerge/>
            <w:shd w:val="clear" w:color="auto" w:fill="auto"/>
          </w:tcPr>
          <w:p w14:paraId="5B260610"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5CC370F2" w14:textId="77777777" w:rsidR="00013721" w:rsidRPr="00EA10CB" w:rsidRDefault="00013721">
            <w:pPr>
              <w:pStyle w:val="ListParagraph"/>
              <w:numPr>
                <w:ilvl w:val="0"/>
                <w:numId w:val="53"/>
              </w:numPr>
              <w:spacing w:line="252" w:lineRule="auto"/>
            </w:pPr>
            <w:r w:rsidRPr="00EA10CB">
              <w:t>Self-defence &amp; prevention of crime – see below</w:t>
            </w:r>
          </w:p>
        </w:tc>
        <w:tc>
          <w:tcPr>
            <w:tcW w:w="3079" w:type="dxa"/>
            <w:tcBorders>
              <w:top w:val="nil"/>
              <w:bottom w:val="nil"/>
            </w:tcBorders>
            <w:shd w:val="clear" w:color="auto" w:fill="auto"/>
          </w:tcPr>
          <w:p w14:paraId="50D0EBA6" w14:textId="77777777" w:rsidR="00013721" w:rsidRPr="00EA10CB" w:rsidRDefault="00013721" w:rsidP="00E7438A">
            <w:pPr>
              <w:spacing w:line="252" w:lineRule="auto"/>
            </w:pPr>
            <w:r w:rsidRPr="00EA10CB">
              <w:t>s.3 Criminal Law Act 1967</w:t>
            </w:r>
          </w:p>
        </w:tc>
        <w:tc>
          <w:tcPr>
            <w:tcW w:w="2184" w:type="dxa"/>
            <w:vMerge/>
            <w:shd w:val="clear" w:color="auto" w:fill="auto"/>
          </w:tcPr>
          <w:p w14:paraId="79ED232E" w14:textId="77777777" w:rsidR="00013721" w:rsidRPr="00EA10CB" w:rsidRDefault="00013721" w:rsidP="00E7438A">
            <w:pPr>
              <w:spacing w:line="252" w:lineRule="auto"/>
            </w:pPr>
          </w:p>
        </w:tc>
      </w:tr>
      <w:tr w:rsidR="00013721" w:rsidRPr="00EA10CB" w14:paraId="317E218F" w14:textId="77777777" w:rsidTr="00CD751C">
        <w:trPr>
          <w:trHeight w:val="20"/>
        </w:trPr>
        <w:tc>
          <w:tcPr>
            <w:tcW w:w="3416" w:type="dxa"/>
            <w:vMerge/>
            <w:shd w:val="clear" w:color="auto" w:fill="auto"/>
          </w:tcPr>
          <w:p w14:paraId="51040946" w14:textId="77777777" w:rsidR="00013721" w:rsidRPr="00EA10CB" w:rsidRDefault="00013721">
            <w:pPr>
              <w:pStyle w:val="ListParagraph"/>
              <w:numPr>
                <w:ilvl w:val="0"/>
                <w:numId w:val="53"/>
              </w:numPr>
              <w:spacing w:after="120" w:line="252" w:lineRule="auto"/>
            </w:pPr>
          </w:p>
        </w:tc>
        <w:tc>
          <w:tcPr>
            <w:tcW w:w="6845" w:type="dxa"/>
            <w:tcBorders>
              <w:top w:val="nil"/>
              <w:bottom w:val="single" w:sz="4" w:space="0" w:color="auto"/>
            </w:tcBorders>
            <w:shd w:val="clear" w:color="auto" w:fill="auto"/>
          </w:tcPr>
          <w:p w14:paraId="22E49C7F" w14:textId="77777777" w:rsidR="00013721" w:rsidRPr="00EA10CB" w:rsidRDefault="00013721">
            <w:pPr>
              <w:pStyle w:val="ListParagraph"/>
              <w:numPr>
                <w:ilvl w:val="0"/>
                <w:numId w:val="53"/>
              </w:numPr>
              <w:spacing w:line="252" w:lineRule="auto"/>
              <w:rPr>
                <w:b/>
                <w:bCs/>
                <w:i/>
                <w:iCs/>
              </w:rPr>
            </w:pPr>
            <w:r w:rsidRPr="00EA10CB">
              <w:t>Lawful use of reasonable force by the police</w:t>
            </w:r>
          </w:p>
        </w:tc>
        <w:tc>
          <w:tcPr>
            <w:tcW w:w="3079" w:type="dxa"/>
            <w:tcBorders>
              <w:top w:val="nil"/>
              <w:bottom w:val="single" w:sz="4" w:space="0" w:color="auto"/>
            </w:tcBorders>
            <w:shd w:val="clear" w:color="auto" w:fill="auto"/>
          </w:tcPr>
          <w:p w14:paraId="3754745A" w14:textId="77777777" w:rsidR="00013721" w:rsidRPr="00EA10CB" w:rsidRDefault="00013721" w:rsidP="00E7438A">
            <w:pPr>
              <w:spacing w:line="252" w:lineRule="auto"/>
            </w:pPr>
            <w:r w:rsidRPr="00EA10CB">
              <w:t>s.117 Police and Criminal Evidence Act 1984</w:t>
            </w:r>
          </w:p>
        </w:tc>
        <w:tc>
          <w:tcPr>
            <w:tcW w:w="2184" w:type="dxa"/>
            <w:vMerge/>
            <w:shd w:val="clear" w:color="auto" w:fill="auto"/>
          </w:tcPr>
          <w:p w14:paraId="3E006DB9" w14:textId="77777777" w:rsidR="00013721" w:rsidRPr="00EA10CB" w:rsidRDefault="00013721" w:rsidP="00E7438A">
            <w:pPr>
              <w:spacing w:line="252" w:lineRule="auto"/>
            </w:pPr>
          </w:p>
        </w:tc>
      </w:tr>
      <w:tr w:rsidR="00013721" w:rsidRPr="00EA10CB" w14:paraId="3BBEF54A" w14:textId="77777777" w:rsidTr="00CD751C">
        <w:trPr>
          <w:trHeight w:val="20"/>
        </w:trPr>
        <w:tc>
          <w:tcPr>
            <w:tcW w:w="3416" w:type="dxa"/>
            <w:vMerge/>
            <w:shd w:val="clear" w:color="auto" w:fill="auto"/>
          </w:tcPr>
          <w:p w14:paraId="4EDA2C23" w14:textId="77777777" w:rsidR="00013721" w:rsidRPr="00EA10CB" w:rsidRDefault="00013721">
            <w:pPr>
              <w:pStyle w:val="ListParagraph"/>
              <w:numPr>
                <w:ilvl w:val="0"/>
                <w:numId w:val="53"/>
              </w:numPr>
              <w:spacing w:after="120" w:line="252" w:lineRule="auto"/>
            </w:pPr>
          </w:p>
        </w:tc>
        <w:tc>
          <w:tcPr>
            <w:tcW w:w="6845" w:type="dxa"/>
            <w:tcBorders>
              <w:top w:val="single" w:sz="4" w:space="0" w:color="auto"/>
              <w:bottom w:val="nil"/>
            </w:tcBorders>
            <w:shd w:val="clear" w:color="auto" w:fill="auto"/>
          </w:tcPr>
          <w:p w14:paraId="22DC159B" w14:textId="77777777" w:rsidR="00013721" w:rsidRPr="00EA10CB" w:rsidRDefault="00013721">
            <w:pPr>
              <w:pStyle w:val="ListParagraph"/>
              <w:numPr>
                <w:ilvl w:val="0"/>
                <w:numId w:val="53"/>
              </w:numPr>
              <w:spacing w:line="252" w:lineRule="auto"/>
              <w:rPr>
                <w:b/>
                <w:bCs/>
                <w:i/>
                <w:iCs/>
              </w:rPr>
            </w:pPr>
            <w:r w:rsidRPr="00EA10CB">
              <w:rPr>
                <w:b/>
                <w:bCs/>
                <w:i/>
                <w:iCs/>
              </w:rPr>
              <w:t>Mens rea</w:t>
            </w:r>
          </w:p>
        </w:tc>
        <w:tc>
          <w:tcPr>
            <w:tcW w:w="3079" w:type="dxa"/>
            <w:tcBorders>
              <w:top w:val="single" w:sz="4" w:space="0" w:color="auto"/>
              <w:bottom w:val="nil"/>
            </w:tcBorders>
            <w:shd w:val="clear" w:color="auto" w:fill="auto"/>
          </w:tcPr>
          <w:p w14:paraId="70359B72" w14:textId="77777777" w:rsidR="00013721" w:rsidRPr="00EA10CB" w:rsidRDefault="00013721" w:rsidP="00E7438A">
            <w:pPr>
              <w:spacing w:line="252" w:lineRule="auto"/>
            </w:pPr>
          </w:p>
        </w:tc>
        <w:tc>
          <w:tcPr>
            <w:tcW w:w="2184" w:type="dxa"/>
            <w:vMerge/>
            <w:shd w:val="clear" w:color="auto" w:fill="auto"/>
          </w:tcPr>
          <w:p w14:paraId="539950D6" w14:textId="77777777" w:rsidR="00013721" w:rsidRPr="00EA10CB" w:rsidRDefault="00013721" w:rsidP="00E7438A">
            <w:pPr>
              <w:spacing w:line="252" w:lineRule="auto"/>
            </w:pPr>
          </w:p>
        </w:tc>
      </w:tr>
      <w:tr w:rsidR="00013721" w:rsidRPr="00EA10CB" w14:paraId="00A455E2" w14:textId="77777777" w:rsidTr="00E7438A">
        <w:trPr>
          <w:trHeight w:val="20"/>
        </w:trPr>
        <w:tc>
          <w:tcPr>
            <w:tcW w:w="3416" w:type="dxa"/>
            <w:vMerge/>
            <w:shd w:val="clear" w:color="auto" w:fill="auto"/>
          </w:tcPr>
          <w:p w14:paraId="27D4DFAA"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2C95570C" w14:textId="77777777" w:rsidR="00013721" w:rsidRPr="00EA10CB" w:rsidRDefault="00013721">
            <w:pPr>
              <w:pStyle w:val="ListParagraph"/>
              <w:numPr>
                <w:ilvl w:val="0"/>
                <w:numId w:val="80"/>
              </w:numPr>
              <w:spacing w:line="252" w:lineRule="auto"/>
            </w:pPr>
            <w:r w:rsidRPr="00EA10CB">
              <w:t>Requires D to intend or be reckless as to causing the result (making unlawful contact with V)</w:t>
            </w:r>
          </w:p>
        </w:tc>
        <w:tc>
          <w:tcPr>
            <w:tcW w:w="3079" w:type="dxa"/>
            <w:tcBorders>
              <w:top w:val="nil"/>
              <w:bottom w:val="nil"/>
            </w:tcBorders>
            <w:shd w:val="clear" w:color="auto" w:fill="auto"/>
          </w:tcPr>
          <w:p w14:paraId="78393C7A" w14:textId="77777777" w:rsidR="00013721" w:rsidRPr="00EA10CB" w:rsidRDefault="00013721" w:rsidP="00E7438A">
            <w:pPr>
              <w:spacing w:line="252" w:lineRule="auto"/>
            </w:pPr>
            <w:r w:rsidRPr="00EA10CB">
              <w:t>R v Venna (1976); R v Spratt (1990)</w:t>
            </w:r>
          </w:p>
        </w:tc>
        <w:tc>
          <w:tcPr>
            <w:tcW w:w="2184" w:type="dxa"/>
            <w:vMerge/>
            <w:shd w:val="clear" w:color="auto" w:fill="auto"/>
          </w:tcPr>
          <w:p w14:paraId="46D1FB59" w14:textId="77777777" w:rsidR="00013721" w:rsidRPr="00EA10CB" w:rsidRDefault="00013721" w:rsidP="00E7438A">
            <w:pPr>
              <w:spacing w:line="252" w:lineRule="auto"/>
            </w:pPr>
          </w:p>
        </w:tc>
      </w:tr>
      <w:tr w:rsidR="00013721" w:rsidRPr="00EA10CB" w14:paraId="5DE1419C" w14:textId="77777777" w:rsidTr="00E7438A">
        <w:trPr>
          <w:trHeight w:val="20"/>
        </w:trPr>
        <w:tc>
          <w:tcPr>
            <w:tcW w:w="3416" w:type="dxa"/>
            <w:vMerge/>
            <w:shd w:val="clear" w:color="auto" w:fill="auto"/>
          </w:tcPr>
          <w:p w14:paraId="3B7F7CB1"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24DF77FB" w14:textId="77777777" w:rsidR="00013721" w:rsidRPr="00EA10CB" w:rsidRDefault="00013721">
            <w:pPr>
              <w:pStyle w:val="ListParagraph"/>
              <w:numPr>
                <w:ilvl w:val="0"/>
                <w:numId w:val="80"/>
              </w:numPr>
              <w:spacing w:line="252" w:lineRule="auto"/>
            </w:pPr>
            <w:r w:rsidRPr="00EA10CB">
              <w:t>Recklessness is subjective</w:t>
            </w:r>
          </w:p>
        </w:tc>
        <w:tc>
          <w:tcPr>
            <w:tcW w:w="3079" w:type="dxa"/>
            <w:tcBorders>
              <w:top w:val="nil"/>
              <w:bottom w:val="nil"/>
            </w:tcBorders>
            <w:shd w:val="clear" w:color="auto" w:fill="auto"/>
          </w:tcPr>
          <w:p w14:paraId="2C0AA9C8" w14:textId="77777777" w:rsidR="00013721" w:rsidRPr="00EA10CB" w:rsidRDefault="00013721" w:rsidP="00E7438A">
            <w:pPr>
              <w:spacing w:line="252" w:lineRule="auto"/>
            </w:pPr>
            <w:r w:rsidRPr="00EA10CB">
              <w:t>R v Parmenter (1991)</w:t>
            </w:r>
          </w:p>
        </w:tc>
        <w:tc>
          <w:tcPr>
            <w:tcW w:w="2184" w:type="dxa"/>
            <w:vMerge/>
            <w:shd w:val="clear" w:color="auto" w:fill="auto"/>
          </w:tcPr>
          <w:p w14:paraId="30203014" w14:textId="77777777" w:rsidR="00013721" w:rsidRPr="00EA10CB" w:rsidRDefault="00013721" w:rsidP="00E7438A">
            <w:pPr>
              <w:spacing w:line="252" w:lineRule="auto"/>
            </w:pPr>
          </w:p>
        </w:tc>
      </w:tr>
      <w:tr w:rsidR="00013721" w:rsidRPr="00EA10CB" w14:paraId="7C04545A" w14:textId="77777777" w:rsidTr="00E7438A">
        <w:trPr>
          <w:trHeight w:val="20"/>
        </w:trPr>
        <w:tc>
          <w:tcPr>
            <w:tcW w:w="3416" w:type="dxa"/>
            <w:vMerge/>
            <w:tcBorders>
              <w:bottom w:val="single" w:sz="4" w:space="0" w:color="auto"/>
            </w:tcBorders>
            <w:shd w:val="clear" w:color="auto" w:fill="auto"/>
          </w:tcPr>
          <w:p w14:paraId="259EEF6A" w14:textId="77777777" w:rsidR="00013721" w:rsidRPr="00EA10CB" w:rsidRDefault="00013721">
            <w:pPr>
              <w:pStyle w:val="ListParagraph"/>
              <w:numPr>
                <w:ilvl w:val="0"/>
                <w:numId w:val="53"/>
              </w:numPr>
              <w:spacing w:after="120" w:line="252" w:lineRule="auto"/>
            </w:pPr>
          </w:p>
        </w:tc>
        <w:tc>
          <w:tcPr>
            <w:tcW w:w="6845" w:type="dxa"/>
            <w:tcBorders>
              <w:top w:val="nil"/>
              <w:bottom w:val="single" w:sz="4" w:space="0" w:color="auto"/>
            </w:tcBorders>
            <w:shd w:val="clear" w:color="auto" w:fill="auto"/>
          </w:tcPr>
          <w:p w14:paraId="5D538501" w14:textId="77777777" w:rsidR="00013721" w:rsidRPr="00EA10CB" w:rsidRDefault="00013721">
            <w:pPr>
              <w:pStyle w:val="ListParagraph"/>
              <w:numPr>
                <w:ilvl w:val="0"/>
                <w:numId w:val="53"/>
              </w:numPr>
              <w:spacing w:line="252" w:lineRule="auto"/>
            </w:pPr>
            <w:r w:rsidRPr="00EA10CB">
              <w:t>Battery without assault - for example, where D runs up behind V and hits him/her across the back of his/her head. V does not see this coming.</w:t>
            </w:r>
          </w:p>
        </w:tc>
        <w:tc>
          <w:tcPr>
            <w:tcW w:w="3079" w:type="dxa"/>
            <w:tcBorders>
              <w:top w:val="nil"/>
              <w:bottom w:val="single" w:sz="4" w:space="0" w:color="auto"/>
            </w:tcBorders>
            <w:shd w:val="clear" w:color="auto" w:fill="auto"/>
          </w:tcPr>
          <w:p w14:paraId="68226CD9" w14:textId="77777777" w:rsidR="00013721" w:rsidRPr="00EA10CB" w:rsidRDefault="00013721" w:rsidP="00E7438A">
            <w:pPr>
              <w:spacing w:line="252" w:lineRule="auto"/>
            </w:pPr>
          </w:p>
        </w:tc>
        <w:tc>
          <w:tcPr>
            <w:tcW w:w="2184" w:type="dxa"/>
            <w:vMerge/>
            <w:shd w:val="clear" w:color="auto" w:fill="auto"/>
          </w:tcPr>
          <w:p w14:paraId="0BB6B9D8" w14:textId="77777777" w:rsidR="00013721" w:rsidRPr="00EA10CB" w:rsidRDefault="00013721" w:rsidP="00E7438A">
            <w:pPr>
              <w:spacing w:line="252" w:lineRule="auto"/>
            </w:pPr>
          </w:p>
        </w:tc>
      </w:tr>
      <w:tr w:rsidR="00013721" w:rsidRPr="00EA10CB" w14:paraId="47FA4EDC" w14:textId="77777777" w:rsidTr="00E7438A">
        <w:trPr>
          <w:trHeight w:val="20"/>
        </w:trPr>
        <w:tc>
          <w:tcPr>
            <w:tcW w:w="3416" w:type="dxa"/>
            <w:vMerge w:val="restart"/>
            <w:shd w:val="clear" w:color="auto" w:fill="auto"/>
          </w:tcPr>
          <w:p w14:paraId="4D250C70" w14:textId="77777777" w:rsidR="00013721" w:rsidRPr="00EA10CB" w:rsidRDefault="00013721" w:rsidP="00E7438A">
            <w:pPr>
              <w:spacing w:after="120" w:line="252" w:lineRule="auto"/>
            </w:pPr>
            <w:r w:rsidRPr="00EA10CB">
              <w:t xml:space="preserve">Assault occasioning actual bodily harm, </w:t>
            </w:r>
            <w:proofErr w:type="gramStart"/>
            <w:r w:rsidRPr="00EA10CB">
              <w:t>wounding</w:t>
            </w:r>
            <w:proofErr w:type="gramEnd"/>
            <w:r w:rsidRPr="00EA10CB">
              <w:t xml:space="preserve"> and grievous bodily harm under s47, s20, s18 Offences Against the Person Act 1861</w:t>
            </w:r>
          </w:p>
        </w:tc>
        <w:tc>
          <w:tcPr>
            <w:tcW w:w="6845" w:type="dxa"/>
            <w:tcBorders>
              <w:bottom w:val="nil"/>
            </w:tcBorders>
            <w:shd w:val="clear" w:color="auto" w:fill="auto"/>
          </w:tcPr>
          <w:p w14:paraId="215AF563" w14:textId="77777777" w:rsidR="00013721" w:rsidRPr="00EA10CB" w:rsidRDefault="00013721">
            <w:pPr>
              <w:pStyle w:val="ListParagraph"/>
              <w:numPr>
                <w:ilvl w:val="0"/>
                <w:numId w:val="53"/>
              </w:numPr>
              <w:spacing w:line="252" w:lineRule="auto"/>
            </w:pPr>
            <w:r w:rsidRPr="00EA10CB">
              <w:t>Three offences created by the Offences Against the Person Act 1861:</w:t>
            </w:r>
          </w:p>
        </w:tc>
        <w:tc>
          <w:tcPr>
            <w:tcW w:w="3079" w:type="dxa"/>
            <w:tcBorders>
              <w:bottom w:val="nil"/>
            </w:tcBorders>
            <w:shd w:val="clear" w:color="auto" w:fill="auto"/>
          </w:tcPr>
          <w:p w14:paraId="3984A27E" w14:textId="77777777" w:rsidR="00013721" w:rsidRPr="00EA10CB" w:rsidRDefault="00013721" w:rsidP="00E7438A">
            <w:pPr>
              <w:spacing w:line="252" w:lineRule="auto"/>
            </w:pPr>
          </w:p>
        </w:tc>
        <w:tc>
          <w:tcPr>
            <w:tcW w:w="2184" w:type="dxa"/>
            <w:vMerge w:val="restart"/>
            <w:shd w:val="clear" w:color="auto" w:fill="auto"/>
          </w:tcPr>
          <w:p w14:paraId="305A9936" w14:textId="77777777" w:rsidR="00013721" w:rsidRPr="00F51D3F" w:rsidRDefault="00000000" w:rsidP="00E7438A">
            <w:hyperlink r:id="rId100" w:history="1">
              <w:r w:rsidR="00013721" w:rsidRPr="00F51D3F">
                <w:rPr>
                  <w:rStyle w:val="Hyperlink"/>
                </w:rPr>
                <w:t>Offences Against the Person Act 1861</w:t>
              </w:r>
            </w:hyperlink>
          </w:p>
          <w:p w14:paraId="1EB47380" w14:textId="77777777" w:rsidR="00013721" w:rsidRPr="00EA10CB" w:rsidRDefault="00013721" w:rsidP="00E7438A">
            <w:pPr>
              <w:spacing w:line="252" w:lineRule="auto"/>
            </w:pPr>
          </w:p>
          <w:p w14:paraId="0BBFC8E6" w14:textId="77777777" w:rsidR="00013721" w:rsidRPr="00F51D3F" w:rsidRDefault="00000000" w:rsidP="00E7438A">
            <w:hyperlink r:id="rId101" w:history="1">
              <w:r w:rsidR="00013721" w:rsidRPr="00F51D3F">
                <w:rPr>
                  <w:rStyle w:val="Hyperlink"/>
                </w:rPr>
                <w:t>CPS Charging Standards</w:t>
              </w:r>
            </w:hyperlink>
          </w:p>
          <w:p w14:paraId="578AD966" w14:textId="77777777" w:rsidR="00013721" w:rsidRPr="00EA10CB" w:rsidRDefault="00013721" w:rsidP="00E7438A">
            <w:pPr>
              <w:spacing w:line="252" w:lineRule="auto"/>
            </w:pPr>
          </w:p>
          <w:p w14:paraId="04C30097" w14:textId="77777777" w:rsidR="00013721" w:rsidRPr="00F51D3F" w:rsidRDefault="00000000" w:rsidP="00E7438A">
            <w:hyperlink r:id="rId102" w:history="1">
              <w:r w:rsidR="00013721" w:rsidRPr="00F51D3F">
                <w:rPr>
                  <w:rStyle w:val="Hyperlink"/>
                </w:rPr>
                <w:t>Law Commission Report Offences Against the Person</w:t>
              </w:r>
            </w:hyperlink>
          </w:p>
        </w:tc>
      </w:tr>
      <w:tr w:rsidR="00013721" w:rsidRPr="00EA10CB" w14:paraId="17A75F87" w14:textId="77777777" w:rsidTr="00E7438A">
        <w:trPr>
          <w:trHeight w:val="20"/>
        </w:trPr>
        <w:tc>
          <w:tcPr>
            <w:tcW w:w="3416" w:type="dxa"/>
            <w:vMerge/>
            <w:tcBorders>
              <w:top w:val="nil"/>
            </w:tcBorders>
            <w:shd w:val="clear" w:color="auto" w:fill="auto"/>
          </w:tcPr>
          <w:p w14:paraId="68B03BFD"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4BFA5298" w14:textId="77777777" w:rsidR="00013721" w:rsidRPr="00EA10CB" w:rsidRDefault="00013721">
            <w:pPr>
              <w:pStyle w:val="ListParagraph"/>
              <w:numPr>
                <w:ilvl w:val="0"/>
                <w:numId w:val="81"/>
              </w:numPr>
              <w:spacing w:line="252" w:lineRule="auto"/>
            </w:pPr>
            <w:r w:rsidRPr="00EA10CB">
              <w:rPr>
                <w:b/>
                <w:bCs/>
              </w:rPr>
              <w:t>s.47</w:t>
            </w:r>
            <w:r w:rsidRPr="00EA10CB">
              <w:t xml:space="preserve"> assault occasioning actual bodily harm (ABH)</w:t>
            </w:r>
          </w:p>
        </w:tc>
        <w:tc>
          <w:tcPr>
            <w:tcW w:w="3079" w:type="dxa"/>
            <w:tcBorders>
              <w:top w:val="nil"/>
              <w:bottom w:val="nil"/>
            </w:tcBorders>
            <w:shd w:val="clear" w:color="auto" w:fill="auto"/>
          </w:tcPr>
          <w:p w14:paraId="5D3F6A75" w14:textId="77777777" w:rsidR="00013721" w:rsidRPr="00EA10CB" w:rsidRDefault="00013721" w:rsidP="00E7438A">
            <w:pPr>
              <w:spacing w:line="252" w:lineRule="auto"/>
            </w:pPr>
          </w:p>
        </w:tc>
        <w:tc>
          <w:tcPr>
            <w:tcW w:w="2184" w:type="dxa"/>
            <w:vMerge/>
            <w:shd w:val="clear" w:color="auto" w:fill="auto"/>
          </w:tcPr>
          <w:p w14:paraId="64E3F127" w14:textId="77777777" w:rsidR="00013721" w:rsidRPr="00EA10CB" w:rsidRDefault="00013721" w:rsidP="00E7438A">
            <w:pPr>
              <w:spacing w:line="252" w:lineRule="auto"/>
            </w:pPr>
          </w:p>
        </w:tc>
      </w:tr>
      <w:tr w:rsidR="00013721" w:rsidRPr="00EA10CB" w14:paraId="28302F41" w14:textId="77777777" w:rsidTr="00E7438A">
        <w:trPr>
          <w:trHeight w:val="20"/>
        </w:trPr>
        <w:tc>
          <w:tcPr>
            <w:tcW w:w="3416" w:type="dxa"/>
            <w:vMerge/>
            <w:tcBorders>
              <w:top w:val="nil"/>
            </w:tcBorders>
            <w:shd w:val="clear" w:color="auto" w:fill="auto"/>
          </w:tcPr>
          <w:p w14:paraId="0B088946"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18703FD" w14:textId="77777777" w:rsidR="00013721" w:rsidRPr="00EA10CB" w:rsidRDefault="00013721">
            <w:pPr>
              <w:pStyle w:val="ListParagraph"/>
              <w:numPr>
                <w:ilvl w:val="0"/>
                <w:numId w:val="81"/>
              </w:numPr>
              <w:spacing w:line="252" w:lineRule="auto"/>
            </w:pPr>
            <w:r w:rsidRPr="00EA10CB">
              <w:rPr>
                <w:b/>
                <w:bCs/>
              </w:rPr>
              <w:t>s.20</w:t>
            </w:r>
            <w:r w:rsidRPr="00EA10CB">
              <w:t xml:space="preserve"> unlawful wounding or grievous bodily harm (GBH)</w:t>
            </w:r>
          </w:p>
        </w:tc>
        <w:tc>
          <w:tcPr>
            <w:tcW w:w="3079" w:type="dxa"/>
            <w:tcBorders>
              <w:top w:val="nil"/>
              <w:bottom w:val="nil"/>
            </w:tcBorders>
            <w:shd w:val="clear" w:color="auto" w:fill="auto"/>
          </w:tcPr>
          <w:p w14:paraId="13B0FEA5" w14:textId="77777777" w:rsidR="00013721" w:rsidRPr="00EA10CB" w:rsidRDefault="00013721" w:rsidP="00E7438A">
            <w:pPr>
              <w:spacing w:line="252" w:lineRule="auto"/>
            </w:pPr>
          </w:p>
        </w:tc>
        <w:tc>
          <w:tcPr>
            <w:tcW w:w="2184" w:type="dxa"/>
            <w:vMerge/>
            <w:shd w:val="clear" w:color="auto" w:fill="auto"/>
          </w:tcPr>
          <w:p w14:paraId="0825AB7A" w14:textId="77777777" w:rsidR="00013721" w:rsidRPr="00EA10CB" w:rsidRDefault="00013721" w:rsidP="00E7438A">
            <w:pPr>
              <w:spacing w:line="252" w:lineRule="auto"/>
            </w:pPr>
          </w:p>
        </w:tc>
      </w:tr>
      <w:tr w:rsidR="00013721" w:rsidRPr="00EA10CB" w14:paraId="1D4ACD32" w14:textId="77777777" w:rsidTr="00E7438A">
        <w:trPr>
          <w:trHeight w:val="20"/>
        </w:trPr>
        <w:tc>
          <w:tcPr>
            <w:tcW w:w="3416" w:type="dxa"/>
            <w:vMerge/>
            <w:tcBorders>
              <w:top w:val="nil"/>
            </w:tcBorders>
            <w:shd w:val="clear" w:color="auto" w:fill="auto"/>
          </w:tcPr>
          <w:p w14:paraId="5B919279"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AAD1F32" w14:textId="77777777" w:rsidR="00013721" w:rsidRPr="00EA10CB" w:rsidRDefault="00013721">
            <w:pPr>
              <w:pStyle w:val="ListParagraph"/>
              <w:numPr>
                <w:ilvl w:val="0"/>
                <w:numId w:val="81"/>
              </w:numPr>
              <w:spacing w:line="252" w:lineRule="auto"/>
            </w:pPr>
            <w:r w:rsidRPr="00EA10CB">
              <w:rPr>
                <w:b/>
                <w:bCs/>
              </w:rPr>
              <w:t>s.18</w:t>
            </w:r>
            <w:r w:rsidRPr="00EA10CB">
              <w:t xml:space="preserve"> unlawful wounding or grievous bodily harm (GBH) with intent </w:t>
            </w:r>
          </w:p>
        </w:tc>
        <w:tc>
          <w:tcPr>
            <w:tcW w:w="3079" w:type="dxa"/>
            <w:tcBorders>
              <w:top w:val="nil"/>
              <w:bottom w:val="nil"/>
            </w:tcBorders>
            <w:shd w:val="clear" w:color="auto" w:fill="auto"/>
          </w:tcPr>
          <w:p w14:paraId="5E92A8F0" w14:textId="77777777" w:rsidR="00013721" w:rsidRPr="00EA10CB" w:rsidRDefault="00013721" w:rsidP="00E7438A">
            <w:pPr>
              <w:spacing w:line="252" w:lineRule="auto"/>
            </w:pPr>
          </w:p>
        </w:tc>
        <w:tc>
          <w:tcPr>
            <w:tcW w:w="2184" w:type="dxa"/>
            <w:vMerge/>
            <w:shd w:val="clear" w:color="auto" w:fill="auto"/>
          </w:tcPr>
          <w:p w14:paraId="3B67EF0E" w14:textId="77777777" w:rsidR="00013721" w:rsidRPr="00EA10CB" w:rsidRDefault="00013721" w:rsidP="00E7438A">
            <w:pPr>
              <w:spacing w:line="252" w:lineRule="auto"/>
            </w:pPr>
          </w:p>
        </w:tc>
      </w:tr>
      <w:tr w:rsidR="00013721" w:rsidRPr="00EA10CB" w14:paraId="07C49758" w14:textId="77777777" w:rsidTr="00E7438A">
        <w:trPr>
          <w:trHeight w:val="20"/>
        </w:trPr>
        <w:tc>
          <w:tcPr>
            <w:tcW w:w="3416" w:type="dxa"/>
            <w:vMerge/>
            <w:tcBorders>
              <w:top w:val="nil"/>
              <w:bottom w:val="nil"/>
            </w:tcBorders>
            <w:shd w:val="clear" w:color="auto" w:fill="auto"/>
          </w:tcPr>
          <w:p w14:paraId="59AEBA39"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1F2B0C5A" w14:textId="77777777" w:rsidR="00013721" w:rsidRPr="00EA10CB" w:rsidRDefault="00013721">
            <w:pPr>
              <w:pStyle w:val="ListParagraph"/>
              <w:numPr>
                <w:ilvl w:val="0"/>
                <w:numId w:val="81"/>
              </w:numPr>
              <w:spacing w:line="252" w:lineRule="auto"/>
            </w:pPr>
            <w:r w:rsidRPr="00EA10CB">
              <w:t>Note sentencing and CPS Charging Standards</w:t>
            </w:r>
          </w:p>
        </w:tc>
        <w:tc>
          <w:tcPr>
            <w:tcW w:w="3079" w:type="dxa"/>
            <w:tcBorders>
              <w:top w:val="nil"/>
              <w:bottom w:val="nil"/>
            </w:tcBorders>
            <w:shd w:val="clear" w:color="auto" w:fill="auto"/>
          </w:tcPr>
          <w:p w14:paraId="5185A4E6" w14:textId="77777777" w:rsidR="00013721" w:rsidRPr="00EA10CB" w:rsidRDefault="00013721" w:rsidP="00E7438A">
            <w:pPr>
              <w:spacing w:line="252" w:lineRule="auto"/>
            </w:pPr>
          </w:p>
        </w:tc>
        <w:tc>
          <w:tcPr>
            <w:tcW w:w="2184" w:type="dxa"/>
            <w:vMerge/>
            <w:shd w:val="clear" w:color="auto" w:fill="auto"/>
          </w:tcPr>
          <w:p w14:paraId="0F13DAFB" w14:textId="77777777" w:rsidR="00013721" w:rsidRPr="00EA10CB" w:rsidRDefault="00013721" w:rsidP="00E7438A">
            <w:pPr>
              <w:spacing w:line="252" w:lineRule="auto"/>
            </w:pPr>
          </w:p>
        </w:tc>
      </w:tr>
      <w:tr w:rsidR="00013721" w:rsidRPr="00EA10CB" w14:paraId="245B29A4" w14:textId="77777777" w:rsidTr="00E7438A">
        <w:trPr>
          <w:trHeight w:val="20"/>
        </w:trPr>
        <w:tc>
          <w:tcPr>
            <w:tcW w:w="3416" w:type="dxa"/>
            <w:vMerge w:val="restart"/>
            <w:tcBorders>
              <w:top w:val="nil"/>
            </w:tcBorders>
            <w:shd w:val="clear" w:color="auto" w:fill="auto"/>
          </w:tcPr>
          <w:p w14:paraId="1BEEBB60"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0971264" w14:textId="77777777" w:rsidR="00013721" w:rsidRPr="00EA10CB" w:rsidRDefault="00013721" w:rsidP="00E7438A">
            <w:pPr>
              <w:spacing w:line="252" w:lineRule="auto"/>
              <w:rPr>
                <w:b/>
              </w:rPr>
            </w:pPr>
            <w:r w:rsidRPr="00EA10CB">
              <w:rPr>
                <w:b/>
                <w:bCs/>
              </w:rPr>
              <w:t>s.47</w:t>
            </w:r>
            <w:r w:rsidRPr="00EA10CB">
              <w:rPr>
                <w:b/>
              </w:rPr>
              <w:t xml:space="preserve"> assault occasioning ABH</w:t>
            </w:r>
          </w:p>
        </w:tc>
        <w:tc>
          <w:tcPr>
            <w:tcW w:w="3079" w:type="dxa"/>
            <w:tcBorders>
              <w:top w:val="nil"/>
              <w:bottom w:val="nil"/>
            </w:tcBorders>
            <w:shd w:val="clear" w:color="auto" w:fill="auto"/>
          </w:tcPr>
          <w:p w14:paraId="2EA948DE" w14:textId="77777777" w:rsidR="00013721" w:rsidRPr="00EA10CB" w:rsidRDefault="00013721" w:rsidP="00E7438A">
            <w:pPr>
              <w:spacing w:line="252" w:lineRule="auto"/>
            </w:pPr>
          </w:p>
        </w:tc>
        <w:tc>
          <w:tcPr>
            <w:tcW w:w="2184" w:type="dxa"/>
            <w:vMerge/>
            <w:shd w:val="clear" w:color="auto" w:fill="auto"/>
          </w:tcPr>
          <w:p w14:paraId="2F5D2B84" w14:textId="77777777" w:rsidR="00013721" w:rsidRPr="00EA10CB" w:rsidRDefault="00013721" w:rsidP="00E7438A">
            <w:pPr>
              <w:spacing w:line="252" w:lineRule="auto"/>
            </w:pPr>
          </w:p>
        </w:tc>
      </w:tr>
      <w:tr w:rsidR="00013721" w:rsidRPr="00EA10CB" w14:paraId="3AFA22B8" w14:textId="77777777" w:rsidTr="00E7438A">
        <w:trPr>
          <w:trHeight w:val="20"/>
        </w:trPr>
        <w:tc>
          <w:tcPr>
            <w:tcW w:w="3416" w:type="dxa"/>
            <w:vMerge/>
            <w:tcBorders>
              <w:top w:val="single" w:sz="4" w:space="0" w:color="auto"/>
            </w:tcBorders>
            <w:shd w:val="clear" w:color="auto" w:fill="auto"/>
          </w:tcPr>
          <w:p w14:paraId="58594561"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3C77B0B" w14:textId="77777777" w:rsidR="00013721" w:rsidRPr="00EA10CB" w:rsidRDefault="00013721">
            <w:pPr>
              <w:pStyle w:val="ListParagraph"/>
              <w:numPr>
                <w:ilvl w:val="0"/>
                <w:numId w:val="53"/>
              </w:numPr>
              <w:spacing w:line="252" w:lineRule="auto"/>
              <w:rPr>
                <w:b/>
                <w:bCs/>
                <w:i/>
                <w:iCs/>
              </w:rPr>
            </w:pPr>
            <w:r w:rsidRPr="00EA10CB">
              <w:rPr>
                <w:b/>
                <w:bCs/>
                <w:i/>
                <w:iCs/>
              </w:rPr>
              <w:t>Actus reus</w:t>
            </w:r>
          </w:p>
        </w:tc>
        <w:tc>
          <w:tcPr>
            <w:tcW w:w="3079" w:type="dxa"/>
            <w:tcBorders>
              <w:top w:val="nil"/>
              <w:bottom w:val="nil"/>
            </w:tcBorders>
            <w:shd w:val="clear" w:color="auto" w:fill="auto"/>
          </w:tcPr>
          <w:p w14:paraId="46C848E9" w14:textId="77777777" w:rsidR="00013721" w:rsidRPr="00EA10CB" w:rsidRDefault="00013721" w:rsidP="00E7438A">
            <w:pPr>
              <w:spacing w:line="252" w:lineRule="auto"/>
            </w:pPr>
          </w:p>
        </w:tc>
        <w:tc>
          <w:tcPr>
            <w:tcW w:w="2184" w:type="dxa"/>
            <w:vMerge/>
            <w:shd w:val="clear" w:color="auto" w:fill="auto"/>
          </w:tcPr>
          <w:p w14:paraId="0CA1EC7D" w14:textId="77777777" w:rsidR="00013721" w:rsidRPr="00EA10CB" w:rsidRDefault="00013721" w:rsidP="00E7438A">
            <w:pPr>
              <w:spacing w:line="252" w:lineRule="auto"/>
            </w:pPr>
          </w:p>
        </w:tc>
      </w:tr>
      <w:tr w:rsidR="00013721" w:rsidRPr="00EA10CB" w14:paraId="2433E05B" w14:textId="77777777" w:rsidTr="00CD751C">
        <w:trPr>
          <w:trHeight w:val="20"/>
        </w:trPr>
        <w:tc>
          <w:tcPr>
            <w:tcW w:w="3416" w:type="dxa"/>
            <w:vMerge/>
            <w:tcBorders>
              <w:top w:val="single" w:sz="4" w:space="0" w:color="auto"/>
            </w:tcBorders>
            <w:shd w:val="clear" w:color="auto" w:fill="auto"/>
          </w:tcPr>
          <w:p w14:paraId="2912C63C"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04BBA05" w14:textId="77777777" w:rsidR="00013721" w:rsidRPr="00EA10CB" w:rsidRDefault="00013721">
            <w:pPr>
              <w:pStyle w:val="ListParagraph"/>
              <w:numPr>
                <w:ilvl w:val="0"/>
                <w:numId w:val="53"/>
              </w:numPr>
              <w:spacing w:line="252" w:lineRule="auto"/>
            </w:pPr>
            <w:r w:rsidRPr="00EA10CB">
              <w:t xml:space="preserve">‘Assault’ should be read as either assault or battery so that the </w:t>
            </w:r>
            <w:r w:rsidRPr="00EA10CB">
              <w:rPr>
                <w:i/>
                <w:iCs/>
              </w:rPr>
              <w:t>actus reus</w:t>
            </w:r>
            <w:r w:rsidRPr="00EA10CB">
              <w:t xml:space="preserve"> of s.47 is the </w:t>
            </w:r>
            <w:r w:rsidRPr="00EA10CB">
              <w:rPr>
                <w:i/>
                <w:iCs/>
              </w:rPr>
              <w:t>actus reus</w:t>
            </w:r>
            <w:r w:rsidRPr="00EA10CB">
              <w:t xml:space="preserve"> of assault or battery with the result that V suffers ABH</w:t>
            </w:r>
          </w:p>
        </w:tc>
        <w:tc>
          <w:tcPr>
            <w:tcW w:w="3079" w:type="dxa"/>
            <w:tcBorders>
              <w:top w:val="nil"/>
              <w:bottom w:val="nil"/>
            </w:tcBorders>
            <w:shd w:val="clear" w:color="auto" w:fill="auto"/>
          </w:tcPr>
          <w:p w14:paraId="042C43F0" w14:textId="77777777" w:rsidR="00013721" w:rsidRPr="00EA10CB" w:rsidRDefault="00013721" w:rsidP="00E7438A">
            <w:pPr>
              <w:spacing w:line="252" w:lineRule="auto"/>
            </w:pPr>
            <w:r w:rsidRPr="00EA10CB">
              <w:t>R v Roberts (1972)</w:t>
            </w:r>
          </w:p>
        </w:tc>
        <w:tc>
          <w:tcPr>
            <w:tcW w:w="2184" w:type="dxa"/>
            <w:vMerge/>
            <w:shd w:val="clear" w:color="auto" w:fill="auto"/>
          </w:tcPr>
          <w:p w14:paraId="3136F3CE" w14:textId="77777777" w:rsidR="00013721" w:rsidRPr="00EA10CB" w:rsidRDefault="00013721" w:rsidP="00E7438A">
            <w:pPr>
              <w:spacing w:line="252" w:lineRule="auto"/>
            </w:pPr>
          </w:p>
        </w:tc>
      </w:tr>
      <w:tr w:rsidR="00013721" w:rsidRPr="00EA10CB" w14:paraId="7D25DF29" w14:textId="77777777" w:rsidTr="00CD751C">
        <w:trPr>
          <w:trHeight w:val="20"/>
        </w:trPr>
        <w:tc>
          <w:tcPr>
            <w:tcW w:w="3416" w:type="dxa"/>
            <w:vMerge/>
            <w:tcBorders>
              <w:top w:val="single" w:sz="4" w:space="0" w:color="auto"/>
            </w:tcBorders>
            <w:shd w:val="clear" w:color="auto" w:fill="auto"/>
          </w:tcPr>
          <w:p w14:paraId="7532D793" w14:textId="77777777" w:rsidR="00013721" w:rsidRPr="00EA10CB" w:rsidRDefault="00013721" w:rsidP="00E7438A">
            <w:pPr>
              <w:spacing w:after="120" w:line="252" w:lineRule="auto"/>
            </w:pPr>
          </w:p>
        </w:tc>
        <w:tc>
          <w:tcPr>
            <w:tcW w:w="6845" w:type="dxa"/>
            <w:tcBorders>
              <w:top w:val="nil"/>
              <w:bottom w:val="single" w:sz="4" w:space="0" w:color="auto"/>
            </w:tcBorders>
            <w:shd w:val="clear" w:color="auto" w:fill="auto"/>
          </w:tcPr>
          <w:p w14:paraId="3A851E69" w14:textId="77777777" w:rsidR="00013721" w:rsidRPr="00EA10CB" w:rsidRDefault="00013721">
            <w:pPr>
              <w:pStyle w:val="ListParagraph"/>
              <w:numPr>
                <w:ilvl w:val="0"/>
                <w:numId w:val="53"/>
              </w:numPr>
              <w:spacing w:line="252" w:lineRule="auto"/>
            </w:pPr>
            <w:r w:rsidRPr="00EA10CB">
              <w:t>‘Occasioning’ means ‘causing’ such that D must cause the result element of the assault or battery, and ABH</w:t>
            </w:r>
          </w:p>
        </w:tc>
        <w:tc>
          <w:tcPr>
            <w:tcW w:w="3079" w:type="dxa"/>
            <w:tcBorders>
              <w:top w:val="nil"/>
              <w:bottom w:val="single" w:sz="4" w:space="0" w:color="auto"/>
            </w:tcBorders>
            <w:shd w:val="clear" w:color="auto" w:fill="auto"/>
          </w:tcPr>
          <w:p w14:paraId="1FEC6D4D" w14:textId="77777777" w:rsidR="00013721" w:rsidRPr="00EA10CB" w:rsidRDefault="00013721" w:rsidP="00E7438A">
            <w:pPr>
              <w:spacing w:line="252" w:lineRule="auto"/>
            </w:pPr>
          </w:p>
        </w:tc>
        <w:tc>
          <w:tcPr>
            <w:tcW w:w="2184" w:type="dxa"/>
            <w:vMerge/>
            <w:shd w:val="clear" w:color="auto" w:fill="auto"/>
          </w:tcPr>
          <w:p w14:paraId="4C29DD91" w14:textId="77777777" w:rsidR="00013721" w:rsidRPr="00EA10CB" w:rsidRDefault="00013721" w:rsidP="00E7438A">
            <w:pPr>
              <w:spacing w:line="252" w:lineRule="auto"/>
            </w:pPr>
          </w:p>
        </w:tc>
      </w:tr>
      <w:tr w:rsidR="00013721" w:rsidRPr="00EA10CB" w14:paraId="5498B826" w14:textId="77777777" w:rsidTr="00CD751C">
        <w:trPr>
          <w:trHeight w:val="20"/>
        </w:trPr>
        <w:tc>
          <w:tcPr>
            <w:tcW w:w="3416" w:type="dxa"/>
            <w:vMerge w:val="restart"/>
            <w:shd w:val="clear" w:color="auto" w:fill="auto"/>
          </w:tcPr>
          <w:p w14:paraId="30EF1FC8" w14:textId="77777777" w:rsidR="00013721" w:rsidRPr="00EA10CB" w:rsidRDefault="00013721" w:rsidP="00E7438A">
            <w:pPr>
              <w:keepNext/>
              <w:keepLines/>
              <w:spacing w:after="120" w:line="252" w:lineRule="auto"/>
            </w:pPr>
          </w:p>
        </w:tc>
        <w:tc>
          <w:tcPr>
            <w:tcW w:w="6845" w:type="dxa"/>
            <w:tcBorders>
              <w:top w:val="single" w:sz="4" w:space="0" w:color="auto"/>
              <w:bottom w:val="nil"/>
            </w:tcBorders>
            <w:shd w:val="clear" w:color="auto" w:fill="auto"/>
          </w:tcPr>
          <w:p w14:paraId="60A3071B" w14:textId="77777777" w:rsidR="00013721" w:rsidRPr="00EA10CB" w:rsidRDefault="00013721">
            <w:pPr>
              <w:pStyle w:val="ListParagraph"/>
              <w:keepNext/>
              <w:keepLines/>
              <w:numPr>
                <w:ilvl w:val="0"/>
                <w:numId w:val="53"/>
              </w:numPr>
              <w:spacing w:line="252" w:lineRule="auto"/>
            </w:pPr>
            <w:r w:rsidRPr="00EA10CB">
              <w:t>‘ABH’ is not defined by the Act and courts have held it to include:</w:t>
            </w:r>
          </w:p>
        </w:tc>
        <w:tc>
          <w:tcPr>
            <w:tcW w:w="3079" w:type="dxa"/>
            <w:tcBorders>
              <w:top w:val="single" w:sz="4" w:space="0" w:color="auto"/>
              <w:bottom w:val="nil"/>
            </w:tcBorders>
            <w:shd w:val="clear" w:color="auto" w:fill="auto"/>
          </w:tcPr>
          <w:p w14:paraId="695493A3" w14:textId="77777777" w:rsidR="00013721" w:rsidRPr="00EA10CB" w:rsidRDefault="00013721" w:rsidP="00E7438A">
            <w:pPr>
              <w:keepNext/>
              <w:keepLines/>
              <w:spacing w:line="252" w:lineRule="auto"/>
            </w:pPr>
          </w:p>
        </w:tc>
        <w:tc>
          <w:tcPr>
            <w:tcW w:w="2184" w:type="dxa"/>
            <w:vMerge/>
            <w:shd w:val="clear" w:color="auto" w:fill="auto"/>
          </w:tcPr>
          <w:p w14:paraId="6CB0C594" w14:textId="77777777" w:rsidR="00013721" w:rsidRPr="00EA10CB" w:rsidRDefault="00013721" w:rsidP="00E7438A">
            <w:pPr>
              <w:keepNext/>
              <w:keepLines/>
              <w:spacing w:line="252" w:lineRule="auto"/>
            </w:pPr>
          </w:p>
        </w:tc>
      </w:tr>
      <w:tr w:rsidR="00013721" w:rsidRPr="00EA10CB" w14:paraId="66AB9068" w14:textId="77777777" w:rsidTr="00E7438A">
        <w:trPr>
          <w:trHeight w:val="20"/>
        </w:trPr>
        <w:tc>
          <w:tcPr>
            <w:tcW w:w="3416" w:type="dxa"/>
            <w:vMerge/>
            <w:shd w:val="clear" w:color="auto" w:fill="auto"/>
          </w:tcPr>
          <w:p w14:paraId="01DD6D8A"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6BFF18B" w14:textId="77777777" w:rsidR="00013721" w:rsidRPr="00EA10CB" w:rsidRDefault="00013721">
            <w:pPr>
              <w:pStyle w:val="ListParagraph"/>
              <w:numPr>
                <w:ilvl w:val="1"/>
                <w:numId w:val="53"/>
              </w:numPr>
              <w:spacing w:line="252" w:lineRule="auto"/>
            </w:pPr>
            <w:r w:rsidRPr="00EA10CB">
              <w:t>‘any hurt or injury that interferes with the health or comfort of V’, typically, scratches, bruises, abrasions, bruising and swelling</w:t>
            </w:r>
          </w:p>
        </w:tc>
        <w:tc>
          <w:tcPr>
            <w:tcW w:w="3079" w:type="dxa"/>
            <w:tcBorders>
              <w:top w:val="nil"/>
              <w:bottom w:val="nil"/>
            </w:tcBorders>
            <w:shd w:val="clear" w:color="auto" w:fill="auto"/>
          </w:tcPr>
          <w:p w14:paraId="2CA233FF" w14:textId="77777777" w:rsidR="00013721" w:rsidRPr="00EA10CB" w:rsidRDefault="00013721" w:rsidP="00E7438A">
            <w:pPr>
              <w:spacing w:line="252" w:lineRule="auto"/>
            </w:pPr>
            <w:r w:rsidRPr="00EA10CB">
              <w:t>R v Miller (1954)</w:t>
            </w:r>
          </w:p>
        </w:tc>
        <w:tc>
          <w:tcPr>
            <w:tcW w:w="2184" w:type="dxa"/>
            <w:vMerge/>
            <w:shd w:val="clear" w:color="auto" w:fill="auto"/>
          </w:tcPr>
          <w:p w14:paraId="65B18797" w14:textId="77777777" w:rsidR="00013721" w:rsidRPr="00EA10CB" w:rsidRDefault="00013721" w:rsidP="00E7438A">
            <w:pPr>
              <w:spacing w:line="252" w:lineRule="auto"/>
            </w:pPr>
          </w:p>
        </w:tc>
      </w:tr>
      <w:tr w:rsidR="00013721" w:rsidRPr="00EA10CB" w14:paraId="6270D26A" w14:textId="77777777" w:rsidTr="00E7438A">
        <w:trPr>
          <w:trHeight w:val="20"/>
        </w:trPr>
        <w:tc>
          <w:tcPr>
            <w:tcW w:w="3416" w:type="dxa"/>
            <w:vMerge/>
            <w:shd w:val="clear" w:color="auto" w:fill="auto"/>
          </w:tcPr>
          <w:p w14:paraId="5ECFDCD7"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75815FF" w14:textId="77777777" w:rsidR="00013721" w:rsidRPr="00EA10CB" w:rsidRDefault="00013721">
            <w:pPr>
              <w:pStyle w:val="ListParagraph"/>
              <w:numPr>
                <w:ilvl w:val="1"/>
                <w:numId w:val="53"/>
              </w:numPr>
              <w:spacing w:line="252" w:lineRule="auto"/>
            </w:pPr>
            <w:r w:rsidRPr="00EA10CB">
              <w:t>temporary loss of consciousness</w:t>
            </w:r>
          </w:p>
        </w:tc>
        <w:tc>
          <w:tcPr>
            <w:tcW w:w="3079" w:type="dxa"/>
            <w:tcBorders>
              <w:top w:val="nil"/>
              <w:bottom w:val="nil"/>
            </w:tcBorders>
            <w:shd w:val="clear" w:color="auto" w:fill="auto"/>
          </w:tcPr>
          <w:p w14:paraId="3950B513" w14:textId="77777777" w:rsidR="00013721" w:rsidRPr="00EA10CB" w:rsidRDefault="00013721" w:rsidP="00E7438A">
            <w:pPr>
              <w:spacing w:line="252" w:lineRule="auto"/>
            </w:pPr>
            <w:r w:rsidRPr="00EA10CB">
              <w:t>T v DPP (2003)</w:t>
            </w:r>
          </w:p>
        </w:tc>
        <w:tc>
          <w:tcPr>
            <w:tcW w:w="2184" w:type="dxa"/>
            <w:vMerge/>
            <w:shd w:val="clear" w:color="auto" w:fill="auto"/>
          </w:tcPr>
          <w:p w14:paraId="683F60C8" w14:textId="77777777" w:rsidR="00013721" w:rsidRPr="00EA10CB" w:rsidRDefault="00013721" w:rsidP="00E7438A">
            <w:pPr>
              <w:spacing w:line="252" w:lineRule="auto"/>
            </w:pPr>
          </w:p>
        </w:tc>
      </w:tr>
      <w:tr w:rsidR="00013721" w:rsidRPr="00EA10CB" w14:paraId="4E498E77" w14:textId="77777777" w:rsidTr="00E7438A">
        <w:trPr>
          <w:trHeight w:val="20"/>
        </w:trPr>
        <w:tc>
          <w:tcPr>
            <w:tcW w:w="3416" w:type="dxa"/>
            <w:vMerge/>
            <w:shd w:val="clear" w:color="auto" w:fill="auto"/>
          </w:tcPr>
          <w:p w14:paraId="1D450CB8"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D05AB02" w14:textId="77777777" w:rsidR="00013721" w:rsidRPr="00EA10CB" w:rsidRDefault="00013721">
            <w:pPr>
              <w:pStyle w:val="ListParagraph"/>
              <w:numPr>
                <w:ilvl w:val="1"/>
                <w:numId w:val="53"/>
              </w:numPr>
              <w:spacing w:line="252" w:lineRule="auto"/>
            </w:pPr>
            <w:r w:rsidRPr="00EA10CB">
              <w:t>cutting a victim’s hair</w:t>
            </w:r>
          </w:p>
        </w:tc>
        <w:tc>
          <w:tcPr>
            <w:tcW w:w="3079" w:type="dxa"/>
            <w:tcBorders>
              <w:top w:val="nil"/>
              <w:bottom w:val="nil"/>
            </w:tcBorders>
            <w:shd w:val="clear" w:color="auto" w:fill="auto"/>
          </w:tcPr>
          <w:p w14:paraId="5D7E6675" w14:textId="77777777" w:rsidR="00013721" w:rsidRPr="00EA10CB" w:rsidRDefault="00013721" w:rsidP="00E7438A">
            <w:pPr>
              <w:spacing w:line="252" w:lineRule="auto"/>
            </w:pPr>
            <w:r w:rsidRPr="00EA10CB">
              <w:t>DPP v Smith (2006)</w:t>
            </w:r>
          </w:p>
        </w:tc>
        <w:tc>
          <w:tcPr>
            <w:tcW w:w="2184" w:type="dxa"/>
            <w:vMerge/>
            <w:shd w:val="clear" w:color="auto" w:fill="auto"/>
          </w:tcPr>
          <w:p w14:paraId="552D84B9" w14:textId="77777777" w:rsidR="00013721" w:rsidRPr="00EA10CB" w:rsidRDefault="00013721" w:rsidP="00E7438A">
            <w:pPr>
              <w:spacing w:line="252" w:lineRule="auto"/>
            </w:pPr>
          </w:p>
        </w:tc>
      </w:tr>
      <w:tr w:rsidR="00013721" w:rsidRPr="00EA10CB" w14:paraId="2C4EAB01" w14:textId="77777777" w:rsidTr="00E7438A">
        <w:trPr>
          <w:trHeight w:val="20"/>
        </w:trPr>
        <w:tc>
          <w:tcPr>
            <w:tcW w:w="3416" w:type="dxa"/>
            <w:vMerge/>
            <w:shd w:val="clear" w:color="auto" w:fill="auto"/>
          </w:tcPr>
          <w:p w14:paraId="76EB3C3A"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9726479" w14:textId="77777777" w:rsidR="00013721" w:rsidRPr="00EA10CB" w:rsidRDefault="00013721">
            <w:pPr>
              <w:pStyle w:val="ListParagraph"/>
              <w:numPr>
                <w:ilvl w:val="1"/>
                <w:numId w:val="53"/>
              </w:numPr>
              <w:spacing w:line="252" w:lineRule="auto"/>
            </w:pPr>
            <w:r w:rsidRPr="00EA10CB">
              <w:t>psychiatric injury</w:t>
            </w:r>
          </w:p>
        </w:tc>
        <w:tc>
          <w:tcPr>
            <w:tcW w:w="3079" w:type="dxa"/>
            <w:tcBorders>
              <w:top w:val="nil"/>
              <w:bottom w:val="nil"/>
            </w:tcBorders>
            <w:shd w:val="clear" w:color="auto" w:fill="auto"/>
          </w:tcPr>
          <w:p w14:paraId="748542E8" w14:textId="77777777" w:rsidR="00013721" w:rsidRPr="00EA10CB" w:rsidRDefault="00013721" w:rsidP="00E7438A">
            <w:pPr>
              <w:spacing w:line="252" w:lineRule="auto"/>
            </w:pPr>
            <w:r w:rsidRPr="00EA10CB">
              <w:t>R v Chan Fook (1994); R v Ireland (1997)</w:t>
            </w:r>
          </w:p>
        </w:tc>
        <w:tc>
          <w:tcPr>
            <w:tcW w:w="2184" w:type="dxa"/>
            <w:vMerge/>
            <w:shd w:val="clear" w:color="auto" w:fill="auto"/>
          </w:tcPr>
          <w:p w14:paraId="3764AD07" w14:textId="77777777" w:rsidR="00013721" w:rsidRPr="00EA10CB" w:rsidRDefault="00013721" w:rsidP="00E7438A">
            <w:pPr>
              <w:spacing w:line="252" w:lineRule="auto"/>
            </w:pPr>
          </w:p>
        </w:tc>
      </w:tr>
      <w:tr w:rsidR="00013721" w:rsidRPr="00EA10CB" w14:paraId="40C4042E" w14:textId="77777777" w:rsidTr="00E7438A">
        <w:trPr>
          <w:trHeight w:val="20"/>
        </w:trPr>
        <w:tc>
          <w:tcPr>
            <w:tcW w:w="3416" w:type="dxa"/>
            <w:vMerge/>
            <w:shd w:val="clear" w:color="auto" w:fill="auto"/>
          </w:tcPr>
          <w:p w14:paraId="61030773"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4C41A88F" w14:textId="77777777" w:rsidR="00013721" w:rsidRPr="00EA10CB" w:rsidRDefault="00013721">
            <w:pPr>
              <w:pStyle w:val="ListParagraph"/>
              <w:numPr>
                <w:ilvl w:val="0"/>
                <w:numId w:val="53"/>
              </w:numPr>
              <w:spacing w:line="252" w:lineRule="auto"/>
              <w:rPr>
                <w:b/>
                <w:bCs/>
                <w:i/>
                <w:iCs/>
              </w:rPr>
            </w:pPr>
            <w:r w:rsidRPr="00EA10CB">
              <w:rPr>
                <w:b/>
                <w:bCs/>
                <w:i/>
                <w:iCs/>
              </w:rPr>
              <w:t>Mens rea</w:t>
            </w:r>
          </w:p>
        </w:tc>
        <w:tc>
          <w:tcPr>
            <w:tcW w:w="3079" w:type="dxa"/>
            <w:tcBorders>
              <w:top w:val="nil"/>
              <w:bottom w:val="nil"/>
            </w:tcBorders>
            <w:shd w:val="clear" w:color="auto" w:fill="auto"/>
          </w:tcPr>
          <w:p w14:paraId="0DEC515D" w14:textId="77777777" w:rsidR="00013721" w:rsidRPr="00EA10CB" w:rsidRDefault="00013721" w:rsidP="00E7438A">
            <w:pPr>
              <w:spacing w:line="252" w:lineRule="auto"/>
            </w:pPr>
          </w:p>
        </w:tc>
        <w:tc>
          <w:tcPr>
            <w:tcW w:w="2184" w:type="dxa"/>
            <w:vMerge/>
            <w:shd w:val="clear" w:color="auto" w:fill="auto"/>
          </w:tcPr>
          <w:p w14:paraId="3DFA2757" w14:textId="77777777" w:rsidR="00013721" w:rsidRPr="00EA10CB" w:rsidRDefault="00013721" w:rsidP="00E7438A">
            <w:pPr>
              <w:spacing w:line="252" w:lineRule="auto"/>
            </w:pPr>
          </w:p>
        </w:tc>
      </w:tr>
      <w:tr w:rsidR="00013721" w:rsidRPr="00EA10CB" w14:paraId="523E1E3B" w14:textId="77777777" w:rsidTr="00E7438A">
        <w:trPr>
          <w:trHeight w:val="20"/>
        </w:trPr>
        <w:tc>
          <w:tcPr>
            <w:tcW w:w="3416" w:type="dxa"/>
            <w:vMerge/>
            <w:tcBorders>
              <w:bottom w:val="nil"/>
            </w:tcBorders>
            <w:shd w:val="clear" w:color="auto" w:fill="auto"/>
          </w:tcPr>
          <w:p w14:paraId="3AE12ECE"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BCD635C" w14:textId="77777777" w:rsidR="00013721" w:rsidRPr="00EA10CB" w:rsidRDefault="00013721">
            <w:pPr>
              <w:pStyle w:val="ListParagraph"/>
              <w:numPr>
                <w:ilvl w:val="0"/>
                <w:numId w:val="53"/>
              </w:numPr>
              <w:spacing w:line="252" w:lineRule="auto"/>
            </w:pPr>
            <w:r w:rsidRPr="00EA10CB">
              <w:t xml:space="preserve">The </w:t>
            </w:r>
            <w:r w:rsidRPr="00EA10CB">
              <w:rPr>
                <w:i/>
                <w:iCs/>
              </w:rPr>
              <w:t>mens rea</w:t>
            </w:r>
            <w:r w:rsidRPr="00EA10CB">
              <w:t xml:space="preserve"> of s.47 is the </w:t>
            </w:r>
            <w:r w:rsidRPr="00EA10CB">
              <w:rPr>
                <w:i/>
                <w:iCs/>
              </w:rPr>
              <w:t>mens rea</w:t>
            </w:r>
            <w:r w:rsidRPr="00EA10CB">
              <w:t xml:space="preserve"> of the base offence (assault and/or battery). There is no additional requirement.</w:t>
            </w:r>
          </w:p>
        </w:tc>
        <w:tc>
          <w:tcPr>
            <w:tcW w:w="3079" w:type="dxa"/>
            <w:tcBorders>
              <w:top w:val="nil"/>
              <w:bottom w:val="nil"/>
            </w:tcBorders>
            <w:shd w:val="clear" w:color="auto" w:fill="auto"/>
          </w:tcPr>
          <w:p w14:paraId="4169A80C" w14:textId="77777777" w:rsidR="00013721" w:rsidRPr="00EA10CB" w:rsidRDefault="00013721" w:rsidP="00E7438A">
            <w:pPr>
              <w:spacing w:line="252" w:lineRule="auto"/>
            </w:pPr>
            <w:r w:rsidRPr="00EA10CB">
              <w:t>R v Savage and Parmenter (1992): R v Roberts (1972)</w:t>
            </w:r>
          </w:p>
        </w:tc>
        <w:tc>
          <w:tcPr>
            <w:tcW w:w="2184" w:type="dxa"/>
            <w:vMerge/>
            <w:shd w:val="clear" w:color="auto" w:fill="auto"/>
          </w:tcPr>
          <w:p w14:paraId="0D60B64B" w14:textId="77777777" w:rsidR="00013721" w:rsidRPr="00EA10CB" w:rsidRDefault="00013721" w:rsidP="00E7438A">
            <w:pPr>
              <w:spacing w:line="252" w:lineRule="auto"/>
            </w:pPr>
          </w:p>
        </w:tc>
      </w:tr>
      <w:tr w:rsidR="00013721" w:rsidRPr="00EA10CB" w14:paraId="19106BC8" w14:textId="77777777" w:rsidTr="00E7438A">
        <w:trPr>
          <w:trHeight w:val="20"/>
        </w:trPr>
        <w:tc>
          <w:tcPr>
            <w:tcW w:w="3416" w:type="dxa"/>
            <w:vMerge w:val="restart"/>
            <w:tcBorders>
              <w:top w:val="nil"/>
            </w:tcBorders>
            <w:shd w:val="clear" w:color="auto" w:fill="auto"/>
          </w:tcPr>
          <w:p w14:paraId="341AA61C"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D63507E" w14:textId="77777777" w:rsidR="00013721" w:rsidRPr="00EA10CB" w:rsidRDefault="00013721" w:rsidP="00E7438A">
            <w:pPr>
              <w:spacing w:line="252" w:lineRule="auto"/>
              <w:rPr>
                <w:b/>
              </w:rPr>
            </w:pPr>
            <w:r w:rsidRPr="00EA10CB">
              <w:rPr>
                <w:b/>
                <w:bCs/>
              </w:rPr>
              <w:t>s.20</w:t>
            </w:r>
            <w:r w:rsidRPr="00EA10CB">
              <w:rPr>
                <w:b/>
              </w:rPr>
              <w:t xml:space="preserve"> unlawful wounding or grievous bodily harm (GBH)</w:t>
            </w:r>
          </w:p>
        </w:tc>
        <w:tc>
          <w:tcPr>
            <w:tcW w:w="3079" w:type="dxa"/>
            <w:tcBorders>
              <w:top w:val="nil"/>
              <w:bottom w:val="nil"/>
            </w:tcBorders>
            <w:shd w:val="clear" w:color="auto" w:fill="auto"/>
          </w:tcPr>
          <w:p w14:paraId="6613E72F" w14:textId="77777777" w:rsidR="00013721" w:rsidRPr="00EA10CB" w:rsidRDefault="00013721" w:rsidP="00E7438A">
            <w:pPr>
              <w:spacing w:line="252" w:lineRule="auto"/>
            </w:pPr>
          </w:p>
        </w:tc>
        <w:tc>
          <w:tcPr>
            <w:tcW w:w="2184" w:type="dxa"/>
            <w:vMerge/>
            <w:shd w:val="clear" w:color="auto" w:fill="auto"/>
          </w:tcPr>
          <w:p w14:paraId="2498E831" w14:textId="77777777" w:rsidR="00013721" w:rsidRPr="00EA10CB" w:rsidRDefault="00013721" w:rsidP="00E7438A">
            <w:pPr>
              <w:spacing w:line="252" w:lineRule="auto"/>
            </w:pPr>
          </w:p>
        </w:tc>
      </w:tr>
      <w:tr w:rsidR="00013721" w:rsidRPr="00EA10CB" w14:paraId="2A858803" w14:textId="77777777" w:rsidTr="00E7438A">
        <w:trPr>
          <w:trHeight w:val="20"/>
        </w:trPr>
        <w:tc>
          <w:tcPr>
            <w:tcW w:w="3416" w:type="dxa"/>
            <w:vMerge/>
            <w:shd w:val="clear" w:color="auto" w:fill="auto"/>
          </w:tcPr>
          <w:p w14:paraId="2603922D"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20B9CDD" w14:textId="77777777" w:rsidR="00013721" w:rsidRPr="00EA10CB" w:rsidRDefault="00013721">
            <w:pPr>
              <w:pStyle w:val="ListParagraph"/>
              <w:numPr>
                <w:ilvl w:val="0"/>
                <w:numId w:val="53"/>
              </w:numPr>
              <w:spacing w:line="252" w:lineRule="auto"/>
            </w:pPr>
            <w:r w:rsidRPr="00EA10CB">
              <w:t>The offence requires that D:</w:t>
            </w:r>
          </w:p>
        </w:tc>
        <w:tc>
          <w:tcPr>
            <w:tcW w:w="3079" w:type="dxa"/>
            <w:tcBorders>
              <w:top w:val="nil"/>
              <w:bottom w:val="nil"/>
            </w:tcBorders>
            <w:shd w:val="clear" w:color="auto" w:fill="auto"/>
          </w:tcPr>
          <w:p w14:paraId="428DC64B" w14:textId="77777777" w:rsidR="00013721" w:rsidRPr="00EA10CB" w:rsidRDefault="00013721" w:rsidP="00E7438A">
            <w:pPr>
              <w:spacing w:line="252" w:lineRule="auto"/>
            </w:pPr>
          </w:p>
        </w:tc>
        <w:tc>
          <w:tcPr>
            <w:tcW w:w="2184" w:type="dxa"/>
            <w:vMerge/>
            <w:shd w:val="clear" w:color="auto" w:fill="auto"/>
          </w:tcPr>
          <w:p w14:paraId="53FCF666" w14:textId="77777777" w:rsidR="00013721" w:rsidRPr="00EA10CB" w:rsidRDefault="00013721" w:rsidP="00E7438A">
            <w:pPr>
              <w:spacing w:line="252" w:lineRule="auto"/>
            </w:pPr>
          </w:p>
        </w:tc>
      </w:tr>
      <w:tr w:rsidR="00013721" w:rsidRPr="00EA10CB" w14:paraId="6435491E" w14:textId="77777777" w:rsidTr="00E7438A">
        <w:trPr>
          <w:trHeight w:val="20"/>
        </w:trPr>
        <w:tc>
          <w:tcPr>
            <w:tcW w:w="3416" w:type="dxa"/>
            <w:vMerge/>
            <w:shd w:val="clear" w:color="auto" w:fill="auto"/>
          </w:tcPr>
          <w:p w14:paraId="5FBFB693"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8CC1D49" w14:textId="77777777" w:rsidR="00013721" w:rsidRPr="00EA10CB" w:rsidRDefault="00013721">
            <w:pPr>
              <w:pStyle w:val="ListParagraph"/>
              <w:numPr>
                <w:ilvl w:val="1"/>
                <w:numId w:val="53"/>
              </w:numPr>
              <w:spacing w:line="252" w:lineRule="auto"/>
            </w:pPr>
            <w:r w:rsidRPr="00EA10CB">
              <w:t>Wounded; or</w:t>
            </w:r>
          </w:p>
        </w:tc>
        <w:tc>
          <w:tcPr>
            <w:tcW w:w="3079" w:type="dxa"/>
            <w:tcBorders>
              <w:top w:val="nil"/>
              <w:bottom w:val="nil"/>
            </w:tcBorders>
            <w:shd w:val="clear" w:color="auto" w:fill="auto"/>
          </w:tcPr>
          <w:p w14:paraId="298C6B56" w14:textId="77777777" w:rsidR="00013721" w:rsidRPr="00EA10CB" w:rsidRDefault="00013721" w:rsidP="00E7438A">
            <w:pPr>
              <w:spacing w:line="252" w:lineRule="auto"/>
            </w:pPr>
          </w:p>
        </w:tc>
        <w:tc>
          <w:tcPr>
            <w:tcW w:w="2184" w:type="dxa"/>
            <w:vMerge/>
            <w:shd w:val="clear" w:color="auto" w:fill="auto"/>
          </w:tcPr>
          <w:p w14:paraId="0AFE98B7" w14:textId="77777777" w:rsidR="00013721" w:rsidRPr="00EA10CB" w:rsidRDefault="00013721" w:rsidP="00E7438A">
            <w:pPr>
              <w:spacing w:line="252" w:lineRule="auto"/>
            </w:pPr>
          </w:p>
        </w:tc>
      </w:tr>
      <w:tr w:rsidR="00013721" w:rsidRPr="00EA10CB" w14:paraId="3C0AF93D" w14:textId="77777777" w:rsidTr="00E7438A">
        <w:trPr>
          <w:trHeight w:val="20"/>
        </w:trPr>
        <w:tc>
          <w:tcPr>
            <w:tcW w:w="3416" w:type="dxa"/>
            <w:vMerge/>
            <w:shd w:val="clear" w:color="auto" w:fill="auto"/>
          </w:tcPr>
          <w:p w14:paraId="6B42FD48"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3FB96E4" w14:textId="77777777" w:rsidR="00013721" w:rsidRPr="00EA10CB" w:rsidRDefault="00013721">
            <w:pPr>
              <w:pStyle w:val="ListParagraph"/>
              <w:numPr>
                <w:ilvl w:val="1"/>
                <w:numId w:val="53"/>
              </w:numPr>
              <w:spacing w:line="252" w:lineRule="auto"/>
            </w:pPr>
            <w:r w:rsidRPr="00EA10CB">
              <w:t>Inflicted GBH</w:t>
            </w:r>
          </w:p>
        </w:tc>
        <w:tc>
          <w:tcPr>
            <w:tcW w:w="3079" w:type="dxa"/>
            <w:tcBorders>
              <w:top w:val="nil"/>
              <w:bottom w:val="nil"/>
            </w:tcBorders>
            <w:shd w:val="clear" w:color="auto" w:fill="auto"/>
          </w:tcPr>
          <w:p w14:paraId="65D8534F" w14:textId="77777777" w:rsidR="00013721" w:rsidRPr="00EA10CB" w:rsidRDefault="00013721" w:rsidP="00E7438A">
            <w:pPr>
              <w:spacing w:line="252" w:lineRule="auto"/>
            </w:pPr>
          </w:p>
        </w:tc>
        <w:tc>
          <w:tcPr>
            <w:tcW w:w="2184" w:type="dxa"/>
            <w:vMerge/>
            <w:shd w:val="clear" w:color="auto" w:fill="auto"/>
          </w:tcPr>
          <w:p w14:paraId="3700FD87" w14:textId="77777777" w:rsidR="00013721" w:rsidRPr="00EA10CB" w:rsidRDefault="00013721" w:rsidP="00E7438A">
            <w:pPr>
              <w:spacing w:line="252" w:lineRule="auto"/>
            </w:pPr>
          </w:p>
        </w:tc>
      </w:tr>
      <w:tr w:rsidR="00013721" w:rsidRPr="00EA10CB" w14:paraId="6ED2C308" w14:textId="77777777" w:rsidTr="00E7438A">
        <w:trPr>
          <w:trHeight w:val="20"/>
        </w:trPr>
        <w:tc>
          <w:tcPr>
            <w:tcW w:w="3416" w:type="dxa"/>
            <w:vMerge/>
            <w:shd w:val="clear" w:color="auto" w:fill="auto"/>
          </w:tcPr>
          <w:p w14:paraId="0C0860CC"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8761819" w14:textId="77777777" w:rsidR="00013721" w:rsidRPr="00EA10CB" w:rsidRDefault="00013721">
            <w:pPr>
              <w:pStyle w:val="ListParagraph"/>
              <w:numPr>
                <w:ilvl w:val="1"/>
                <w:numId w:val="53"/>
              </w:numPr>
              <w:spacing w:line="252" w:lineRule="auto"/>
            </w:pPr>
            <w:r w:rsidRPr="00EA10CB">
              <w:t>Intending some injury to be caused; or</w:t>
            </w:r>
          </w:p>
        </w:tc>
        <w:tc>
          <w:tcPr>
            <w:tcW w:w="3079" w:type="dxa"/>
            <w:tcBorders>
              <w:top w:val="nil"/>
              <w:bottom w:val="nil"/>
            </w:tcBorders>
            <w:shd w:val="clear" w:color="auto" w:fill="auto"/>
          </w:tcPr>
          <w:p w14:paraId="25875472" w14:textId="77777777" w:rsidR="00013721" w:rsidRPr="00EA10CB" w:rsidRDefault="00013721" w:rsidP="00E7438A">
            <w:pPr>
              <w:spacing w:line="252" w:lineRule="auto"/>
            </w:pPr>
          </w:p>
        </w:tc>
        <w:tc>
          <w:tcPr>
            <w:tcW w:w="2184" w:type="dxa"/>
            <w:vMerge/>
            <w:shd w:val="clear" w:color="auto" w:fill="auto"/>
          </w:tcPr>
          <w:p w14:paraId="53BF5954" w14:textId="77777777" w:rsidR="00013721" w:rsidRPr="00EA10CB" w:rsidRDefault="00013721" w:rsidP="00E7438A">
            <w:pPr>
              <w:spacing w:line="252" w:lineRule="auto"/>
            </w:pPr>
          </w:p>
        </w:tc>
      </w:tr>
      <w:tr w:rsidR="00013721" w:rsidRPr="00EA10CB" w14:paraId="3D2FB45B" w14:textId="77777777" w:rsidTr="00CD751C">
        <w:trPr>
          <w:trHeight w:val="20"/>
        </w:trPr>
        <w:tc>
          <w:tcPr>
            <w:tcW w:w="3416" w:type="dxa"/>
            <w:vMerge/>
            <w:shd w:val="clear" w:color="auto" w:fill="auto"/>
          </w:tcPr>
          <w:p w14:paraId="2690E9BE"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063DDCA" w14:textId="77777777" w:rsidR="00013721" w:rsidRPr="00EA10CB" w:rsidRDefault="00013721">
            <w:pPr>
              <w:pStyle w:val="ListParagraph"/>
              <w:numPr>
                <w:ilvl w:val="1"/>
                <w:numId w:val="53"/>
              </w:numPr>
              <w:spacing w:line="252" w:lineRule="auto"/>
            </w:pPr>
            <w:r w:rsidRPr="00EA10CB">
              <w:t>Being reckless as to whether some injury is caused</w:t>
            </w:r>
          </w:p>
        </w:tc>
        <w:tc>
          <w:tcPr>
            <w:tcW w:w="3079" w:type="dxa"/>
            <w:tcBorders>
              <w:top w:val="nil"/>
              <w:bottom w:val="nil"/>
            </w:tcBorders>
            <w:shd w:val="clear" w:color="auto" w:fill="auto"/>
          </w:tcPr>
          <w:p w14:paraId="324057F7" w14:textId="77777777" w:rsidR="00013721" w:rsidRPr="00EA10CB" w:rsidRDefault="00013721" w:rsidP="00E7438A">
            <w:pPr>
              <w:spacing w:line="252" w:lineRule="auto"/>
            </w:pPr>
          </w:p>
        </w:tc>
        <w:tc>
          <w:tcPr>
            <w:tcW w:w="2184" w:type="dxa"/>
            <w:vMerge/>
            <w:shd w:val="clear" w:color="auto" w:fill="auto"/>
          </w:tcPr>
          <w:p w14:paraId="697B6071" w14:textId="77777777" w:rsidR="00013721" w:rsidRPr="00EA10CB" w:rsidRDefault="00013721" w:rsidP="00E7438A">
            <w:pPr>
              <w:spacing w:line="252" w:lineRule="auto"/>
            </w:pPr>
          </w:p>
        </w:tc>
      </w:tr>
      <w:tr w:rsidR="00013721" w:rsidRPr="00EA10CB" w14:paraId="769B9CA3" w14:textId="77777777" w:rsidTr="00CD751C">
        <w:trPr>
          <w:trHeight w:val="20"/>
        </w:trPr>
        <w:tc>
          <w:tcPr>
            <w:tcW w:w="3416" w:type="dxa"/>
            <w:vMerge/>
            <w:shd w:val="clear" w:color="auto" w:fill="auto"/>
          </w:tcPr>
          <w:p w14:paraId="6A26D0B6" w14:textId="77777777" w:rsidR="00013721" w:rsidRPr="00EA10CB" w:rsidRDefault="00013721" w:rsidP="00E7438A">
            <w:pPr>
              <w:spacing w:after="120" w:line="252" w:lineRule="auto"/>
            </w:pPr>
          </w:p>
        </w:tc>
        <w:tc>
          <w:tcPr>
            <w:tcW w:w="6845" w:type="dxa"/>
            <w:tcBorders>
              <w:top w:val="nil"/>
              <w:bottom w:val="single" w:sz="4" w:space="0" w:color="auto"/>
            </w:tcBorders>
            <w:shd w:val="clear" w:color="auto" w:fill="auto"/>
          </w:tcPr>
          <w:p w14:paraId="6E21C529" w14:textId="77777777" w:rsidR="00013721" w:rsidRPr="00EA10CB" w:rsidRDefault="00013721">
            <w:pPr>
              <w:pStyle w:val="ListParagraph"/>
              <w:numPr>
                <w:ilvl w:val="0"/>
                <w:numId w:val="53"/>
              </w:numPr>
              <w:spacing w:line="252" w:lineRule="auto"/>
              <w:rPr>
                <w:b/>
                <w:bCs/>
                <w:i/>
                <w:iCs/>
              </w:rPr>
            </w:pPr>
            <w:r w:rsidRPr="00EA10CB">
              <w:rPr>
                <w:b/>
                <w:bCs/>
                <w:i/>
                <w:iCs/>
              </w:rPr>
              <w:t>Actus reus</w:t>
            </w:r>
          </w:p>
        </w:tc>
        <w:tc>
          <w:tcPr>
            <w:tcW w:w="3079" w:type="dxa"/>
            <w:tcBorders>
              <w:top w:val="nil"/>
              <w:bottom w:val="single" w:sz="4" w:space="0" w:color="auto"/>
            </w:tcBorders>
            <w:shd w:val="clear" w:color="auto" w:fill="auto"/>
          </w:tcPr>
          <w:p w14:paraId="20959714" w14:textId="77777777" w:rsidR="00013721" w:rsidRPr="00EA10CB" w:rsidRDefault="00013721" w:rsidP="00E7438A">
            <w:pPr>
              <w:spacing w:line="252" w:lineRule="auto"/>
            </w:pPr>
          </w:p>
        </w:tc>
        <w:tc>
          <w:tcPr>
            <w:tcW w:w="2184" w:type="dxa"/>
            <w:vMerge/>
            <w:shd w:val="clear" w:color="auto" w:fill="auto"/>
          </w:tcPr>
          <w:p w14:paraId="25D1A45F" w14:textId="77777777" w:rsidR="00013721" w:rsidRPr="00EA10CB" w:rsidRDefault="00013721" w:rsidP="00E7438A">
            <w:pPr>
              <w:spacing w:line="252" w:lineRule="auto"/>
            </w:pPr>
          </w:p>
        </w:tc>
      </w:tr>
      <w:tr w:rsidR="00013721" w:rsidRPr="00EA10CB" w14:paraId="61F13EA6" w14:textId="77777777" w:rsidTr="00CD751C">
        <w:trPr>
          <w:trHeight w:val="20"/>
        </w:trPr>
        <w:tc>
          <w:tcPr>
            <w:tcW w:w="3416" w:type="dxa"/>
            <w:vMerge w:val="restart"/>
            <w:shd w:val="clear" w:color="auto" w:fill="auto"/>
          </w:tcPr>
          <w:p w14:paraId="4AD50809" w14:textId="77777777" w:rsidR="00013721" w:rsidRPr="00EA10CB" w:rsidRDefault="00013721" w:rsidP="00E7438A">
            <w:pPr>
              <w:pageBreakBefore/>
              <w:spacing w:after="120" w:line="252" w:lineRule="auto"/>
            </w:pPr>
          </w:p>
        </w:tc>
        <w:tc>
          <w:tcPr>
            <w:tcW w:w="6845" w:type="dxa"/>
            <w:tcBorders>
              <w:top w:val="single" w:sz="4" w:space="0" w:color="auto"/>
              <w:bottom w:val="nil"/>
            </w:tcBorders>
            <w:shd w:val="clear" w:color="auto" w:fill="auto"/>
          </w:tcPr>
          <w:p w14:paraId="69A20D9F" w14:textId="77777777" w:rsidR="00013721" w:rsidRPr="00EA10CB" w:rsidRDefault="00013721">
            <w:pPr>
              <w:pStyle w:val="ListParagraph"/>
              <w:keepNext/>
              <w:keepLines/>
              <w:numPr>
                <w:ilvl w:val="0"/>
                <w:numId w:val="53"/>
              </w:numPr>
              <w:spacing w:line="252" w:lineRule="auto"/>
            </w:pPr>
            <w:r w:rsidRPr="00EA10CB">
              <w:t>Wounding – requires a break in the continuity of the skin</w:t>
            </w:r>
            <w:r>
              <w:t>.</w:t>
            </w:r>
          </w:p>
        </w:tc>
        <w:tc>
          <w:tcPr>
            <w:tcW w:w="3079" w:type="dxa"/>
            <w:tcBorders>
              <w:top w:val="single" w:sz="4" w:space="0" w:color="auto"/>
              <w:bottom w:val="nil"/>
            </w:tcBorders>
            <w:shd w:val="clear" w:color="auto" w:fill="auto"/>
          </w:tcPr>
          <w:p w14:paraId="08F16A20" w14:textId="77777777" w:rsidR="00013721" w:rsidRPr="00EA10CB" w:rsidRDefault="00013721" w:rsidP="00E7438A">
            <w:pPr>
              <w:keepNext/>
              <w:keepLines/>
              <w:spacing w:line="252" w:lineRule="auto"/>
            </w:pPr>
            <w:r w:rsidRPr="00EA10CB">
              <w:t>Moriarty v Brooks (1834); JCC v Eisenhower (1983) cf: Wood (1830)</w:t>
            </w:r>
          </w:p>
        </w:tc>
        <w:tc>
          <w:tcPr>
            <w:tcW w:w="2184" w:type="dxa"/>
            <w:vMerge/>
            <w:shd w:val="clear" w:color="auto" w:fill="auto"/>
          </w:tcPr>
          <w:p w14:paraId="30810D8A" w14:textId="77777777" w:rsidR="00013721" w:rsidRPr="00EA10CB" w:rsidRDefault="00013721" w:rsidP="00E7438A">
            <w:pPr>
              <w:spacing w:line="252" w:lineRule="auto"/>
            </w:pPr>
          </w:p>
        </w:tc>
      </w:tr>
      <w:tr w:rsidR="00013721" w:rsidRPr="00EA10CB" w14:paraId="2FD4B135" w14:textId="77777777" w:rsidTr="00E7438A">
        <w:trPr>
          <w:trHeight w:val="20"/>
        </w:trPr>
        <w:tc>
          <w:tcPr>
            <w:tcW w:w="3416" w:type="dxa"/>
            <w:vMerge/>
            <w:shd w:val="clear" w:color="auto" w:fill="auto"/>
          </w:tcPr>
          <w:p w14:paraId="7EFD4622"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57892C4" w14:textId="77777777" w:rsidR="00013721" w:rsidRPr="00EA10CB" w:rsidRDefault="00013721">
            <w:pPr>
              <w:pStyle w:val="ListParagraph"/>
              <w:numPr>
                <w:ilvl w:val="0"/>
                <w:numId w:val="53"/>
              </w:numPr>
              <w:spacing w:line="252" w:lineRule="auto"/>
            </w:pPr>
            <w:r w:rsidRPr="00EA10CB">
              <w:t xml:space="preserve">Inflicting </w:t>
            </w:r>
          </w:p>
        </w:tc>
        <w:tc>
          <w:tcPr>
            <w:tcW w:w="3079" w:type="dxa"/>
            <w:tcBorders>
              <w:top w:val="nil"/>
              <w:bottom w:val="nil"/>
            </w:tcBorders>
            <w:shd w:val="clear" w:color="auto" w:fill="auto"/>
          </w:tcPr>
          <w:p w14:paraId="0DA35255" w14:textId="77777777" w:rsidR="00013721" w:rsidRPr="00EA10CB" w:rsidRDefault="00013721" w:rsidP="00E7438A">
            <w:pPr>
              <w:spacing w:line="252" w:lineRule="auto"/>
            </w:pPr>
          </w:p>
        </w:tc>
        <w:tc>
          <w:tcPr>
            <w:tcW w:w="2184" w:type="dxa"/>
            <w:vMerge/>
            <w:shd w:val="clear" w:color="auto" w:fill="auto"/>
          </w:tcPr>
          <w:p w14:paraId="4D9A3449" w14:textId="77777777" w:rsidR="00013721" w:rsidRPr="00EA10CB" w:rsidRDefault="00013721" w:rsidP="00E7438A">
            <w:pPr>
              <w:spacing w:line="252" w:lineRule="auto"/>
            </w:pPr>
          </w:p>
        </w:tc>
      </w:tr>
      <w:tr w:rsidR="00013721" w:rsidRPr="00EA10CB" w14:paraId="7302DEB2" w14:textId="77777777" w:rsidTr="00E7438A">
        <w:trPr>
          <w:trHeight w:val="20"/>
        </w:trPr>
        <w:tc>
          <w:tcPr>
            <w:tcW w:w="3416" w:type="dxa"/>
            <w:vMerge/>
            <w:shd w:val="clear" w:color="auto" w:fill="auto"/>
          </w:tcPr>
          <w:p w14:paraId="0D9F0C2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9A316F5" w14:textId="4C03AF57" w:rsidR="00013721" w:rsidRPr="00EA10CB" w:rsidRDefault="00013721">
            <w:pPr>
              <w:pStyle w:val="ListParagraph"/>
              <w:numPr>
                <w:ilvl w:val="1"/>
                <w:numId w:val="53"/>
              </w:numPr>
              <w:spacing w:line="252" w:lineRule="auto"/>
            </w:pPr>
            <w:r w:rsidRPr="00EA10CB">
              <w:t xml:space="preserve">Despite previous ideas that ‘cause’ (s.18) and ‘inflict’ (s.20) mean different things and have different requirements, it is now settled law that they </w:t>
            </w:r>
            <w:r w:rsidR="00CD751C" w:rsidRPr="00CD751C">
              <w:rPr>
                <w:highlight w:val="yellow"/>
              </w:rPr>
              <w:t>have the same effect in law – to cause.</w:t>
            </w:r>
          </w:p>
        </w:tc>
        <w:tc>
          <w:tcPr>
            <w:tcW w:w="3079" w:type="dxa"/>
            <w:tcBorders>
              <w:top w:val="nil"/>
              <w:bottom w:val="nil"/>
            </w:tcBorders>
            <w:shd w:val="clear" w:color="auto" w:fill="auto"/>
          </w:tcPr>
          <w:p w14:paraId="70B46B19" w14:textId="77777777" w:rsidR="00013721" w:rsidRPr="00EA10CB" w:rsidRDefault="00013721" w:rsidP="00E7438A">
            <w:pPr>
              <w:spacing w:line="252" w:lineRule="auto"/>
            </w:pPr>
            <w:r w:rsidRPr="00EA10CB">
              <w:t>R v Wilson (1984); R v Burstow (1997); R v Dica (2004)</w:t>
            </w:r>
          </w:p>
        </w:tc>
        <w:tc>
          <w:tcPr>
            <w:tcW w:w="2184" w:type="dxa"/>
            <w:vMerge/>
            <w:shd w:val="clear" w:color="auto" w:fill="auto"/>
          </w:tcPr>
          <w:p w14:paraId="547DA3D4" w14:textId="77777777" w:rsidR="00013721" w:rsidRPr="00EA10CB" w:rsidRDefault="00013721" w:rsidP="00E7438A">
            <w:pPr>
              <w:spacing w:line="252" w:lineRule="auto"/>
            </w:pPr>
          </w:p>
        </w:tc>
      </w:tr>
      <w:tr w:rsidR="00013721" w:rsidRPr="00EA10CB" w14:paraId="41059BB6" w14:textId="77777777" w:rsidTr="00E7438A">
        <w:trPr>
          <w:trHeight w:val="20"/>
        </w:trPr>
        <w:tc>
          <w:tcPr>
            <w:tcW w:w="3416" w:type="dxa"/>
            <w:vMerge/>
            <w:shd w:val="clear" w:color="auto" w:fill="auto"/>
          </w:tcPr>
          <w:p w14:paraId="502634F8"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4CAF3EB" w14:textId="77777777" w:rsidR="00013721" w:rsidRPr="00EA10CB" w:rsidRDefault="00013721" w:rsidP="00E7438A">
            <w:pPr>
              <w:pStyle w:val="ListParagraph"/>
              <w:spacing w:line="252" w:lineRule="auto"/>
              <w:ind w:left="1080"/>
            </w:pPr>
          </w:p>
        </w:tc>
        <w:tc>
          <w:tcPr>
            <w:tcW w:w="3079" w:type="dxa"/>
            <w:tcBorders>
              <w:top w:val="nil"/>
              <w:bottom w:val="nil"/>
            </w:tcBorders>
            <w:shd w:val="clear" w:color="auto" w:fill="auto"/>
          </w:tcPr>
          <w:p w14:paraId="58FC78CD" w14:textId="77777777" w:rsidR="00013721" w:rsidRPr="00EA10CB" w:rsidRDefault="00013721" w:rsidP="00E7438A">
            <w:pPr>
              <w:spacing w:line="252" w:lineRule="auto"/>
            </w:pPr>
          </w:p>
        </w:tc>
        <w:tc>
          <w:tcPr>
            <w:tcW w:w="2184" w:type="dxa"/>
            <w:vMerge/>
            <w:shd w:val="clear" w:color="auto" w:fill="auto"/>
          </w:tcPr>
          <w:p w14:paraId="68B34908" w14:textId="77777777" w:rsidR="00013721" w:rsidRPr="00EA10CB" w:rsidRDefault="00013721" w:rsidP="00E7438A">
            <w:pPr>
              <w:spacing w:line="252" w:lineRule="auto"/>
            </w:pPr>
          </w:p>
        </w:tc>
      </w:tr>
      <w:tr w:rsidR="00013721" w:rsidRPr="00EA10CB" w14:paraId="527EE962" w14:textId="77777777" w:rsidTr="00E7438A">
        <w:trPr>
          <w:trHeight w:val="20"/>
        </w:trPr>
        <w:tc>
          <w:tcPr>
            <w:tcW w:w="3416" w:type="dxa"/>
            <w:vMerge/>
            <w:shd w:val="clear" w:color="auto" w:fill="auto"/>
          </w:tcPr>
          <w:p w14:paraId="0F336CDD"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42E4024C" w14:textId="77777777" w:rsidR="00013721" w:rsidRPr="00EA10CB" w:rsidRDefault="00013721">
            <w:pPr>
              <w:pStyle w:val="ListParagraph"/>
              <w:numPr>
                <w:ilvl w:val="0"/>
                <w:numId w:val="53"/>
              </w:numPr>
              <w:spacing w:line="252" w:lineRule="auto"/>
            </w:pPr>
            <w:r w:rsidRPr="00EA10CB">
              <w:t>GBH</w:t>
            </w:r>
          </w:p>
        </w:tc>
        <w:tc>
          <w:tcPr>
            <w:tcW w:w="3079" w:type="dxa"/>
            <w:tcBorders>
              <w:top w:val="nil"/>
              <w:bottom w:val="nil"/>
            </w:tcBorders>
            <w:shd w:val="clear" w:color="auto" w:fill="auto"/>
          </w:tcPr>
          <w:p w14:paraId="4038F74D" w14:textId="77777777" w:rsidR="00013721" w:rsidRPr="00EA10CB" w:rsidRDefault="00013721" w:rsidP="00E7438A">
            <w:pPr>
              <w:spacing w:line="252" w:lineRule="auto"/>
            </w:pPr>
          </w:p>
        </w:tc>
        <w:tc>
          <w:tcPr>
            <w:tcW w:w="2184" w:type="dxa"/>
            <w:vMerge/>
            <w:shd w:val="clear" w:color="auto" w:fill="auto"/>
          </w:tcPr>
          <w:p w14:paraId="647408B5" w14:textId="77777777" w:rsidR="00013721" w:rsidRPr="00EA10CB" w:rsidRDefault="00013721" w:rsidP="00E7438A">
            <w:pPr>
              <w:spacing w:line="252" w:lineRule="auto"/>
            </w:pPr>
          </w:p>
        </w:tc>
      </w:tr>
      <w:tr w:rsidR="00013721" w:rsidRPr="00EA10CB" w14:paraId="41599D12" w14:textId="77777777" w:rsidTr="00E7438A">
        <w:trPr>
          <w:trHeight w:val="20"/>
        </w:trPr>
        <w:tc>
          <w:tcPr>
            <w:tcW w:w="3416" w:type="dxa"/>
            <w:vMerge/>
            <w:shd w:val="clear" w:color="auto" w:fill="auto"/>
          </w:tcPr>
          <w:p w14:paraId="69CC4870"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5D03E9D8" w14:textId="77777777" w:rsidR="00013721" w:rsidRPr="00EA10CB" w:rsidRDefault="00013721">
            <w:pPr>
              <w:pStyle w:val="ListParagraph"/>
              <w:numPr>
                <w:ilvl w:val="0"/>
                <w:numId w:val="117"/>
              </w:numPr>
              <w:spacing w:line="252" w:lineRule="auto"/>
            </w:pPr>
            <w:r w:rsidRPr="00EA10CB">
              <w:t>Means no more than ‘really serious harm’</w:t>
            </w:r>
          </w:p>
        </w:tc>
        <w:tc>
          <w:tcPr>
            <w:tcW w:w="3079" w:type="dxa"/>
            <w:tcBorders>
              <w:top w:val="nil"/>
              <w:bottom w:val="nil"/>
            </w:tcBorders>
            <w:shd w:val="clear" w:color="auto" w:fill="auto"/>
          </w:tcPr>
          <w:p w14:paraId="7A2EF8A7" w14:textId="77777777" w:rsidR="00013721" w:rsidRPr="00EA10CB" w:rsidRDefault="00013721" w:rsidP="00E7438A">
            <w:pPr>
              <w:spacing w:line="252" w:lineRule="auto"/>
            </w:pPr>
            <w:r w:rsidRPr="00EA10CB">
              <w:t>DPP v Smith (1961)</w:t>
            </w:r>
          </w:p>
        </w:tc>
        <w:tc>
          <w:tcPr>
            <w:tcW w:w="2184" w:type="dxa"/>
            <w:vMerge/>
            <w:shd w:val="clear" w:color="auto" w:fill="auto"/>
          </w:tcPr>
          <w:p w14:paraId="7706222A" w14:textId="77777777" w:rsidR="00013721" w:rsidRPr="00EA10CB" w:rsidRDefault="00013721" w:rsidP="00E7438A">
            <w:pPr>
              <w:spacing w:line="252" w:lineRule="auto"/>
            </w:pPr>
          </w:p>
        </w:tc>
      </w:tr>
      <w:tr w:rsidR="00013721" w:rsidRPr="00EA10CB" w14:paraId="78F45D17" w14:textId="77777777" w:rsidTr="00E7438A">
        <w:trPr>
          <w:trHeight w:val="20"/>
        </w:trPr>
        <w:tc>
          <w:tcPr>
            <w:tcW w:w="3416" w:type="dxa"/>
            <w:vMerge/>
            <w:shd w:val="clear" w:color="auto" w:fill="auto"/>
          </w:tcPr>
          <w:p w14:paraId="25EB801A"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569E20A3" w14:textId="77777777" w:rsidR="00013721" w:rsidRPr="00EA10CB" w:rsidRDefault="00013721">
            <w:pPr>
              <w:pStyle w:val="ListParagraph"/>
              <w:numPr>
                <w:ilvl w:val="0"/>
                <w:numId w:val="117"/>
              </w:numPr>
              <w:spacing w:line="252" w:lineRule="auto"/>
            </w:pPr>
            <w:r w:rsidRPr="00EA10CB">
              <w:t xml:space="preserve">Injury need not be permanent or life-threatening </w:t>
            </w:r>
          </w:p>
        </w:tc>
        <w:tc>
          <w:tcPr>
            <w:tcW w:w="3079" w:type="dxa"/>
            <w:tcBorders>
              <w:top w:val="nil"/>
              <w:bottom w:val="nil"/>
            </w:tcBorders>
            <w:shd w:val="clear" w:color="auto" w:fill="auto"/>
          </w:tcPr>
          <w:p w14:paraId="0B56FA17" w14:textId="77777777" w:rsidR="00013721" w:rsidRPr="00EA10CB" w:rsidRDefault="00013721" w:rsidP="00E7438A">
            <w:pPr>
              <w:spacing w:line="252" w:lineRule="auto"/>
            </w:pPr>
            <w:r w:rsidRPr="00EA10CB">
              <w:t>R v Bollom (2004)</w:t>
            </w:r>
          </w:p>
        </w:tc>
        <w:tc>
          <w:tcPr>
            <w:tcW w:w="2184" w:type="dxa"/>
            <w:vMerge/>
            <w:shd w:val="clear" w:color="auto" w:fill="auto"/>
          </w:tcPr>
          <w:p w14:paraId="22C4F4E9" w14:textId="77777777" w:rsidR="00013721" w:rsidRPr="00EA10CB" w:rsidRDefault="00013721" w:rsidP="00E7438A">
            <w:pPr>
              <w:spacing w:line="252" w:lineRule="auto"/>
            </w:pPr>
          </w:p>
        </w:tc>
      </w:tr>
      <w:tr w:rsidR="00013721" w:rsidRPr="00EA10CB" w14:paraId="5E84A66D" w14:textId="77777777" w:rsidTr="00E7438A">
        <w:trPr>
          <w:trHeight w:val="20"/>
        </w:trPr>
        <w:tc>
          <w:tcPr>
            <w:tcW w:w="3416" w:type="dxa"/>
            <w:vMerge/>
            <w:shd w:val="clear" w:color="auto" w:fill="auto"/>
          </w:tcPr>
          <w:p w14:paraId="51A44260"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25934301" w14:textId="77777777" w:rsidR="00013721" w:rsidRPr="00EA10CB" w:rsidRDefault="00013721">
            <w:pPr>
              <w:pStyle w:val="ListParagraph"/>
              <w:numPr>
                <w:ilvl w:val="0"/>
                <w:numId w:val="117"/>
              </w:numPr>
              <w:spacing w:line="252" w:lineRule="auto"/>
            </w:pPr>
            <w:r w:rsidRPr="00EA10CB">
              <w:t>Includes severe beatings, broken bones, disfigurement</w:t>
            </w:r>
          </w:p>
        </w:tc>
        <w:tc>
          <w:tcPr>
            <w:tcW w:w="3079" w:type="dxa"/>
            <w:tcBorders>
              <w:top w:val="nil"/>
              <w:bottom w:val="nil"/>
            </w:tcBorders>
            <w:shd w:val="clear" w:color="auto" w:fill="auto"/>
          </w:tcPr>
          <w:p w14:paraId="1D7E46F2" w14:textId="77777777" w:rsidR="00013721" w:rsidRPr="00EA10CB" w:rsidRDefault="00013721" w:rsidP="00E7438A">
            <w:pPr>
              <w:spacing w:line="252" w:lineRule="auto"/>
            </w:pPr>
          </w:p>
        </w:tc>
        <w:tc>
          <w:tcPr>
            <w:tcW w:w="2184" w:type="dxa"/>
            <w:vMerge/>
            <w:shd w:val="clear" w:color="auto" w:fill="auto"/>
          </w:tcPr>
          <w:p w14:paraId="107473A1" w14:textId="77777777" w:rsidR="00013721" w:rsidRPr="00EA10CB" w:rsidRDefault="00013721" w:rsidP="00E7438A">
            <w:pPr>
              <w:spacing w:line="252" w:lineRule="auto"/>
            </w:pPr>
          </w:p>
        </w:tc>
      </w:tr>
      <w:tr w:rsidR="00013721" w:rsidRPr="00EA10CB" w14:paraId="0FECCC5C" w14:textId="77777777" w:rsidTr="00E7438A">
        <w:trPr>
          <w:trHeight w:val="20"/>
        </w:trPr>
        <w:tc>
          <w:tcPr>
            <w:tcW w:w="3416" w:type="dxa"/>
            <w:vMerge/>
            <w:shd w:val="clear" w:color="auto" w:fill="auto"/>
          </w:tcPr>
          <w:p w14:paraId="21F1939E"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4BB8DD14" w14:textId="77777777" w:rsidR="00013721" w:rsidRPr="00EA10CB" w:rsidRDefault="00013721">
            <w:pPr>
              <w:pStyle w:val="ListParagraph"/>
              <w:numPr>
                <w:ilvl w:val="0"/>
                <w:numId w:val="117"/>
              </w:numPr>
              <w:spacing w:line="252" w:lineRule="auto"/>
            </w:pPr>
            <w:r w:rsidRPr="00EA10CB">
              <w:t>Brief unconsciousness is potentially sufficient</w:t>
            </w:r>
          </w:p>
        </w:tc>
        <w:tc>
          <w:tcPr>
            <w:tcW w:w="3079" w:type="dxa"/>
            <w:tcBorders>
              <w:top w:val="nil"/>
              <w:bottom w:val="nil"/>
            </w:tcBorders>
            <w:shd w:val="clear" w:color="auto" w:fill="auto"/>
          </w:tcPr>
          <w:p w14:paraId="0E062973" w14:textId="77777777" w:rsidR="00013721" w:rsidRPr="00EA10CB" w:rsidRDefault="00013721" w:rsidP="00E7438A">
            <w:pPr>
              <w:spacing w:line="252" w:lineRule="auto"/>
            </w:pPr>
            <w:r w:rsidRPr="00EA10CB">
              <w:t>R v Hicks (2007)</w:t>
            </w:r>
          </w:p>
        </w:tc>
        <w:tc>
          <w:tcPr>
            <w:tcW w:w="2184" w:type="dxa"/>
            <w:vMerge/>
            <w:shd w:val="clear" w:color="auto" w:fill="auto"/>
          </w:tcPr>
          <w:p w14:paraId="1D70EACF" w14:textId="77777777" w:rsidR="00013721" w:rsidRPr="00EA10CB" w:rsidRDefault="00013721" w:rsidP="00E7438A">
            <w:pPr>
              <w:spacing w:line="252" w:lineRule="auto"/>
            </w:pPr>
          </w:p>
        </w:tc>
      </w:tr>
      <w:tr w:rsidR="00013721" w:rsidRPr="00EA10CB" w14:paraId="01778117" w14:textId="77777777" w:rsidTr="00E7438A">
        <w:trPr>
          <w:trHeight w:val="20"/>
        </w:trPr>
        <w:tc>
          <w:tcPr>
            <w:tcW w:w="3416" w:type="dxa"/>
            <w:vMerge/>
            <w:shd w:val="clear" w:color="auto" w:fill="auto"/>
          </w:tcPr>
          <w:p w14:paraId="0A68B201"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6D8175E6" w14:textId="4FDD8589" w:rsidR="00013721" w:rsidRPr="00EA10CB" w:rsidRDefault="00013721">
            <w:pPr>
              <w:pStyle w:val="ListParagraph"/>
              <w:numPr>
                <w:ilvl w:val="0"/>
                <w:numId w:val="117"/>
              </w:numPr>
              <w:spacing w:line="252" w:lineRule="auto"/>
            </w:pPr>
            <w:r w:rsidRPr="00EA10CB">
              <w:t>Inflicting a disease (</w:t>
            </w:r>
            <w:r w:rsidR="00CD751C" w:rsidRPr="00EA10CB">
              <w:t>e.g.,</w:t>
            </w:r>
            <w:r w:rsidRPr="00EA10CB">
              <w:t xml:space="preserve"> HIV- so-called ‘biological GBH’)</w:t>
            </w:r>
          </w:p>
        </w:tc>
        <w:tc>
          <w:tcPr>
            <w:tcW w:w="3079" w:type="dxa"/>
            <w:tcBorders>
              <w:top w:val="nil"/>
              <w:bottom w:val="nil"/>
            </w:tcBorders>
            <w:shd w:val="clear" w:color="auto" w:fill="auto"/>
          </w:tcPr>
          <w:p w14:paraId="1A94F8D6" w14:textId="77777777" w:rsidR="00013721" w:rsidRPr="00EA10CB" w:rsidRDefault="00013721" w:rsidP="00E7438A">
            <w:pPr>
              <w:spacing w:line="252" w:lineRule="auto"/>
            </w:pPr>
            <w:r w:rsidRPr="00EA10CB">
              <w:t>R v Dica (2004); R v Konzani (2005)</w:t>
            </w:r>
          </w:p>
        </w:tc>
        <w:tc>
          <w:tcPr>
            <w:tcW w:w="2184" w:type="dxa"/>
            <w:vMerge/>
            <w:shd w:val="clear" w:color="auto" w:fill="auto"/>
          </w:tcPr>
          <w:p w14:paraId="601ADC04" w14:textId="77777777" w:rsidR="00013721" w:rsidRPr="00EA10CB" w:rsidRDefault="00013721" w:rsidP="00E7438A">
            <w:pPr>
              <w:spacing w:line="252" w:lineRule="auto"/>
            </w:pPr>
          </w:p>
        </w:tc>
      </w:tr>
      <w:tr w:rsidR="00013721" w:rsidRPr="00EA10CB" w14:paraId="27116997" w14:textId="77777777" w:rsidTr="00E7438A">
        <w:trPr>
          <w:trHeight w:val="20"/>
        </w:trPr>
        <w:tc>
          <w:tcPr>
            <w:tcW w:w="3416" w:type="dxa"/>
            <w:vMerge/>
            <w:shd w:val="clear" w:color="auto" w:fill="auto"/>
          </w:tcPr>
          <w:p w14:paraId="609FF797"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73EA4A73" w14:textId="77777777" w:rsidR="00013721" w:rsidRPr="001B61A0" w:rsidRDefault="00013721">
            <w:pPr>
              <w:pStyle w:val="ListParagraph"/>
              <w:numPr>
                <w:ilvl w:val="0"/>
                <w:numId w:val="117"/>
              </w:numPr>
              <w:spacing w:line="252" w:lineRule="auto"/>
              <w:rPr>
                <w:b/>
                <w:bCs/>
                <w:i/>
                <w:iCs/>
              </w:rPr>
            </w:pPr>
            <w:r w:rsidRPr="00EA10CB">
              <w:t>Psychiatric injury if clinically severe enough</w:t>
            </w:r>
          </w:p>
        </w:tc>
        <w:tc>
          <w:tcPr>
            <w:tcW w:w="3079" w:type="dxa"/>
            <w:tcBorders>
              <w:top w:val="nil"/>
              <w:bottom w:val="nil"/>
            </w:tcBorders>
            <w:shd w:val="clear" w:color="auto" w:fill="auto"/>
          </w:tcPr>
          <w:p w14:paraId="7E3706F9" w14:textId="77777777" w:rsidR="00013721" w:rsidRPr="00EA10CB" w:rsidRDefault="00013721" w:rsidP="00E7438A">
            <w:pPr>
              <w:spacing w:line="252" w:lineRule="auto"/>
            </w:pPr>
            <w:r w:rsidRPr="00EA10CB">
              <w:rPr>
                <w:i/>
                <w:iCs/>
              </w:rPr>
              <w:t xml:space="preserve">Burstow </w:t>
            </w:r>
          </w:p>
        </w:tc>
        <w:tc>
          <w:tcPr>
            <w:tcW w:w="2184" w:type="dxa"/>
            <w:vMerge/>
            <w:shd w:val="clear" w:color="auto" w:fill="auto"/>
          </w:tcPr>
          <w:p w14:paraId="20137F90" w14:textId="77777777" w:rsidR="00013721" w:rsidRPr="00EA10CB" w:rsidRDefault="00013721" w:rsidP="00E7438A">
            <w:pPr>
              <w:spacing w:line="252" w:lineRule="auto"/>
            </w:pPr>
          </w:p>
        </w:tc>
      </w:tr>
      <w:tr w:rsidR="00013721" w:rsidRPr="00EA10CB" w14:paraId="2BCFFB96" w14:textId="77777777" w:rsidTr="00E7438A">
        <w:trPr>
          <w:trHeight w:val="20"/>
        </w:trPr>
        <w:tc>
          <w:tcPr>
            <w:tcW w:w="3416" w:type="dxa"/>
            <w:vMerge/>
            <w:shd w:val="clear" w:color="auto" w:fill="auto"/>
          </w:tcPr>
          <w:p w14:paraId="620C9B1F"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18A7E93A" w14:textId="77777777" w:rsidR="00013721" w:rsidRPr="00EA10CB" w:rsidRDefault="00013721">
            <w:pPr>
              <w:pStyle w:val="ListParagraph"/>
              <w:numPr>
                <w:ilvl w:val="0"/>
                <w:numId w:val="53"/>
              </w:numPr>
              <w:spacing w:line="252" w:lineRule="auto"/>
              <w:rPr>
                <w:b/>
                <w:bCs/>
                <w:i/>
                <w:iCs/>
              </w:rPr>
            </w:pPr>
            <w:r w:rsidRPr="00EA10CB">
              <w:rPr>
                <w:b/>
                <w:bCs/>
                <w:i/>
                <w:iCs/>
              </w:rPr>
              <w:t>Mens rea</w:t>
            </w:r>
          </w:p>
        </w:tc>
        <w:tc>
          <w:tcPr>
            <w:tcW w:w="3079" w:type="dxa"/>
            <w:tcBorders>
              <w:top w:val="nil"/>
              <w:bottom w:val="nil"/>
            </w:tcBorders>
            <w:shd w:val="clear" w:color="auto" w:fill="auto"/>
          </w:tcPr>
          <w:p w14:paraId="7CAB1E4C" w14:textId="77777777" w:rsidR="00013721" w:rsidRPr="00EA10CB" w:rsidRDefault="00013721" w:rsidP="00E7438A">
            <w:pPr>
              <w:spacing w:line="252" w:lineRule="auto"/>
            </w:pPr>
          </w:p>
        </w:tc>
        <w:tc>
          <w:tcPr>
            <w:tcW w:w="2184" w:type="dxa"/>
            <w:vMerge/>
            <w:shd w:val="clear" w:color="auto" w:fill="auto"/>
          </w:tcPr>
          <w:p w14:paraId="4BB64DB5" w14:textId="77777777" w:rsidR="00013721" w:rsidRPr="00EA10CB" w:rsidRDefault="00013721" w:rsidP="00E7438A">
            <w:pPr>
              <w:spacing w:line="252" w:lineRule="auto"/>
            </w:pPr>
          </w:p>
        </w:tc>
      </w:tr>
      <w:tr w:rsidR="00013721" w:rsidRPr="00EA10CB" w14:paraId="0E468880" w14:textId="77777777" w:rsidTr="00E7438A">
        <w:trPr>
          <w:trHeight w:val="1426"/>
        </w:trPr>
        <w:tc>
          <w:tcPr>
            <w:tcW w:w="3416" w:type="dxa"/>
            <w:vMerge/>
            <w:tcBorders>
              <w:bottom w:val="single" w:sz="4" w:space="0" w:color="auto"/>
            </w:tcBorders>
            <w:shd w:val="clear" w:color="auto" w:fill="auto"/>
          </w:tcPr>
          <w:p w14:paraId="64F3735F" w14:textId="77777777" w:rsidR="00013721" w:rsidRPr="00EA10CB" w:rsidRDefault="00013721">
            <w:pPr>
              <w:pStyle w:val="ListParagraph"/>
              <w:numPr>
                <w:ilvl w:val="0"/>
                <w:numId w:val="53"/>
              </w:numPr>
              <w:spacing w:after="120" w:line="252" w:lineRule="auto"/>
            </w:pPr>
          </w:p>
        </w:tc>
        <w:tc>
          <w:tcPr>
            <w:tcW w:w="6845" w:type="dxa"/>
            <w:tcBorders>
              <w:top w:val="nil"/>
              <w:bottom w:val="single" w:sz="4" w:space="0" w:color="auto"/>
            </w:tcBorders>
            <w:shd w:val="clear" w:color="auto" w:fill="auto"/>
          </w:tcPr>
          <w:p w14:paraId="6A9DE118" w14:textId="77777777" w:rsidR="00013721" w:rsidRPr="00EA10CB" w:rsidRDefault="00013721">
            <w:pPr>
              <w:pStyle w:val="ListParagraph"/>
              <w:numPr>
                <w:ilvl w:val="0"/>
                <w:numId w:val="82"/>
              </w:numPr>
              <w:spacing w:line="252" w:lineRule="auto"/>
            </w:pPr>
            <w:r w:rsidRPr="00EA10CB">
              <w:t>‘Maliciously’ has been interpreted to mean ‘intentionally or recklessly’</w:t>
            </w:r>
          </w:p>
        </w:tc>
        <w:tc>
          <w:tcPr>
            <w:tcW w:w="3079" w:type="dxa"/>
            <w:tcBorders>
              <w:top w:val="nil"/>
              <w:bottom w:val="single" w:sz="4" w:space="0" w:color="auto"/>
            </w:tcBorders>
            <w:shd w:val="clear" w:color="auto" w:fill="auto"/>
          </w:tcPr>
          <w:p w14:paraId="45D150E7" w14:textId="77777777" w:rsidR="00013721" w:rsidRPr="00EA10CB" w:rsidRDefault="00013721" w:rsidP="00E7438A">
            <w:pPr>
              <w:spacing w:line="252" w:lineRule="auto"/>
            </w:pPr>
            <w:r w:rsidRPr="00EA10CB">
              <w:t>R v Savage and R v Parmenter (1991)</w:t>
            </w:r>
          </w:p>
        </w:tc>
        <w:tc>
          <w:tcPr>
            <w:tcW w:w="2184" w:type="dxa"/>
            <w:vMerge/>
            <w:shd w:val="clear" w:color="auto" w:fill="auto"/>
          </w:tcPr>
          <w:p w14:paraId="0A197913" w14:textId="77777777" w:rsidR="00013721" w:rsidRPr="00EA10CB" w:rsidRDefault="00013721" w:rsidP="00E7438A">
            <w:pPr>
              <w:spacing w:line="252" w:lineRule="auto"/>
            </w:pPr>
          </w:p>
        </w:tc>
      </w:tr>
      <w:tr w:rsidR="00013721" w:rsidRPr="00EA10CB" w14:paraId="4A88ABCA" w14:textId="77777777" w:rsidTr="00E7438A">
        <w:trPr>
          <w:cantSplit/>
          <w:trHeight w:val="20"/>
        </w:trPr>
        <w:tc>
          <w:tcPr>
            <w:tcW w:w="3416" w:type="dxa"/>
            <w:tcBorders>
              <w:bottom w:val="nil"/>
            </w:tcBorders>
            <w:shd w:val="clear" w:color="auto" w:fill="auto"/>
          </w:tcPr>
          <w:p w14:paraId="42EF4BA0" w14:textId="77777777" w:rsidR="00013721" w:rsidRPr="00EA10CB" w:rsidRDefault="00013721" w:rsidP="00E7438A">
            <w:pPr>
              <w:spacing w:after="120" w:line="252" w:lineRule="auto"/>
            </w:pPr>
          </w:p>
        </w:tc>
        <w:tc>
          <w:tcPr>
            <w:tcW w:w="6845" w:type="dxa"/>
            <w:tcBorders>
              <w:top w:val="single" w:sz="4" w:space="0" w:color="auto"/>
              <w:bottom w:val="nil"/>
            </w:tcBorders>
            <w:shd w:val="clear" w:color="auto" w:fill="auto"/>
          </w:tcPr>
          <w:p w14:paraId="71350AA5" w14:textId="77777777" w:rsidR="00013721" w:rsidRPr="00EA10CB" w:rsidRDefault="00013721">
            <w:pPr>
              <w:pStyle w:val="ListParagraph"/>
              <w:numPr>
                <w:ilvl w:val="0"/>
                <w:numId w:val="82"/>
              </w:numPr>
              <w:spacing w:line="252" w:lineRule="auto"/>
            </w:pPr>
            <w:r w:rsidRPr="00EA10CB">
              <w:t xml:space="preserve">Although foresight of a risk is required, s,20 does not require D to intend or foresee the full extent of the harm caused. D must simply intend or foresee </w:t>
            </w:r>
            <w:r w:rsidRPr="00EA10CB">
              <w:rPr>
                <w:i/>
                <w:iCs/>
              </w:rPr>
              <w:t>some</w:t>
            </w:r>
            <w:r w:rsidRPr="00EA10CB">
              <w:t xml:space="preserve"> bodily harm may be caused</w:t>
            </w:r>
          </w:p>
        </w:tc>
        <w:tc>
          <w:tcPr>
            <w:tcW w:w="3079" w:type="dxa"/>
            <w:tcBorders>
              <w:top w:val="single" w:sz="4" w:space="0" w:color="auto"/>
              <w:bottom w:val="nil"/>
            </w:tcBorders>
            <w:shd w:val="clear" w:color="auto" w:fill="auto"/>
          </w:tcPr>
          <w:p w14:paraId="1AE64DC3" w14:textId="77777777" w:rsidR="00013721" w:rsidRPr="00EA10CB" w:rsidRDefault="00013721" w:rsidP="00E7438A">
            <w:pPr>
              <w:spacing w:line="252" w:lineRule="auto"/>
            </w:pPr>
            <w:r w:rsidRPr="00EA10CB">
              <w:t>R v Mowatt (1968)</w:t>
            </w:r>
          </w:p>
        </w:tc>
        <w:tc>
          <w:tcPr>
            <w:tcW w:w="2184" w:type="dxa"/>
            <w:vMerge/>
            <w:shd w:val="clear" w:color="auto" w:fill="auto"/>
          </w:tcPr>
          <w:p w14:paraId="1041E206" w14:textId="77777777" w:rsidR="00013721" w:rsidRPr="00EA10CB" w:rsidRDefault="00013721" w:rsidP="00E7438A">
            <w:pPr>
              <w:spacing w:line="252" w:lineRule="auto"/>
            </w:pPr>
          </w:p>
        </w:tc>
      </w:tr>
      <w:tr w:rsidR="00013721" w:rsidRPr="00EA10CB" w14:paraId="5418365C" w14:textId="77777777" w:rsidTr="00E7438A">
        <w:trPr>
          <w:trHeight w:val="20"/>
        </w:trPr>
        <w:tc>
          <w:tcPr>
            <w:tcW w:w="3416" w:type="dxa"/>
            <w:vMerge w:val="restart"/>
            <w:tcBorders>
              <w:top w:val="nil"/>
              <w:bottom w:val="nil"/>
            </w:tcBorders>
            <w:shd w:val="clear" w:color="auto" w:fill="auto"/>
          </w:tcPr>
          <w:p w14:paraId="78333347"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F433542" w14:textId="77777777" w:rsidR="00013721" w:rsidRPr="00EA10CB" w:rsidRDefault="00013721" w:rsidP="00E7438A">
            <w:pPr>
              <w:keepNext/>
              <w:keepLines/>
              <w:spacing w:line="252" w:lineRule="auto"/>
              <w:rPr>
                <w:b/>
              </w:rPr>
            </w:pPr>
            <w:r w:rsidRPr="00EA10CB">
              <w:rPr>
                <w:b/>
                <w:bCs/>
              </w:rPr>
              <w:t>s.18</w:t>
            </w:r>
            <w:r w:rsidRPr="00EA10CB">
              <w:rPr>
                <w:b/>
              </w:rPr>
              <w:t xml:space="preserve"> unlawful wounding or grievous bodily harm (GBH) with intent </w:t>
            </w:r>
          </w:p>
        </w:tc>
        <w:tc>
          <w:tcPr>
            <w:tcW w:w="3079" w:type="dxa"/>
            <w:tcBorders>
              <w:top w:val="nil"/>
              <w:bottom w:val="nil"/>
            </w:tcBorders>
            <w:shd w:val="clear" w:color="auto" w:fill="auto"/>
          </w:tcPr>
          <w:p w14:paraId="305F1898" w14:textId="77777777" w:rsidR="00013721" w:rsidRPr="00EA10CB" w:rsidRDefault="00013721" w:rsidP="00E7438A">
            <w:pPr>
              <w:keepNext/>
              <w:keepLines/>
              <w:spacing w:line="252" w:lineRule="auto"/>
            </w:pPr>
          </w:p>
        </w:tc>
        <w:tc>
          <w:tcPr>
            <w:tcW w:w="2184" w:type="dxa"/>
            <w:vMerge/>
            <w:shd w:val="clear" w:color="auto" w:fill="auto"/>
          </w:tcPr>
          <w:p w14:paraId="4B3F3D1C" w14:textId="77777777" w:rsidR="00013721" w:rsidRPr="00EA10CB" w:rsidRDefault="00013721" w:rsidP="00E7438A">
            <w:pPr>
              <w:spacing w:line="252" w:lineRule="auto"/>
            </w:pPr>
          </w:p>
        </w:tc>
      </w:tr>
      <w:tr w:rsidR="00013721" w:rsidRPr="00EA10CB" w14:paraId="60EDF12C" w14:textId="77777777" w:rsidTr="00E7438A">
        <w:trPr>
          <w:trHeight w:val="20"/>
        </w:trPr>
        <w:tc>
          <w:tcPr>
            <w:tcW w:w="3416" w:type="dxa"/>
            <w:vMerge/>
            <w:tcBorders>
              <w:bottom w:val="nil"/>
            </w:tcBorders>
            <w:shd w:val="clear" w:color="auto" w:fill="auto"/>
          </w:tcPr>
          <w:p w14:paraId="3FEA436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1929D544" w14:textId="77777777" w:rsidR="00013721" w:rsidRPr="00EA10CB" w:rsidRDefault="00013721">
            <w:pPr>
              <w:pStyle w:val="ListParagraph"/>
              <w:keepNext/>
              <w:keepLines/>
              <w:numPr>
                <w:ilvl w:val="0"/>
                <w:numId w:val="53"/>
              </w:numPr>
              <w:spacing w:line="252" w:lineRule="auto"/>
              <w:rPr>
                <w:b/>
                <w:bCs/>
                <w:i/>
                <w:iCs/>
              </w:rPr>
            </w:pPr>
            <w:r w:rsidRPr="00EA10CB">
              <w:rPr>
                <w:b/>
                <w:bCs/>
                <w:i/>
                <w:iCs/>
              </w:rPr>
              <w:t>Actus reus</w:t>
            </w:r>
          </w:p>
        </w:tc>
        <w:tc>
          <w:tcPr>
            <w:tcW w:w="3079" w:type="dxa"/>
            <w:tcBorders>
              <w:top w:val="nil"/>
              <w:bottom w:val="nil"/>
            </w:tcBorders>
            <w:shd w:val="clear" w:color="auto" w:fill="auto"/>
          </w:tcPr>
          <w:p w14:paraId="74E7404E" w14:textId="77777777" w:rsidR="00013721" w:rsidRPr="00EA10CB" w:rsidRDefault="00013721" w:rsidP="00E7438A">
            <w:pPr>
              <w:keepNext/>
              <w:keepLines/>
              <w:spacing w:line="252" w:lineRule="auto"/>
            </w:pPr>
          </w:p>
        </w:tc>
        <w:tc>
          <w:tcPr>
            <w:tcW w:w="2184" w:type="dxa"/>
            <w:vMerge/>
            <w:shd w:val="clear" w:color="auto" w:fill="auto"/>
          </w:tcPr>
          <w:p w14:paraId="669AEFC9" w14:textId="77777777" w:rsidR="00013721" w:rsidRPr="00EA10CB" w:rsidRDefault="00013721" w:rsidP="00E7438A">
            <w:pPr>
              <w:spacing w:line="252" w:lineRule="auto"/>
            </w:pPr>
          </w:p>
        </w:tc>
      </w:tr>
      <w:tr w:rsidR="00013721" w:rsidRPr="00EA10CB" w14:paraId="7DAD6715" w14:textId="77777777" w:rsidTr="00E7438A">
        <w:trPr>
          <w:trHeight w:val="20"/>
        </w:trPr>
        <w:tc>
          <w:tcPr>
            <w:tcW w:w="3416" w:type="dxa"/>
            <w:vMerge/>
            <w:tcBorders>
              <w:bottom w:val="nil"/>
            </w:tcBorders>
            <w:shd w:val="clear" w:color="auto" w:fill="auto"/>
          </w:tcPr>
          <w:p w14:paraId="234A0831"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6A290628" w14:textId="77777777" w:rsidR="00013721" w:rsidRPr="00EA10CB" w:rsidRDefault="00013721">
            <w:pPr>
              <w:pStyle w:val="ListParagraph"/>
              <w:numPr>
                <w:ilvl w:val="0"/>
                <w:numId w:val="53"/>
              </w:numPr>
              <w:spacing w:line="252" w:lineRule="auto"/>
            </w:pPr>
            <w:r w:rsidRPr="00EA10CB">
              <w:t xml:space="preserve">The </w:t>
            </w:r>
            <w:r w:rsidRPr="00EA10CB">
              <w:rPr>
                <w:i/>
                <w:iCs/>
              </w:rPr>
              <w:t>actus reus</w:t>
            </w:r>
            <w:r w:rsidRPr="00EA10CB">
              <w:t xml:space="preserve"> of s.18 is the same as that for s.20 above and the word ‘cause’ is given its ordinary meaning</w:t>
            </w:r>
          </w:p>
        </w:tc>
        <w:tc>
          <w:tcPr>
            <w:tcW w:w="3079" w:type="dxa"/>
            <w:tcBorders>
              <w:top w:val="nil"/>
              <w:bottom w:val="nil"/>
            </w:tcBorders>
            <w:shd w:val="clear" w:color="auto" w:fill="auto"/>
          </w:tcPr>
          <w:p w14:paraId="42DE1BE0" w14:textId="77777777" w:rsidR="00013721" w:rsidRPr="00EA10CB" w:rsidRDefault="00013721" w:rsidP="00E7438A">
            <w:pPr>
              <w:spacing w:line="252" w:lineRule="auto"/>
            </w:pPr>
          </w:p>
        </w:tc>
        <w:tc>
          <w:tcPr>
            <w:tcW w:w="2184" w:type="dxa"/>
            <w:vMerge/>
            <w:shd w:val="clear" w:color="auto" w:fill="auto"/>
          </w:tcPr>
          <w:p w14:paraId="5DE03711" w14:textId="77777777" w:rsidR="00013721" w:rsidRPr="00EA10CB" w:rsidRDefault="00013721" w:rsidP="00E7438A">
            <w:pPr>
              <w:spacing w:line="252" w:lineRule="auto"/>
            </w:pPr>
          </w:p>
        </w:tc>
      </w:tr>
      <w:tr w:rsidR="00013721" w:rsidRPr="00EA10CB" w14:paraId="6CA51893" w14:textId="77777777" w:rsidTr="00E7438A">
        <w:trPr>
          <w:trHeight w:val="20"/>
        </w:trPr>
        <w:tc>
          <w:tcPr>
            <w:tcW w:w="3416" w:type="dxa"/>
            <w:vMerge/>
            <w:tcBorders>
              <w:bottom w:val="nil"/>
            </w:tcBorders>
            <w:shd w:val="clear" w:color="auto" w:fill="auto"/>
          </w:tcPr>
          <w:p w14:paraId="00587DA7"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5DD92E3B" w14:textId="77777777" w:rsidR="00013721" w:rsidRPr="00EA10CB" w:rsidRDefault="00013721">
            <w:pPr>
              <w:pStyle w:val="ListParagraph"/>
              <w:numPr>
                <w:ilvl w:val="0"/>
                <w:numId w:val="64"/>
              </w:numPr>
              <w:spacing w:line="252" w:lineRule="auto"/>
            </w:pPr>
            <w:r w:rsidRPr="00EA10CB">
              <w:t>Do not cover the distinction between ‘to any person’ and ‘to any other person’</w:t>
            </w:r>
          </w:p>
        </w:tc>
        <w:tc>
          <w:tcPr>
            <w:tcW w:w="3079" w:type="dxa"/>
            <w:tcBorders>
              <w:top w:val="nil"/>
              <w:bottom w:val="nil"/>
            </w:tcBorders>
            <w:shd w:val="clear" w:color="auto" w:fill="auto"/>
          </w:tcPr>
          <w:p w14:paraId="6FCF80F9" w14:textId="77777777" w:rsidR="00013721" w:rsidRPr="00EA10CB" w:rsidRDefault="00013721" w:rsidP="00E7438A">
            <w:pPr>
              <w:spacing w:line="252" w:lineRule="auto"/>
            </w:pPr>
          </w:p>
        </w:tc>
        <w:tc>
          <w:tcPr>
            <w:tcW w:w="2184" w:type="dxa"/>
            <w:vMerge/>
            <w:shd w:val="clear" w:color="auto" w:fill="auto"/>
          </w:tcPr>
          <w:p w14:paraId="0693BC22" w14:textId="77777777" w:rsidR="00013721" w:rsidRPr="00EA10CB" w:rsidRDefault="00013721" w:rsidP="00E7438A">
            <w:pPr>
              <w:spacing w:line="252" w:lineRule="auto"/>
            </w:pPr>
          </w:p>
        </w:tc>
      </w:tr>
      <w:tr w:rsidR="00013721" w:rsidRPr="00EA10CB" w14:paraId="09C95157" w14:textId="77777777" w:rsidTr="00E7438A">
        <w:trPr>
          <w:trHeight w:val="20"/>
        </w:trPr>
        <w:tc>
          <w:tcPr>
            <w:tcW w:w="3416" w:type="dxa"/>
            <w:vMerge/>
            <w:tcBorders>
              <w:bottom w:val="nil"/>
            </w:tcBorders>
            <w:shd w:val="clear" w:color="auto" w:fill="auto"/>
          </w:tcPr>
          <w:p w14:paraId="14ACB066"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3FF7E93C" w14:textId="77777777" w:rsidR="00013721" w:rsidRPr="00EA10CB" w:rsidRDefault="00013721">
            <w:pPr>
              <w:pStyle w:val="ListParagraph"/>
              <w:numPr>
                <w:ilvl w:val="0"/>
                <w:numId w:val="53"/>
              </w:numPr>
              <w:spacing w:line="252" w:lineRule="auto"/>
              <w:rPr>
                <w:b/>
                <w:bCs/>
                <w:i/>
                <w:iCs/>
              </w:rPr>
            </w:pPr>
            <w:r w:rsidRPr="00EA10CB">
              <w:rPr>
                <w:b/>
                <w:bCs/>
                <w:i/>
                <w:iCs/>
              </w:rPr>
              <w:t>Mens rea</w:t>
            </w:r>
          </w:p>
        </w:tc>
        <w:tc>
          <w:tcPr>
            <w:tcW w:w="3079" w:type="dxa"/>
            <w:tcBorders>
              <w:top w:val="nil"/>
              <w:bottom w:val="nil"/>
            </w:tcBorders>
            <w:shd w:val="clear" w:color="auto" w:fill="auto"/>
          </w:tcPr>
          <w:p w14:paraId="24BB74C5" w14:textId="77777777" w:rsidR="00013721" w:rsidRPr="00EA10CB" w:rsidRDefault="00013721" w:rsidP="00E7438A">
            <w:pPr>
              <w:spacing w:line="252" w:lineRule="auto"/>
            </w:pPr>
          </w:p>
        </w:tc>
        <w:tc>
          <w:tcPr>
            <w:tcW w:w="2184" w:type="dxa"/>
            <w:vMerge/>
            <w:shd w:val="clear" w:color="auto" w:fill="auto"/>
          </w:tcPr>
          <w:p w14:paraId="467B7877" w14:textId="77777777" w:rsidR="00013721" w:rsidRPr="00EA10CB" w:rsidRDefault="00013721" w:rsidP="00E7438A">
            <w:pPr>
              <w:spacing w:line="252" w:lineRule="auto"/>
            </w:pPr>
          </w:p>
        </w:tc>
      </w:tr>
      <w:tr w:rsidR="00013721" w:rsidRPr="00EA10CB" w14:paraId="5BD9DDED" w14:textId="77777777" w:rsidTr="00E7438A">
        <w:trPr>
          <w:trHeight w:val="20"/>
        </w:trPr>
        <w:tc>
          <w:tcPr>
            <w:tcW w:w="3416" w:type="dxa"/>
            <w:vMerge/>
            <w:tcBorders>
              <w:bottom w:val="nil"/>
            </w:tcBorders>
            <w:shd w:val="clear" w:color="auto" w:fill="auto"/>
          </w:tcPr>
          <w:p w14:paraId="0B421D7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2724F08" w14:textId="7DA4AC16" w:rsidR="00013721" w:rsidRPr="00EA10CB" w:rsidRDefault="00013721">
            <w:pPr>
              <w:pStyle w:val="ListParagraph"/>
              <w:numPr>
                <w:ilvl w:val="0"/>
                <w:numId w:val="53"/>
              </w:numPr>
            </w:pPr>
            <w:r w:rsidRPr="00EA10CB">
              <w:t>This is a specific intent offence (</w:t>
            </w:r>
            <w:r w:rsidR="00CD751C" w:rsidRPr="00EA10CB">
              <w:t>i.e.,</w:t>
            </w:r>
            <w:r w:rsidRPr="00EA10CB">
              <w:t xml:space="preserve"> it can only be committed intentionally </w:t>
            </w:r>
            <w:r w:rsidRPr="00EA10CB">
              <w:rPr>
                <w:i/>
                <w:iCs/>
              </w:rPr>
              <w:t>not</w:t>
            </w:r>
            <w:r w:rsidRPr="00EA10CB">
              <w:t xml:space="preserve"> recklessly). D must be proved to maliciously:</w:t>
            </w:r>
          </w:p>
        </w:tc>
        <w:tc>
          <w:tcPr>
            <w:tcW w:w="3079" w:type="dxa"/>
            <w:tcBorders>
              <w:top w:val="nil"/>
              <w:bottom w:val="nil"/>
            </w:tcBorders>
            <w:shd w:val="clear" w:color="auto" w:fill="auto"/>
          </w:tcPr>
          <w:p w14:paraId="764E9ABA" w14:textId="77777777" w:rsidR="00013721" w:rsidRPr="00EA10CB" w:rsidRDefault="00013721" w:rsidP="00E7438A">
            <w:pPr>
              <w:spacing w:line="252" w:lineRule="auto"/>
            </w:pPr>
          </w:p>
        </w:tc>
        <w:tc>
          <w:tcPr>
            <w:tcW w:w="2184" w:type="dxa"/>
            <w:vMerge/>
            <w:shd w:val="clear" w:color="auto" w:fill="auto"/>
          </w:tcPr>
          <w:p w14:paraId="4092D3F3" w14:textId="77777777" w:rsidR="00013721" w:rsidRPr="00EA10CB" w:rsidRDefault="00013721" w:rsidP="00E7438A">
            <w:pPr>
              <w:spacing w:line="252" w:lineRule="auto"/>
            </w:pPr>
          </w:p>
        </w:tc>
      </w:tr>
      <w:tr w:rsidR="00013721" w:rsidRPr="00EA10CB" w14:paraId="14DAA83F" w14:textId="77777777" w:rsidTr="00E7438A">
        <w:trPr>
          <w:trHeight w:val="20"/>
        </w:trPr>
        <w:tc>
          <w:tcPr>
            <w:tcW w:w="3416" w:type="dxa"/>
            <w:vMerge/>
            <w:tcBorders>
              <w:bottom w:val="nil"/>
            </w:tcBorders>
            <w:shd w:val="clear" w:color="auto" w:fill="auto"/>
          </w:tcPr>
          <w:p w14:paraId="5023C655" w14:textId="77777777" w:rsidR="00013721" w:rsidRPr="00EA10CB" w:rsidRDefault="00013721">
            <w:pPr>
              <w:pStyle w:val="ListParagraph"/>
              <w:numPr>
                <w:ilvl w:val="0"/>
                <w:numId w:val="53"/>
              </w:numPr>
              <w:spacing w:after="120" w:line="252" w:lineRule="auto"/>
            </w:pPr>
          </w:p>
        </w:tc>
        <w:tc>
          <w:tcPr>
            <w:tcW w:w="6845" w:type="dxa"/>
            <w:tcBorders>
              <w:top w:val="nil"/>
              <w:bottom w:val="nil"/>
            </w:tcBorders>
            <w:shd w:val="clear" w:color="auto" w:fill="auto"/>
          </w:tcPr>
          <w:p w14:paraId="077C80AD" w14:textId="77777777" w:rsidR="00013721" w:rsidRPr="00EA10CB" w:rsidRDefault="00013721">
            <w:pPr>
              <w:pStyle w:val="ListParagraph"/>
              <w:numPr>
                <w:ilvl w:val="1"/>
                <w:numId w:val="53"/>
              </w:numPr>
            </w:pPr>
            <w:r w:rsidRPr="00EA10CB">
              <w:t xml:space="preserve">intended to do some grievous bodily harm or </w:t>
            </w:r>
          </w:p>
        </w:tc>
        <w:tc>
          <w:tcPr>
            <w:tcW w:w="3079" w:type="dxa"/>
            <w:tcBorders>
              <w:top w:val="nil"/>
              <w:bottom w:val="nil"/>
            </w:tcBorders>
            <w:shd w:val="clear" w:color="auto" w:fill="auto"/>
          </w:tcPr>
          <w:p w14:paraId="4E611F80" w14:textId="77777777" w:rsidR="00013721" w:rsidRPr="00EA10CB" w:rsidRDefault="00013721" w:rsidP="00E7438A">
            <w:pPr>
              <w:spacing w:line="252" w:lineRule="auto"/>
            </w:pPr>
          </w:p>
        </w:tc>
        <w:tc>
          <w:tcPr>
            <w:tcW w:w="2184" w:type="dxa"/>
            <w:vMerge/>
            <w:shd w:val="clear" w:color="auto" w:fill="auto"/>
          </w:tcPr>
          <w:p w14:paraId="7F02433E" w14:textId="77777777" w:rsidR="00013721" w:rsidRPr="00EA10CB" w:rsidRDefault="00013721" w:rsidP="00E7438A">
            <w:pPr>
              <w:spacing w:line="252" w:lineRule="auto"/>
            </w:pPr>
          </w:p>
        </w:tc>
      </w:tr>
      <w:tr w:rsidR="00013721" w:rsidRPr="00EA10CB" w14:paraId="08F6B1CD" w14:textId="77777777" w:rsidTr="00E7438A">
        <w:trPr>
          <w:trHeight w:val="20"/>
        </w:trPr>
        <w:tc>
          <w:tcPr>
            <w:tcW w:w="3416" w:type="dxa"/>
            <w:tcBorders>
              <w:top w:val="nil"/>
              <w:bottom w:val="nil"/>
            </w:tcBorders>
            <w:shd w:val="clear" w:color="auto" w:fill="auto"/>
          </w:tcPr>
          <w:p w14:paraId="23754325"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49D9624" w14:textId="77777777" w:rsidR="00013721" w:rsidRPr="00EA10CB" w:rsidRDefault="00013721">
            <w:pPr>
              <w:pStyle w:val="ListParagraph"/>
              <w:numPr>
                <w:ilvl w:val="1"/>
                <w:numId w:val="53"/>
              </w:numPr>
            </w:pPr>
            <w:r w:rsidRPr="00EA10CB">
              <w:t>intended to resist or prevent the lawful apprehension or detainer of any person</w:t>
            </w:r>
            <w:r>
              <w:t>.</w:t>
            </w:r>
          </w:p>
        </w:tc>
        <w:tc>
          <w:tcPr>
            <w:tcW w:w="3079" w:type="dxa"/>
            <w:tcBorders>
              <w:top w:val="nil"/>
              <w:bottom w:val="nil"/>
            </w:tcBorders>
            <w:shd w:val="clear" w:color="auto" w:fill="auto"/>
          </w:tcPr>
          <w:p w14:paraId="0C95C9A9" w14:textId="77777777" w:rsidR="00013721" w:rsidRPr="00EA10CB" w:rsidRDefault="00013721" w:rsidP="00E7438A">
            <w:pPr>
              <w:spacing w:line="252" w:lineRule="auto"/>
            </w:pPr>
          </w:p>
        </w:tc>
        <w:tc>
          <w:tcPr>
            <w:tcW w:w="2184" w:type="dxa"/>
            <w:vMerge/>
            <w:shd w:val="clear" w:color="auto" w:fill="auto"/>
          </w:tcPr>
          <w:p w14:paraId="6965FF0E" w14:textId="77777777" w:rsidR="00013721" w:rsidRPr="00EA10CB" w:rsidRDefault="00013721" w:rsidP="00E7438A">
            <w:pPr>
              <w:spacing w:line="252" w:lineRule="auto"/>
            </w:pPr>
          </w:p>
        </w:tc>
      </w:tr>
      <w:tr w:rsidR="00013721" w:rsidRPr="00EA10CB" w14:paraId="76B47080" w14:textId="77777777" w:rsidTr="00CD751C">
        <w:trPr>
          <w:trHeight w:val="20"/>
        </w:trPr>
        <w:tc>
          <w:tcPr>
            <w:tcW w:w="3416" w:type="dxa"/>
            <w:tcBorders>
              <w:top w:val="nil"/>
              <w:bottom w:val="nil"/>
            </w:tcBorders>
            <w:shd w:val="clear" w:color="auto" w:fill="auto"/>
          </w:tcPr>
          <w:p w14:paraId="7B0FC6A8"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7451C49" w14:textId="77777777" w:rsidR="00013721" w:rsidRPr="00EA10CB" w:rsidRDefault="00013721">
            <w:pPr>
              <w:pStyle w:val="ListParagraph"/>
              <w:numPr>
                <w:ilvl w:val="0"/>
                <w:numId w:val="53"/>
              </w:numPr>
            </w:pPr>
            <w:r w:rsidRPr="00EA10CB">
              <w:t>Intention here carries the same meaning as for murder (above)</w:t>
            </w:r>
          </w:p>
        </w:tc>
        <w:tc>
          <w:tcPr>
            <w:tcW w:w="3079" w:type="dxa"/>
            <w:tcBorders>
              <w:top w:val="nil"/>
              <w:bottom w:val="nil"/>
            </w:tcBorders>
            <w:shd w:val="clear" w:color="auto" w:fill="auto"/>
          </w:tcPr>
          <w:p w14:paraId="215ADCBC" w14:textId="77777777" w:rsidR="00013721" w:rsidRPr="00EA10CB" w:rsidRDefault="00013721" w:rsidP="00E7438A">
            <w:pPr>
              <w:spacing w:line="252" w:lineRule="auto"/>
            </w:pPr>
            <w:r w:rsidRPr="00EA10CB">
              <w:t xml:space="preserve">See </w:t>
            </w:r>
            <w:r w:rsidRPr="00EA10CB">
              <w:rPr>
                <w:i/>
                <w:iCs/>
              </w:rPr>
              <w:t>Moloney, Nedrick, Woollin</w:t>
            </w:r>
            <w:r w:rsidRPr="00EA10CB">
              <w:t xml:space="preserve"> (above)</w:t>
            </w:r>
          </w:p>
        </w:tc>
        <w:tc>
          <w:tcPr>
            <w:tcW w:w="2184" w:type="dxa"/>
            <w:vMerge/>
            <w:shd w:val="clear" w:color="auto" w:fill="auto"/>
          </w:tcPr>
          <w:p w14:paraId="35D2E553" w14:textId="77777777" w:rsidR="00013721" w:rsidRPr="00EA10CB" w:rsidRDefault="00013721" w:rsidP="00E7438A">
            <w:pPr>
              <w:spacing w:line="252" w:lineRule="auto"/>
            </w:pPr>
          </w:p>
        </w:tc>
      </w:tr>
      <w:tr w:rsidR="00013721" w:rsidRPr="00EA10CB" w14:paraId="5586DBF4" w14:textId="77777777" w:rsidTr="00CD751C">
        <w:trPr>
          <w:trHeight w:val="1171"/>
        </w:trPr>
        <w:tc>
          <w:tcPr>
            <w:tcW w:w="3416" w:type="dxa"/>
            <w:tcBorders>
              <w:top w:val="nil"/>
            </w:tcBorders>
            <w:shd w:val="clear" w:color="auto" w:fill="auto"/>
          </w:tcPr>
          <w:p w14:paraId="034CC60E" w14:textId="77777777" w:rsidR="00013721" w:rsidRPr="00EA10CB" w:rsidRDefault="00013721" w:rsidP="00E7438A">
            <w:pPr>
              <w:spacing w:after="120" w:line="252" w:lineRule="auto"/>
            </w:pPr>
          </w:p>
        </w:tc>
        <w:tc>
          <w:tcPr>
            <w:tcW w:w="6845" w:type="dxa"/>
            <w:tcBorders>
              <w:top w:val="nil"/>
              <w:bottom w:val="single" w:sz="4" w:space="0" w:color="auto"/>
            </w:tcBorders>
            <w:shd w:val="clear" w:color="auto" w:fill="auto"/>
          </w:tcPr>
          <w:p w14:paraId="3356BBC3" w14:textId="77777777" w:rsidR="00013721" w:rsidRPr="00EA10CB" w:rsidRDefault="00013721">
            <w:pPr>
              <w:pStyle w:val="ListParagraph"/>
              <w:numPr>
                <w:ilvl w:val="0"/>
                <w:numId w:val="53"/>
              </w:numPr>
            </w:pPr>
            <w:r w:rsidRPr="00EA10CB">
              <w:rPr>
                <w:i/>
                <w:iCs/>
              </w:rPr>
              <w:t>Mens rea</w:t>
            </w:r>
            <w:r w:rsidRPr="00EA10CB">
              <w:t xml:space="preserve"> and wounding – an intention to wound is insufficient </w:t>
            </w:r>
            <w:r w:rsidRPr="00EA10CB">
              <w:rPr>
                <w:i/>
                <w:iCs/>
              </w:rPr>
              <w:t>mens rea</w:t>
            </w:r>
            <w:r w:rsidRPr="00EA10CB">
              <w:t xml:space="preserve"> for s.18</w:t>
            </w:r>
          </w:p>
        </w:tc>
        <w:tc>
          <w:tcPr>
            <w:tcW w:w="3079" w:type="dxa"/>
            <w:tcBorders>
              <w:top w:val="nil"/>
              <w:bottom w:val="single" w:sz="4" w:space="0" w:color="auto"/>
            </w:tcBorders>
            <w:shd w:val="clear" w:color="auto" w:fill="auto"/>
          </w:tcPr>
          <w:p w14:paraId="216DF5EB" w14:textId="77777777" w:rsidR="00013721" w:rsidRPr="00EA10CB" w:rsidRDefault="00013721" w:rsidP="00E7438A">
            <w:pPr>
              <w:spacing w:line="252" w:lineRule="auto"/>
            </w:pPr>
            <w:r w:rsidRPr="00EA10CB">
              <w:t>R v Taylor (2009)</w:t>
            </w:r>
          </w:p>
        </w:tc>
        <w:tc>
          <w:tcPr>
            <w:tcW w:w="2184" w:type="dxa"/>
            <w:vMerge/>
            <w:shd w:val="clear" w:color="auto" w:fill="auto"/>
          </w:tcPr>
          <w:p w14:paraId="12800D31" w14:textId="77777777" w:rsidR="00013721" w:rsidRPr="00EA10CB" w:rsidRDefault="00013721" w:rsidP="00E7438A">
            <w:pPr>
              <w:spacing w:line="252" w:lineRule="auto"/>
            </w:pPr>
          </w:p>
        </w:tc>
      </w:tr>
      <w:tr w:rsidR="00013721" w:rsidRPr="00EA10CB" w14:paraId="50C0653F" w14:textId="77777777" w:rsidTr="00CD751C">
        <w:trPr>
          <w:cantSplit/>
          <w:trHeight w:val="20"/>
        </w:trPr>
        <w:tc>
          <w:tcPr>
            <w:tcW w:w="3416" w:type="dxa"/>
            <w:tcBorders>
              <w:bottom w:val="nil"/>
            </w:tcBorders>
            <w:shd w:val="clear" w:color="auto" w:fill="auto"/>
          </w:tcPr>
          <w:p w14:paraId="31B10099" w14:textId="77777777" w:rsidR="00013721" w:rsidRPr="00EA10CB" w:rsidRDefault="00013721" w:rsidP="00E7438A">
            <w:pPr>
              <w:spacing w:after="120" w:line="252" w:lineRule="auto"/>
            </w:pPr>
          </w:p>
        </w:tc>
        <w:tc>
          <w:tcPr>
            <w:tcW w:w="6845" w:type="dxa"/>
            <w:tcBorders>
              <w:top w:val="single" w:sz="4" w:space="0" w:color="auto"/>
              <w:bottom w:val="nil"/>
            </w:tcBorders>
            <w:shd w:val="clear" w:color="auto" w:fill="auto"/>
          </w:tcPr>
          <w:p w14:paraId="6E70C911" w14:textId="77777777" w:rsidR="00013721" w:rsidRPr="00EA10CB" w:rsidRDefault="00013721">
            <w:pPr>
              <w:pStyle w:val="ListParagraph"/>
              <w:numPr>
                <w:ilvl w:val="0"/>
                <w:numId w:val="53"/>
              </w:numPr>
              <w:spacing w:line="252" w:lineRule="auto"/>
            </w:pPr>
            <w:r w:rsidRPr="00EA10CB">
              <w:t>Where D is resisting/preventing arrest, the offence requires proof of a specific intent to resist/prevent but need only be reckless as to causing a wound or injury</w:t>
            </w:r>
          </w:p>
        </w:tc>
        <w:tc>
          <w:tcPr>
            <w:tcW w:w="3079" w:type="dxa"/>
            <w:tcBorders>
              <w:top w:val="single" w:sz="4" w:space="0" w:color="auto"/>
              <w:bottom w:val="nil"/>
            </w:tcBorders>
            <w:shd w:val="clear" w:color="auto" w:fill="auto"/>
          </w:tcPr>
          <w:p w14:paraId="77DE890F" w14:textId="77777777" w:rsidR="00013721" w:rsidRPr="00EA10CB" w:rsidRDefault="00013721" w:rsidP="00E7438A">
            <w:pPr>
              <w:spacing w:line="252" w:lineRule="auto"/>
            </w:pPr>
            <w:r w:rsidRPr="00EA10CB">
              <w:t>R v Morrison (1989)</w:t>
            </w:r>
          </w:p>
        </w:tc>
        <w:tc>
          <w:tcPr>
            <w:tcW w:w="2184" w:type="dxa"/>
            <w:vMerge/>
            <w:shd w:val="clear" w:color="auto" w:fill="auto"/>
          </w:tcPr>
          <w:p w14:paraId="2F3CF644" w14:textId="77777777" w:rsidR="00013721" w:rsidRPr="00EA10CB" w:rsidRDefault="00013721" w:rsidP="00E7438A">
            <w:pPr>
              <w:spacing w:line="252" w:lineRule="auto"/>
            </w:pPr>
          </w:p>
        </w:tc>
      </w:tr>
      <w:tr w:rsidR="00013721" w:rsidRPr="00EA10CB" w14:paraId="426FBBB2" w14:textId="77777777" w:rsidTr="00E7438A">
        <w:trPr>
          <w:trHeight w:val="20"/>
        </w:trPr>
        <w:tc>
          <w:tcPr>
            <w:tcW w:w="3416" w:type="dxa"/>
            <w:tcBorders>
              <w:top w:val="nil"/>
              <w:bottom w:val="single" w:sz="4" w:space="0" w:color="auto"/>
            </w:tcBorders>
            <w:shd w:val="clear" w:color="auto" w:fill="auto"/>
          </w:tcPr>
          <w:p w14:paraId="7FF8F3DB" w14:textId="77777777" w:rsidR="00013721" w:rsidRPr="00EA10CB" w:rsidRDefault="00013721" w:rsidP="00E7438A">
            <w:pPr>
              <w:spacing w:after="120" w:line="252" w:lineRule="auto"/>
            </w:pPr>
          </w:p>
        </w:tc>
        <w:tc>
          <w:tcPr>
            <w:tcW w:w="6845" w:type="dxa"/>
            <w:tcBorders>
              <w:top w:val="nil"/>
              <w:bottom w:val="single" w:sz="4" w:space="0" w:color="auto"/>
            </w:tcBorders>
            <w:shd w:val="clear" w:color="auto" w:fill="auto"/>
          </w:tcPr>
          <w:p w14:paraId="0CB00DD3" w14:textId="77777777" w:rsidR="00013721" w:rsidRPr="00EA10CB" w:rsidRDefault="00013721">
            <w:pPr>
              <w:pStyle w:val="ListParagraph"/>
              <w:numPr>
                <w:ilvl w:val="0"/>
                <w:numId w:val="53"/>
              </w:numPr>
              <w:spacing w:line="252" w:lineRule="auto"/>
            </w:pPr>
            <w:r w:rsidRPr="00EA10CB">
              <w:rPr>
                <w:b/>
                <w:bCs/>
              </w:rPr>
              <w:t>Evaluation</w:t>
            </w:r>
            <w:r w:rsidRPr="00EA10CB">
              <w:t xml:space="preserve">: Victorian Act &amp; archaic language heavily re-interpreted; inconsistency &amp; overlap between offences; sentences do not reflect differences; consent exceptions are anomalous + </w:t>
            </w:r>
            <w:r>
              <w:t>r</w:t>
            </w:r>
            <w:r w:rsidRPr="00EA10CB">
              <w:t>eform point</w:t>
            </w:r>
          </w:p>
        </w:tc>
        <w:tc>
          <w:tcPr>
            <w:tcW w:w="3079" w:type="dxa"/>
            <w:tcBorders>
              <w:top w:val="nil"/>
              <w:bottom w:val="single" w:sz="4" w:space="0" w:color="auto"/>
            </w:tcBorders>
            <w:shd w:val="clear" w:color="auto" w:fill="auto"/>
          </w:tcPr>
          <w:p w14:paraId="590F1578" w14:textId="77777777" w:rsidR="00013721" w:rsidRPr="00EA10CB" w:rsidRDefault="00013721" w:rsidP="00E7438A">
            <w:pPr>
              <w:spacing w:line="252" w:lineRule="auto"/>
            </w:pPr>
          </w:p>
        </w:tc>
        <w:tc>
          <w:tcPr>
            <w:tcW w:w="2184" w:type="dxa"/>
            <w:vMerge/>
            <w:tcBorders>
              <w:bottom w:val="single" w:sz="4" w:space="0" w:color="auto"/>
            </w:tcBorders>
            <w:shd w:val="clear" w:color="auto" w:fill="auto"/>
          </w:tcPr>
          <w:p w14:paraId="32B770D0" w14:textId="77777777" w:rsidR="00013721" w:rsidRPr="00EA10CB" w:rsidRDefault="00013721" w:rsidP="00E7438A">
            <w:pPr>
              <w:spacing w:line="252" w:lineRule="auto"/>
            </w:pPr>
          </w:p>
        </w:tc>
      </w:tr>
      <w:tr w:rsidR="00013721" w:rsidRPr="00EA10CB" w14:paraId="55038FA5" w14:textId="77777777" w:rsidTr="00E7438A">
        <w:trPr>
          <w:trHeight w:val="20"/>
        </w:trPr>
        <w:tc>
          <w:tcPr>
            <w:tcW w:w="15524" w:type="dxa"/>
            <w:gridSpan w:val="4"/>
            <w:shd w:val="clear" w:color="auto" w:fill="7899C6"/>
          </w:tcPr>
          <w:p w14:paraId="5380773A" w14:textId="77777777" w:rsidR="00013721" w:rsidRPr="00EA10CB" w:rsidRDefault="00013721" w:rsidP="00E7438A">
            <w:pPr>
              <w:pageBreakBefore/>
              <w:spacing w:after="120" w:line="252" w:lineRule="auto"/>
              <w:rPr>
                <w:b/>
              </w:rPr>
            </w:pPr>
            <w:r w:rsidRPr="00EA10CB">
              <w:rPr>
                <w:b/>
              </w:rPr>
              <w:lastRenderedPageBreak/>
              <w:t>Offences against property</w:t>
            </w:r>
          </w:p>
          <w:p w14:paraId="026AC491" w14:textId="77777777" w:rsidR="00013721" w:rsidRPr="00EA10CB" w:rsidRDefault="00013721" w:rsidP="00E7438A">
            <w:pPr>
              <w:spacing w:line="252" w:lineRule="auto"/>
              <w:rPr>
                <w:b/>
              </w:rPr>
            </w:pPr>
            <w:r w:rsidRPr="00EA10CB">
              <w:rPr>
                <w:b/>
              </w:rPr>
              <w:t>8 hours</w:t>
            </w:r>
          </w:p>
        </w:tc>
      </w:tr>
      <w:tr w:rsidR="00013721" w:rsidRPr="00EA10CB" w14:paraId="74295777" w14:textId="77777777" w:rsidTr="00E7438A">
        <w:trPr>
          <w:trHeight w:val="20"/>
        </w:trPr>
        <w:tc>
          <w:tcPr>
            <w:tcW w:w="3416" w:type="dxa"/>
            <w:vMerge w:val="restart"/>
            <w:shd w:val="clear" w:color="auto" w:fill="auto"/>
          </w:tcPr>
          <w:p w14:paraId="04AA83CA" w14:textId="77777777" w:rsidR="00013721" w:rsidRPr="00EA10CB" w:rsidRDefault="00013721" w:rsidP="00E7438A">
            <w:pPr>
              <w:spacing w:after="120" w:line="252" w:lineRule="auto"/>
            </w:pPr>
            <w:r w:rsidRPr="00EA10CB">
              <w:t>Theft under s1 Theft Act 1968</w:t>
            </w:r>
          </w:p>
        </w:tc>
        <w:tc>
          <w:tcPr>
            <w:tcW w:w="6845" w:type="dxa"/>
            <w:tcBorders>
              <w:bottom w:val="nil"/>
            </w:tcBorders>
            <w:shd w:val="clear" w:color="auto" w:fill="auto"/>
          </w:tcPr>
          <w:p w14:paraId="1C8E9482" w14:textId="77777777" w:rsidR="00013721" w:rsidRPr="00EA10CB" w:rsidRDefault="00013721">
            <w:pPr>
              <w:pStyle w:val="ListParagraph"/>
              <w:numPr>
                <w:ilvl w:val="0"/>
                <w:numId w:val="83"/>
              </w:numPr>
              <w:ind w:left="360"/>
            </w:pPr>
            <w:r w:rsidRPr="00EA10CB">
              <w:t>Definition of theft is to be found in s.1 Theft Act 1968: “</w:t>
            </w:r>
            <w:r w:rsidRPr="00EA10CB">
              <w:rPr>
                <w:i/>
                <w:iCs/>
              </w:rPr>
              <w:t>A person is guilty of theft if he dishonestly appropriates property belonging to another with the intention of permanently depriving the other of it</w:t>
            </w:r>
            <w:r w:rsidRPr="00EA10CB">
              <w:t>”</w:t>
            </w:r>
          </w:p>
        </w:tc>
        <w:tc>
          <w:tcPr>
            <w:tcW w:w="3079" w:type="dxa"/>
            <w:tcBorders>
              <w:bottom w:val="nil"/>
            </w:tcBorders>
            <w:shd w:val="clear" w:color="auto" w:fill="auto"/>
          </w:tcPr>
          <w:p w14:paraId="24E3F494" w14:textId="77777777" w:rsidR="00013721" w:rsidRPr="00EA10CB" w:rsidRDefault="00013721" w:rsidP="00E7438A"/>
        </w:tc>
        <w:tc>
          <w:tcPr>
            <w:tcW w:w="2184" w:type="dxa"/>
            <w:vMerge w:val="restart"/>
            <w:shd w:val="clear" w:color="auto" w:fill="auto"/>
          </w:tcPr>
          <w:p w14:paraId="582A91D4" w14:textId="77777777" w:rsidR="00013721" w:rsidRPr="00F51D3F" w:rsidRDefault="00000000" w:rsidP="00E7438A">
            <w:hyperlink r:id="rId103" w:history="1">
              <w:r w:rsidR="00013721" w:rsidRPr="00F51D3F">
                <w:rPr>
                  <w:rStyle w:val="Hyperlink"/>
                </w:rPr>
                <w:t>Theft Act 1968</w:t>
              </w:r>
            </w:hyperlink>
          </w:p>
        </w:tc>
      </w:tr>
      <w:tr w:rsidR="00013721" w:rsidRPr="00EA10CB" w14:paraId="2CA33F58" w14:textId="77777777" w:rsidTr="00E7438A">
        <w:trPr>
          <w:trHeight w:val="20"/>
        </w:trPr>
        <w:tc>
          <w:tcPr>
            <w:tcW w:w="3416" w:type="dxa"/>
            <w:vMerge/>
            <w:shd w:val="clear" w:color="auto" w:fill="auto"/>
          </w:tcPr>
          <w:p w14:paraId="710D6E2F"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2B48E7F4" w14:textId="77777777" w:rsidR="00013721" w:rsidRPr="00EA10CB" w:rsidRDefault="00013721">
            <w:pPr>
              <w:pStyle w:val="ListParagraph"/>
              <w:numPr>
                <w:ilvl w:val="0"/>
                <w:numId w:val="83"/>
              </w:numPr>
              <w:ind w:left="360"/>
            </w:pPr>
            <w:r w:rsidRPr="00EA10CB">
              <w:t xml:space="preserve">Further definitional elements </w:t>
            </w:r>
            <w:proofErr w:type="gramStart"/>
            <w:r w:rsidRPr="00EA10CB">
              <w:t>are located in</w:t>
            </w:r>
            <w:proofErr w:type="gramEnd"/>
            <w:r w:rsidRPr="00EA10CB">
              <w:t xml:space="preserve"> ss.2-6</w:t>
            </w:r>
          </w:p>
        </w:tc>
        <w:tc>
          <w:tcPr>
            <w:tcW w:w="3079" w:type="dxa"/>
            <w:tcBorders>
              <w:top w:val="nil"/>
              <w:bottom w:val="nil"/>
            </w:tcBorders>
            <w:shd w:val="clear" w:color="auto" w:fill="auto"/>
          </w:tcPr>
          <w:p w14:paraId="26F73E41" w14:textId="77777777" w:rsidR="00013721" w:rsidRPr="00EA10CB" w:rsidRDefault="00013721" w:rsidP="00E7438A"/>
        </w:tc>
        <w:tc>
          <w:tcPr>
            <w:tcW w:w="2184" w:type="dxa"/>
            <w:vMerge/>
            <w:shd w:val="clear" w:color="auto" w:fill="auto"/>
          </w:tcPr>
          <w:p w14:paraId="761C0972" w14:textId="77777777" w:rsidR="00013721" w:rsidRPr="00EA10CB" w:rsidRDefault="00013721" w:rsidP="00E7438A">
            <w:pPr>
              <w:spacing w:line="252" w:lineRule="auto"/>
            </w:pPr>
          </w:p>
        </w:tc>
      </w:tr>
      <w:tr w:rsidR="00013721" w:rsidRPr="00EA10CB" w14:paraId="71C096B3" w14:textId="77777777" w:rsidTr="00E7438A">
        <w:trPr>
          <w:trHeight w:val="20"/>
        </w:trPr>
        <w:tc>
          <w:tcPr>
            <w:tcW w:w="3416" w:type="dxa"/>
            <w:vMerge/>
            <w:shd w:val="clear" w:color="auto" w:fill="auto"/>
          </w:tcPr>
          <w:p w14:paraId="0DC1E039"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61C3A899" w14:textId="77777777" w:rsidR="00013721" w:rsidRPr="00EA10CB" w:rsidRDefault="00013721">
            <w:pPr>
              <w:pStyle w:val="ListParagraph"/>
              <w:numPr>
                <w:ilvl w:val="0"/>
                <w:numId w:val="83"/>
              </w:numPr>
              <w:ind w:left="360"/>
              <w:rPr>
                <w:b/>
                <w:bCs/>
                <w:i/>
                <w:iCs/>
              </w:rPr>
            </w:pPr>
            <w:r w:rsidRPr="00EA10CB">
              <w:rPr>
                <w:b/>
                <w:bCs/>
                <w:i/>
                <w:iCs/>
              </w:rPr>
              <w:t>Actus reus</w:t>
            </w:r>
          </w:p>
        </w:tc>
        <w:tc>
          <w:tcPr>
            <w:tcW w:w="3079" w:type="dxa"/>
            <w:tcBorders>
              <w:top w:val="nil"/>
              <w:bottom w:val="nil"/>
            </w:tcBorders>
            <w:shd w:val="clear" w:color="auto" w:fill="auto"/>
          </w:tcPr>
          <w:p w14:paraId="2A27D0C5" w14:textId="77777777" w:rsidR="00013721" w:rsidRPr="00EA10CB" w:rsidRDefault="00013721" w:rsidP="00E7438A"/>
        </w:tc>
        <w:tc>
          <w:tcPr>
            <w:tcW w:w="2184" w:type="dxa"/>
            <w:vMerge/>
            <w:shd w:val="clear" w:color="auto" w:fill="auto"/>
          </w:tcPr>
          <w:p w14:paraId="5480F194" w14:textId="77777777" w:rsidR="00013721" w:rsidRPr="00EA10CB" w:rsidRDefault="00013721" w:rsidP="00E7438A">
            <w:pPr>
              <w:spacing w:line="252" w:lineRule="auto"/>
            </w:pPr>
          </w:p>
        </w:tc>
      </w:tr>
      <w:tr w:rsidR="00013721" w:rsidRPr="00EA10CB" w14:paraId="67E94E49" w14:textId="77777777" w:rsidTr="00E7438A">
        <w:trPr>
          <w:trHeight w:val="20"/>
        </w:trPr>
        <w:tc>
          <w:tcPr>
            <w:tcW w:w="3416" w:type="dxa"/>
            <w:vMerge/>
            <w:shd w:val="clear" w:color="auto" w:fill="auto"/>
          </w:tcPr>
          <w:p w14:paraId="04624C5D"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4A183EA9" w14:textId="77777777" w:rsidR="00013721" w:rsidRPr="00EA10CB" w:rsidRDefault="00013721">
            <w:pPr>
              <w:pStyle w:val="ListParagraph"/>
              <w:numPr>
                <w:ilvl w:val="1"/>
                <w:numId w:val="83"/>
              </w:numPr>
            </w:pPr>
            <w:r w:rsidRPr="00EA10CB">
              <w:t>Appropriation (s.3)</w:t>
            </w:r>
          </w:p>
        </w:tc>
        <w:tc>
          <w:tcPr>
            <w:tcW w:w="3079" w:type="dxa"/>
            <w:tcBorders>
              <w:top w:val="nil"/>
              <w:bottom w:val="nil"/>
            </w:tcBorders>
            <w:shd w:val="clear" w:color="auto" w:fill="auto"/>
          </w:tcPr>
          <w:p w14:paraId="1F28C00C" w14:textId="77777777" w:rsidR="00013721" w:rsidRPr="00EA10CB" w:rsidRDefault="00013721" w:rsidP="00E7438A"/>
        </w:tc>
        <w:tc>
          <w:tcPr>
            <w:tcW w:w="2184" w:type="dxa"/>
            <w:vMerge/>
            <w:shd w:val="clear" w:color="auto" w:fill="auto"/>
          </w:tcPr>
          <w:p w14:paraId="795C605A" w14:textId="77777777" w:rsidR="00013721" w:rsidRPr="00EA10CB" w:rsidRDefault="00013721" w:rsidP="00E7438A">
            <w:pPr>
              <w:spacing w:line="252" w:lineRule="auto"/>
            </w:pPr>
          </w:p>
        </w:tc>
      </w:tr>
      <w:tr w:rsidR="00013721" w:rsidRPr="00EA10CB" w14:paraId="319BBAF6" w14:textId="77777777" w:rsidTr="00E7438A">
        <w:trPr>
          <w:trHeight w:val="20"/>
        </w:trPr>
        <w:tc>
          <w:tcPr>
            <w:tcW w:w="3416" w:type="dxa"/>
            <w:vMerge/>
            <w:shd w:val="clear" w:color="auto" w:fill="auto"/>
          </w:tcPr>
          <w:p w14:paraId="7C6D2E71"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039BA2C9" w14:textId="77777777" w:rsidR="00013721" w:rsidRPr="00EA10CB" w:rsidRDefault="00013721">
            <w:pPr>
              <w:pStyle w:val="ListParagraph"/>
              <w:numPr>
                <w:ilvl w:val="1"/>
                <w:numId w:val="83"/>
              </w:numPr>
            </w:pPr>
            <w:r w:rsidRPr="00EA10CB">
              <w:t>Of property (s.4)</w:t>
            </w:r>
          </w:p>
        </w:tc>
        <w:tc>
          <w:tcPr>
            <w:tcW w:w="3079" w:type="dxa"/>
            <w:tcBorders>
              <w:top w:val="nil"/>
              <w:bottom w:val="nil"/>
            </w:tcBorders>
            <w:shd w:val="clear" w:color="auto" w:fill="auto"/>
          </w:tcPr>
          <w:p w14:paraId="04C0A4B5" w14:textId="77777777" w:rsidR="00013721" w:rsidRPr="00EA10CB" w:rsidRDefault="00013721" w:rsidP="00E7438A"/>
        </w:tc>
        <w:tc>
          <w:tcPr>
            <w:tcW w:w="2184" w:type="dxa"/>
            <w:vMerge/>
            <w:shd w:val="clear" w:color="auto" w:fill="auto"/>
          </w:tcPr>
          <w:p w14:paraId="6D7B6342" w14:textId="77777777" w:rsidR="00013721" w:rsidRPr="00EA10CB" w:rsidRDefault="00013721" w:rsidP="00E7438A">
            <w:pPr>
              <w:spacing w:line="252" w:lineRule="auto"/>
            </w:pPr>
          </w:p>
        </w:tc>
      </w:tr>
      <w:tr w:rsidR="00013721" w:rsidRPr="00EA10CB" w14:paraId="51BC1C30" w14:textId="77777777" w:rsidTr="00E7438A">
        <w:trPr>
          <w:trHeight w:val="20"/>
        </w:trPr>
        <w:tc>
          <w:tcPr>
            <w:tcW w:w="3416" w:type="dxa"/>
            <w:vMerge/>
            <w:shd w:val="clear" w:color="auto" w:fill="auto"/>
          </w:tcPr>
          <w:p w14:paraId="3E603D11"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0D139CE1" w14:textId="77777777" w:rsidR="00013721" w:rsidRPr="00EA10CB" w:rsidRDefault="00013721">
            <w:pPr>
              <w:pStyle w:val="ListParagraph"/>
              <w:numPr>
                <w:ilvl w:val="1"/>
                <w:numId w:val="83"/>
              </w:numPr>
            </w:pPr>
            <w:r w:rsidRPr="00EA10CB">
              <w:t>Belonging to another (s.5)</w:t>
            </w:r>
          </w:p>
        </w:tc>
        <w:tc>
          <w:tcPr>
            <w:tcW w:w="3079" w:type="dxa"/>
            <w:tcBorders>
              <w:top w:val="nil"/>
              <w:bottom w:val="nil"/>
            </w:tcBorders>
            <w:shd w:val="clear" w:color="auto" w:fill="auto"/>
          </w:tcPr>
          <w:p w14:paraId="44762633" w14:textId="77777777" w:rsidR="00013721" w:rsidRPr="00EA10CB" w:rsidRDefault="00013721" w:rsidP="00E7438A"/>
        </w:tc>
        <w:tc>
          <w:tcPr>
            <w:tcW w:w="2184" w:type="dxa"/>
            <w:vMerge/>
            <w:shd w:val="clear" w:color="auto" w:fill="auto"/>
          </w:tcPr>
          <w:p w14:paraId="03A450CB" w14:textId="77777777" w:rsidR="00013721" w:rsidRPr="00EA10CB" w:rsidRDefault="00013721" w:rsidP="00E7438A">
            <w:pPr>
              <w:spacing w:line="252" w:lineRule="auto"/>
            </w:pPr>
          </w:p>
        </w:tc>
      </w:tr>
      <w:tr w:rsidR="00013721" w:rsidRPr="00EA10CB" w14:paraId="77892689" w14:textId="77777777" w:rsidTr="00E7438A">
        <w:trPr>
          <w:trHeight w:val="20"/>
        </w:trPr>
        <w:tc>
          <w:tcPr>
            <w:tcW w:w="3416" w:type="dxa"/>
            <w:vMerge/>
            <w:shd w:val="clear" w:color="auto" w:fill="auto"/>
          </w:tcPr>
          <w:p w14:paraId="3892503A"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601CA566" w14:textId="77777777" w:rsidR="00013721" w:rsidRPr="00EA10CB" w:rsidRDefault="00013721">
            <w:pPr>
              <w:pStyle w:val="ListParagraph"/>
              <w:numPr>
                <w:ilvl w:val="0"/>
                <w:numId w:val="83"/>
              </w:numPr>
              <w:ind w:left="360"/>
            </w:pPr>
            <w:r w:rsidRPr="00EA10CB">
              <w:rPr>
                <w:b/>
                <w:bCs/>
                <w:i/>
                <w:iCs/>
              </w:rPr>
              <w:t>Mens rea</w:t>
            </w:r>
          </w:p>
        </w:tc>
        <w:tc>
          <w:tcPr>
            <w:tcW w:w="3079" w:type="dxa"/>
            <w:tcBorders>
              <w:top w:val="nil"/>
              <w:bottom w:val="nil"/>
            </w:tcBorders>
            <w:shd w:val="clear" w:color="auto" w:fill="auto"/>
          </w:tcPr>
          <w:p w14:paraId="46021C36" w14:textId="77777777" w:rsidR="00013721" w:rsidRPr="00EA10CB" w:rsidRDefault="00013721" w:rsidP="00E7438A"/>
        </w:tc>
        <w:tc>
          <w:tcPr>
            <w:tcW w:w="2184" w:type="dxa"/>
            <w:vMerge/>
            <w:shd w:val="clear" w:color="auto" w:fill="auto"/>
          </w:tcPr>
          <w:p w14:paraId="5A011B82" w14:textId="77777777" w:rsidR="00013721" w:rsidRPr="00EA10CB" w:rsidRDefault="00013721" w:rsidP="00E7438A">
            <w:pPr>
              <w:spacing w:line="252" w:lineRule="auto"/>
            </w:pPr>
          </w:p>
        </w:tc>
      </w:tr>
      <w:tr w:rsidR="00013721" w:rsidRPr="00EA10CB" w14:paraId="6AD7C4DB" w14:textId="77777777" w:rsidTr="00E7438A">
        <w:trPr>
          <w:trHeight w:val="20"/>
        </w:trPr>
        <w:tc>
          <w:tcPr>
            <w:tcW w:w="3416" w:type="dxa"/>
            <w:vMerge/>
            <w:shd w:val="clear" w:color="auto" w:fill="auto"/>
          </w:tcPr>
          <w:p w14:paraId="63984D94"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64E511B0" w14:textId="77777777" w:rsidR="00013721" w:rsidRPr="00EA10CB" w:rsidRDefault="00013721">
            <w:pPr>
              <w:pStyle w:val="ListParagraph"/>
              <w:numPr>
                <w:ilvl w:val="1"/>
                <w:numId w:val="83"/>
              </w:numPr>
            </w:pPr>
            <w:r w:rsidRPr="00EA10CB">
              <w:t>Intention to permanently deprive (s.6)</w:t>
            </w:r>
          </w:p>
        </w:tc>
        <w:tc>
          <w:tcPr>
            <w:tcW w:w="3079" w:type="dxa"/>
            <w:tcBorders>
              <w:top w:val="nil"/>
              <w:bottom w:val="nil"/>
            </w:tcBorders>
            <w:shd w:val="clear" w:color="auto" w:fill="auto"/>
          </w:tcPr>
          <w:p w14:paraId="42E46E7F" w14:textId="77777777" w:rsidR="00013721" w:rsidRPr="00EA10CB" w:rsidRDefault="00013721" w:rsidP="00E7438A"/>
        </w:tc>
        <w:tc>
          <w:tcPr>
            <w:tcW w:w="2184" w:type="dxa"/>
            <w:vMerge/>
            <w:shd w:val="clear" w:color="auto" w:fill="auto"/>
          </w:tcPr>
          <w:p w14:paraId="506FC4A5" w14:textId="77777777" w:rsidR="00013721" w:rsidRPr="00EA10CB" w:rsidRDefault="00013721" w:rsidP="00E7438A">
            <w:pPr>
              <w:spacing w:line="252" w:lineRule="auto"/>
            </w:pPr>
          </w:p>
        </w:tc>
      </w:tr>
      <w:tr w:rsidR="00013721" w:rsidRPr="00EA10CB" w14:paraId="39C551E7" w14:textId="77777777" w:rsidTr="00E7438A">
        <w:trPr>
          <w:trHeight w:val="20"/>
        </w:trPr>
        <w:tc>
          <w:tcPr>
            <w:tcW w:w="3416" w:type="dxa"/>
            <w:vMerge/>
            <w:shd w:val="clear" w:color="auto" w:fill="auto"/>
          </w:tcPr>
          <w:p w14:paraId="72A7FA5E"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313CEF3F" w14:textId="77777777" w:rsidR="00013721" w:rsidRPr="00EA10CB" w:rsidRDefault="00013721">
            <w:pPr>
              <w:pStyle w:val="ListParagraph"/>
              <w:numPr>
                <w:ilvl w:val="1"/>
                <w:numId w:val="83"/>
              </w:numPr>
            </w:pPr>
            <w:r w:rsidRPr="00EA10CB">
              <w:t>Dishonesty (s.2)</w:t>
            </w:r>
          </w:p>
        </w:tc>
        <w:tc>
          <w:tcPr>
            <w:tcW w:w="3079" w:type="dxa"/>
            <w:tcBorders>
              <w:top w:val="nil"/>
              <w:bottom w:val="nil"/>
            </w:tcBorders>
            <w:shd w:val="clear" w:color="auto" w:fill="auto"/>
          </w:tcPr>
          <w:p w14:paraId="09B30A8C" w14:textId="77777777" w:rsidR="00013721" w:rsidRPr="00EA10CB" w:rsidRDefault="00013721" w:rsidP="00E7438A"/>
        </w:tc>
        <w:tc>
          <w:tcPr>
            <w:tcW w:w="2184" w:type="dxa"/>
            <w:vMerge/>
            <w:shd w:val="clear" w:color="auto" w:fill="auto"/>
          </w:tcPr>
          <w:p w14:paraId="34A85B5A" w14:textId="77777777" w:rsidR="00013721" w:rsidRPr="00EA10CB" w:rsidRDefault="00013721" w:rsidP="00E7438A">
            <w:pPr>
              <w:spacing w:line="252" w:lineRule="auto"/>
            </w:pPr>
          </w:p>
        </w:tc>
      </w:tr>
      <w:tr w:rsidR="00013721" w:rsidRPr="00EA10CB" w14:paraId="0326D718" w14:textId="77777777" w:rsidTr="00E7438A">
        <w:trPr>
          <w:trHeight w:val="20"/>
        </w:trPr>
        <w:tc>
          <w:tcPr>
            <w:tcW w:w="3416" w:type="dxa"/>
            <w:vMerge/>
            <w:shd w:val="clear" w:color="auto" w:fill="auto"/>
          </w:tcPr>
          <w:p w14:paraId="61E3EC53"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7FEE0B15" w14:textId="77777777" w:rsidR="00013721" w:rsidRPr="00EA10CB" w:rsidRDefault="00013721">
            <w:pPr>
              <w:pStyle w:val="ListParagraph"/>
              <w:numPr>
                <w:ilvl w:val="0"/>
                <w:numId w:val="83"/>
              </w:numPr>
              <w:ind w:left="360"/>
              <w:rPr>
                <w:b/>
                <w:bCs/>
                <w:i/>
                <w:iCs/>
              </w:rPr>
            </w:pPr>
            <w:r w:rsidRPr="00EA10CB">
              <w:rPr>
                <w:b/>
                <w:bCs/>
                <w:i/>
                <w:iCs/>
              </w:rPr>
              <w:t>Actus reus</w:t>
            </w:r>
          </w:p>
        </w:tc>
        <w:tc>
          <w:tcPr>
            <w:tcW w:w="3079" w:type="dxa"/>
            <w:tcBorders>
              <w:top w:val="nil"/>
              <w:bottom w:val="nil"/>
            </w:tcBorders>
            <w:shd w:val="clear" w:color="auto" w:fill="auto"/>
          </w:tcPr>
          <w:p w14:paraId="6A2C2A26" w14:textId="77777777" w:rsidR="00013721" w:rsidRPr="00EA10CB" w:rsidRDefault="00013721" w:rsidP="00E7438A"/>
        </w:tc>
        <w:tc>
          <w:tcPr>
            <w:tcW w:w="2184" w:type="dxa"/>
            <w:vMerge/>
            <w:shd w:val="clear" w:color="auto" w:fill="auto"/>
          </w:tcPr>
          <w:p w14:paraId="3B59E805" w14:textId="77777777" w:rsidR="00013721" w:rsidRPr="00EA10CB" w:rsidRDefault="00013721" w:rsidP="00E7438A">
            <w:pPr>
              <w:spacing w:line="252" w:lineRule="auto"/>
            </w:pPr>
          </w:p>
        </w:tc>
      </w:tr>
      <w:tr w:rsidR="00013721" w:rsidRPr="00EA10CB" w14:paraId="2E9C3EB7" w14:textId="77777777" w:rsidTr="00E7438A">
        <w:trPr>
          <w:trHeight w:val="20"/>
        </w:trPr>
        <w:tc>
          <w:tcPr>
            <w:tcW w:w="3416" w:type="dxa"/>
            <w:vMerge/>
            <w:shd w:val="clear" w:color="auto" w:fill="auto"/>
          </w:tcPr>
          <w:p w14:paraId="04166DF1"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6B846F32" w14:textId="77777777" w:rsidR="00013721" w:rsidRPr="00EA10CB" w:rsidRDefault="00013721">
            <w:pPr>
              <w:pStyle w:val="ListParagraph"/>
              <w:numPr>
                <w:ilvl w:val="0"/>
                <w:numId w:val="83"/>
              </w:numPr>
              <w:ind w:left="360"/>
              <w:rPr>
                <w:b/>
                <w:bCs/>
              </w:rPr>
            </w:pPr>
            <w:r w:rsidRPr="00EA10CB">
              <w:rPr>
                <w:b/>
                <w:bCs/>
              </w:rPr>
              <w:t>Appropriation (s.3)</w:t>
            </w:r>
          </w:p>
        </w:tc>
        <w:tc>
          <w:tcPr>
            <w:tcW w:w="3079" w:type="dxa"/>
            <w:tcBorders>
              <w:top w:val="nil"/>
              <w:bottom w:val="nil"/>
            </w:tcBorders>
            <w:shd w:val="clear" w:color="auto" w:fill="auto"/>
          </w:tcPr>
          <w:p w14:paraId="52AACE49" w14:textId="77777777" w:rsidR="00013721" w:rsidRPr="00EA10CB" w:rsidRDefault="00013721" w:rsidP="00E7438A"/>
        </w:tc>
        <w:tc>
          <w:tcPr>
            <w:tcW w:w="2184" w:type="dxa"/>
            <w:vMerge/>
            <w:shd w:val="clear" w:color="auto" w:fill="auto"/>
          </w:tcPr>
          <w:p w14:paraId="7DB89E42" w14:textId="77777777" w:rsidR="00013721" w:rsidRPr="00EA10CB" w:rsidRDefault="00013721" w:rsidP="00E7438A">
            <w:pPr>
              <w:spacing w:line="252" w:lineRule="auto"/>
            </w:pPr>
          </w:p>
        </w:tc>
      </w:tr>
      <w:tr w:rsidR="00013721" w:rsidRPr="00EA10CB" w14:paraId="2BEE1BA5" w14:textId="77777777" w:rsidTr="00E7438A">
        <w:trPr>
          <w:trHeight w:val="20"/>
        </w:trPr>
        <w:tc>
          <w:tcPr>
            <w:tcW w:w="3416" w:type="dxa"/>
            <w:vMerge/>
            <w:shd w:val="clear" w:color="auto" w:fill="auto"/>
          </w:tcPr>
          <w:p w14:paraId="3B1ECC52"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27913776" w14:textId="77777777" w:rsidR="00013721" w:rsidRPr="00EA10CB" w:rsidRDefault="00013721">
            <w:pPr>
              <w:pStyle w:val="ListParagraph"/>
              <w:numPr>
                <w:ilvl w:val="0"/>
                <w:numId w:val="84"/>
              </w:numPr>
            </w:pPr>
            <w:r w:rsidRPr="00EA10CB">
              <w:t>Straightforwardly, an outright taking</w:t>
            </w:r>
            <w:r>
              <w:t>.</w:t>
            </w:r>
          </w:p>
        </w:tc>
        <w:tc>
          <w:tcPr>
            <w:tcW w:w="3079" w:type="dxa"/>
            <w:tcBorders>
              <w:top w:val="nil"/>
              <w:bottom w:val="nil"/>
            </w:tcBorders>
            <w:shd w:val="clear" w:color="auto" w:fill="auto"/>
          </w:tcPr>
          <w:p w14:paraId="09098343" w14:textId="77777777" w:rsidR="00013721" w:rsidRPr="00EA10CB" w:rsidRDefault="00013721" w:rsidP="00E7438A"/>
        </w:tc>
        <w:tc>
          <w:tcPr>
            <w:tcW w:w="2184" w:type="dxa"/>
            <w:vMerge/>
            <w:shd w:val="clear" w:color="auto" w:fill="auto"/>
          </w:tcPr>
          <w:p w14:paraId="4CFD4934" w14:textId="77777777" w:rsidR="00013721" w:rsidRPr="00EA10CB" w:rsidRDefault="00013721" w:rsidP="00E7438A">
            <w:pPr>
              <w:spacing w:line="252" w:lineRule="auto"/>
            </w:pPr>
          </w:p>
        </w:tc>
      </w:tr>
      <w:tr w:rsidR="00013721" w:rsidRPr="00EA10CB" w14:paraId="1C7EC8CB" w14:textId="77777777" w:rsidTr="00E7438A">
        <w:trPr>
          <w:trHeight w:val="20"/>
        </w:trPr>
        <w:tc>
          <w:tcPr>
            <w:tcW w:w="3416" w:type="dxa"/>
            <w:vMerge/>
            <w:shd w:val="clear" w:color="auto" w:fill="auto"/>
          </w:tcPr>
          <w:p w14:paraId="68A754EB"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76719C40" w14:textId="77777777" w:rsidR="00013721" w:rsidRPr="00EA10CB" w:rsidRDefault="00013721">
            <w:pPr>
              <w:pStyle w:val="ListParagraph"/>
              <w:numPr>
                <w:ilvl w:val="0"/>
                <w:numId w:val="84"/>
              </w:numPr>
            </w:pPr>
            <w:r w:rsidRPr="00EA10CB">
              <w:t>Also, by s.3(1) ‘any assumption of the rights of the owner’</w:t>
            </w:r>
            <w:r>
              <w:t>.</w:t>
            </w:r>
          </w:p>
        </w:tc>
        <w:tc>
          <w:tcPr>
            <w:tcW w:w="3079" w:type="dxa"/>
            <w:tcBorders>
              <w:top w:val="nil"/>
              <w:bottom w:val="nil"/>
            </w:tcBorders>
            <w:shd w:val="clear" w:color="auto" w:fill="auto"/>
          </w:tcPr>
          <w:p w14:paraId="7F843E21" w14:textId="4045A599" w:rsidR="00013721" w:rsidRPr="00EA10CB" w:rsidRDefault="00CD751C" w:rsidP="00E7438A">
            <w:r w:rsidRPr="00CD751C">
              <w:rPr>
                <w:highlight w:val="yellow"/>
              </w:rPr>
              <w:t>R v Morris (1984),</w:t>
            </w:r>
            <w:r>
              <w:t xml:space="preserve"> </w:t>
            </w:r>
            <w:r w:rsidR="00013721" w:rsidRPr="00EA10CB">
              <w:t>Pitham v Hehl (1977)</w:t>
            </w:r>
          </w:p>
        </w:tc>
        <w:tc>
          <w:tcPr>
            <w:tcW w:w="2184" w:type="dxa"/>
            <w:vMerge/>
            <w:shd w:val="clear" w:color="auto" w:fill="auto"/>
          </w:tcPr>
          <w:p w14:paraId="0F5073FF" w14:textId="77777777" w:rsidR="00013721" w:rsidRPr="00EA10CB" w:rsidRDefault="00013721" w:rsidP="00E7438A">
            <w:pPr>
              <w:spacing w:line="252" w:lineRule="auto"/>
            </w:pPr>
          </w:p>
        </w:tc>
      </w:tr>
      <w:tr w:rsidR="00013721" w:rsidRPr="00EA10CB" w14:paraId="65A7CF49" w14:textId="77777777" w:rsidTr="00E7438A">
        <w:trPr>
          <w:trHeight w:val="20"/>
        </w:trPr>
        <w:tc>
          <w:tcPr>
            <w:tcW w:w="3416" w:type="dxa"/>
            <w:vMerge/>
            <w:shd w:val="clear" w:color="auto" w:fill="auto"/>
          </w:tcPr>
          <w:p w14:paraId="46E9CE57"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129DBB19" w14:textId="77777777" w:rsidR="00013721" w:rsidRPr="00EA10CB" w:rsidRDefault="00013721">
            <w:pPr>
              <w:pStyle w:val="ListParagraph"/>
              <w:numPr>
                <w:ilvl w:val="0"/>
                <w:numId w:val="84"/>
              </w:numPr>
            </w:pPr>
            <w:r w:rsidRPr="00EA10CB">
              <w:t>No need to touch/handle property to appropriate</w:t>
            </w:r>
            <w:r>
              <w:t>.</w:t>
            </w:r>
          </w:p>
        </w:tc>
        <w:tc>
          <w:tcPr>
            <w:tcW w:w="3079" w:type="dxa"/>
            <w:tcBorders>
              <w:top w:val="nil"/>
              <w:bottom w:val="nil"/>
            </w:tcBorders>
            <w:shd w:val="clear" w:color="auto" w:fill="auto"/>
          </w:tcPr>
          <w:p w14:paraId="481F593E" w14:textId="77777777" w:rsidR="00013721" w:rsidRPr="00EA10CB" w:rsidRDefault="00013721" w:rsidP="00E7438A">
            <w:r w:rsidRPr="00EA10CB">
              <w:t>R v McPherson (1973)</w:t>
            </w:r>
          </w:p>
        </w:tc>
        <w:tc>
          <w:tcPr>
            <w:tcW w:w="2184" w:type="dxa"/>
            <w:vMerge/>
            <w:shd w:val="clear" w:color="auto" w:fill="auto"/>
          </w:tcPr>
          <w:p w14:paraId="75AF6AF9" w14:textId="77777777" w:rsidR="00013721" w:rsidRPr="00EA10CB" w:rsidRDefault="00013721" w:rsidP="00E7438A">
            <w:pPr>
              <w:spacing w:line="252" w:lineRule="auto"/>
            </w:pPr>
          </w:p>
        </w:tc>
      </w:tr>
      <w:tr w:rsidR="00013721" w:rsidRPr="00EA10CB" w14:paraId="0020D732" w14:textId="77777777" w:rsidTr="00E7438A">
        <w:trPr>
          <w:trHeight w:val="20"/>
        </w:trPr>
        <w:tc>
          <w:tcPr>
            <w:tcW w:w="3416" w:type="dxa"/>
            <w:vMerge/>
            <w:shd w:val="clear" w:color="auto" w:fill="auto"/>
          </w:tcPr>
          <w:p w14:paraId="71C81508"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23DBDB3B" w14:textId="77777777" w:rsidR="00013721" w:rsidRPr="00EA10CB" w:rsidRDefault="00013721">
            <w:pPr>
              <w:pStyle w:val="ListParagraph"/>
              <w:numPr>
                <w:ilvl w:val="0"/>
                <w:numId w:val="84"/>
              </w:numPr>
            </w:pPr>
            <w:r w:rsidRPr="00EA10CB">
              <w:t>Appropriation and label swapping</w:t>
            </w:r>
            <w:r>
              <w:t>.</w:t>
            </w:r>
          </w:p>
        </w:tc>
        <w:tc>
          <w:tcPr>
            <w:tcW w:w="3079" w:type="dxa"/>
            <w:tcBorders>
              <w:top w:val="nil"/>
              <w:bottom w:val="nil"/>
            </w:tcBorders>
            <w:shd w:val="clear" w:color="auto" w:fill="auto"/>
          </w:tcPr>
          <w:p w14:paraId="44761BB5" w14:textId="77777777" w:rsidR="00013721" w:rsidRPr="00EA10CB" w:rsidRDefault="00013721" w:rsidP="00E7438A">
            <w:r w:rsidRPr="00EA10CB">
              <w:t xml:space="preserve">R v Morris (1984) </w:t>
            </w:r>
          </w:p>
        </w:tc>
        <w:tc>
          <w:tcPr>
            <w:tcW w:w="2184" w:type="dxa"/>
            <w:vMerge/>
            <w:shd w:val="clear" w:color="auto" w:fill="auto"/>
          </w:tcPr>
          <w:p w14:paraId="0211CE37" w14:textId="77777777" w:rsidR="00013721" w:rsidRPr="00EA10CB" w:rsidRDefault="00013721" w:rsidP="00E7438A">
            <w:pPr>
              <w:spacing w:line="252" w:lineRule="auto"/>
            </w:pPr>
          </w:p>
        </w:tc>
      </w:tr>
      <w:tr w:rsidR="00013721" w:rsidRPr="00EA10CB" w14:paraId="34607FE2" w14:textId="77777777" w:rsidTr="00CD751C">
        <w:trPr>
          <w:trHeight w:val="20"/>
        </w:trPr>
        <w:tc>
          <w:tcPr>
            <w:tcW w:w="3416" w:type="dxa"/>
            <w:vMerge/>
            <w:shd w:val="clear" w:color="auto" w:fill="auto"/>
          </w:tcPr>
          <w:p w14:paraId="06EC4A06"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31E07CC6" w14:textId="77777777" w:rsidR="00013721" w:rsidRPr="00EA10CB" w:rsidRDefault="00013721">
            <w:pPr>
              <w:pStyle w:val="ListParagraph"/>
              <w:numPr>
                <w:ilvl w:val="0"/>
                <w:numId w:val="84"/>
              </w:numPr>
            </w:pPr>
            <w:r w:rsidRPr="00EA10CB">
              <w:t>Appropriation by ‘innocent’ acquisition, keeping &amp; dealing</w:t>
            </w:r>
            <w:r>
              <w:t>.</w:t>
            </w:r>
          </w:p>
        </w:tc>
        <w:tc>
          <w:tcPr>
            <w:tcW w:w="3079" w:type="dxa"/>
            <w:tcBorders>
              <w:top w:val="nil"/>
              <w:bottom w:val="nil"/>
            </w:tcBorders>
            <w:shd w:val="clear" w:color="auto" w:fill="auto"/>
          </w:tcPr>
          <w:p w14:paraId="0C1F9527" w14:textId="77777777" w:rsidR="00013721" w:rsidRPr="00EA10CB" w:rsidRDefault="00013721" w:rsidP="00E7438A">
            <w:r w:rsidRPr="00EA10CB">
              <w:t>s.3(1)</w:t>
            </w:r>
          </w:p>
        </w:tc>
        <w:tc>
          <w:tcPr>
            <w:tcW w:w="2184" w:type="dxa"/>
            <w:vMerge/>
            <w:shd w:val="clear" w:color="auto" w:fill="auto"/>
          </w:tcPr>
          <w:p w14:paraId="32A9BA65" w14:textId="77777777" w:rsidR="00013721" w:rsidRPr="00EA10CB" w:rsidRDefault="00013721" w:rsidP="00E7438A">
            <w:pPr>
              <w:spacing w:line="252" w:lineRule="auto"/>
            </w:pPr>
          </w:p>
        </w:tc>
      </w:tr>
      <w:tr w:rsidR="00013721" w:rsidRPr="00EA10CB" w14:paraId="18E6E5A6" w14:textId="77777777" w:rsidTr="00CD751C">
        <w:trPr>
          <w:trHeight w:val="20"/>
        </w:trPr>
        <w:tc>
          <w:tcPr>
            <w:tcW w:w="3416" w:type="dxa"/>
            <w:vMerge/>
            <w:shd w:val="clear" w:color="auto" w:fill="auto"/>
          </w:tcPr>
          <w:p w14:paraId="7516D25C" w14:textId="77777777" w:rsidR="00013721" w:rsidRPr="00EA10CB" w:rsidRDefault="00013721">
            <w:pPr>
              <w:pStyle w:val="ListParagraph"/>
              <w:numPr>
                <w:ilvl w:val="0"/>
                <w:numId w:val="52"/>
              </w:numPr>
              <w:spacing w:after="120" w:line="252" w:lineRule="auto"/>
            </w:pPr>
          </w:p>
        </w:tc>
        <w:tc>
          <w:tcPr>
            <w:tcW w:w="6845" w:type="dxa"/>
            <w:tcBorders>
              <w:top w:val="nil"/>
              <w:bottom w:val="single" w:sz="4" w:space="0" w:color="auto"/>
            </w:tcBorders>
            <w:shd w:val="clear" w:color="auto" w:fill="auto"/>
          </w:tcPr>
          <w:p w14:paraId="07910009" w14:textId="77777777" w:rsidR="00013721" w:rsidRPr="00EA10CB" w:rsidRDefault="00013721">
            <w:pPr>
              <w:pStyle w:val="ListParagraph"/>
              <w:numPr>
                <w:ilvl w:val="0"/>
                <w:numId w:val="84"/>
              </w:numPr>
            </w:pPr>
            <w:r w:rsidRPr="00EA10CB">
              <w:t xml:space="preserve">Appropriation and the </w:t>
            </w:r>
            <w:r w:rsidRPr="00EA10CB">
              <w:rPr>
                <w:i/>
                <w:iCs/>
              </w:rPr>
              <w:t>bona fide</w:t>
            </w:r>
            <w:r w:rsidRPr="00EA10CB">
              <w:t xml:space="preserve"> purchaser</w:t>
            </w:r>
            <w:r>
              <w:t>.</w:t>
            </w:r>
          </w:p>
        </w:tc>
        <w:tc>
          <w:tcPr>
            <w:tcW w:w="3079" w:type="dxa"/>
            <w:tcBorders>
              <w:top w:val="nil"/>
              <w:bottom w:val="single" w:sz="4" w:space="0" w:color="auto"/>
            </w:tcBorders>
            <w:shd w:val="clear" w:color="auto" w:fill="auto"/>
          </w:tcPr>
          <w:p w14:paraId="60BB04A7" w14:textId="77777777" w:rsidR="00013721" w:rsidRPr="00EA10CB" w:rsidRDefault="00013721" w:rsidP="00E7438A">
            <w:r w:rsidRPr="00EA10CB">
              <w:t>s.3(2)</w:t>
            </w:r>
          </w:p>
        </w:tc>
        <w:tc>
          <w:tcPr>
            <w:tcW w:w="2184" w:type="dxa"/>
            <w:vMerge/>
            <w:shd w:val="clear" w:color="auto" w:fill="auto"/>
          </w:tcPr>
          <w:p w14:paraId="01AE5B08" w14:textId="77777777" w:rsidR="00013721" w:rsidRPr="00EA10CB" w:rsidRDefault="00013721" w:rsidP="00E7438A">
            <w:pPr>
              <w:spacing w:line="252" w:lineRule="auto"/>
            </w:pPr>
          </w:p>
        </w:tc>
      </w:tr>
      <w:tr w:rsidR="00013721" w:rsidRPr="00EA10CB" w14:paraId="1F2E1848" w14:textId="77777777" w:rsidTr="00CD751C">
        <w:trPr>
          <w:trHeight w:val="20"/>
        </w:trPr>
        <w:tc>
          <w:tcPr>
            <w:tcW w:w="3416" w:type="dxa"/>
            <w:vMerge/>
            <w:shd w:val="clear" w:color="auto" w:fill="auto"/>
          </w:tcPr>
          <w:p w14:paraId="6D04DD6F" w14:textId="77777777" w:rsidR="00013721" w:rsidRPr="00EA10CB" w:rsidRDefault="00013721">
            <w:pPr>
              <w:pStyle w:val="ListParagraph"/>
              <w:numPr>
                <w:ilvl w:val="0"/>
                <w:numId w:val="52"/>
              </w:numPr>
              <w:spacing w:after="120" w:line="252" w:lineRule="auto"/>
            </w:pPr>
          </w:p>
        </w:tc>
        <w:tc>
          <w:tcPr>
            <w:tcW w:w="6845" w:type="dxa"/>
            <w:tcBorders>
              <w:top w:val="single" w:sz="4" w:space="0" w:color="auto"/>
              <w:bottom w:val="nil"/>
            </w:tcBorders>
            <w:shd w:val="clear" w:color="auto" w:fill="auto"/>
          </w:tcPr>
          <w:p w14:paraId="6EAFCAC8" w14:textId="77777777" w:rsidR="00013721" w:rsidRPr="00EA10CB" w:rsidRDefault="00013721" w:rsidP="00E7438A"/>
        </w:tc>
        <w:tc>
          <w:tcPr>
            <w:tcW w:w="3079" w:type="dxa"/>
            <w:tcBorders>
              <w:top w:val="single" w:sz="4" w:space="0" w:color="auto"/>
              <w:bottom w:val="nil"/>
            </w:tcBorders>
            <w:shd w:val="clear" w:color="auto" w:fill="auto"/>
          </w:tcPr>
          <w:p w14:paraId="69034461" w14:textId="77777777" w:rsidR="00013721" w:rsidRPr="00EA10CB" w:rsidRDefault="00013721" w:rsidP="00E7438A"/>
        </w:tc>
        <w:tc>
          <w:tcPr>
            <w:tcW w:w="2184" w:type="dxa"/>
            <w:vMerge/>
            <w:shd w:val="clear" w:color="auto" w:fill="auto"/>
          </w:tcPr>
          <w:p w14:paraId="3D632278" w14:textId="77777777" w:rsidR="00013721" w:rsidRPr="00EA10CB" w:rsidRDefault="00013721" w:rsidP="00E7438A">
            <w:pPr>
              <w:spacing w:line="252" w:lineRule="auto"/>
            </w:pPr>
          </w:p>
        </w:tc>
      </w:tr>
      <w:tr w:rsidR="00013721" w:rsidRPr="00EA10CB" w14:paraId="2EF6A0AD" w14:textId="77777777" w:rsidTr="00E7438A">
        <w:trPr>
          <w:trHeight w:val="20"/>
        </w:trPr>
        <w:tc>
          <w:tcPr>
            <w:tcW w:w="3416" w:type="dxa"/>
            <w:vMerge/>
            <w:shd w:val="clear" w:color="auto" w:fill="auto"/>
          </w:tcPr>
          <w:p w14:paraId="46664EF5"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5DEFEDCF" w14:textId="77777777" w:rsidR="00013721" w:rsidRPr="00EA10CB" w:rsidRDefault="00013721">
            <w:pPr>
              <w:pStyle w:val="ListParagraph"/>
              <w:numPr>
                <w:ilvl w:val="0"/>
                <w:numId w:val="84"/>
              </w:numPr>
            </w:pPr>
            <w:r w:rsidRPr="00EA10CB">
              <w:t>Appropriation and consent</w:t>
            </w:r>
            <w:r>
              <w:t>.</w:t>
            </w:r>
          </w:p>
        </w:tc>
        <w:tc>
          <w:tcPr>
            <w:tcW w:w="3079" w:type="dxa"/>
            <w:tcBorders>
              <w:top w:val="nil"/>
              <w:bottom w:val="nil"/>
            </w:tcBorders>
            <w:shd w:val="clear" w:color="auto" w:fill="auto"/>
          </w:tcPr>
          <w:p w14:paraId="5883121D" w14:textId="77777777" w:rsidR="00013721" w:rsidRPr="00EA10CB" w:rsidRDefault="00013721" w:rsidP="00E7438A">
            <w:r w:rsidRPr="00EA10CB">
              <w:t>Lawrence v MPC (1971); R v Gomez (1993)</w:t>
            </w:r>
          </w:p>
        </w:tc>
        <w:tc>
          <w:tcPr>
            <w:tcW w:w="2184" w:type="dxa"/>
            <w:vMerge/>
            <w:shd w:val="clear" w:color="auto" w:fill="auto"/>
          </w:tcPr>
          <w:p w14:paraId="375ABC4D" w14:textId="77777777" w:rsidR="00013721" w:rsidRPr="00EA10CB" w:rsidRDefault="00013721" w:rsidP="00E7438A">
            <w:pPr>
              <w:spacing w:line="252" w:lineRule="auto"/>
            </w:pPr>
          </w:p>
        </w:tc>
      </w:tr>
      <w:tr w:rsidR="00013721" w:rsidRPr="00EA10CB" w14:paraId="2F88AD78" w14:textId="77777777" w:rsidTr="00E7438A">
        <w:trPr>
          <w:trHeight w:val="20"/>
        </w:trPr>
        <w:tc>
          <w:tcPr>
            <w:tcW w:w="3416" w:type="dxa"/>
            <w:vMerge/>
            <w:shd w:val="clear" w:color="auto" w:fill="auto"/>
          </w:tcPr>
          <w:p w14:paraId="467EEA5C"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0DF19947" w14:textId="77777777" w:rsidR="00013721" w:rsidRPr="00EA10CB" w:rsidRDefault="00013721">
            <w:pPr>
              <w:pStyle w:val="ListParagraph"/>
              <w:numPr>
                <w:ilvl w:val="0"/>
                <w:numId w:val="84"/>
              </w:numPr>
            </w:pPr>
            <w:r w:rsidRPr="00EA10CB">
              <w:t>Appropriation and consent with no deception</w:t>
            </w:r>
            <w:r>
              <w:t>.</w:t>
            </w:r>
          </w:p>
        </w:tc>
        <w:tc>
          <w:tcPr>
            <w:tcW w:w="3079" w:type="dxa"/>
            <w:tcBorders>
              <w:top w:val="nil"/>
              <w:bottom w:val="nil"/>
            </w:tcBorders>
            <w:shd w:val="clear" w:color="auto" w:fill="auto"/>
          </w:tcPr>
          <w:p w14:paraId="0891E1B5" w14:textId="77777777" w:rsidR="00013721" w:rsidRPr="00EA10CB" w:rsidRDefault="00013721" w:rsidP="00E7438A">
            <w:r w:rsidRPr="00EA10CB">
              <w:t>R v Hinks (2000)</w:t>
            </w:r>
          </w:p>
        </w:tc>
        <w:tc>
          <w:tcPr>
            <w:tcW w:w="2184" w:type="dxa"/>
            <w:vMerge/>
            <w:shd w:val="clear" w:color="auto" w:fill="auto"/>
          </w:tcPr>
          <w:p w14:paraId="5F8C96F9" w14:textId="77777777" w:rsidR="00013721" w:rsidRPr="00EA10CB" w:rsidRDefault="00013721" w:rsidP="00E7438A">
            <w:pPr>
              <w:spacing w:line="252" w:lineRule="auto"/>
            </w:pPr>
          </w:p>
        </w:tc>
      </w:tr>
      <w:tr w:rsidR="00013721" w:rsidRPr="00EA10CB" w14:paraId="6DAF9BE8" w14:textId="77777777" w:rsidTr="00E7438A">
        <w:trPr>
          <w:trHeight w:val="20"/>
        </w:trPr>
        <w:tc>
          <w:tcPr>
            <w:tcW w:w="3416" w:type="dxa"/>
            <w:vMerge/>
            <w:shd w:val="clear" w:color="auto" w:fill="auto"/>
          </w:tcPr>
          <w:p w14:paraId="2973945C"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520F5700" w14:textId="77777777" w:rsidR="00013721" w:rsidRPr="00EA10CB" w:rsidRDefault="00013721">
            <w:pPr>
              <w:pStyle w:val="ListParagraph"/>
              <w:numPr>
                <w:ilvl w:val="0"/>
                <w:numId w:val="84"/>
              </w:numPr>
            </w:pPr>
            <w:r w:rsidRPr="00EA10CB">
              <w:t>Appropriation as a continuing act</w:t>
            </w:r>
            <w:r>
              <w:t>.</w:t>
            </w:r>
          </w:p>
        </w:tc>
        <w:tc>
          <w:tcPr>
            <w:tcW w:w="3079" w:type="dxa"/>
            <w:tcBorders>
              <w:top w:val="nil"/>
              <w:bottom w:val="nil"/>
            </w:tcBorders>
            <w:shd w:val="clear" w:color="auto" w:fill="auto"/>
          </w:tcPr>
          <w:p w14:paraId="31898314" w14:textId="77777777" w:rsidR="00013721" w:rsidRPr="00EA10CB" w:rsidRDefault="00013721" w:rsidP="00E7438A">
            <w:r w:rsidRPr="00EA10CB">
              <w:t>R v Atakpu and Abrahams (1993)</w:t>
            </w:r>
          </w:p>
        </w:tc>
        <w:tc>
          <w:tcPr>
            <w:tcW w:w="2184" w:type="dxa"/>
            <w:vMerge/>
            <w:shd w:val="clear" w:color="auto" w:fill="auto"/>
          </w:tcPr>
          <w:p w14:paraId="03765536" w14:textId="77777777" w:rsidR="00013721" w:rsidRPr="00EA10CB" w:rsidRDefault="00013721" w:rsidP="00E7438A">
            <w:pPr>
              <w:spacing w:line="252" w:lineRule="auto"/>
            </w:pPr>
          </w:p>
        </w:tc>
      </w:tr>
      <w:tr w:rsidR="00013721" w:rsidRPr="00EA10CB" w14:paraId="1469DA34" w14:textId="77777777" w:rsidTr="00E7438A">
        <w:trPr>
          <w:trHeight w:val="20"/>
        </w:trPr>
        <w:tc>
          <w:tcPr>
            <w:tcW w:w="3416" w:type="dxa"/>
            <w:vMerge/>
            <w:shd w:val="clear" w:color="auto" w:fill="auto"/>
          </w:tcPr>
          <w:p w14:paraId="3692B7E6"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35A5B205" w14:textId="77777777" w:rsidR="00013721" w:rsidRPr="00EA10CB" w:rsidRDefault="00013721">
            <w:pPr>
              <w:pStyle w:val="ListParagraph"/>
              <w:numPr>
                <w:ilvl w:val="0"/>
                <w:numId w:val="83"/>
              </w:numPr>
              <w:ind w:left="360"/>
              <w:rPr>
                <w:b/>
                <w:bCs/>
              </w:rPr>
            </w:pPr>
            <w:r w:rsidRPr="00EA10CB">
              <w:rPr>
                <w:b/>
                <w:bCs/>
              </w:rPr>
              <w:t>Property (s.4)</w:t>
            </w:r>
          </w:p>
        </w:tc>
        <w:tc>
          <w:tcPr>
            <w:tcW w:w="3079" w:type="dxa"/>
            <w:tcBorders>
              <w:top w:val="nil"/>
              <w:bottom w:val="nil"/>
            </w:tcBorders>
            <w:shd w:val="clear" w:color="auto" w:fill="auto"/>
          </w:tcPr>
          <w:p w14:paraId="30AB3DE3" w14:textId="77777777" w:rsidR="00013721" w:rsidRPr="00EA10CB" w:rsidRDefault="00013721" w:rsidP="00E7438A"/>
        </w:tc>
        <w:tc>
          <w:tcPr>
            <w:tcW w:w="2184" w:type="dxa"/>
            <w:vMerge/>
            <w:shd w:val="clear" w:color="auto" w:fill="auto"/>
          </w:tcPr>
          <w:p w14:paraId="3471FFAA" w14:textId="77777777" w:rsidR="00013721" w:rsidRPr="00EA10CB" w:rsidRDefault="00013721" w:rsidP="00E7438A">
            <w:pPr>
              <w:spacing w:line="252" w:lineRule="auto"/>
            </w:pPr>
          </w:p>
        </w:tc>
      </w:tr>
      <w:tr w:rsidR="00013721" w:rsidRPr="00EA10CB" w14:paraId="5A268F1B" w14:textId="77777777" w:rsidTr="00E7438A">
        <w:trPr>
          <w:trHeight w:val="20"/>
        </w:trPr>
        <w:tc>
          <w:tcPr>
            <w:tcW w:w="3416" w:type="dxa"/>
            <w:vMerge/>
            <w:shd w:val="clear" w:color="auto" w:fill="auto"/>
          </w:tcPr>
          <w:p w14:paraId="3BE4AE45"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4EFE5B71" w14:textId="77777777" w:rsidR="00013721" w:rsidRPr="00EA10CB" w:rsidRDefault="00013721">
            <w:pPr>
              <w:pStyle w:val="ListParagraph"/>
              <w:numPr>
                <w:ilvl w:val="0"/>
                <w:numId w:val="83"/>
              </w:numPr>
              <w:ind w:left="360"/>
            </w:pPr>
            <w:r w:rsidRPr="00EA10CB">
              <w:t>What can be stolen?</w:t>
            </w:r>
          </w:p>
        </w:tc>
        <w:tc>
          <w:tcPr>
            <w:tcW w:w="3079" w:type="dxa"/>
            <w:tcBorders>
              <w:top w:val="nil"/>
              <w:bottom w:val="nil"/>
            </w:tcBorders>
            <w:shd w:val="clear" w:color="auto" w:fill="auto"/>
          </w:tcPr>
          <w:p w14:paraId="0F06D7BE" w14:textId="77777777" w:rsidR="00013721" w:rsidRPr="00EA10CB" w:rsidRDefault="00013721" w:rsidP="00E7438A">
            <w:r w:rsidRPr="00EA10CB">
              <w:t>s.4(1)</w:t>
            </w:r>
          </w:p>
        </w:tc>
        <w:tc>
          <w:tcPr>
            <w:tcW w:w="2184" w:type="dxa"/>
            <w:vMerge/>
            <w:shd w:val="clear" w:color="auto" w:fill="auto"/>
          </w:tcPr>
          <w:p w14:paraId="148F57C3" w14:textId="77777777" w:rsidR="00013721" w:rsidRPr="00EA10CB" w:rsidRDefault="00013721" w:rsidP="00E7438A">
            <w:pPr>
              <w:spacing w:line="252" w:lineRule="auto"/>
            </w:pPr>
          </w:p>
        </w:tc>
      </w:tr>
      <w:tr w:rsidR="00013721" w:rsidRPr="00EA10CB" w14:paraId="11FFE544" w14:textId="77777777" w:rsidTr="00E7438A">
        <w:trPr>
          <w:trHeight w:val="20"/>
        </w:trPr>
        <w:tc>
          <w:tcPr>
            <w:tcW w:w="3416" w:type="dxa"/>
            <w:vMerge/>
            <w:shd w:val="clear" w:color="auto" w:fill="auto"/>
          </w:tcPr>
          <w:p w14:paraId="144CF2A7"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67059D19" w14:textId="77777777" w:rsidR="00013721" w:rsidRPr="00EA10CB" w:rsidRDefault="00013721">
            <w:pPr>
              <w:pStyle w:val="ListParagraph"/>
              <w:numPr>
                <w:ilvl w:val="1"/>
                <w:numId w:val="52"/>
              </w:numPr>
            </w:pPr>
            <w:r w:rsidRPr="00EA10CB">
              <w:t>Money</w:t>
            </w:r>
          </w:p>
        </w:tc>
        <w:tc>
          <w:tcPr>
            <w:tcW w:w="3079" w:type="dxa"/>
            <w:tcBorders>
              <w:top w:val="nil"/>
              <w:bottom w:val="nil"/>
            </w:tcBorders>
            <w:shd w:val="clear" w:color="auto" w:fill="auto"/>
          </w:tcPr>
          <w:p w14:paraId="5D68BD45" w14:textId="77777777" w:rsidR="00013721" w:rsidRPr="00EA10CB" w:rsidRDefault="00013721" w:rsidP="00E7438A"/>
        </w:tc>
        <w:tc>
          <w:tcPr>
            <w:tcW w:w="2184" w:type="dxa"/>
            <w:vMerge/>
            <w:shd w:val="clear" w:color="auto" w:fill="auto"/>
          </w:tcPr>
          <w:p w14:paraId="1631DD35" w14:textId="77777777" w:rsidR="00013721" w:rsidRPr="00EA10CB" w:rsidRDefault="00013721" w:rsidP="00E7438A">
            <w:pPr>
              <w:spacing w:line="252" w:lineRule="auto"/>
            </w:pPr>
          </w:p>
        </w:tc>
      </w:tr>
      <w:tr w:rsidR="00013721" w:rsidRPr="00EA10CB" w14:paraId="14D6D6B3" w14:textId="77777777" w:rsidTr="00E7438A">
        <w:trPr>
          <w:trHeight w:val="20"/>
        </w:trPr>
        <w:tc>
          <w:tcPr>
            <w:tcW w:w="3416" w:type="dxa"/>
            <w:vMerge/>
            <w:shd w:val="clear" w:color="auto" w:fill="auto"/>
          </w:tcPr>
          <w:p w14:paraId="210B1F39"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42B9860E" w14:textId="77777777" w:rsidR="00013721" w:rsidRPr="00EA10CB" w:rsidRDefault="00013721">
            <w:pPr>
              <w:pStyle w:val="ListParagraph"/>
              <w:numPr>
                <w:ilvl w:val="1"/>
                <w:numId w:val="52"/>
              </w:numPr>
            </w:pPr>
            <w:r w:rsidRPr="00EA10CB">
              <w:t>Real property (subject to exclusions)</w:t>
            </w:r>
          </w:p>
        </w:tc>
        <w:tc>
          <w:tcPr>
            <w:tcW w:w="3079" w:type="dxa"/>
            <w:tcBorders>
              <w:top w:val="nil"/>
              <w:bottom w:val="nil"/>
            </w:tcBorders>
            <w:shd w:val="clear" w:color="auto" w:fill="auto"/>
          </w:tcPr>
          <w:p w14:paraId="62589157" w14:textId="77777777" w:rsidR="00013721" w:rsidRPr="00EA10CB" w:rsidRDefault="00013721" w:rsidP="00E7438A"/>
        </w:tc>
        <w:tc>
          <w:tcPr>
            <w:tcW w:w="2184" w:type="dxa"/>
            <w:vMerge/>
            <w:shd w:val="clear" w:color="auto" w:fill="auto"/>
          </w:tcPr>
          <w:p w14:paraId="7ACC90AA" w14:textId="77777777" w:rsidR="00013721" w:rsidRPr="00EA10CB" w:rsidRDefault="00013721" w:rsidP="00E7438A">
            <w:pPr>
              <w:spacing w:line="252" w:lineRule="auto"/>
            </w:pPr>
          </w:p>
        </w:tc>
      </w:tr>
      <w:tr w:rsidR="00013721" w:rsidRPr="00EA10CB" w14:paraId="3A45BB15" w14:textId="77777777" w:rsidTr="00E7438A">
        <w:trPr>
          <w:trHeight w:val="20"/>
        </w:trPr>
        <w:tc>
          <w:tcPr>
            <w:tcW w:w="3416" w:type="dxa"/>
            <w:vMerge/>
            <w:shd w:val="clear" w:color="auto" w:fill="auto"/>
          </w:tcPr>
          <w:p w14:paraId="10F75E22"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7CE2EE4D" w14:textId="77777777" w:rsidR="00013721" w:rsidRPr="00EA10CB" w:rsidRDefault="00013721">
            <w:pPr>
              <w:pStyle w:val="ListParagraph"/>
              <w:numPr>
                <w:ilvl w:val="1"/>
                <w:numId w:val="52"/>
              </w:numPr>
            </w:pPr>
            <w:r w:rsidRPr="00EA10CB">
              <w:t>Personal property</w:t>
            </w:r>
          </w:p>
        </w:tc>
        <w:tc>
          <w:tcPr>
            <w:tcW w:w="3079" w:type="dxa"/>
            <w:tcBorders>
              <w:top w:val="nil"/>
              <w:bottom w:val="nil"/>
            </w:tcBorders>
            <w:shd w:val="clear" w:color="auto" w:fill="auto"/>
          </w:tcPr>
          <w:p w14:paraId="28DD09C4" w14:textId="77777777" w:rsidR="00013721" w:rsidRPr="00EA10CB" w:rsidRDefault="00013721" w:rsidP="00E7438A">
            <w:r w:rsidRPr="00EA10CB">
              <w:t>R v Kelly &amp; Lindsay (1998)</w:t>
            </w:r>
          </w:p>
        </w:tc>
        <w:tc>
          <w:tcPr>
            <w:tcW w:w="2184" w:type="dxa"/>
            <w:vMerge/>
            <w:shd w:val="clear" w:color="auto" w:fill="auto"/>
          </w:tcPr>
          <w:p w14:paraId="42CC7F8A" w14:textId="77777777" w:rsidR="00013721" w:rsidRPr="00EA10CB" w:rsidRDefault="00013721" w:rsidP="00E7438A">
            <w:pPr>
              <w:spacing w:line="252" w:lineRule="auto"/>
            </w:pPr>
          </w:p>
        </w:tc>
      </w:tr>
      <w:tr w:rsidR="00013721" w:rsidRPr="00EA10CB" w14:paraId="358A4A69" w14:textId="77777777" w:rsidTr="00E7438A">
        <w:trPr>
          <w:trHeight w:val="20"/>
        </w:trPr>
        <w:tc>
          <w:tcPr>
            <w:tcW w:w="3416" w:type="dxa"/>
            <w:vMerge/>
            <w:shd w:val="clear" w:color="auto" w:fill="auto"/>
          </w:tcPr>
          <w:p w14:paraId="2026E853"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0FAB8DE0" w14:textId="77777777" w:rsidR="00013721" w:rsidRPr="00EA10CB" w:rsidRDefault="00013721">
            <w:pPr>
              <w:pStyle w:val="ListParagraph"/>
              <w:numPr>
                <w:ilvl w:val="1"/>
                <w:numId w:val="52"/>
              </w:numPr>
            </w:pPr>
            <w:r w:rsidRPr="00EA10CB">
              <w:t>Things in action</w:t>
            </w:r>
          </w:p>
        </w:tc>
        <w:tc>
          <w:tcPr>
            <w:tcW w:w="3079" w:type="dxa"/>
            <w:tcBorders>
              <w:top w:val="nil"/>
              <w:bottom w:val="nil"/>
            </w:tcBorders>
            <w:shd w:val="clear" w:color="auto" w:fill="auto"/>
          </w:tcPr>
          <w:p w14:paraId="436E760F" w14:textId="77777777" w:rsidR="00013721" w:rsidRPr="00EA10CB" w:rsidRDefault="00013721" w:rsidP="00E7438A">
            <w:r w:rsidRPr="00EA10CB">
              <w:t>Darroux v R (2018); R v Kohn (1979)</w:t>
            </w:r>
          </w:p>
        </w:tc>
        <w:tc>
          <w:tcPr>
            <w:tcW w:w="2184" w:type="dxa"/>
            <w:vMerge/>
            <w:shd w:val="clear" w:color="auto" w:fill="auto"/>
          </w:tcPr>
          <w:p w14:paraId="7FB3F350" w14:textId="77777777" w:rsidR="00013721" w:rsidRPr="00EA10CB" w:rsidRDefault="00013721" w:rsidP="00E7438A">
            <w:pPr>
              <w:spacing w:line="252" w:lineRule="auto"/>
            </w:pPr>
          </w:p>
        </w:tc>
      </w:tr>
      <w:tr w:rsidR="00013721" w:rsidRPr="00EA10CB" w14:paraId="5A195DA7" w14:textId="77777777" w:rsidTr="00E7438A">
        <w:trPr>
          <w:trHeight w:val="20"/>
        </w:trPr>
        <w:tc>
          <w:tcPr>
            <w:tcW w:w="3416" w:type="dxa"/>
            <w:vMerge/>
            <w:shd w:val="clear" w:color="auto" w:fill="auto"/>
          </w:tcPr>
          <w:p w14:paraId="15556BD9"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0917252C" w14:textId="77777777" w:rsidR="00013721" w:rsidRPr="00EA10CB" w:rsidRDefault="00013721">
            <w:pPr>
              <w:pStyle w:val="ListParagraph"/>
              <w:numPr>
                <w:ilvl w:val="1"/>
                <w:numId w:val="52"/>
              </w:numPr>
            </w:pPr>
            <w:r w:rsidRPr="00EA10CB">
              <w:t>Other intangible property</w:t>
            </w:r>
          </w:p>
        </w:tc>
        <w:tc>
          <w:tcPr>
            <w:tcW w:w="3079" w:type="dxa"/>
            <w:tcBorders>
              <w:top w:val="nil"/>
              <w:bottom w:val="nil"/>
            </w:tcBorders>
            <w:shd w:val="clear" w:color="auto" w:fill="auto"/>
          </w:tcPr>
          <w:p w14:paraId="57F9CB72" w14:textId="77777777" w:rsidR="00013721" w:rsidRPr="00EA10CB" w:rsidRDefault="00013721" w:rsidP="00E7438A">
            <w:r w:rsidRPr="00EA10CB">
              <w:t>AG of Hong Kong v Chan Nai-Keung (1987)</w:t>
            </w:r>
          </w:p>
        </w:tc>
        <w:tc>
          <w:tcPr>
            <w:tcW w:w="2184" w:type="dxa"/>
            <w:vMerge/>
            <w:shd w:val="clear" w:color="auto" w:fill="auto"/>
          </w:tcPr>
          <w:p w14:paraId="24FEB2AD" w14:textId="77777777" w:rsidR="00013721" w:rsidRPr="00EA10CB" w:rsidRDefault="00013721" w:rsidP="00E7438A">
            <w:pPr>
              <w:spacing w:line="252" w:lineRule="auto"/>
            </w:pPr>
          </w:p>
        </w:tc>
      </w:tr>
      <w:tr w:rsidR="00013721" w:rsidRPr="00EA10CB" w14:paraId="67D9E572" w14:textId="77777777" w:rsidTr="00E7438A">
        <w:trPr>
          <w:trHeight w:val="20"/>
        </w:trPr>
        <w:tc>
          <w:tcPr>
            <w:tcW w:w="3416" w:type="dxa"/>
            <w:vMerge/>
            <w:shd w:val="clear" w:color="auto" w:fill="auto"/>
          </w:tcPr>
          <w:p w14:paraId="1A2AC276"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7572E6D4" w14:textId="77777777" w:rsidR="00013721" w:rsidRPr="00EA10CB" w:rsidRDefault="00013721">
            <w:pPr>
              <w:pStyle w:val="ListParagraph"/>
              <w:numPr>
                <w:ilvl w:val="0"/>
                <w:numId w:val="52"/>
              </w:numPr>
            </w:pPr>
            <w:r w:rsidRPr="00EA10CB">
              <w:t>Exceptions:</w:t>
            </w:r>
          </w:p>
        </w:tc>
        <w:tc>
          <w:tcPr>
            <w:tcW w:w="3079" w:type="dxa"/>
            <w:tcBorders>
              <w:top w:val="nil"/>
              <w:bottom w:val="nil"/>
            </w:tcBorders>
            <w:shd w:val="clear" w:color="auto" w:fill="auto"/>
          </w:tcPr>
          <w:p w14:paraId="540E5B89" w14:textId="77777777" w:rsidR="00013721" w:rsidRPr="00EA10CB" w:rsidRDefault="00013721" w:rsidP="00E7438A"/>
        </w:tc>
        <w:tc>
          <w:tcPr>
            <w:tcW w:w="2184" w:type="dxa"/>
            <w:vMerge/>
            <w:shd w:val="clear" w:color="auto" w:fill="auto"/>
          </w:tcPr>
          <w:p w14:paraId="45DA6ECF" w14:textId="77777777" w:rsidR="00013721" w:rsidRPr="00EA10CB" w:rsidRDefault="00013721" w:rsidP="00E7438A">
            <w:pPr>
              <w:spacing w:line="252" w:lineRule="auto"/>
            </w:pPr>
          </w:p>
        </w:tc>
      </w:tr>
      <w:tr w:rsidR="00013721" w:rsidRPr="00EA10CB" w14:paraId="40C0C3EC" w14:textId="77777777" w:rsidTr="00E7438A">
        <w:trPr>
          <w:trHeight w:val="20"/>
        </w:trPr>
        <w:tc>
          <w:tcPr>
            <w:tcW w:w="3416" w:type="dxa"/>
            <w:vMerge/>
            <w:shd w:val="clear" w:color="auto" w:fill="auto"/>
          </w:tcPr>
          <w:p w14:paraId="2D4435FC"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2CD7C9C8" w14:textId="77777777" w:rsidR="00013721" w:rsidRPr="00EA10CB" w:rsidRDefault="00013721">
            <w:pPr>
              <w:pStyle w:val="ListParagraph"/>
              <w:numPr>
                <w:ilvl w:val="1"/>
                <w:numId w:val="85"/>
              </w:numPr>
            </w:pPr>
            <w:r w:rsidRPr="00EA10CB">
              <w:t xml:space="preserve">Flowers, </w:t>
            </w:r>
            <w:proofErr w:type="gramStart"/>
            <w:r w:rsidRPr="00EA10CB">
              <w:t>fruit</w:t>
            </w:r>
            <w:proofErr w:type="gramEnd"/>
            <w:r w:rsidRPr="00EA10CB">
              <w:t xml:space="preserve"> or foliage taken for reward or sale</w:t>
            </w:r>
          </w:p>
        </w:tc>
        <w:tc>
          <w:tcPr>
            <w:tcW w:w="3079" w:type="dxa"/>
            <w:tcBorders>
              <w:top w:val="nil"/>
              <w:bottom w:val="nil"/>
            </w:tcBorders>
            <w:shd w:val="clear" w:color="auto" w:fill="auto"/>
          </w:tcPr>
          <w:p w14:paraId="6D64D133" w14:textId="77777777" w:rsidR="00013721" w:rsidRPr="00EA10CB" w:rsidRDefault="00013721" w:rsidP="00E7438A">
            <w:r w:rsidRPr="00EA10CB">
              <w:t>s.4(3)</w:t>
            </w:r>
          </w:p>
        </w:tc>
        <w:tc>
          <w:tcPr>
            <w:tcW w:w="2184" w:type="dxa"/>
            <w:vMerge/>
            <w:shd w:val="clear" w:color="auto" w:fill="auto"/>
          </w:tcPr>
          <w:p w14:paraId="4FBA7FAC" w14:textId="77777777" w:rsidR="00013721" w:rsidRPr="00EA10CB" w:rsidRDefault="00013721" w:rsidP="00E7438A">
            <w:pPr>
              <w:spacing w:line="252" w:lineRule="auto"/>
            </w:pPr>
          </w:p>
        </w:tc>
      </w:tr>
      <w:tr w:rsidR="00013721" w:rsidRPr="00EA10CB" w14:paraId="77DDD418" w14:textId="77777777" w:rsidTr="00E7438A">
        <w:trPr>
          <w:trHeight w:val="20"/>
        </w:trPr>
        <w:tc>
          <w:tcPr>
            <w:tcW w:w="3416" w:type="dxa"/>
            <w:vMerge/>
            <w:shd w:val="clear" w:color="auto" w:fill="auto"/>
          </w:tcPr>
          <w:p w14:paraId="3E2917CA"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49827F2B" w14:textId="77777777" w:rsidR="00013721" w:rsidRPr="00EA10CB" w:rsidRDefault="00013721">
            <w:pPr>
              <w:pStyle w:val="ListParagraph"/>
              <w:numPr>
                <w:ilvl w:val="1"/>
                <w:numId w:val="85"/>
              </w:numPr>
            </w:pPr>
            <w:r w:rsidRPr="00EA10CB">
              <w:t>Land and certain interests in land</w:t>
            </w:r>
          </w:p>
        </w:tc>
        <w:tc>
          <w:tcPr>
            <w:tcW w:w="3079" w:type="dxa"/>
            <w:tcBorders>
              <w:top w:val="nil"/>
              <w:bottom w:val="nil"/>
            </w:tcBorders>
            <w:shd w:val="clear" w:color="auto" w:fill="auto"/>
          </w:tcPr>
          <w:p w14:paraId="2E5565D8" w14:textId="77777777" w:rsidR="00013721" w:rsidRPr="00EA10CB" w:rsidRDefault="00013721" w:rsidP="00E7438A">
            <w:r w:rsidRPr="00EA10CB">
              <w:t>s.4(2)(a),(b) &amp; (c)</w:t>
            </w:r>
          </w:p>
        </w:tc>
        <w:tc>
          <w:tcPr>
            <w:tcW w:w="2184" w:type="dxa"/>
            <w:vMerge/>
            <w:shd w:val="clear" w:color="auto" w:fill="auto"/>
          </w:tcPr>
          <w:p w14:paraId="1D30E56A" w14:textId="77777777" w:rsidR="00013721" w:rsidRPr="00EA10CB" w:rsidRDefault="00013721" w:rsidP="00E7438A">
            <w:pPr>
              <w:spacing w:line="252" w:lineRule="auto"/>
            </w:pPr>
          </w:p>
        </w:tc>
      </w:tr>
      <w:tr w:rsidR="00013721" w:rsidRPr="00EA10CB" w14:paraId="704A4921" w14:textId="77777777" w:rsidTr="00E7438A">
        <w:trPr>
          <w:trHeight w:val="20"/>
        </w:trPr>
        <w:tc>
          <w:tcPr>
            <w:tcW w:w="3416" w:type="dxa"/>
            <w:vMerge/>
            <w:shd w:val="clear" w:color="auto" w:fill="auto"/>
          </w:tcPr>
          <w:p w14:paraId="141E8C97"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30437AC" w14:textId="77777777" w:rsidR="00013721" w:rsidRPr="00EA10CB" w:rsidRDefault="00013721">
            <w:pPr>
              <w:pStyle w:val="ListParagraph"/>
              <w:numPr>
                <w:ilvl w:val="0"/>
                <w:numId w:val="83"/>
              </w:numPr>
              <w:ind w:left="360"/>
            </w:pPr>
            <w:r w:rsidRPr="00EA10CB">
              <w:t>What cannot be stolen?</w:t>
            </w:r>
          </w:p>
        </w:tc>
        <w:tc>
          <w:tcPr>
            <w:tcW w:w="3079" w:type="dxa"/>
            <w:tcBorders>
              <w:top w:val="nil"/>
              <w:bottom w:val="nil"/>
            </w:tcBorders>
            <w:shd w:val="clear" w:color="auto" w:fill="auto"/>
          </w:tcPr>
          <w:p w14:paraId="03D8B1E1" w14:textId="77777777" w:rsidR="00013721" w:rsidRPr="00EA10CB" w:rsidRDefault="00013721" w:rsidP="00E7438A"/>
        </w:tc>
        <w:tc>
          <w:tcPr>
            <w:tcW w:w="2184" w:type="dxa"/>
            <w:vMerge/>
            <w:shd w:val="clear" w:color="auto" w:fill="auto"/>
          </w:tcPr>
          <w:p w14:paraId="2B2CC9E6" w14:textId="77777777" w:rsidR="00013721" w:rsidRPr="00EA10CB" w:rsidRDefault="00013721" w:rsidP="00E7438A">
            <w:pPr>
              <w:spacing w:line="252" w:lineRule="auto"/>
            </w:pPr>
          </w:p>
        </w:tc>
      </w:tr>
      <w:tr w:rsidR="00013721" w:rsidRPr="00EA10CB" w14:paraId="2A24942A" w14:textId="77777777" w:rsidTr="00E7438A">
        <w:trPr>
          <w:trHeight w:val="20"/>
        </w:trPr>
        <w:tc>
          <w:tcPr>
            <w:tcW w:w="3416" w:type="dxa"/>
            <w:vMerge/>
            <w:shd w:val="clear" w:color="auto" w:fill="auto"/>
          </w:tcPr>
          <w:p w14:paraId="6CE46940"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11A6BC9B" w14:textId="77777777" w:rsidR="00013721" w:rsidRPr="00EA10CB" w:rsidRDefault="00013721">
            <w:pPr>
              <w:pStyle w:val="ListParagraph"/>
              <w:numPr>
                <w:ilvl w:val="1"/>
                <w:numId w:val="52"/>
              </w:numPr>
            </w:pPr>
            <w:r w:rsidRPr="00EA10CB">
              <w:t>Electricity (dealt with under s.13 Theft Act 1968)</w:t>
            </w:r>
          </w:p>
        </w:tc>
        <w:tc>
          <w:tcPr>
            <w:tcW w:w="3079" w:type="dxa"/>
            <w:tcBorders>
              <w:top w:val="nil"/>
              <w:bottom w:val="nil"/>
            </w:tcBorders>
            <w:shd w:val="clear" w:color="auto" w:fill="auto"/>
          </w:tcPr>
          <w:p w14:paraId="449E3FA1" w14:textId="4FFA7846" w:rsidR="00013721" w:rsidRPr="00EA10CB" w:rsidRDefault="00CD751C" w:rsidP="00E7438A">
            <w:r w:rsidRPr="00CD751C">
              <w:rPr>
                <w:highlight w:val="yellow"/>
              </w:rPr>
              <w:t>Low v Blease (1974)</w:t>
            </w:r>
          </w:p>
        </w:tc>
        <w:tc>
          <w:tcPr>
            <w:tcW w:w="2184" w:type="dxa"/>
            <w:vMerge/>
            <w:shd w:val="clear" w:color="auto" w:fill="auto"/>
          </w:tcPr>
          <w:p w14:paraId="05FBDB9C" w14:textId="77777777" w:rsidR="00013721" w:rsidRPr="00EA10CB" w:rsidRDefault="00013721" w:rsidP="00E7438A">
            <w:pPr>
              <w:spacing w:line="252" w:lineRule="auto"/>
            </w:pPr>
          </w:p>
        </w:tc>
      </w:tr>
      <w:tr w:rsidR="00013721" w:rsidRPr="00EA10CB" w14:paraId="4306A1F9" w14:textId="77777777" w:rsidTr="00E7438A">
        <w:trPr>
          <w:trHeight w:val="20"/>
        </w:trPr>
        <w:tc>
          <w:tcPr>
            <w:tcW w:w="3416" w:type="dxa"/>
            <w:vMerge/>
            <w:shd w:val="clear" w:color="auto" w:fill="auto"/>
          </w:tcPr>
          <w:p w14:paraId="5854D457"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4962F994" w14:textId="77777777" w:rsidR="00013721" w:rsidRPr="00EA10CB" w:rsidRDefault="00013721">
            <w:pPr>
              <w:pStyle w:val="ListParagraph"/>
              <w:numPr>
                <w:ilvl w:val="1"/>
                <w:numId w:val="52"/>
              </w:numPr>
            </w:pPr>
            <w:r w:rsidRPr="00EA10CB">
              <w:t>Confidential information</w:t>
            </w:r>
          </w:p>
        </w:tc>
        <w:tc>
          <w:tcPr>
            <w:tcW w:w="3079" w:type="dxa"/>
            <w:tcBorders>
              <w:top w:val="nil"/>
              <w:bottom w:val="nil"/>
            </w:tcBorders>
            <w:shd w:val="clear" w:color="auto" w:fill="auto"/>
          </w:tcPr>
          <w:p w14:paraId="750D72C9" w14:textId="77777777" w:rsidR="00013721" w:rsidRPr="00EA10CB" w:rsidRDefault="00013721" w:rsidP="00E7438A">
            <w:r w:rsidRPr="00EA10CB">
              <w:t>Oxford v Moss (1979)</w:t>
            </w:r>
          </w:p>
        </w:tc>
        <w:tc>
          <w:tcPr>
            <w:tcW w:w="2184" w:type="dxa"/>
            <w:vMerge/>
            <w:shd w:val="clear" w:color="auto" w:fill="auto"/>
          </w:tcPr>
          <w:p w14:paraId="1FF988ED" w14:textId="77777777" w:rsidR="00013721" w:rsidRPr="00EA10CB" w:rsidRDefault="00013721" w:rsidP="00E7438A">
            <w:pPr>
              <w:spacing w:line="252" w:lineRule="auto"/>
            </w:pPr>
          </w:p>
        </w:tc>
      </w:tr>
      <w:tr w:rsidR="00013721" w:rsidRPr="00EA10CB" w14:paraId="0BA66AFF" w14:textId="77777777" w:rsidTr="00CD751C">
        <w:trPr>
          <w:trHeight w:val="20"/>
        </w:trPr>
        <w:tc>
          <w:tcPr>
            <w:tcW w:w="3416" w:type="dxa"/>
            <w:vMerge/>
            <w:shd w:val="clear" w:color="auto" w:fill="auto"/>
          </w:tcPr>
          <w:p w14:paraId="708097EF"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10519ACC" w14:textId="77777777" w:rsidR="00013721" w:rsidRPr="00EA10CB" w:rsidRDefault="00013721">
            <w:pPr>
              <w:pStyle w:val="ListParagraph"/>
              <w:numPr>
                <w:ilvl w:val="1"/>
                <w:numId w:val="52"/>
              </w:numPr>
            </w:pPr>
            <w:r w:rsidRPr="00EA10CB">
              <w:t>Wild creatures (unless reduced into possession)</w:t>
            </w:r>
          </w:p>
        </w:tc>
        <w:tc>
          <w:tcPr>
            <w:tcW w:w="3079" w:type="dxa"/>
            <w:tcBorders>
              <w:top w:val="nil"/>
              <w:bottom w:val="nil"/>
            </w:tcBorders>
            <w:shd w:val="clear" w:color="auto" w:fill="auto"/>
          </w:tcPr>
          <w:p w14:paraId="25AC3809" w14:textId="77777777" w:rsidR="00013721" w:rsidRPr="00EA10CB" w:rsidRDefault="00013721" w:rsidP="00E7438A">
            <w:r w:rsidRPr="00EA10CB">
              <w:t>s.4(4)</w:t>
            </w:r>
          </w:p>
        </w:tc>
        <w:tc>
          <w:tcPr>
            <w:tcW w:w="2184" w:type="dxa"/>
            <w:vMerge/>
            <w:shd w:val="clear" w:color="auto" w:fill="auto"/>
          </w:tcPr>
          <w:p w14:paraId="5AEE8663" w14:textId="77777777" w:rsidR="00013721" w:rsidRPr="00EA10CB" w:rsidRDefault="00013721" w:rsidP="00E7438A">
            <w:pPr>
              <w:spacing w:line="252" w:lineRule="auto"/>
            </w:pPr>
          </w:p>
        </w:tc>
      </w:tr>
      <w:tr w:rsidR="00013721" w:rsidRPr="00EA10CB" w14:paraId="29961440" w14:textId="77777777" w:rsidTr="00CD751C">
        <w:trPr>
          <w:trHeight w:val="20"/>
        </w:trPr>
        <w:tc>
          <w:tcPr>
            <w:tcW w:w="3416" w:type="dxa"/>
            <w:vMerge/>
            <w:shd w:val="clear" w:color="auto" w:fill="auto"/>
          </w:tcPr>
          <w:p w14:paraId="0A6362C0" w14:textId="77777777" w:rsidR="00013721" w:rsidRPr="00EA10CB" w:rsidRDefault="00013721">
            <w:pPr>
              <w:pStyle w:val="ListParagraph"/>
              <w:numPr>
                <w:ilvl w:val="0"/>
                <w:numId w:val="52"/>
              </w:numPr>
              <w:spacing w:after="120" w:line="252" w:lineRule="auto"/>
            </w:pPr>
          </w:p>
        </w:tc>
        <w:tc>
          <w:tcPr>
            <w:tcW w:w="6845" w:type="dxa"/>
            <w:tcBorders>
              <w:top w:val="nil"/>
              <w:bottom w:val="single" w:sz="4" w:space="0" w:color="auto"/>
            </w:tcBorders>
            <w:shd w:val="clear" w:color="auto" w:fill="auto"/>
          </w:tcPr>
          <w:p w14:paraId="21D01660" w14:textId="77777777" w:rsidR="00013721" w:rsidRPr="00EA10CB" w:rsidRDefault="00013721">
            <w:pPr>
              <w:pStyle w:val="ListParagraph"/>
              <w:numPr>
                <w:ilvl w:val="1"/>
                <w:numId w:val="52"/>
              </w:numPr>
            </w:pPr>
            <w:r w:rsidRPr="00EA10CB">
              <w:t>Bodies and body parts (unless held or controlled)</w:t>
            </w:r>
          </w:p>
        </w:tc>
        <w:tc>
          <w:tcPr>
            <w:tcW w:w="3079" w:type="dxa"/>
            <w:tcBorders>
              <w:top w:val="nil"/>
              <w:bottom w:val="single" w:sz="4" w:space="0" w:color="auto"/>
            </w:tcBorders>
            <w:shd w:val="clear" w:color="auto" w:fill="auto"/>
          </w:tcPr>
          <w:p w14:paraId="46F7244F" w14:textId="7F6F7FEC" w:rsidR="00013721" w:rsidRPr="00EA10CB" w:rsidRDefault="00013721" w:rsidP="00E7438A">
            <w:r w:rsidRPr="00EA10CB">
              <w:t xml:space="preserve">R v Kelly and Lindsay (1998), R v Welsh (1974); Yearworth </w:t>
            </w:r>
          </w:p>
        </w:tc>
        <w:tc>
          <w:tcPr>
            <w:tcW w:w="2184" w:type="dxa"/>
            <w:vMerge/>
            <w:shd w:val="clear" w:color="auto" w:fill="auto"/>
          </w:tcPr>
          <w:p w14:paraId="1238D6D3" w14:textId="77777777" w:rsidR="00013721" w:rsidRPr="00EA10CB" w:rsidRDefault="00013721" w:rsidP="00E7438A">
            <w:pPr>
              <w:spacing w:line="252" w:lineRule="auto"/>
            </w:pPr>
          </w:p>
        </w:tc>
      </w:tr>
      <w:tr w:rsidR="00013721" w:rsidRPr="00EA10CB" w14:paraId="76877F8E" w14:textId="77777777" w:rsidTr="00CD751C">
        <w:trPr>
          <w:trHeight w:val="20"/>
        </w:trPr>
        <w:tc>
          <w:tcPr>
            <w:tcW w:w="3416" w:type="dxa"/>
            <w:vMerge/>
            <w:shd w:val="clear" w:color="auto" w:fill="auto"/>
          </w:tcPr>
          <w:p w14:paraId="7D93AC8B" w14:textId="77777777" w:rsidR="00013721" w:rsidRPr="00EA10CB" w:rsidRDefault="00013721" w:rsidP="00E7438A">
            <w:pPr>
              <w:spacing w:after="120" w:line="252" w:lineRule="auto"/>
            </w:pPr>
          </w:p>
        </w:tc>
        <w:tc>
          <w:tcPr>
            <w:tcW w:w="6845" w:type="dxa"/>
            <w:tcBorders>
              <w:top w:val="single" w:sz="4" w:space="0" w:color="auto"/>
              <w:bottom w:val="nil"/>
            </w:tcBorders>
            <w:shd w:val="clear" w:color="auto" w:fill="auto"/>
          </w:tcPr>
          <w:p w14:paraId="4542020C" w14:textId="77777777" w:rsidR="00CD751C" w:rsidRPr="00CD751C" w:rsidRDefault="00CD751C" w:rsidP="00CD751C">
            <w:pPr>
              <w:pStyle w:val="ListParagraph"/>
              <w:ind w:left="360"/>
            </w:pPr>
          </w:p>
          <w:p w14:paraId="37A8A712" w14:textId="738B8B93" w:rsidR="00CD751C" w:rsidRDefault="00CD751C" w:rsidP="00CD751C">
            <w:pPr>
              <w:pStyle w:val="ListParagraph"/>
              <w:ind w:left="360"/>
            </w:pPr>
          </w:p>
          <w:p w14:paraId="4B767692" w14:textId="77777777" w:rsidR="00CD751C" w:rsidRPr="00CD751C" w:rsidRDefault="00CD751C" w:rsidP="00CD751C">
            <w:pPr>
              <w:pStyle w:val="ListParagraph"/>
              <w:ind w:left="360"/>
            </w:pPr>
          </w:p>
          <w:p w14:paraId="254F53C6" w14:textId="105568F8" w:rsidR="00013721" w:rsidRPr="00EA10CB" w:rsidRDefault="00013721">
            <w:pPr>
              <w:pStyle w:val="ListParagraph"/>
              <w:numPr>
                <w:ilvl w:val="0"/>
                <w:numId w:val="83"/>
              </w:numPr>
              <w:ind w:left="360"/>
            </w:pPr>
            <w:r w:rsidRPr="00EA10CB">
              <w:rPr>
                <w:b/>
                <w:bCs/>
              </w:rPr>
              <w:t>Belonging to another (s.5)</w:t>
            </w:r>
          </w:p>
        </w:tc>
        <w:tc>
          <w:tcPr>
            <w:tcW w:w="3079" w:type="dxa"/>
            <w:tcBorders>
              <w:top w:val="single" w:sz="4" w:space="0" w:color="auto"/>
              <w:bottom w:val="nil"/>
            </w:tcBorders>
            <w:shd w:val="clear" w:color="auto" w:fill="auto"/>
          </w:tcPr>
          <w:p w14:paraId="6F4D8F65" w14:textId="57833A33" w:rsidR="00013721" w:rsidRPr="00EA10CB" w:rsidRDefault="00CD751C" w:rsidP="00E7438A">
            <w:r>
              <w:t>v North Bristol NHS Trust (2009)</w:t>
            </w:r>
          </w:p>
        </w:tc>
        <w:tc>
          <w:tcPr>
            <w:tcW w:w="2184" w:type="dxa"/>
            <w:vMerge/>
            <w:shd w:val="clear" w:color="auto" w:fill="auto"/>
          </w:tcPr>
          <w:p w14:paraId="0D8305F0" w14:textId="77777777" w:rsidR="00013721" w:rsidRPr="00EA10CB" w:rsidRDefault="00013721" w:rsidP="00E7438A">
            <w:pPr>
              <w:spacing w:line="252" w:lineRule="auto"/>
            </w:pPr>
          </w:p>
        </w:tc>
      </w:tr>
      <w:tr w:rsidR="00013721" w:rsidRPr="00EA10CB" w14:paraId="0A8480EE" w14:textId="77777777" w:rsidTr="00E7438A">
        <w:trPr>
          <w:trHeight w:val="20"/>
        </w:trPr>
        <w:tc>
          <w:tcPr>
            <w:tcW w:w="3416" w:type="dxa"/>
            <w:vMerge/>
            <w:shd w:val="clear" w:color="auto" w:fill="auto"/>
          </w:tcPr>
          <w:p w14:paraId="473573B4"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68A4A9D0" w14:textId="77777777" w:rsidR="00013721" w:rsidRPr="00EA10CB" w:rsidRDefault="00013721">
            <w:pPr>
              <w:pStyle w:val="ListParagraph"/>
              <w:numPr>
                <w:ilvl w:val="0"/>
                <w:numId w:val="83"/>
              </w:numPr>
              <w:ind w:left="360"/>
            </w:pPr>
            <w:proofErr w:type="gramStart"/>
            <w:r w:rsidRPr="00EA10CB">
              <w:t>In order for</w:t>
            </w:r>
            <w:proofErr w:type="gramEnd"/>
            <w:r w:rsidRPr="00EA10CB">
              <w:t xml:space="preserve"> there to be a theft of property, that property must </w:t>
            </w:r>
            <w:r w:rsidRPr="00EA10CB">
              <w:rPr>
                <w:b/>
              </w:rPr>
              <w:t>‘belong to another’</w:t>
            </w:r>
            <w:r w:rsidRPr="00EA10CB">
              <w:t xml:space="preserve">. </w:t>
            </w:r>
            <w:r w:rsidRPr="00EA10CB">
              <w:rPr>
                <w:b/>
              </w:rPr>
              <w:t xml:space="preserve">s 5(1) </w:t>
            </w:r>
            <w:r w:rsidRPr="00EA10CB">
              <w:t>gives a very wide definition of what is meant by ‘belonging to another’.</w:t>
            </w:r>
          </w:p>
        </w:tc>
        <w:tc>
          <w:tcPr>
            <w:tcW w:w="3079" w:type="dxa"/>
            <w:tcBorders>
              <w:top w:val="nil"/>
              <w:bottom w:val="nil"/>
            </w:tcBorders>
            <w:shd w:val="clear" w:color="auto" w:fill="auto"/>
          </w:tcPr>
          <w:p w14:paraId="10138035" w14:textId="77777777" w:rsidR="00013721" w:rsidRPr="00EA10CB" w:rsidRDefault="00013721" w:rsidP="00E7438A"/>
        </w:tc>
        <w:tc>
          <w:tcPr>
            <w:tcW w:w="2184" w:type="dxa"/>
            <w:vMerge/>
            <w:shd w:val="clear" w:color="auto" w:fill="auto"/>
          </w:tcPr>
          <w:p w14:paraId="572A3D74" w14:textId="77777777" w:rsidR="00013721" w:rsidRPr="00EA10CB" w:rsidRDefault="00013721" w:rsidP="00E7438A">
            <w:pPr>
              <w:spacing w:line="252" w:lineRule="auto"/>
            </w:pPr>
          </w:p>
        </w:tc>
      </w:tr>
      <w:tr w:rsidR="00013721" w:rsidRPr="00EA10CB" w14:paraId="2EAF417B" w14:textId="77777777" w:rsidTr="00E7438A">
        <w:trPr>
          <w:trHeight w:val="20"/>
        </w:trPr>
        <w:tc>
          <w:tcPr>
            <w:tcW w:w="3416" w:type="dxa"/>
            <w:vMerge/>
            <w:shd w:val="clear" w:color="auto" w:fill="auto"/>
          </w:tcPr>
          <w:p w14:paraId="1852F29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41326E2A" w14:textId="77777777" w:rsidR="00013721" w:rsidRPr="00EA10CB" w:rsidRDefault="00013721">
            <w:pPr>
              <w:pStyle w:val="ListParagraph"/>
              <w:numPr>
                <w:ilvl w:val="0"/>
                <w:numId w:val="86"/>
              </w:numPr>
            </w:pPr>
            <w:r w:rsidRPr="00EA10CB">
              <w:t>Possession or control</w:t>
            </w:r>
          </w:p>
        </w:tc>
        <w:tc>
          <w:tcPr>
            <w:tcW w:w="3079" w:type="dxa"/>
            <w:tcBorders>
              <w:top w:val="nil"/>
              <w:bottom w:val="nil"/>
            </w:tcBorders>
            <w:shd w:val="clear" w:color="auto" w:fill="auto"/>
          </w:tcPr>
          <w:p w14:paraId="46B92822" w14:textId="77777777" w:rsidR="00013721" w:rsidRPr="00EA10CB" w:rsidRDefault="00013721" w:rsidP="00E7438A">
            <w:r w:rsidRPr="00EA10CB">
              <w:t xml:space="preserve">R v Rostron (2003); R v Dyke and Munro (2002); </w:t>
            </w:r>
            <w:r w:rsidRPr="00EA10CB">
              <w:rPr>
                <w:bCs/>
              </w:rPr>
              <w:t>Powell v McRae (1977)</w:t>
            </w:r>
          </w:p>
        </w:tc>
        <w:tc>
          <w:tcPr>
            <w:tcW w:w="2184" w:type="dxa"/>
            <w:vMerge/>
            <w:shd w:val="clear" w:color="auto" w:fill="auto"/>
          </w:tcPr>
          <w:p w14:paraId="48458940" w14:textId="77777777" w:rsidR="00013721" w:rsidRPr="00EA10CB" w:rsidRDefault="00013721" w:rsidP="00E7438A">
            <w:pPr>
              <w:spacing w:line="252" w:lineRule="auto"/>
            </w:pPr>
          </w:p>
        </w:tc>
      </w:tr>
      <w:tr w:rsidR="00013721" w:rsidRPr="00EA10CB" w14:paraId="58A3A613" w14:textId="77777777" w:rsidTr="00E7438A">
        <w:trPr>
          <w:trHeight w:val="20"/>
        </w:trPr>
        <w:tc>
          <w:tcPr>
            <w:tcW w:w="3416" w:type="dxa"/>
            <w:vMerge/>
            <w:shd w:val="clear" w:color="auto" w:fill="auto"/>
          </w:tcPr>
          <w:p w14:paraId="146FCE5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04CDF51" w14:textId="77777777" w:rsidR="00013721" w:rsidRPr="00EA10CB" w:rsidRDefault="00013721">
            <w:pPr>
              <w:pStyle w:val="ListParagraph"/>
              <w:numPr>
                <w:ilvl w:val="0"/>
                <w:numId w:val="87"/>
              </w:numPr>
              <w:ind w:left="720"/>
            </w:pPr>
            <w:r w:rsidRPr="00EA10CB">
              <w:t>Possession or control of property does not have to be lawful</w:t>
            </w:r>
            <w:r>
              <w:t>.</w:t>
            </w:r>
          </w:p>
        </w:tc>
        <w:tc>
          <w:tcPr>
            <w:tcW w:w="3079" w:type="dxa"/>
            <w:tcBorders>
              <w:top w:val="nil"/>
              <w:bottom w:val="nil"/>
            </w:tcBorders>
            <w:shd w:val="clear" w:color="auto" w:fill="auto"/>
          </w:tcPr>
          <w:p w14:paraId="401FE0DF" w14:textId="77777777" w:rsidR="00013721" w:rsidRPr="00EA10CB" w:rsidRDefault="00013721" w:rsidP="00E7438A"/>
        </w:tc>
        <w:tc>
          <w:tcPr>
            <w:tcW w:w="2184" w:type="dxa"/>
            <w:vMerge/>
            <w:shd w:val="clear" w:color="auto" w:fill="auto"/>
          </w:tcPr>
          <w:p w14:paraId="22029891" w14:textId="77777777" w:rsidR="00013721" w:rsidRPr="00EA10CB" w:rsidRDefault="00013721" w:rsidP="00E7438A">
            <w:pPr>
              <w:spacing w:line="252" w:lineRule="auto"/>
            </w:pPr>
          </w:p>
        </w:tc>
      </w:tr>
      <w:tr w:rsidR="00013721" w:rsidRPr="00EA10CB" w14:paraId="27FD2835" w14:textId="77777777" w:rsidTr="00E7438A">
        <w:trPr>
          <w:trHeight w:val="20"/>
        </w:trPr>
        <w:tc>
          <w:tcPr>
            <w:tcW w:w="3416" w:type="dxa"/>
            <w:vMerge/>
            <w:shd w:val="clear" w:color="auto" w:fill="auto"/>
          </w:tcPr>
          <w:p w14:paraId="192717F9"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BCF629C" w14:textId="77777777" w:rsidR="00013721" w:rsidRPr="00EA10CB" w:rsidRDefault="00013721" w:rsidP="00E7438A">
            <w:pPr>
              <w:pStyle w:val="ListParagraph"/>
            </w:pPr>
          </w:p>
        </w:tc>
        <w:tc>
          <w:tcPr>
            <w:tcW w:w="3079" w:type="dxa"/>
            <w:tcBorders>
              <w:top w:val="nil"/>
              <w:bottom w:val="nil"/>
            </w:tcBorders>
            <w:shd w:val="clear" w:color="auto" w:fill="auto"/>
          </w:tcPr>
          <w:p w14:paraId="2E06A229" w14:textId="77777777" w:rsidR="00013721" w:rsidRPr="00EA10CB" w:rsidRDefault="00013721" w:rsidP="00E7438A"/>
        </w:tc>
        <w:tc>
          <w:tcPr>
            <w:tcW w:w="2184" w:type="dxa"/>
            <w:vMerge/>
            <w:shd w:val="clear" w:color="auto" w:fill="auto"/>
          </w:tcPr>
          <w:p w14:paraId="4F87CE2B" w14:textId="77777777" w:rsidR="00013721" w:rsidRPr="00EA10CB" w:rsidRDefault="00013721" w:rsidP="00E7438A">
            <w:pPr>
              <w:spacing w:line="252" w:lineRule="auto"/>
            </w:pPr>
          </w:p>
        </w:tc>
      </w:tr>
      <w:tr w:rsidR="00013721" w:rsidRPr="00EA10CB" w14:paraId="6F6E1CD3" w14:textId="77777777" w:rsidTr="00E7438A">
        <w:trPr>
          <w:trHeight w:val="20"/>
        </w:trPr>
        <w:tc>
          <w:tcPr>
            <w:tcW w:w="3416" w:type="dxa"/>
            <w:vMerge/>
            <w:shd w:val="clear" w:color="auto" w:fill="auto"/>
          </w:tcPr>
          <w:p w14:paraId="35FC31E7"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7132AAF" w14:textId="77777777" w:rsidR="00013721" w:rsidRPr="00EA10CB" w:rsidRDefault="00013721">
            <w:pPr>
              <w:pStyle w:val="ListParagraph"/>
              <w:numPr>
                <w:ilvl w:val="0"/>
                <w:numId w:val="87"/>
              </w:numPr>
              <w:ind w:left="720"/>
            </w:pPr>
            <w:r w:rsidRPr="00EA10CB">
              <w:t>Wide interpretation of ‘belonging to’</w:t>
            </w:r>
            <w:r>
              <w:t>.</w:t>
            </w:r>
          </w:p>
        </w:tc>
        <w:tc>
          <w:tcPr>
            <w:tcW w:w="3079" w:type="dxa"/>
            <w:tcBorders>
              <w:top w:val="nil"/>
              <w:bottom w:val="nil"/>
            </w:tcBorders>
            <w:shd w:val="clear" w:color="auto" w:fill="auto"/>
          </w:tcPr>
          <w:p w14:paraId="25594528" w14:textId="77777777" w:rsidR="00013721" w:rsidRPr="00EA10CB" w:rsidRDefault="00013721" w:rsidP="00E7438A">
            <w:r w:rsidRPr="00EA10CB">
              <w:t>R v Turner (No 2) (1971); Ricketts v Basildon Magistrates (2011)</w:t>
            </w:r>
          </w:p>
        </w:tc>
        <w:tc>
          <w:tcPr>
            <w:tcW w:w="2184" w:type="dxa"/>
            <w:vMerge/>
            <w:shd w:val="clear" w:color="auto" w:fill="auto"/>
          </w:tcPr>
          <w:p w14:paraId="6CBED13E" w14:textId="77777777" w:rsidR="00013721" w:rsidRPr="00EA10CB" w:rsidRDefault="00013721" w:rsidP="00E7438A">
            <w:pPr>
              <w:spacing w:line="252" w:lineRule="auto"/>
            </w:pPr>
          </w:p>
        </w:tc>
      </w:tr>
      <w:tr w:rsidR="00013721" w:rsidRPr="00EA10CB" w14:paraId="7BE90AE1" w14:textId="77777777" w:rsidTr="00E7438A">
        <w:trPr>
          <w:trHeight w:val="20"/>
        </w:trPr>
        <w:tc>
          <w:tcPr>
            <w:tcW w:w="3416" w:type="dxa"/>
            <w:vMerge/>
            <w:shd w:val="clear" w:color="auto" w:fill="auto"/>
          </w:tcPr>
          <w:p w14:paraId="6E54BAAB"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438A213D" w14:textId="77777777" w:rsidR="00013721" w:rsidRPr="00EA10CB" w:rsidRDefault="00013721">
            <w:pPr>
              <w:pStyle w:val="ListParagraph"/>
              <w:numPr>
                <w:ilvl w:val="0"/>
                <w:numId w:val="87"/>
              </w:numPr>
              <w:ind w:left="720"/>
            </w:pPr>
            <w:r w:rsidRPr="00EA10CB">
              <w:t>Proprietary interest</w:t>
            </w:r>
            <w:r>
              <w:t>.</w:t>
            </w:r>
          </w:p>
        </w:tc>
        <w:tc>
          <w:tcPr>
            <w:tcW w:w="3079" w:type="dxa"/>
            <w:tcBorders>
              <w:top w:val="nil"/>
              <w:bottom w:val="nil"/>
            </w:tcBorders>
            <w:shd w:val="clear" w:color="auto" w:fill="auto"/>
          </w:tcPr>
          <w:p w14:paraId="252A0963" w14:textId="77777777" w:rsidR="00013721" w:rsidRPr="00EA10CB" w:rsidRDefault="00013721" w:rsidP="00E7438A">
            <w:r w:rsidRPr="00EA10CB">
              <w:t>s.5(2); R v Marshall (1998); R v Webster (2006)</w:t>
            </w:r>
            <w:r w:rsidRPr="00EA10CB" w:rsidDel="00911050">
              <w:t xml:space="preserve"> </w:t>
            </w:r>
          </w:p>
        </w:tc>
        <w:tc>
          <w:tcPr>
            <w:tcW w:w="2184" w:type="dxa"/>
            <w:vMerge/>
            <w:shd w:val="clear" w:color="auto" w:fill="auto"/>
          </w:tcPr>
          <w:p w14:paraId="58B6E7D7" w14:textId="77777777" w:rsidR="00013721" w:rsidRPr="00EA10CB" w:rsidRDefault="00013721" w:rsidP="00E7438A">
            <w:pPr>
              <w:spacing w:line="252" w:lineRule="auto"/>
            </w:pPr>
          </w:p>
        </w:tc>
      </w:tr>
      <w:tr w:rsidR="00013721" w:rsidRPr="00EA10CB" w14:paraId="269875A5" w14:textId="77777777" w:rsidTr="00E7438A">
        <w:trPr>
          <w:trHeight w:val="20"/>
        </w:trPr>
        <w:tc>
          <w:tcPr>
            <w:tcW w:w="3416" w:type="dxa"/>
            <w:vMerge/>
            <w:shd w:val="clear" w:color="auto" w:fill="auto"/>
          </w:tcPr>
          <w:p w14:paraId="36534988"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438C08C" w14:textId="77777777" w:rsidR="00013721" w:rsidRPr="00EA10CB" w:rsidRDefault="00013721">
            <w:pPr>
              <w:pStyle w:val="ListParagraph"/>
              <w:numPr>
                <w:ilvl w:val="0"/>
                <w:numId w:val="87"/>
              </w:numPr>
              <w:ind w:left="720"/>
            </w:pPr>
            <w:r w:rsidRPr="00EA10CB">
              <w:t>Property received under an obligation</w:t>
            </w:r>
            <w:r>
              <w:t>.</w:t>
            </w:r>
          </w:p>
        </w:tc>
        <w:tc>
          <w:tcPr>
            <w:tcW w:w="3079" w:type="dxa"/>
            <w:tcBorders>
              <w:top w:val="nil"/>
              <w:bottom w:val="nil"/>
            </w:tcBorders>
            <w:shd w:val="clear" w:color="auto" w:fill="auto"/>
          </w:tcPr>
          <w:p w14:paraId="003F820C" w14:textId="77777777" w:rsidR="00013721" w:rsidRPr="00EA10CB" w:rsidRDefault="00013721" w:rsidP="00E7438A">
            <w:r w:rsidRPr="00EA10CB">
              <w:t xml:space="preserve">s.5(3); R v Hall (1972); Davidge v Bunnett (1984) </w:t>
            </w:r>
          </w:p>
        </w:tc>
        <w:tc>
          <w:tcPr>
            <w:tcW w:w="2184" w:type="dxa"/>
            <w:vMerge/>
            <w:shd w:val="clear" w:color="auto" w:fill="auto"/>
          </w:tcPr>
          <w:p w14:paraId="1F6CA8E7" w14:textId="77777777" w:rsidR="00013721" w:rsidRPr="00EA10CB" w:rsidRDefault="00013721" w:rsidP="00E7438A">
            <w:pPr>
              <w:spacing w:line="252" w:lineRule="auto"/>
            </w:pPr>
          </w:p>
        </w:tc>
      </w:tr>
      <w:tr w:rsidR="00013721" w:rsidRPr="00EA10CB" w14:paraId="78ECF215" w14:textId="77777777" w:rsidTr="00E7438A">
        <w:trPr>
          <w:trHeight w:val="20"/>
        </w:trPr>
        <w:tc>
          <w:tcPr>
            <w:tcW w:w="3416" w:type="dxa"/>
            <w:vMerge/>
            <w:shd w:val="clear" w:color="auto" w:fill="auto"/>
          </w:tcPr>
          <w:p w14:paraId="41E606FE"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1D52278B" w14:textId="77777777" w:rsidR="00013721" w:rsidRDefault="00013721">
            <w:pPr>
              <w:pStyle w:val="ListParagraph"/>
              <w:numPr>
                <w:ilvl w:val="0"/>
                <w:numId w:val="87"/>
              </w:numPr>
              <w:ind w:left="720"/>
            </w:pPr>
            <w:r w:rsidRPr="00EA10CB">
              <w:t>Property got by mistake</w:t>
            </w:r>
            <w:r>
              <w:t>.</w:t>
            </w:r>
          </w:p>
          <w:p w14:paraId="30A72620" w14:textId="1B5169BD" w:rsidR="00930A19" w:rsidRPr="00EA10CB" w:rsidRDefault="00930A19" w:rsidP="00930A19"/>
        </w:tc>
        <w:tc>
          <w:tcPr>
            <w:tcW w:w="3079" w:type="dxa"/>
            <w:tcBorders>
              <w:top w:val="nil"/>
              <w:bottom w:val="nil"/>
            </w:tcBorders>
            <w:shd w:val="clear" w:color="auto" w:fill="auto"/>
          </w:tcPr>
          <w:p w14:paraId="176E6A07" w14:textId="77777777" w:rsidR="00013721" w:rsidRPr="00EA10CB" w:rsidRDefault="00013721" w:rsidP="00E7438A">
            <w:r w:rsidRPr="00EA10CB">
              <w:t xml:space="preserve">s.5(4); R v Gresham (2003); </w:t>
            </w:r>
          </w:p>
        </w:tc>
        <w:tc>
          <w:tcPr>
            <w:tcW w:w="2184" w:type="dxa"/>
            <w:vMerge/>
            <w:shd w:val="clear" w:color="auto" w:fill="auto"/>
          </w:tcPr>
          <w:p w14:paraId="01E63E34" w14:textId="77777777" w:rsidR="00013721" w:rsidRPr="00EA10CB" w:rsidRDefault="00013721" w:rsidP="00E7438A">
            <w:pPr>
              <w:spacing w:line="252" w:lineRule="auto"/>
            </w:pPr>
          </w:p>
        </w:tc>
      </w:tr>
      <w:tr w:rsidR="00013721" w:rsidRPr="00EA10CB" w14:paraId="2DA2F3A0" w14:textId="77777777" w:rsidTr="00E7438A">
        <w:trPr>
          <w:trHeight w:val="20"/>
        </w:trPr>
        <w:tc>
          <w:tcPr>
            <w:tcW w:w="3416" w:type="dxa"/>
            <w:vMerge/>
            <w:shd w:val="clear" w:color="auto" w:fill="auto"/>
          </w:tcPr>
          <w:p w14:paraId="6516CD63"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6D23910" w14:textId="77777777" w:rsidR="00013721" w:rsidRPr="00EA10CB" w:rsidRDefault="00013721">
            <w:pPr>
              <w:pStyle w:val="ListParagraph"/>
              <w:numPr>
                <w:ilvl w:val="0"/>
                <w:numId w:val="86"/>
              </w:numPr>
              <w:rPr>
                <w:b/>
                <w:bCs/>
              </w:rPr>
            </w:pPr>
            <w:r w:rsidRPr="00EA10CB">
              <w:rPr>
                <w:b/>
                <w:bCs/>
              </w:rPr>
              <w:t>Intention to permanently deprive (s.6) (ITPD)</w:t>
            </w:r>
          </w:p>
        </w:tc>
        <w:tc>
          <w:tcPr>
            <w:tcW w:w="3079" w:type="dxa"/>
            <w:tcBorders>
              <w:top w:val="nil"/>
              <w:bottom w:val="nil"/>
            </w:tcBorders>
            <w:shd w:val="clear" w:color="auto" w:fill="auto"/>
          </w:tcPr>
          <w:p w14:paraId="39E3FC72" w14:textId="77777777" w:rsidR="00013721" w:rsidRPr="00EA10CB" w:rsidRDefault="00013721" w:rsidP="00E7438A"/>
        </w:tc>
        <w:tc>
          <w:tcPr>
            <w:tcW w:w="2184" w:type="dxa"/>
            <w:vMerge/>
            <w:shd w:val="clear" w:color="auto" w:fill="auto"/>
          </w:tcPr>
          <w:p w14:paraId="7A586EE3" w14:textId="77777777" w:rsidR="00013721" w:rsidRPr="00EA10CB" w:rsidRDefault="00013721" w:rsidP="00E7438A">
            <w:pPr>
              <w:spacing w:line="252" w:lineRule="auto"/>
            </w:pPr>
          </w:p>
        </w:tc>
      </w:tr>
      <w:tr w:rsidR="00013721" w:rsidRPr="00EA10CB" w14:paraId="09A1DF7B" w14:textId="77777777" w:rsidTr="00930A19">
        <w:trPr>
          <w:trHeight w:val="20"/>
        </w:trPr>
        <w:tc>
          <w:tcPr>
            <w:tcW w:w="3416" w:type="dxa"/>
            <w:vMerge/>
            <w:shd w:val="clear" w:color="auto" w:fill="auto"/>
          </w:tcPr>
          <w:p w14:paraId="5F691006"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5C989A48" w14:textId="26439A0C" w:rsidR="00013721" w:rsidRPr="00EA10CB" w:rsidRDefault="00013721">
            <w:pPr>
              <w:pStyle w:val="ListParagraph"/>
              <w:numPr>
                <w:ilvl w:val="0"/>
                <w:numId w:val="86"/>
              </w:numPr>
            </w:pPr>
            <w:r w:rsidRPr="00EA10CB">
              <w:t>This element provides a distinction between borrowing and theft. Most ITPD cases are obvious (</w:t>
            </w:r>
            <w:r w:rsidR="00930A19" w:rsidRPr="00EA10CB">
              <w:t>e.g.,</w:t>
            </w:r>
            <w:r w:rsidRPr="00EA10CB">
              <w:t xml:space="preserve"> D sells or destroys property appropriated from V); some are less clear:</w:t>
            </w:r>
          </w:p>
        </w:tc>
        <w:tc>
          <w:tcPr>
            <w:tcW w:w="3079" w:type="dxa"/>
            <w:tcBorders>
              <w:top w:val="nil"/>
              <w:bottom w:val="nil"/>
            </w:tcBorders>
            <w:shd w:val="clear" w:color="auto" w:fill="auto"/>
          </w:tcPr>
          <w:p w14:paraId="6563AFC5" w14:textId="77777777" w:rsidR="00013721" w:rsidRPr="00EA10CB" w:rsidRDefault="00013721" w:rsidP="00E7438A"/>
        </w:tc>
        <w:tc>
          <w:tcPr>
            <w:tcW w:w="2184" w:type="dxa"/>
            <w:vMerge/>
            <w:shd w:val="clear" w:color="auto" w:fill="auto"/>
          </w:tcPr>
          <w:p w14:paraId="3C5AFCD2" w14:textId="77777777" w:rsidR="00013721" w:rsidRPr="00EA10CB" w:rsidRDefault="00013721" w:rsidP="00E7438A">
            <w:pPr>
              <w:spacing w:line="252" w:lineRule="auto"/>
            </w:pPr>
          </w:p>
        </w:tc>
      </w:tr>
      <w:tr w:rsidR="00013721" w:rsidRPr="00EA10CB" w14:paraId="19F589E0" w14:textId="77777777" w:rsidTr="00930A19">
        <w:trPr>
          <w:trHeight w:val="20"/>
        </w:trPr>
        <w:tc>
          <w:tcPr>
            <w:tcW w:w="3416" w:type="dxa"/>
            <w:vMerge/>
            <w:shd w:val="clear" w:color="auto" w:fill="auto"/>
          </w:tcPr>
          <w:p w14:paraId="22072756" w14:textId="77777777" w:rsidR="00013721" w:rsidRPr="00EA10CB" w:rsidRDefault="00013721">
            <w:pPr>
              <w:pStyle w:val="ListParagraph"/>
              <w:numPr>
                <w:ilvl w:val="0"/>
                <w:numId w:val="52"/>
              </w:numPr>
              <w:spacing w:after="120" w:line="252" w:lineRule="auto"/>
            </w:pPr>
          </w:p>
        </w:tc>
        <w:tc>
          <w:tcPr>
            <w:tcW w:w="6845" w:type="dxa"/>
            <w:tcBorders>
              <w:top w:val="nil"/>
              <w:bottom w:val="single" w:sz="4" w:space="0" w:color="auto"/>
            </w:tcBorders>
            <w:shd w:val="clear" w:color="auto" w:fill="auto"/>
          </w:tcPr>
          <w:p w14:paraId="077CC3D2" w14:textId="77777777" w:rsidR="00013721" w:rsidRPr="00EA10CB" w:rsidRDefault="00013721">
            <w:pPr>
              <w:pStyle w:val="ListParagraph"/>
              <w:numPr>
                <w:ilvl w:val="0"/>
                <w:numId w:val="87"/>
              </w:numPr>
              <w:ind w:left="720"/>
            </w:pPr>
            <w:r w:rsidRPr="00EA10CB">
              <w:t>To dispose of or treat as your own</w:t>
            </w:r>
          </w:p>
        </w:tc>
        <w:tc>
          <w:tcPr>
            <w:tcW w:w="3079" w:type="dxa"/>
            <w:tcBorders>
              <w:top w:val="nil"/>
              <w:bottom w:val="single" w:sz="4" w:space="0" w:color="auto"/>
            </w:tcBorders>
            <w:shd w:val="clear" w:color="auto" w:fill="auto"/>
          </w:tcPr>
          <w:p w14:paraId="5870FDE5" w14:textId="77777777" w:rsidR="00013721" w:rsidRPr="00EA10CB" w:rsidRDefault="00013721" w:rsidP="00E7438A">
            <w:r w:rsidRPr="00EA10CB">
              <w:t>s.6(1); DPP v Lavender (1994); R v Marshall (1998)</w:t>
            </w:r>
          </w:p>
        </w:tc>
        <w:tc>
          <w:tcPr>
            <w:tcW w:w="2184" w:type="dxa"/>
            <w:vMerge/>
            <w:shd w:val="clear" w:color="auto" w:fill="auto"/>
          </w:tcPr>
          <w:p w14:paraId="01C91349" w14:textId="77777777" w:rsidR="00013721" w:rsidRPr="00EA10CB" w:rsidRDefault="00013721" w:rsidP="00E7438A">
            <w:pPr>
              <w:spacing w:line="252" w:lineRule="auto"/>
            </w:pPr>
          </w:p>
        </w:tc>
      </w:tr>
      <w:tr w:rsidR="00013721" w:rsidRPr="00EA10CB" w14:paraId="14DF93A1" w14:textId="77777777" w:rsidTr="00930A19">
        <w:trPr>
          <w:trHeight w:val="20"/>
        </w:trPr>
        <w:tc>
          <w:tcPr>
            <w:tcW w:w="3416" w:type="dxa"/>
            <w:vMerge/>
            <w:shd w:val="clear" w:color="auto" w:fill="auto"/>
          </w:tcPr>
          <w:p w14:paraId="7BB70C3F" w14:textId="77777777" w:rsidR="00013721" w:rsidRPr="00EA10CB" w:rsidRDefault="00013721">
            <w:pPr>
              <w:pStyle w:val="ListParagraph"/>
              <w:numPr>
                <w:ilvl w:val="0"/>
                <w:numId w:val="52"/>
              </w:numPr>
              <w:spacing w:after="120" w:line="252" w:lineRule="auto"/>
            </w:pPr>
          </w:p>
        </w:tc>
        <w:tc>
          <w:tcPr>
            <w:tcW w:w="6845" w:type="dxa"/>
            <w:tcBorders>
              <w:top w:val="single" w:sz="4" w:space="0" w:color="auto"/>
              <w:bottom w:val="nil"/>
            </w:tcBorders>
            <w:shd w:val="clear" w:color="auto" w:fill="auto"/>
          </w:tcPr>
          <w:p w14:paraId="385DD4BC" w14:textId="77777777" w:rsidR="00013721" w:rsidRPr="00EA10CB" w:rsidRDefault="00013721">
            <w:pPr>
              <w:pStyle w:val="ListParagraph"/>
              <w:numPr>
                <w:ilvl w:val="0"/>
                <w:numId w:val="87"/>
              </w:numPr>
              <w:ind w:left="720"/>
            </w:pPr>
            <w:r w:rsidRPr="00EA10CB">
              <w:t>A conditional intention to take something</w:t>
            </w:r>
          </w:p>
        </w:tc>
        <w:tc>
          <w:tcPr>
            <w:tcW w:w="3079" w:type="dxa"/>
            <w:tcBorders>
              <w:top w:val="single" w:sz="4" w:space="0" w:color="auto"/>
              <w:bottom w:val="nil"/>
            </w:tcBorders>
            <w:shd w:val="clear" w:color="auto" w:fill="auto"/>
          </w:tcPr>
          <w:p w14:paraId="02B6EFEA" w14:textId="77777777" w:rsidR="00013721" w:rsidRPr="00EA10CB" w:rsidRDefault="00013721" w:rsidP="00E7438A">
            <w:r w:rsidRPr="00EA10CB">
              <w:t>R v Easom (1971)</w:t>
            </w:r>
          </w:p>
        </w:tc>
        <w:tc>
          <w:tcPr>
            <w:tcW w:w="2184" w:type="dxa"/>
            <w:vMerge/>
            <w:shd w:val="clear" w:color="auto" w:fill="auto"/>
          </w:tcPr>
          <w:p w14:paraId="3F1E9FA7" w14:textId="77777777" w:rsidR="00013721" w:rsidRPr="00EA10CB" w:rsidRDefault="00013721" w:rsidP="00E7438A">
            <w:pPr>
              <w:spacing w:line="252" w:lineRule="auto"/>
            </w:pPr>
          </w:p>
        </w:tc>
      </w:tr>
      <w:tr w:rsidR="00013721" w:rsidRPr="00EA10CB" w14:paraId="0F08AA7A" w14:textId="77777777" w:rsidTr="00E7438A">
        <w:trPr>
          <w:trHeight w:val="20"/>
        </w:trPr>
        <w:tc>
          <w:tcPr>
            <w:tcW w:w="3416" w:type="dxa"/>
            <w:vMerge/>
            <w:shd w:val="clear" w:color="auto" w:fill="auto"/>
          </w:tcPr>
          <w:p w14:paraId="602F3651"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0E43AF6D" w14:textId="77777777" w:rsidR="00013721" w:rsidRPr="00EA10CB" w:rsidRDefault="00013721">
            <w:pPr>
              <w:pStyle w:val="ListParagraph"/>
              <w:numPr>
                <w:ilvl w:val="0"/>
                <w:numId w:val="87"/>
              </w:numPr>
              <w:ind w:left="720"/>
            </w:pPr>
            <w:r w:rsidRPr="00EA10CB">
              <w:t>An intention to sell or ransom property back to V</w:t>
            </w:r>
          </w:p>
        </w:tc>
        <w:tc>
          <w:tcPr>
            <w:tcW w:w="3079" w:type="dxa"/>
            <w:tcBorders>
              <w:top w:val="nil"/>
              <w:bottom w:val="nil"/>
            </w:tcBorders>
            <w:shd w:val="clear" w:color="auto" w:fill="auto"/>
          </w:tcPr>
          <w:p w14:paraId="55AD8E96" w14:textId="77777777" w:rsidR="00013721" w:rsidRPr="00EA10CB" w:rsidRDefault="00013721" w:rsidP="00E7438A">
            <w:r w:rsidRPr="00EA10CB">
              <w:t>R v Raphael (2008)</w:t>
            </w:r>
          </w:p>
        </w:tc>
        <w:tc>
          <w:tcPr>
            <w:tcW w:w="2184" w:type="dxa"/>
            <w:vMerge/>
            <w:shd w:val="clear" w:color="auto" w:fill="auto"/>
          </w:tcPr>
          <w:p w14:paraId="7E43EDD9" w14:textId="77777777" w:rsidR="00013721" w:rsidRPr="00EA10CB" w:rsidRDefault="00013721" w:rsidP="00E7438A">
            <w:pPr>
              <w:spacing w:line="252" w:lineRule="auto"/>
            </w:pPr>
          </w:p>
        </w:tc>
      </w:tr>
      <w:tr w:rsidR="00013721" w:rsidRPr="00EA10CB" w14:paraId="4873192D" w14:textId="77777777" w:rsidTr="00E7438A">
        <w:trPr>
          <w:trHeight w:val="20"/>
        </w:trPr>
        <w:tc>
          <w:tcPr>
            <w:tcW w:w="3416" w:type="dxa"/>
            <w:vMerge/>
            <w:shd w:val="clear" w:color="auto" w:fill="auto"/>
          </w:tcPr>
          <w:p w14:paraId="5A80BB8C"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17A7D0AA" w14:textId="77777777" w:rsidR="00013721" w:rsidRPr="00EA10CB" w:rsidRDefault="00013721">
            <w:pPr>
              <w:pStyle w:val="ListParagraph"/>
              <w:numPr>
                <w:ilvl w:val="0"/>
                <w:numId w:val="87"/>
              </w:numPr>
              <w:ind w:left="720"/>
            </w:pPr>
            <w:r w:rsidRPr="00EA10CB">
              <w:t>An intention to replace with identical property</w:t>
            </w:r>
          </w:p>
        </w:tc>
        <w:tc>
          <w:tcPr>
            <w:tcW w:w="3079" w:type="dxa"/>
            <w:tcBorders>
              <w:top w:val="nil"/>
              <w:bottom w:val="nil"/>
            </w:tcBorders>
            <w:shd w:val="clear" w:color="auto" w:fill="auto"/>
          </w:tcPr>
          <w:p w14:paraId="1BFCC554" w14:textId="77777777" w:rsidR="00013721" w:rsidRPr="00EA10CB" w:rsidRDefault="00013721" w:rsidP="00E7438A">
            <w:r w:rsidRPr="00EA10CB">
              <w:t xml:space="preserve">R v Velumyl (1989); </w:t>
            </w:r>
          </w:p>
        </w:tc>
        <w:tc>
          <w:tcPr>
            <w:tcW w:w="2184" w:type="dxa"/>
            <w:vMerge/>
            <w:shd w:val="clear" w:color="auto" w:fill="auto"/>
          </w:tcPr>
          <w:p w14:paraId="4B2AEA80" w14:textId="77777777" w:rsidR="00013721" w:rsidRPr="00EA10CB" w:rsidRDefault="00013721" w:rsidP="00E7438A">
            <w:pPr>
              <w:spacing w:line="252" w:lineRule="auto"/>
            </w:pPr>
          </w:p>
        </w:tc>
      </w:tr>
      <w:tr w:rsidR="00013721" w:rsidRPr="00EA10CB" w14:paraId="0C20A353" w14:textId="77777777" w:rsidTr="00E7438A">
        <w:trPr>
          <w:trHeight w:val="20"/>
        </w:trPr>
        <w:tc>
          <w:tcPr>
            <w:tcW w:w="3416" w:type="dxa"/>
            <w:vMerge/>
            <w:shd w:val="clear" w:color="auto" w:fill="auto"/>
          </w:tcPr>
          <w:p w14:paraId="0299A3AD"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5B28CC88" w14:textId="77777777" w:rsidR="00013721" w:rsidRPr="00EA10CB" w:rsidRDefault="00013721">
            <w:pPr>
              <w:pStyle w:val="ListParagraph"/>
              <w:numPr>
                <w:ilvl w:val="0"/>
                <w:numId w:val="87"/>
              </w:numPr>
              <w:ind w:left="720"/>
            </w:pPr>
            <w:r w:rsidRPr="00EA10CB">
              <w:t>An intention to remove the value from the property</w:t>
            </w:r>
          </w:p>
        </w:tc>
        <w:tc>
          <w:tcPr>
            <w:tcW w:w="3079" w:type="dxa"/>
            <w:tcBorders>
              <w:top w:val="nil"/>
              <w:bottom w:val="nil"/>
            </w:tcBorders>
            <w:shd w:val="clear" w:color="auto" w:fill="auto"/>
          </w:tcPr>
          <w:p w14:paraId="473B6F73" w14:textId="77777777" w:rsidR="00013721" w:rsidRPr="00EA10CB" w:rsidRDefault="00013721" w:rsidP="00E7438A">
            <w:r w:rsidRPr="00EA10CB">
              <w:t>R v Lloyd &amp; Oths (1985)</w:t>
            </w:r>
          </w:p>
        </w:tc>
        <w:tc>
          <w:tcPr>
            <w:tcW w:w="2184" w:type="dxa"/>
            <w:vMerge/>
            <w:shd w:val="clear" w:color="auto" w:fill="auto"/>
          </w:tcPr>
          <w:p w14:paraId="4E2F6ACA" w14:textId="77777777" w:rsidR="00013721" w:rsidRPr="00EA10CB" w:rsidRDefault="00013721" w:rsidP="00E7438A">
            <w:pPr>
              <w:spacing w:line="252" w:lineRule="auto"/>
            </w:pPr>
          </w:p>
        </w:tc>
      </w:tr>
      <w:tr w:rsidR="00013721" w:rsidRPr="00EA10CB" w14:paraId="06E4643C" w14:textId="77777777" w:rsidTr="00E7438A">
        <w:trPr>
          <w:trHeight w:val="20"/>
        </w:trPr>
        <w:tc>
          <w:tcPr>
            <w:tcW w:w="3416" w:type="dxa"/>
            <w:vMerge/>
            <w:shd w:val="clear" w:color="auto" w:fill="auto"/>
          </w:tcPr>
          <w:p w14:paraId="5B2655C2"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68B4CC90" w14:textId="77777777" w:rsidR="00013721" w:rsidRPr="00EA10CB" w:rsidRDefault="00013721">
            <w:pPr>
              <w:pStyle w:val="ListParagraph"/>
              <w:numPr>
                <w:ilvl w:val="0"/>
                <w:numId w:val="87"/>
              </w:numPr>
              <w:ind w:left="720"/>
            </w:pPr>
            <w:r w:rsidRPr="00EA10CB">
              <w:t>An intention to abandon the property</w:t>
            </w:r>
          </w:p>
        </w:tc>
        <w:tc>
          <w:tcPr>
            <w:tcW w:w="3079" w:type="dxa"/>
            <w:tcBorders>
              <w:top w:val="nil"/>
              <w:bottom w:val="nil"/>
            </w:tcBorders>
            <w:shd w:val="clear" w:color="auto" w:fill="auto"/>
          </w:tcPr>
          <w:p w14:paraId="7B18AF63" w14:textId="77777777" w:rsidR="00013721" w:rsidRPr="00EA10CB" w:rsidRDefault="00013721" w:rsidP="00E7438A">
            <w:r w:rsidRPr="00EA10CB">
              <w:t>R v Mitchell (2008)</w:t>
            </w:r>
          </w:p>
        </w:tc>
        <w:tc>
          <w:tcPr>
            <w:tcW w:w="2184" w:type="dxa"/>
            <w:vMerge/>
            <w:shd w:val="clear" w:color="auto" w:fill="auto"/>
          </w:tcPr>
          <w:p w14:paraId="7D0D6B90" w14:textId="77777777" w:rsidR="00013721" w:rsidRPr="00EA10CB" w:rsidRDefault="00013721" w:rsidP="00E7438A">
            <w:pPr>
              <w:spacing w:line="252" w:lineRule="auto"/>
            </w:pPr>
          </w:p>
        </w:tc>
      </w:tr>
      <w:tr w:rsidR="00013721" w:rsidRPr="00EA10CB" w14:paraId="63FDD4F5" w14:textId="77777777" w:rsidTr="00E7438A">
        <w:trPr>
          <w:trHeight w:val="20"/>
        </w:trPr>
        <w:tc>
          <w:tcPr>
            <w:tcW w:w="3416" w:type="dxa"/>
            <w:vMerge/>
            <w:shd w:val="clear" w:color="auto" w:fill="auto"/>
          </w:tcPr>
          <w:p w14:paraId="02E5FB16"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4BDE31B0" w14:textId="77777777" w:rsidR="00013721" w:rsidRPr="00EA10CB" w:rsidRDefault="00013721">
            <w:pPr>
              <w:pStyle w:val="ListParagraph"/>
              <w:numPr>
                <w:ilvl w:val="0"/>
                <w:numId w:val="87"/>
              </w:numPr>
              <w:ind w:left="720"/>
            </w:pPr>
            <w:r w:rsidRPr="00EA10CB">
              <w:t>Where D intends to parts with V’s property but cannot be sure of its return</w:t>
            </w:r>
          </w:p>
        </w:tc>
        <w:tc>
          <w:tcPr>
            <w:tcW w:w="3079" w:type="dxa"/>
            <w:tcBorders>
              <w:top w:val="nil"/>
              <w:bottom w:val="nil"/>
            </w:tcBorders>
            <w:shd w:val="clear" w:color="auto" w:fill="auto"/>
          </w:tcPr>
          <w:p w14:paraId="26251DB5" w14:textId="77777777" w:rsidR="00013721" w:rsidRPr="00EA10CB" w:rsidRDefault="00013721" w:rsidP="00E7438A">
            <w:r w:rsidRPr="00EA10CB">
              <w:t>s.6(2); R v Fernandes (1996)</w:t>
            </w:r>
          </w:p>
        </w:tc>
        <w:tc>
          <w:tcPr>
            <w:tcW w:w="2184" w:type="dxa"/>
            <w:vMerge/>
            <w:shd w:val="clear" w:color="auto" w:fill="auto"/>
          </w:tcPr>
          <w:p w14:paraId="78F18164" w14:textId="77777777" w:rsidR="00013721" w:rsidRPr="00EA10CB" w:rsidRDefault="00013721" w:rsidP="00E7438A">
            <w:pPr>
              <w:spacing w:line="252" w:lineRule="auto"/>
            </w:pPr>
          </w:p>
        </w:tc>
      </w:tr>
      <w:tr w:rsidR="00013721" w:rsidRPr="00EA10CB" w14:paraId="0A74D53B" w14:textId="77777777" w:rsidTr="00E7438A">
        <w:trPr>
          <w:trHeight w:val="20"/>
        </w:trPr>
        <w:tc>
          <w:tcPr>
            <w:tcW w:w="3416" w:type="dxa"/>
            <w:vMerge/>
            <w:shd w:val="clear" w:color="auto" w:fill="auto"/>
          </w:tcPr>
          <w:p w14:paraId="1BDFB01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F744510" w14:textId="77777777" w:rsidR="00013721" w:rsidRPr="00EA10CB" w:rsidRDefault="00013721">
            <w:pPr>
              <w:pStyle w:val="ListParagraph"/>
              <w:numPr>
                <w:ilvl w:val="0"/>
                <w:numId w:val="83"/>
              </w:numPr>
              <w:ind w:left="360"/>
              <w:rPr>
                <w:b/>
                <w:bCs/>
              </w:rPr>
            </w:pPr>
            <w:r w:rsidRPr="00EA10CB">
              <w:rPr>
                <w:b/>
                <w:bCs/>
              </w:rPr>
              <w:t>Dishonesty (s.2)</w:t>
            </w:r>
          </w:p>
        </w:tc>
        <w:tc>
          <w:tcPr>
            <w:tcW w:w="3079" w:type="dxa"/>
            <w:tcBorders>
              <w:top w:val="nil"/>
              <w:bottom w:val="nil"/>
            </w:tcBorders>
            <w:shd w:val="clear" w:color="auto" w:fill="auto"/>
          </w:tcPr>
          <w:p w14:paraId="5A8A72AB" w14:textId="77777777" w:rsidR="00013721" w:rsidRPr="00EA10CB" w:rsidRDefault="00013721" w:rsidP="00E7438A"/>
        </w:tc>
        <w:tc>
          <w:tcPr>
            <w:tcW w:w="2184" w:type="dxa"/>
            <w:vMerge/>
            <w:shd w:val="clear" w:color="auto" w:fill="auto"/>
          </w:tcPr>
          <w:p w14:paraId="0C5DEDB4" w14:textId="77777777" w:rsidR="00013721" w:rsidRPr="00EA10CB" w:rsidRDefault="00013721" w:rsidP="00E7438A">
            <w:pPr>
              <w:spacing w:line="252" w:lineRule="auto"/>
            </w:pPr>
          </w:p>
        </w:tc>
      </w:tr>
      <w:tr w:rsidR="00013721" w:rsidRPr="00EA10CB" w14:paraId="218DBF5A" w14:textId="77777777" w:rsidTr="00E7438A">
        <w:trPr>
          <w:trHeight w:val="20"/>
        </w:trPr>
        <w:tc>
          <w:tcPr>
            <w:tcW w:w="3416" w:type="dxa"/>
            <w:vMerge/>
            <w:shd w:val="clear" w:color="auto" w:fill="auto"/>
          </w:tcPr>
          <w:p w14:paraId="3F24ECC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69D99C5" w14:textId="77777777" w:rsidR="00013721" w:rsidRPr="00EA10CB" w:rsidRDefault="00013721">
            <w:pPr>
              <w:pStyle w:val="ListParagraph"/>
              <w:numPr>
                <w:ilvl w:val="0"/>
                <w:numId w:val="83"/>
              </w:numPr>
              <w:ind w:left="360"/>
            </w:pPr>
            <w:r w:rsidRPr="00EA10CB">
              <w:t>The Theft Act does not provide a definition of dishonesty. However, s.2(1) does provide three ‘negative definitions’ or ‘situations’ where D will NOT be considered dishonest if they believe that:</w:t>
            </w:r>
          </w:p>
        </w:tc>
        <w:tc>
          <w:tcPr>
            <w:tcW w:w="3079" w:type="dxa"/>
            <w:tcBorders>
              <w:top w:val="nil"/>
              <w:bottom w:val="nil"/>
            </w:tcBorders>
            <w:shd w:val="clear" w:color="auto" w:fill="auto"/>
          </w:tcPr>
          <w:p w14:paraId="6720C280" w14:textId="77777777" w:rsidR="00013721" w:rsidRPr="00EA10CB" w:rsidRDefault="00013721" w:rsidP="00E7438A"/>
        </w:tc>
        <w:tc>
          <w:tcPr>
            <w:tcW w:w="2184" w:type="dxa"/>
            <w:vMerge/>
            <w:shd w:val="clear" w:color="auto" w:fill="auto"/>
          </w:tcPr>
          <w:p w14:paraId="6ED2A195" w14:textId="77777777" w:rsidR="00013721" w:rsidRPr="00EA10CB" w:rsidRDefault="00013721" w:rsidP="00E7438A">
            <w:pPr>
              <w:spacing w:line="252" w:lineRule="auto"/>
            </w:pPr>
          </w:p>
        </w:tc>
      </w:tr>
      <w:tr w:rsidR="00013721" w:rsidRPr="00EA10CB" w14:paraId="16E94A86" w14:textId="77777777" w:rsidTr="00E7438A">
        <w:trPr>
          <w:trHeight w:val="20"/>
        </w:trPr>
        <w:tc>
          <w:tcPr>
            <w:tcW w:w="3416" w:type="dxa"/>
            <w:vMerge/>
            <w:shd w:val="clear" w:color="auto" w:fill="auto"/>
          </w:tcPr>
          <w:p w14:paraId="55F29AAA"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572443B9" w14:textId="77777777" w:rsidR="00013721" w:rsidRPr="00EA10CB" w:rsidRDefault="00013721">
            <w:pPr>
              <w:pStyle w:val="ListParagraph"/>
              <w:numPr>
                <w:ilvl w:val="0"/>
                <w:numId w:val="88"/>
              </w:numPr>
            </w:pPr>
            <w:r w:rsidRPr="00EA10CB">
              <w:t>they have in law the right to deprive the other of it, on behalf of themselves or of a third person (s.2(1)(a)); or</w:t>
            </w:r>
          </w:p>
        </w:tc>
        <w:tc>
          <w:tcPr>
            <w:tcW w:w="3079" w:type="dxa"/>
            <w:tcBorders>
              <w:top w:val="nil"/>
              <w:bottom w:val="nil"/>
            </w:tcBorders>
            <w:shd w:val="clear" w:color="auto" w:fill="auto"/>
          </w:tcPr>
          <w:p w14:paraId="2546F37D" w14:textId="77777777" w:rsidR="00013721" w:rsidRPr="00EA10CB" w:rsidRDefault="00013721" w:rsidP="00E7438A">
            <w:r w:rsidRPr="00EA10CB">
              <w:t>R v Holden (1991); R v Robinson (1977)</w:t>
            </w:r>
          </w:p>
        </w:tc>
        <w:tc>
          <w:tcPr>
            <w:tcW w:w="2184" w:type="dxa"/>
            <w:vMerge/>
            <w:shd w:val="clear" w:color="auto" w:fill="auto"/>
          </w:tcPr>
          <w:p w14:paraId="2DF7CFBD" w14:textId="77777777" w:rsidR="00013721" w:rsidRPr="00EA10CB" w:rsidRDefault="00013721" w:rsidP="00E7438A">
            <w:pPr>
              <w:spacing w:line="252" w:lineRule="auto"/>
            </w:pPr>
          </w:p>
        </w:tc>
      </w:tr>
      <w:tr w:rsidR="00013721" w:rsidRPr="00EA10CB" w14:paraId="2EB230B4" w14:textId="77777777" w:rsidTr="00E7438A">
        <w:trPr>
          <w:trHeight w:val="20"/>
        </w:trPr>
        <w:tc>
          <w:tcPr>
            <w:tcW w:w="3416" w:type="dxa"/>
            <w:vMerge/>
            <w:shd w:val="clear" w:color="auto" w:fill="auto"/>
          </w:tcPr>
          <w:p w14:paraId="0EDCA763"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420E36FD" w14:textId="77777777" w:rsidR="00013721" w:rsidRPr="00EA10CB" w:rsidRDefault="00013721">
            <w:pPr>
              <w:pStyle w:val="ListParagraph"/>
              <w:numPr>
                <w:ilvl w:val="0"/>
                <w:numId w:val="88"/>
              </w:numPr>
            </w:pPr>
            <w:r w:rsidRPr="00EA10CB">
              <w:t>they would have the other’s consent if the other knew of the appropriation and the circumstances of it (s.2(1)(b)); or</w:t>
            </w:r>
          </w:p>
        </w:tc>
        <w:tc>
          <w:tcPr>
            <w:tcW w:w="3079" w:type="dxa"/>
            <w:tcBorders>
              <w:top w:val="nil"/>
              <w:bottom w:val="nil"/>
            </w:tcBorders>
            <w:shd w:val="clear" w:color="auto" w:fill="auto"/>
          </w:tcPr>
          <w:p w14:paraId="36606054" w14:textId="77777777" w:rsidR="00013721" w:rsidRPr="00EA10CB" w:rsidRDefault="00013721" w:rsidP="00E7438A">
            <w:pPr>
              <w:rPr>
                <w:bCs/>
                <w:lang w:val="en-US"/>
              </w:rPr>
            </w:pPr>
            <w:r w:rsidRPr="00EA10CB">
              <w:rPr>
                <w:bCs/>
                <w:lang w:val="en-US"/>
              </w:rPr>
              <w:t>Boggeln v Williams (1978)</w:t>
            </w:r>
          </w:p>
        </w:tc>
        <w:tc>
          <w:tcPr>
            <w:tcW w:w="2184" w:type="dxa"/>
            <w:vMerge/>
            <w:shd w:val="clear" w:color="auto" w:fill="auto"/>
          </w:tcPr>
          <w:p w14:paraId="2A5C36E1" w14:textId="77777777" w:rsidR="00013721" w:rsidRPr="00EA10CB" w:rsidRDefault="00013721" w:rsidP="00E7438A">
            <w:pPr>
              <w:spacing w:line="252" w:lineRule="auto"/>
            </w:pPr>
          </w:p>
        </w:tc>
      </w:tr>
      <w:tr w:rsidR="00013721" w:rsidRPr="00EA10CB" w14:paraId="1BD89C9F" w14:textId="77777777" w:rsidTr="00E7438A">
        <w:trPr>
          <w:trHeight w:val="20"/>
        </w:trPr>
        <w:tc>
          <w:tcPr>
            <w:tcW w:w="3416" w:type="dxa"/>
            <w:vMerge/>
            <w:shd w:val="clear" w:color="auto" w:fill="auto"/>
          </w:tcPr>
          <w:p w14:paraId="05033080"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07170807" w14:textId="408F9AF6" w:rsidR="00930A19" w:rsidRDefault="00013721">
            <w:pPr>
              <w:pStyle w:val="ListParagraph"/>
              <w:numPr>
                <w:ilvl w:val="0"/>
                <w:numId w:val="88"/>
              </w:numPr>
            </w:pPr>
            <w:r w:rsidRPr="00EA10CB">
              <w:t>the person to whom the property belongs cannot be discovered by taking reasonable steps (s.2(1)(c))</w:t>
            </w:r>
          </w:p>
          <w:p w14:paraId="7C02EB3E" w14:textId="77777777" w:rsidR="00930A19" w:rsidRDefault="00930A19" w:rsidP="00930A19">
            <w:pPr>
              <w:pStyle w:val="ListParagraph"/>
            </w:pPr>
          </w:p>
          <w:p w14:paraId="6668606F" w14:textId="29807830" w:rsidR="00930A19" w:rsidRPr="00EA10CB" w:rsidRDefault="00930A19">
            <w:pPr>
              <w:pStyle w:val="ListParagraph"/>
              <w:numPr>
                <w:ilvl w:val="0"/>
                <w:numId w:val="88"/>
              </w:numPr>
            </w:pPr>
            <w:r w:rsidRPr="00930A19">
              <w:rPr>
                <w:highlight w:val="yellow"/>
              </w:rPr>
              <w:t>the belief must be an honest one not necessarily a reasonable one.</w:t>
            </w:r>
          </w:p>
        </w:tc>
        <w:tc>
          <w:tcPr>
            <w:tcW w:w="3079" w:type="dxa"/>
            <w:tcBorders>
              <w:top w:val="nil"/>
              <w:bottom w:val="nil"/>
            </w:tcBorders>
            <w:shd w:val="clear" w:color="auto" w:fill="auto"/>
          </w:tcPr>
          <w:p w14:paraId="49F91D7B" w14:textId="77777777" w:rsidR="00930A19" w:rsidRDefault="00013721" w:rsidP="00E7438A">
            <w:pPr>
              <w:rPr>
                <w:bCs/>
                <w:lang w:val="en-US"/>
              </w:rPr>
            </w:pPr>
            <w:r w:rsidRPr="00EA10CB">
              <w:rPr>
                <w:bCs/>
                <w:lang w:val="en-US"/>
              </w:rPr>
              <w:t>R v Small (1988)</w:t>
            </w:r>
          </w:p>
          <w:p w14:paraId="3B2C1EFE" w14:textId="77777777" w:rsidR="00930A19" w:rsidRDefault="00930A19" w:rsidP="00E7438A">
            <w:pPr>
              <w:rPr>
                <w:bCs/>
                <w:lang w:val="en-US"/>
              </w:rPr>
            </w:pPr>
          </w:p>
          <w:p w14:paraId="731BD0F7" w14:textId="77777777" w:rsidR="00930A19" w:rsidRDefault="00930A19" w:rsidP="00E7438A">
            <w:pPr>
              <w:rPr>
                <w:bCs/>
                <w:lang w:val="en-US"/>
              </w:rPr>
            </w:pPr>
          </w:p>
          <w:p w14:paraId="4D487C88" w14:textId="3AF53BE4" w:rsidR="00013721" w:rsidRPr="00EA10CB" w:rsidRDefault="00930A19" w:rsidP="00E7438A">
            <w:pPr>
              <w:rPr>
                <w:bCs/>
              </w:rPr>
            </w:pPr>
            <w:r w:rsidRPr="00930A19">
              <w:rPr>
                <w:bCs/>
                <w:highlight w:val="yellow"/>
                <w:lang w:val="en-US"/>
              </w:rPr>
              <w:t>R v Small (1988)</w:t>
            </w:r>
            <w:r w:rsidR="00013721" w:rsidRPr="00EA10CB">
              <w:rPr>
                <w:bCs/>
                <w:lang w:val="en-US"/>
              </w:rPr>
              <w:t xml:space="preserve"> </w:t>
            </w:r>
          </w:p>
        </w:tc>
        <w:tc>
          <w:tcPr>
            <w:tcW w:w="2184" w:type="dxa"/>
            <w:vMerge/>
            <w:shd w:val="clear" w:color="auto" w:fill="auto"/>
          </w:tcPr>
          <w:p w14:paraId="70DE510F" w14:textId="77777777" w:rsidR="00013721" w:rsidRPr="00EA10CB" w:rsidRDefault="00013721" w:rsidP="00E7438A">
            <w:pPr>
              <w:spacing w:line="252" w:lineRule="auto"/>
            </w:pPr>
          </w:p>
        </w:tc>
      </w:tr>
      <w:tr w:rsidR="00013721" w:rsidRPr="00EA10CB" w14:paraId="05655928" w14:textId="77777777" w:rsidTr="00930A19">
        <w:trPr>
          <w:trHeight w:val="20"/>
        </w:trPr>
        <w:tc>
          <w:tcPr>
            <w:tcW w:w="3416" w:type="dxa"/>
            <w:vMerge/>
            <w:shd w:val="clear" w:color="auto" w:fill="auto"/>
          </w:tcPr>
          <w:p w14:paraId="5FFD3017"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0F2AC244" w14:textId="7B788052" w:rsidR="00013721" w:rsidRPr="00EA10CB" w:rsidRDefault="00013721">
            <w:pPr>
              <w:pStyle w:val="ListParagraph"/>
              <w:numPr>
                <w:ilvl w:val="0"/>
                <w:numId w:val="83"/>
              </w:numPr>
              <w:ind w:left="360"/>
            </w:pPr>
            <w:r w:rsidRPr="00EA10CB">
              <w:t xml:space="preserve">Where none of the negative definitions apply, the definition of dishonesty </w:t>
            </w:r>
            <w:r w:rsidR="00930A19">
              <w:t xml:space="preserve">is </w:t>
            </w:r>
            <w:r w:rsidRPr="00EA10CB">
              <w:t>left to the common law.</w:t>
            </w:r>
          </w:p>
        </w:tc>
        <w:tc>
          <w:tcPr>
            <w:tcW w:w="3079" w:type="dxa"/>
            <w:tcBorders>
              <w:top w:val="nil"/>
              <w:bottom w:val="nil"/>
            </w:tcBorders>
            <w:shd w:val="clear" w:color="auto" w:fill="auto"/>
          </w:tcPr>
          <w:p w14:paraId="766B715C" w14:textId="77777777" w:rsidR="00013721" w:rsidRPr="00EA10CB" w:rsidRDefault="00013721" w:rsidP="00E7438A"/>
        </w:tc>
        <w:tc>
          <w:tcPr>
            <w:tcW w:w="2184" w:type="dxa"/>
            <w:vMerge/>
            <w:shd w:val="clear" w:color="auto" w:fill="auto"/>
          </w:tcPr>
          <w:p w14:paraId="12E8BB47" w14:textId="77777777" w:rsidR="00013721" w:rsidRPr="00EA10CB" w:rsidRDefault="00013721" w:rsidP="00E7438A">
            <w:pPr>
              <w:spacing w:line="252" w:lineRule="auto"/>
            </w:pPr>
          </w:p>
        </w:tc>
      </w:tr>
      <w:tr w:rsidR="00013721" w:rsidRPr="00EA10CB" w14:paraId="48488B62" w14:textId="77777777" w:rsidTr="00930A19">
        <w:trPr>
          <w:trHeight w:val="20"/>
        </w:trPr>
        <w:tc>
          <w:tcPr>
            <w:tcW w:w="3416" w:type="dxa"/>
            <w:vMerge/>
            <w:shd w:val="clear" w:color="auto" w:fill="auto"/>
          </w:tcPr>
          <w:p w14:paraId="1C19F627" w14:textId="77777777" w:rsidR="00013721" w:rsidRPr="00EA10CB" w:rsidRDefault="00013721">
            <w:pPr>
              <w:pStyle w:val="ListParagraph"/>
              <w:numPr>
                <w:ilvl w:val="0"/>
                <w:numId w:val="52"/>
              </w:numPr>
              <w:spacing w:after="120" w:line="252" w:lineRule="auto"/>
            </w:pPr>
          </w:p>
        </w:tc>
        <w:tc>
          <w:tcPr>
            <w:tcW w:w="6845" w:type="dxa"/>
            <w:tcBorders>
              <w:top w:val="nil"/>
              <w:bottom w:val="single" w:sz="4" w:space="0" w:color="auto"/>
            </w:tcBorders>
            <w:shd w:val="clear" w:color="auto" w:fill="auto"/>
          </w:tcPr>
          <w:p w14:paraId="2B04E680" w14:textId="77777777" w:rsidR="00013721" w:rsidRPr="00EA10CB" w:rsidRDefault="00013721">
            <w:pPr>
              <w:pStyle w:val="ListParagraph"/>
              <w:numPr>
                <w:ilvl w:val="0"/>
                <w:numId w:val="83"/>
              </w:numPr>
              <w:ind w:left="360"/>
            </w:pPr>
            <w:r w:rsidRPr="00EA10CB">
              <w:t xml:space="preserve">The current test for dishonesty is the </w:t>
            </w:r>
            <w:r w:rsidRPr="00EA10CB">
              <w:rPr>
                <w:i/>
                <w:iCs/>
              </w:rPr>
              <w:t>Ivey</w:t>
            </w:r>
            <w:r w:rsidRPr="00EA10CB">
              <w:t xml:space="preserve"> two-part test where juries should be directed to answer the following:</w:t>
            </w:r>
          </w:p>
        </w:tc>
        <w:tc>
          <w:tcPr>
            <w:tcW w:w="3079" w:type="dxa"/>
            <w:tcBorders>
              <w:top w:val="nil"/>
              <w:bottom w:val="single" w:sz="4" w:space="0" w:color="auto"/>
            </w:tcBorders>
            <w:shd w:val="clear" w:color="auto" w:fill="auto"/>
          </w:tcPr>
          <w:p w14:paraId="760B760B" w14:textId="77777777" w:rsidR="00013721" w:rsidRPr="00EA10CB" w:rsidRDefault="00013721" w:rsidP="00E7438A">
            <w:r w:rsidRPr="00EA10CB">
              <w:t>Ivey v Genting Casinos Ltd (2017); R v Barton &amp; Booth (2020)</w:t>
            </w:r>
          </w:p>
        </w:tc>
        <w:tc>
          <w:tcPr>
            <w:tcW w:w="2184" w:type="dxa"/>
            <w:vMerge/>
            <w:shd w:val="clear" w:color="auto" w:fill="auto"/>
          </w:tcPr>
          <w:p w14:paraId="30BC7105" w14:textId="77777777" w:rsidR="00013721" w:rsidRPr="00EA10CB" w:rsidRDefault="00013721" w:rsidP="00E7438A">
            <w:pPr>
              <w:spacing w:line="252" w:lineRule="auto"/>
            </w:pPr>
          </w:p>
        </w:tc>
      </w:tr>
      <w:tr w:rsidR="00013721" w:rsidRPr="00EA10CB" w14:paraId="361A966E" w14:textId="77777777" w:rsidTr="00930A19">
        <w:trPr>
          <w:trHeight w:val="20"/>
        </w:trPr>
        <w:tc>
          <w:tcPr>
            <w:tcW w:w="3416" w:type="dxa"/>
            <w:vMerge/>
            <w:shd w:val="clear" w:color="auto" w:fill="auto"/>
          </w:tcPr>
          <w:p w14:paraId="2217FBC8" w14:textId="77777777" w:rsidR="00013721" w:rsidRPr="00EA10CB" w:rsidRDefault="00013721">
            <w:pPr>
              <w:pStyle w:val="ListParagraph"/>
              <w:numPr>
                <w:ilvl w:val="0"/>
                <w:numId w:val="52"/>
              </w:numPr>
              <w:spacing w:after="120" w:line="252" w:lineRule="auto"/>
            </w:pPr>
          </w:p>
        </w:tc>
        <w:tc>
          <w:tcPr>
            <w:tcW w:w="6845" w:type="dxa"/>
            <w:tcBorders>
              <w:top w:val="single" w:sz="4" w:space="0" w:color="auto"/>
              <w:bottom w:val="nil"/>
            </w:tcBorders>
            <w:shd w:val="clear" w:color="auto" w:fill="auto"/>
          </w:tcPr>
          <w:p w14:paraId="0D22DE95" w14:textId="77777777" w:rsidR="00013721" w:rsidRPr="00EA10CB" w:rsidRDefault="00013721">
            <w:pPr>
              <w:pStyle w:val="ListParagraph"/>
              <w:numPr>
                <w:ilvl w:val="0"/>
                <w:numId w:val="113"/>
              </w:numPr>
            </w:pPr>
            <w:r w:rsidRPr="00EA10CB">
              <w:t>What was the actual state of D’s knowledge or belief as to the facts?</w:t>
            </w:r>
          </w:p>
          <w:p w14:paraId="0DC1B314" w14:textId="77777777" w:rsidR="00013721" w:rsidRPr="00EA10CB" w:rsidRDefault="00013721">
            <w:pPr>
              <w:pStyle w:val="ListParagraph"/>
              <w:numPr>
                <w:ilvl w:val="0"/>
                <w:numId w:val="113"/>
              </w:numPr>
            </w:pPr>
            <w:r w:rsidRPr="00EA10CB">
              <w:t>In the context of (a), was D’s conduct dishonest by the standards of ordinary decent people?</w:t>
            </w:r>
          </w:p>
        </w:tc>
        <w:tc>
          <w:tcPr>
            <w:tcW w:w="3079" w:type="dxa"/>
            <w:tcBorders>
              <w:top w:val="single" w:sz="4" w:space="0" w:color="auto"/>
              <w:bottom w:val="nil"/>
            </w:tcBorders>
            <w:shd w:val="clear" w:color="auto" w:fill="auto"/>
          </w:tcPr>
          <w:p w14:paraId="5AFFBB8A" w14:textId="77777777" w:rsidR="00013721" w:rsidRPr="00EA10CB" w:rsidRDefault="00013721" w:rsidP="00E7438A"/>
        </w:tc>
        <w:tc>
          <w:tcPr>
            <w:tcW w:w="2184" w:type="dxa"/>
            <w:vMerge/>
            <w:shd w:val="clear" w:color="auto" w:fill="auto"/>
          </w:tcPr>
          <w:p w14:paraId="1FCA7C98" w14:textId="77777777" w:rsidR="00013721" w:rsidRPr="00EA10CB" w:rsidRDefault="00013721" w:rsidP="00E7438A">
            <w:pPr>
              <w:spacing w:line="252" w:lineRule="auto"/>
            </w:pPr>
          </w:p>
        </w:tc>
      </w:tr>
      <w:tr w:rsidR="00013721" w:rsidRPr="00EA10CB" w14:paraId="1B2E8323" w14:textId="77777777" w:rsidTr="00E7438A">
        <w:trPr>
          <w:trHeight w:val="20"/>
        </w:trPr>
        <w:tc>
          <w:tcPr>
            <w:tcW w:w="3416" w:type="dxa"/>
            <w:vMerge w:val="restart"/>
            <w:shd w:val="clear" w:color="auto" w:fill="auto"/>
          </w:tcPr>
          <w:p w14:paraId="4B5A7010" w14:textId="77777777" w:rsidR="00013721" w:rsidRPr="00EA10CB" w:rsidRDefault="00013721" w:rsidP="00E7438A">
            <w:pPr>
              <w:spacing w:after="120" w:line="252" w:lineRule="auto"/>
            </w:pPr>
            <w:r w:rsidRPr="00EA10CB">
              <w:t>Robbery under s8 Theft Act 1968</w:t>
            </w:r>
          </w:p>
        </w:tc>
        <w:tc>
          <w:tcPr>
            <w:tcW w:w="6845" w:type="dxa"/>
            <w:tcBorders>
              <w:bottom w:val="nil"/>
            </w:tcBorders>
            <w:shd w:val="clear" w:color="auto" w:fill="auto"/>
          </w:tcPr>
          <w:p w14:paraId="678A01DB" w14:textId="77777777" w:rsidR="00013721" w:rsidRPr="00EA10CB" w:rsidRDefault="00013721">
            <w:pPr>
              <w:pStyle w:val="ListParagraph"/>
              <w:numPr>
                <w:ilvl w:val="0"/>
                <w:numId w:val="89"/>
              </w:numPr>
              <w:ind w:left="360"/>
              <w:rPr>
                <w:i/>
                <w:iCs/>
              </w:rPr>
            </w:pPr>
            <w:r w:rsidRPr="00EA10CB">
              <w:t>Robbery is defined in s.8 Theft Act 1968: “</w:t>
            </w:r>
            <w:r w:rsidRPr="00EA10CB">
              <w:rPr>
                <w:i/>
                <w:iCs/>
              </w:rPr>
              <w:t>a person is guilty of robbery if he steals, and immediately before or at the time of doing so, and in order to do so, he uses force on any person or puts or seeks to put any person in fear of being then and there subjected to force.”</w:t>
            </w:r>
          </w:p>
        </w:tc>
        <w:tc>
          <w:tcPr>
            <w:tcW w:w="3079" w:type="dxa"/>
            <w:tcBorders>
              <w:bottom w:val="nil"/>
            </w:tcBorders>
            <w:shd w:val="clear" w:color="auto" w:fill="auto"/>
          </w:tcPr>
          <w:p w14:paraId="34762BEA" w14:textId="77777777" w:rsidR="00013721" w:rsidRPr="00EA10CB" w:rsidRDefault="00013721" w:rsidP="00E7438A"/>
        </w:tc>
        <w:tc>
          <w:tcPr>
            <w:tcW w:w="2184" w:type="dxa"/>
            <w:vMerge w:val="restart"/>
            <w:shd w:val="clear" w:color="auto" w:fill="auto"/>
          </w:tcPr>
          <w:p w14:paraId="347F856D" w14:textId="77777777" w:rsidR="00013721" w:rsidRPr="00F51D3F" w:rsidRDefault="00000000" w:rsidP="00E7438A">
            <w:hyperlink r:id="rId104" w:history="1">
              <w:r w:rsidR="00013721" w:rsidRPr="00F51D3F">
                <w:rPr>
                  <w:rStyle w:val="Hyperlink"/>
                </w:rPr>
                <w:t>Theft Act 1968</w:t>
              </w:r>
            </w:hyperlink>
          </w:p>
        </w:tc>
      </w:tr>
      <w:tr w:rsidR="00013721" w:rsidRPr="00EA10CB" w14:paraId="183C8554" w14:textId="77777777" w:rsidTr="00E7438A">
        <w:trPr>
          <w:trHeight w:val="20"/>
        </w:trPr>
        <w:tc>
          <w:tcPr>
            <w:tcW w:w="3416" w:type="dxa"/>
            <w:vMerge/>
            <w:shd w:val="clear" w:color="auto" w:fill="auto"/>
          </w:tcPr>
          <w:p w14:paraId="626995B4"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07A0F8E1" w14:textId="77777777" w:rsidR="00013721" w:rsidRPr="00EA10CB" w:rsidRDefault="00013721">
            <w:pPr>
              <w:pStyle w:val="ListParagraph"/>
              <w:numPr>
                <w:ilvl w:val="0"/>
                <w:numId w:val="89"/>
              </w:numPr>
              <w:ind w:left="360"/>
              <w:rPr>
                <w:b/>
                <w:bCs/>
                <w:i/>
                <w:iCs/>
              </w:rPr>
            </w:pPr>
            <w:r w:rsidRPr="00EA10CB">
              <w:rPr>
                <w:b/>
                <w:bCs/>
                <w:i/>
                <w:iCs/>
              </w:rPr>
              <w:t>Actus reus</w:t>
            </w:r>
          </w:p>
        </w:tc>
        <w:tc>
          <w:tcPr>
            <w:tcW w:w="3079" w:type="dxa"/>
            <w:tcBorders>
              <w:top w:val="nil"/>
              <w:bottom w:val="nil"/>
            </w:tcBorders>
            <w:shd w:val="clear" w:color="auto" w:fill="auto"/>
          </w:tcPr>
          <w:p w14:paraId="45788516" w14:textId="77777777" w:rsidR="00013721" w:rsidRPr="00EA10CB" w:rsidRDefault="00013721" w:rsidP="00E7438A"/>
        </w:tc>
        <w:tc>
          <w:tcPr>
            <w:tcW w:w="2184" w:type="dxa"/>
            <w:vMerge/>
            <w:shd w:val="clear" w:color="auto" w:fill="auto"/>
          </w:tcPr>
          <w:p w14:paraId="3B96836B" w14:textId="77777777" w:rsidR="00013721" w:rsidRPr="00EA10CB" w:rsidRDefault="00013721" w:rsidP="00E7438A">
            <w:pPr>
              <w:spacing w:line="252" w:lineRule="auto"/>
            </w:pPr>
          </w:p>
        </w:tc>
      </w:tr>
      <w:tr w:rsidR="00013721" w:rsidRPr="00EA10CB" w14:paraId="7C58CCFE" w14:textId="77777777" w:rsidTr="00E7438A">
        <w:trPr>
          <w:trHeight w:val="20"/>
        </w:trPr>
        <w:tc>
          <w:tcPr>
            <w:tcW w:w="3416" w:type="dxa"/>
            <w:vMerge/>
            <w:shd w:val="clear" w:color="auto" w:fill="auto"/>
          </w:tcPr>
          <w:p w14:paraId="64D398BE"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249797D4" w14:textId="77777777" w:rsidR="00013721" w:rsidRPr="00EA10CB" w:rsidRDefault="00013721">
            <w:pPr>
              <w:pStyle w:val="ListParagraph"/>
              <w:numPr>
                <w:ilvl w:val="0"/>
                <w:numId w:val="90"/>
              </w:numPr>
            </w:pPr>
            <w:r w:rsidRPr="00EA10CB">
              <w:t>Stealing</w:t>
            </w:r>
          </w:p>
        </w:tc>
        <w:tc>
          <w:tcPr>
            <w:tcW w:w="3079" w:type="dxa"/>
            <w:tcBorders>
              <w:top w:val="nil"/>
              <w:bottom w:val="nil"/>
            </w:tcBorders>
            <w:shd w:val="clear" w:color="auto" w:fill="auto"/>
          </w:tcPr>
          <w:p w14:paraId="66A85B95" w14:textId="77777777" w:rsidR="00013721" w:rsidRPr="00EA10CB" w:rsidRDefault="00013721" w:rsidP="00E7438A"/>
        </w:tc>
        <w:tc>
          <w:tcPr>
            <w:tcW w:w="2184" w:type="dxa"/>
            <w:vMerge/>
            <w:shd w:val="clear" w:color="auto" w:fill="auto"/>
          </w:tcPr>
          <w:p w14:paraId="63CE4C7A" w14:textId="77777777" w:rsidR="00013721" w:rsidRPr="00EA10CB" w:rsidRDefault="00013721" w:rsidP="00E7438A">
            <w:pPr>
              <w:spacing w:line="252" w:lineRule="auto"/>
            </w:pPr>
          </w:p>
        </w:tc>
      </w:tr>
      <w:tr w:rsidR="00013721" w:rsidRPr="00EA10CB" w14:paraId="3D692633" w14:textId="77777777" w:rsidTr="00E7438A">
        <w:trPr>
          <w:trHeight w:val="20"/>
        </w:trPr>
        <w:tc>
          <w:tcPr>
            <w:tcW w:w="3416" w:type="dxa"/>
            <w:vMerge/>
            <w:shd w:val="clear" w:color="auto" w:fill="auto"/>
          </w:tcPr>
          <w:p w14:paraId="75BD22F5"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73F3066A" w14:textId="77777777" w:rsidR="00013721" w:rsidRPr="00EA10CB" w:rsidRDefault="00013721">
            <w:pPr>
              <w:pStyle w:val="ListParagraph"/>
              <w:numPr>
                <w:ilvl w:val="0"/>
                <w:numId w:val="90"/>
              </w:numPr>
            </w:pPr>
            <w:r w:rsidRPr="00EA10CB">
              <w:t>Immediately before or at the time of stealing</w:t>
            </w:r>
          </w:p>
        </w:tc>
        <w:tc>
          <w:tcPr>
            <w:tcW w:w="3079" w:type="dxa"/>
            <w:tcBorders>
              <w:top w:val="nil"/>
              <w:bottom w:val="nil"/>
            </w:tcBorders>
            <w:shd w:val="clear" w:color="auto" w:fill="auto"/>
          </w:tcPr>
          <w:p w14:paraId="4D4A02A0" w14:textId="77777777" w:rsidR="00013721" w:rsidRPr="00EA10CB" w:rsidRDefault="00013721" w:rsidP="00E7438A"/>
        </w:tc>
        <w:tc>
          <w:tcPr>
            <w:tcW w:w="2184" w:type="dxa"/>
            <w:vMerge/>
            <w:shd w:val="clear" w:color="auto" w:fill="auto"/>
          </w:tcPr>
          <w:p w14:paraId="2B53802E" w14:textId="77777777" w:rsidR="00013721" w:rsidRPr="00EA10CB" w:rsidRDefault="00013721" w:rsidP="00E7438A">
            <w:pPr>
              <w:spacing w:line="252" w:lineRule="auto"/>
            </w:pPr>
          </w:p>
        </w:tc>
      </w:tr>
      <w:tr w:rsidR="00013721" w:rsidRPr="00EA10CB" w14:paraId="68BD78F2" w14:textId="77777777" w:rsidTr="00E7438A">
        <w:trPr>
          <w:trHeight w:val="20"/>
        </w:trPr>
        <w:tc>
          <w:tcPr>
            <w:tcW w:w="3416" w:type="dxa"/>
            <w:vMerge/>
            <w:shd w:val="clear" w:color="auto" w:fill="auto"/>
          </w:tcPr>
          <w:p w14:paraId="05EB42EE"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2D73541E" w14:textId="77777777" w:rsidR="00013721" w:rsidRPr="00EA10CB" w:rsidRDefault="00013721">
            <w:pPr>
              <w:pStyle w:val="ListParagraph"/>
              <w:numPr>
                <w:ilvl w:val="0"/>
                <w:numId w:val="90"/>
              </w:numPr>
            </w:pPr>
            <w:r w:rsidRPr="00EA10CB">
              <w:t>Uses force or puts V in fear of force</w:t>
            </w:r>
          </w:p>
        </w:tc>
        <w:tc>
          <w:tcPr>
            <w:tcW w:w="3079" w:type="dxa"/>
            <w:tcBorders>
              <w:top w:val="nil"/>
              <w:bottom w:val="nil"/>
            </w:tcBorders>
            <w:shd w:val="clear" w:color="auto" w:fill="auto"/>
          </w:tcPr>
          <w:p w14:paraId="3C6ECA75" w14:textId="77777777" w:rsidR="00013721" w:rsidRPr="00EA10CB" w:rsidRDefault="00013721" w:rsidP="00E7438A"/>
        </w:tc>
        <w:tc>
          <w:tcPr>
            <w:tcW w:w="2184" w:type="dxa"/>
            <w:vMerge/>
            <w:shd w:val="clear" w:color="auto" w:fill="auto"/>
          </w:tcPr>
          <w:p w14:paraId="0159AFE4" w14:textId="77777777" w:rsidR="00013721" w:rsidRPr="00EA10CB" w:rsidRDefault="00013721" w:rsidP="00E7438A">
            <w:pPr>
              <w:spacing w:line="252" w:lineRule="auto"/>
            </w:pPr>
          </w:p>
        </w:tc>
      </w:tr>
      <w:tr w:rsidR="00013721" w:rsidRPr="00EA10CB" w14:paraId="16549992" w14:textId="77777777" w:rsidTr="00E7438A">
        <w:trPr>
          <w:trHeight w:val="20"/>
        </w:trPr>
        <w:tc>
          <w:tcPr>
            <w:tcW w:w="3416" w:type="dxa"/>
            <w:vMerge/>
            <w:shd w:val="clear" w:color="auto" w:fill="auto"/>
          </w:tcPr>
          <w:p w14:paraId="47D5C1D1"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3CCF0F76" w14:textId="4468CC25" w:rsidR="00930A19" w:rsidRPr="00930A19" w:rsidRDefault="00013721">
            <w:pPr>
              <w:pStyle w:val="ListParagraph"/>
              <w:numPr>
                <w:ilvl w:val="0"/>
                <w:numId w:val="90"/>
              </w:numPr>
              <w:rPr>
                <w:b/>
                <w:bCs/>
                <w:i/>
                <w:iCs/>
              </w:rPr>
            </w:pPr>
            <w:r w:rsidRPr="00EA10CB">
              <w:t>On any person</w:t>
            </w:r>
          </w:p>
          <w:p w14:paraId="036C7F09" w14:textId="77777777" w:rsidR="00930A19" w:rsidRPr="00930A19" w:rsidRDefault="00930A19" w:rsidP="00930A19">
            <w:pPr>
              <w:pStyle w:val="ListParagraph"/>
              <w:rPr>
                <w:b/>
                <w:bCs/>
                <w:i/>
                <w:iCs/>
              </w:rPr>
            </w:pPr>
          </w:p>
          <w:p w14:paraId="6E79556D" w14:textId="4ADB8522" w:rsidR="00930A19" w:rsidRPr="00EA10CB" w:rsidRDefault="00930A19">
            <w:pPr>
              <w:pStyle w:val="ListParagraph"/>
              <w:numPr>
                <w:ilvl w:val="0"/>
                <w:numId w:val="90"/>
              </w:numPr>
              <w:rPr>
                <w:b/>
                <w:bCs/>
                <w:i/>
                <w:iCs/>
              </w:rPr>
            </w:pPr>
            <w:proofErr w:type="gramStart"/>
            <w:r w:rsidRPr="00930A19">
              <w:rPr>
                <w:highlight w:val="yellow"/>
              </w:rPr>
              <w:t>In order to</w:t>
            </w:r>
            <w:proofErr w:type="gramEnd"/>
            <w:r w:rsidRPr="00930A19">
              <w:rPr>
                <w:highlight w:val="yellow"/>
              </w:rPr>
              <w:t xml:space="preserve"> steal (there must be an intended causal link between the force used and the theft).</w:t>
            </w:r>
          </w:p>
        </w:tc>
        <w:tc>
          <w:tcPr>
            <w:tcW w:w="3079" w:type="dxa"/>
            <w:tcBorders>
              <w:top w:val="nil"/>
              <w:bottom w:val="nil"/>
            </w:tcBorders>
            <w:shd w:val="clear" w:color="auto" w:fill="auto"/>
          </w:tcPr>
          <w:p w14:paraId="3FCF2305" w14:textId="77777777" w:rsidR="00013721" w:rsidRPr="00EA10CB" w:rsidRDefault="00013721" w:rsidP="00E7438A"/>
        </w:tc>
        <w:tc>
          <w:tcPr>
            <w:tcW w:w="2184" w:type="dxa"/>
            <w:vMerge/>
            <w:shd w:val="clear" w:color="auto" w:fill="auto"/>
          </w:tcPr>
          <w:p w14:paraId="087F4A5D" w14:textId="77777777" w:rsidR="00013721" w:rsidRPr="00EA10CB" w:rsidRDefault="00013721" w:rsidP="00E7438A">
            <w:pPr>
              <w:spacing w:line="252" w:lineRule="auto"/>
            </w:pPr>
          </w:p>
        </w:tc>
      </w:tr>
      <w:tr w:rsidR="00013721" w:rsidRPr="00EA10CB" w14:paraId="56435BAD" w14:textId="77777777" w:rsidTr="00E7438A">
        <w:trPr>
          <w:trHeight w:val="20"/>
        </w:trPr>
        <w:tc>
          <w:tcPr>
            <w:tcW w:w="3416" w:type="dxa"/>
            <w:vMerge/>
            <w:shd w:val="clear" w:color="auto" w:fill="auto"/>
          </w:tcPr>
          <w:p w14:paraId="469429F7"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3D1ABDD9" w14:textId="77777777" w:rsidR="00013721" w:rsidRPr="00EA10CB" w:rsidRDefault="00013721">
            <w:pPr>
              <w:pStyle w:val="ListParagraph"/>
              <w:numPr>
                <w:ilvl w:val="0"/>
                <w:numId w:val="89"/>
              </w:numPr>
              <w:ind w:left="360"/>
              <w:rPr>
                <w:b/>
                <w:bCs/>
                <w:i/>
                <w:iCs/>
              </w:rPr>
            </w:pPr>
            <w:r w:rsidRPr="00EA10CB">
              <w:rPr>
                <w:b/>
                <w:bCs/>
                <w:i/>
                <w:iCs/>
              </w:rPr>
              <w:t>Mens rea</w:t>
            </w:r>
          </w:p>
        </w:tc>
        <w:tc>
          <w:tcPr>
            <w:tcW w:w="3079" w:type="dxa"/>
            <w:tcBorders>
              <w:top w:val="nil"/>
              <w:bottom w:val="nil"/>
            </w:tcBorders>
            <w:shd w:val="clear" w:color="auto" w:fill="auto"/>
          </w:tcPr>
          <w:p w14:paraId="45F214DC" w14:textId="77777777" w:rsidR="00013721" w:rsidRPr="00EA10CB" w:rsidRDefault="00013721" w:rsidP="00E7438A"/>
        </w:tc>
        <w:tc>
          <w:tcPr>
            <w:tcW w:w="2184" w:type="dxa"/>
            <w:vMerge/>
            <w:shd w:val="clear" w:color="auto" w:fill="auto"/>
          </w:tcPr>
          <w:p w14:paraId="73170C64" w14:textId="77777777" w:rsidR="00013721" w:rsidRPr="00EA10CB" w:rsidRDefault="00013721" w:rsidP="00E7438A">
            <w:pPr>
              <w:spacing w:line="252" w:lineRule="auto"/>
            </w:pPr>
          </w:p>
        </w:tc>
      </w:tr>
      <w:tr w:rsidR="00013721" w:rsidRPr="00EA10CB" w14:paraId="4A909C80" w14:textId="77777777" w:rsidTr="00E7438A">
        <w:trPr>
          <w:trHeight w:val="20"/>
        </w:trPr>
        <w:tc>
          <w:tcPr>
            <w:tcW w:w="3416" w:type="dxa"/>
            <w:vMerge/>
            <w:shd w:val="clear" w:color="auto" w:fill="auto"/>
          </w:tcPr>
          <w:p w14:paraId="7120E5B8"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1619B6F0" w14:textId="77777777" w:rsidR="00013721" w:rsidRPr="00EA10CB" w:rsidRDefault="00013721">
            <w:pPr>
              <w:pStyle w:val="ListParagraph"/>
              <w:numPr>
                <w:ilvl w:val="0"/>
                <w:numId w:val="93"/>
              </w:numPr>
            </w:pPr>
            <w:r w:rsidRPr="00EA10CB">
              <w:t>Same as theft (</w:t>
            </w:r>
            <w:proofErr w:type="gramStart"/>
            <w:r w:rsidRPr="00EA10CB">
              <w:t>in order to</w:t>
            </w:r>
            <w:proofErr w:type="gramEnd"/>
            <w:r w:rsidRPr="00EA10CB">
              <w:t xml:space="preserve"> steal)</w:t>
            </w:r>
          </w:p>
        </w:tc>
        <w:tc>
          <w:tcPr>
            <w:tcW w:w="3079" w:type="dxa"/>
            <w:tcBorders>
              <w:top w:val="nil"/>
              <w:bottom w:val="nil"/>
            </w:tcBorders>
            <w:shd w:val="clear" w:color="auto" w:fill="auto"/>
          </w:tcPr>
          <w:p w14:paraId="738BC8A9" w14:textId="77777777" w:rsidR="00013721" w:rsidRPr="00EA10CB" w:rsidRDefault="00013721" w:rsidP="00E7438A"/>
        </w:tc>
        <w:tc>
          <w:tcPr>
            <w:tcW w:w="2184" w:type="dxa"/>
            <w:vMerge/>
            <w:shd w:val="clear" w:color="auto" w:fill="auto"/>
          </w:tcPr>
          <w:p w14:paraId="549DF36E" w14:textId="77777777" w:rsidR="00013721" w:rsidRPr="00EA10CB" w:rsidRDefault="00013721" w:rsidP="00E7438A">
            <w:pPr>
              <w:spacing w:line="252" w:lineRule="auto"/>
            </w:pPr>
          </w:p>
        </w:tc>
      </w:tr>
      <w:tr w:rsidR="00013721" w:rsidRPr="00EA10CB" w14:paraId="17209F2B" w14:textId="77777777" w:rsidTr="00E7438A">
        <w:trPr>
          <w:trHeight w:val="20"/>
        </w:trPr>
        <w:tc>
          <w:tcPr>
            <w:tcW w:w="3416" w:type="dxa"/>
            <w:vMerge/>
            <w:shd w:val="clear" w:color="auto" w:fill="auto"/>
          </w:tcPr>
          <w:p w14:paraId="28D0B6AA"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69FC5B44" w14:textId="77777777" w:rsidR="00013721" w:rsidRPr="00EA10CB" w:rsidRDefault="00013721">
            <w:pPr>
              <w:pStyle w:val="ListParagraph"/>
              <w:numPr>
                <w:ilvl w:val="0"/>
                <w:numId w:val="89"/>
              </w:numPr>
              <w:ind w:left="360"/>
              <w:rPr>
                <w:b/>
                <w:bCs/>
                <w:i/>
                <w:iCs/>
              </w:rPr>
            </w:pPr>
            <w:r w:rsidRPr="00EA10CB">
              <w:rPr>
                <w:b/>
                <w:bCs/>
                <w:i/>
                <w:iCs/>
              </w:rPr>
              <w:t>Actus reus</w:t>
            </w:r>
          </w:p>
        </w:tc>
        <w:tc>
          <w:tcPr>
            <w:tcW w:w="3079" w:type="dxa"/>
            <w:tcBorders>
              <w:top w:val="nil"/>
              <w:bottom w:val="nil"/>
            </w:tcBorders>
            <w:shd w:val="clear" w:color="auto" w:fill="auto"/>
          </w:tcPr>
          <w:p w14:paraId="114632CC" w14:textId="77777777" w:rsidR="00013721" w:rsidRPr="00EA10CB" w:rsidRDefault="00013721" w:rsidP="00E7438A"/>
        </w:tc>
        <w:tc>
          <w:tcPr>
            <w:tcW w:w="2184" w:type="dxa"/>
            <w:vMerge/>
            <w:shd w:val="clear" w:color="auto" w:fill="auto"/>
          </w:tcPr>
          <w:p w14:paraId="4D176F96" w14:textId="77777777" w:rsidR="00013721" w:rsidRPr="00EA10CB" w:rsidRDefault="00013721" w:rsidP="00E7438A">
            <w:pPr>
              <w:spacing w:line="252" w:lineRule="auto"/>
            </w:pPr>
          </w:p>
        </w:tc>
      </w:tr>
      <w:tr w:rsidR="00013721" w:rsidRPr="00EA10CB" w14:paraId="3EB4CDE5" w14:textId="77777777" w:rsidTr="00E7438A">
        <w:trPr>
          <w:trHeight w:val="20"/>
        </w:trPr>
        <w:tc>
          <w:tcPr>
            <w:tcW w:w="3416" w:type="dxa"/>
            <w:vMerge/>
            <w:shd w:val="clear" w:color="auto" w:fill="auto"/>
          </w:tcPr>
          <w:p w14:paraId="5986E7A5"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27719988" w14:textId="77777777" w:rsidR="00013721" w:rsidRPr="00EA10CB" w:rsidRDefault="00013721">
            <w:pPr>
              <w:pStyle w:val="ListParagraph"/>
              <w:numPr>
                <w:ilvl w:val="0"/>
                <w:numId w:val="89"/>
              </w:numPr>
              <w:ind w:left="360"/>
            </w:pPr>
            <w:r w:rsidRPr="00EA10CB">
              <w:t>Steals</w:t>
            </w:r>
          </w:p>
        </w:tc>
        <w:tc>
          <w:tcPr>
            <w:tcW w:w="3079" w:type="dxa"/>
            <w:tcBorders>
              <w:top w:val="nil"/>
              <w:bottom w:val="nil"/>
            </w:tcBorders>
            <w:shd w:val="clear" w:color="auto" w:fill="auto"/>
          </w:tcPr>
          <w:p w14:paraId="4C1BC229" w14:textId="77777777" w:rsidR="00013721" w:rsidRPr="00EA10CB" w:rsidRDefault="00013721" w:rsidP="00E7438A"/>
        </w:tc>
        <w:tc>
          <w:tcPr>
            <w:tcW w:w="2184" w:type="dxa"/>
            <w:vMerge/>
            <w:shd w:val="clear" w:color="auto" w:fill="auto"/>
          </w:tcPr>
          <w:p w14:paraId="5FF46ADF" w14:textId="77777777" w:rsidR="00013721" w:rsidRPr="00EA10CB" w:rsidRDefault="00013721" w:rsidP="00E7438A">
            <w:pPr>
              <w:spacing w:line="252" w:lineRule="auto"/>
            </w:pPr>
          </w:p>
        </w:tc>
      </w:tr>
      <w:tr w:rsidR="00013721" w:rsidRPr="00EA10CB" w14:paraId="4478B608" w14:textId="77777777" w:rsidTr="00930A19">
        <w:trPr>
          <w:trHeight w:val="20"/>
        </w:trPr>
        <w:tc>
          <w:tcPr>
            <w:tcW w:w="3416" w:type="dxa"/>
            <w:vMerge/>
            <w:shd w:val="clear" w:color="auto" w:fill="auto"/>
          </w:tcPr>
          <w:p w14:paraId="394B9EB6"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251481C3" w14:textId="77777777" w:rsidR="00013721" w:rsidRPr="00EA10CB" w:rsidRDefault="00013721">
            <w:pPr>
              <w:pStyle w:val="ListParagraph"/>
              <w:numPr>
                <w:ilvl w:val="0"/>
                <w:numId w:val="93"/>
              </w:numPr>
            </w:pPr>
            <w:r w:rsidRPr="00EA10CB">
              <w:t>There must be a complete theft</w:t>
            </w:r>
          </w:p>
        </w:tc>
        <w:tc>
          <w:tcPr>
            <w:tcW w:w="3079" w:type="dxa"/>
            <w:tcBorders>
              <w:top w:val="nil"/>
              <w:bottom w:val="nil"/>
            </w:tcBorders>
            <w:shd w:val="clear" w:color="auto" w:fill="auto"/>
          </w:tcPr>
          <w:p w14:paraId="1EC2E0EC" w14:textId="77777777" w:rsidR="00013721" w:rsidRPr="00EA10CB" w:rsidRDefault="00013721" w:rsidP="00E7438A">
            <w:r w:rsidRPr="00EA10CB">
              <w:t>R v Robinson (1977); R v Zerei (2012); R v Waters (2015)</w:t>
            </w:r>
          </w:p>
        </w:tc>
        <w:tc>
          <w:tcPr>
            <w:tcW w:w="2184" w:type="dxa"/>
            <w:vMerge/>
            <w:shd w:val="clear" w:color="auto" w:fill="auto"/>
          </w:tcPr>
          <w:p w14:paraId="353B715C" w14:textId="77777777" w:rsidR="00013721" w:rsidRPr="00EA10CB" w:rsidRDefault="00013721" w:rsidP="00E7438A">
            <w:pPr>
              <w:spacing w:line="252" w:lineRule="auto"/>
            </w:pPr>
          </w:p>
        </w:tc>
      </w:tr>
      <w:tr w:rsidR="00013721" w:rsidRPr="00EA10CB" w14:paraId="66DF7AAE" w14:textId="77777777" w:rsidTr="00930A19">
        <w:trPr>
          <w:trHeight w:val="20"/>
        </w:trPr>
        <w:tc>
          <w:tcPr>
            <w:tcW w:w="3416" w:type="dxa"/>
            <w:vMerge/>
            <w:shd w:val="clear" w:color="auto" w:fill="auto"/>
          </w:tcPr>
          <w:p w14:paraId="65EC220D" w14:textId="77777777" w:rsidR="00013721" w:rsidRPr="00EA10CB" w:rsidRDefault="00013721">
            <w:pPr>
              <w:pStyle w:val="ListParagraph"/>
              <w:numPr>
                <w:ilvl w:val="0"/>
                <w:numId w:val="52"/>
              </w:numPr>
              <w:spacing w:after="120" w:line="252" w:lineRule="auto"/>
            </w:pPr>
          </w:p>
        </w:tc>
        <w:tc>
          <w:tcPr>
            <w:tcW w:w="6845" w:type="dxa"/>
            <w:tcBorders>
              <w:top w:val="nil"/>
              <w:bottom w:val="single" w:sz="4" w:space="0" w:color="auto"/>
            </w:tcBorders>
            <w:shd w:val="clear" w:color="auto" w:fill="auto"/>
          </w:tcPr>
          <w:p w14:paraId="2EE34210" w14:textId="77777777" w:rsidR="00013721" w:rsidRDefault="00013721">
            <w:pPr>
              <w:pStyle w:val="ListParagraph"/>
              <w:numPr>
                <w:ilvl w:val="0"/>
                <w:numId w:val="93"/>
              </w:numPr>
            </w:pPr>
            <w:r w:rsidRPr="00EA10CB">
              <w:t>Robbery is complete on the slightest appropriation. D need not succeed in ‘getting away’ with the property</w:t>
            </w:r>
            <w:r>
              <w:t>.</w:t>
            </w:r>
          </w:p>
          <w:p w14:paraId="5F6A2485" w14:textId="77777777" w:rsidR="00013721" w:rsidRPr="00EA10CB" w:rsidRDefault="00013721" w:rsidP="00E7438A">
            <w:pPr>
              <w:pStyle w:val="ListParagraph"/>
            </w:pPr>
          </w:p>
        </w:tc>
        <w:tc>
          <w:tcPr>
            <w:tcW w:w="3079" w:type="dxa"/>
            <w:tcBorders>
              <w:top w:val="nil"/>
              <w:bottom w:val="single" w:sz="4" w:space="0" w:color="auto"/>
            </w:tcBorders>
            <w:shd w:val="clear" w:color="auto" w:fill="auto"/>
          </w:tcPr>
          <w:p w14:paraId="0607F1D0" w14:textId="77777777" w:rsidR="00013721" w:rsidRPr="00EA10CB" w:rsidRDefault="00013721" w:rsidP="00E7438A">
            <w:r w:rsidRPr="00EA10CB">
              <w:t>Corcoran v Anderton (1980)</w:t>
            </w:r>
          </w:p>
        </w:tc>
        <w:tc>
          <w:tcPr>
            <w:tcW w:w="2184" w:type="dxa"/>
            <w:vMerge/>
            <w:shd w:val="clear" w:color="auto" w:fill="auto"/>
          </w:tcPr>
          <w:p w14:paraId="79D476D3" w14:textId="77777777" w:rsidR="00013721" w:rsidRPr="00EA10CB" w:rsidRDefault="00013721" w:rsidP="00E7438A">
            <w:pPr>
              <w:spacing w:line="252" w:lineRule="auto"/>
            </w:pPr>
          </w:p>
        </w:tc>
      </w:tr>
      <w:tr w:rsidR="00013721" w:rsidRPr="00EA10CB" w14:paraId="0B797A35" w14:textId="77777777" w:rsidTr="00930A19">
        <w:trPr>
          <w:trHeight w:val="20"/>
        </w:trPr>
        <w:tc>
          <w:tcPr>
            <w:tcW w:w="3416" w:type="dxa"/>
            <w:vMerge/>
            <w:shd w:val="clear" w:color="auto" w:fill="auto"/>
          </w:tcPr>
          <w:p w14:paraId="26725322" w14:textId="77777777" w:rsidR="00013721" w:rsidRPr="00EA10CB" w:rsidRDefault="00013721">
            <w:pPr>
              <w:pStyle w:val="ListParagraph"/>
              <w:numPr>
                <w:ilvl w:val="0"/>
                <w:numId w:val="52"/>
              </w:numPr>
              <w:spacing w:after="120" w:line="252" w:lineRule="auto"/>
            </w:pPr>
          </w:p>
        </w:tc>
        <w:tc>
          <w:tcPr>
            <w:tcW w:w="6845" w:type="dxa"/>
            <w:tcBorders>
              <w:top w:val="single" w:sz="4" w:space="0" w:color="auto"/>
              <w:bottom w:val="nil"/>
            </w:tcBorders>
            <w:shd w:val="clear" w:color="auto" w:fill="auto"/>
          </w:tcPr>
          <w:p w14:paraId="0AEC04BD" w14:textId="77777777" w:rsidR="00013721" w:rsidRPr="00EA10CB" w:rsidRDefault="00013721">
            <w:pPr>
              <w:pStyle w:val="ListParagraph"/>
              <w:numPr>
                <w:ilvl w:val="0"/>
                <w:numId w:val="89"/>
              </w:numPr>
              <w:ind w:left="360"/>
            </w:pPr>
            <w:r w:rsidRPr="00EA10CB">
              <w:t>Immediately</w:t>
            </w:r>
          </w:p>
        </w:tc>
        <w:tc>
          <w:tcPr>
            <w:tcW w:w="3079" w:type="dxa"/>
            <w:tcBorders>
              <w:top w:val="single" w:sz="4" w:space="0" w:color="auto"/>
              <w:bottom w:val="nil"/>
            </w:tcBorders>
            <w:shd w:val="clear" w:color="auto" w:fill="auto"/>
          </w:tcPr>
          <w:p w14:paraId="1B7E81C8" w14:textId="77777777" w:rsidR="00013721" w:rsidRPr="00EA10CB" w:rsidRDefault="00013721" w:rsidP="00E7438A"/>
        </w:tc>
        <w:tc>
          <w:tcPr>
            <w:tcW w:w="2184" w:type="dxa"/>
            <w:vMerge/>
            <w:shd w:val="clear" w:color="auto" w:fill="auto"/>
          </w:tcPr>
          <w:p w14:paraId="5F459532" w14:textId="77777777" w:rsidR="00013721" w:rsidRPr="00EA10CB" w:rsidRDefault="00013721" w:rsidP="00E7438A">
            <w:pPr>
              <w:spacing w:line="252" w:lineRule="auto"/>
            </w:pPr>
          </w:p>
        </w:tc>
      </w:tr>
      <w:tr w:rsidR="00013721" w:rsidRPr="00EA10CB" w14:paraId="37BFE582" w14:textId="77777777" w:rsidTr="00E7438A">
        <w:trPr>
          <w:trHeight w:val="20"/>
        </w:trPr>
        <w:tc>
          <w:tcPr>
            <w:tcW w:w="3416" w:type="dxa"/>
            <w:vMerge/>
            <w:shd w:val="clear" w:color="auto" w:fill="auto"/>
          </w:tcPr>
          <w:p w14:paraId="4E51EAF7"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37AFE9E9" w14:textId="77777777" w:rsidR="00013721" w:rsidRPr="00EA10CB" w:rsidRDefault="00013721">
            <w:pPr>
              <w:pStyle w:val="ListParagraph"/>
              <w:numPr>
                <w:ilvl w:val="0"/>
                <w:numId w:val="93"/>
              </w:numPr>
            </w:pPr>
            <w:r w:rsidRPr="00EA10CB">
              <w:t>Courts have been flexible here and treated the appropriation as a continuing act</w:t>
            </w:r>
            <w:r>
              <w:t>.</w:t>
            </w:r>
          </w:p>
        </w:tc>
        <w:tc>
          <w:tcPr>
            <w:tcW w:w="3079" w:type="dxa"/>
            <w:tcBorders>
              <w:top w:val="nil"/>
              <w:bottom w:val="nil"/>
            </w:tcBorders>
            <w:shd w:val="clear" w:color="auto" w:fill="auto"/>
          </w:tcPr>
          <w:p w14:paraId="72AD63DC" w14:textId="77777777" w:rsidR="00013721" w:rsidRPr="00EA10CB" w:rsidRDefault="00013721" w:rsidP="00E7438A">
            <w:r w:rsidRPr="00EA10CB">
              <w:t>R v Hale (1978); R v Lockley (1995) cf: R v Vinall (2011)</w:t>
            </w:r>
          </w:p>
        </w:tc>
        <w:tc>
          <w:tcPr>
            <w:tcW w:w="2184" w:type="dxa"/>
            <w:vMerge/>
            <w:shd w:val="clear" w:color="auto" w:fill="auto"/>
          </w:tcPr>
          <w:p w14:paraId="00DCF56C" w14:textId="77777777" w:rsidR="00013721" w:rsidRPr="00EA10CB" w:rsidRDefault="00013721" w:rsidP="00E7438A">
            <w:pPr>
              <w:spacing w:line="252" w:lineRule="auto"/>
            </w:pPr>
          </w:p>
        </w:tc>
      </w:tr>
      <w:tr w:rsidR="00013721" w:rsidRPr="00EA10CB" w14:paraId="2321A147" w14:textId="77777777" w:rsidTr="00E7438A">
        <w:trPr>
          <w:trHeight w:val="20"/>
        </w:trPr>
        <w:tc>
          <w:tcPr>
            <w:tcW w:w="3416" w:type="dxa"/>
            <w:vMerge/>
            <w:shd w:val="clear" w:color="auto" w:fill="auto"/>
          </w:tcPr>
          <w:p w14:paraId="57D48BA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FFFAD9E" w14:textId="77777777" w:rsidR="00013721" w:rsidRPr="00EA10CB" w:rsidRDefault="00013721">
            <w:pPr>
              <w:pStyle w:val="ListParagraph"/>
              <w:numPr>
                <w:ilvl w:val="0"/>
                <w:numId w:val="91"/>
              </w:numPr>
              <w:ind w:left="360"/>
            </w:pPr>
            <w:r w:rsidRPr="00EA10CB">
              <w:t>Force or fear of force</w:t>
            </w:r>
          </w:p>
        </w:tc>
        <w:tc>
          <w:tcPr>
            <w:tcW w:w="3079" w:type="dxa"/>
            <w:tcBorders>
              <w:top w:val="nil"/>
              <w:bottom w:val="nil"/>
            </w:tcBorders>
            <w:shd w:val="clear" w:color="auto" w:fill="auto"/>
          </w:tcPr>
          <w:p w14:paraId="5EB42F3C" w14:textId="77777777" w:rsidR="00013721" w:rsidRPr="00EA10CB" w:rsidRDefault="00013721" w:rsidP="00E7438A"/>
        </w:tc>
        <w:tc>
          <w:tcPr>
            <w:tcW w:w="2184" w:type="dxa"/>
            <w:vMerge/>
            <w:shd w:val="clear" w:color="auto" w:fill="auto"/>
          </w:tcPr>
          <w:p w14:paraId="4184EA69" w14:textId="77777777" w:rsidR="00013721" w:rsidRPr="00EA10CB" w:rsidRDefault="00013721" w:rsidP="00E7438A">
            <w:pPr>
              <w:spacing w:line="252" w:lineRule="auto"/>
            </w:pPr>
          </w:p>
        </w:tc>
      </w:tr>
      <w:tr w:rsidR="00013721" w:rsidRPr="00EA10CB" w14:paraId="499392E1" w14:textId="77777777" w:rsidTr="00E7438A">
        <w:trPr>
          <w:trHeight w:val="20"/>
        </w:trPr>
        <w:tc>
          <w:tcPr>
            <w:tcW w:w="3416" w:type="dxa"/>
            <w:vMerge/>
            <w:shd w:val="clear" w:color="auto" w:fill="auto"/>
          </w:tcPr>
          <w:p w14:paraId="5C34E02E"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7389382C" w14:textId="77777777" w:rsidR="00013721" w:rsidRPr="00EA10CB" w:rsidRDefault="00013721">
            <w:pPr>
              <w:pStyle w:val="ListParagraph"/>
              <w:numPr>
                <w:ilvl w:val="0"/>
                <w:numId w:val="93"/>
              </w:numPr>
            </w:pPr>
            <w:r w:rsidRPr="00EA10CB">
              <w:t>Force is an ordinary word for jury to interpret. Held to be quite low level. However, must be more than taking from a passive victim</w:t>
            </w:r>
            <w:r>
              <w:t>.</w:t>
            </w:r>
          </w:p>
        </w:tc>
        <w:tc>
          <w:tcPr>
            <w:tcW w:w="3079" w:type="dxa"/>
            <w:tcBorders>
              <w:top w:val="nil"/>
              <w:bottom w:val="nil"/>
            </w:tcBorders>
            <w:shd w:val="clear" w:color="auto" w:fill="auto"/>
          </w:tcPr>
          <w:p w14:paraId="723CECAA" w14:textId="77777777" w:rsidR="00013721" w:rsidRPr="00EA10CB" w:rsidRDefault="00013721" w:rsidP="00E7438A">
            <w:r w:rsidRPr="00EA10CB">
              <w:t xml:space="preserve">R v Dawson &amp; James (1976) </w:t>
            </w:r>
          </w:p>
          <w:p w14:paraId="26501931" w14:textId="77777777" w:rsidR="00013721" w:rsidRPr="00EA10CB" w:rsidRDefault="00013721" w:rsidP="00E7438A">
            <w:r w:rsidRPr="00EA10CB">
              <w:t>R v Monaghan &amp; Monaghan (2012)</w:t>
            </w:r>
          </w:p>
        </w:tc>
        <w:tc>
          <w:tcPr>
            <w:tcW w:w="2184" w:type="dxa"/>
            <w:vMerge/>
            <w:shd w:val="clear" w:color="auto" w:fill="auto"/>
          </w:tcPr>
          <w:p w14:paraId="69E321C6" w14:textId="77777777" w:rsidR="00013721" w:rsidRPr="00EA10CB" w:rsidRDefault="00013721" w:rsidP="00E7438A">
            <w:pPr>
              <w:spacing w:line="252" w:lineRule="auto"/>
            </w:pPr>
          </w:p>
        </w:tc>
      </w:tr>
      <w:tr w:rsidR="00013721" w:rsidRPr="00EA10CB" w14:paraId="00413EB2" w14:textId="77777777" w:rsidTr="00E7438A">
        <w:trPr>
          <w:trHeight w:val="20"/>
        </w:trPr>
        <w:tc>
          <w:tcPr>
            <w:tcW w:w="3416" w:type="dxa"/>
            <w:vMerge/>
            <w:shd w:val="clear" w:color="auto" w:fill="auto"/>
          </w:tcPr>
          <w:p w14:paraId="3D76956F"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094F990C" w14:textId="77777777" w:rsidR="00013721" w:rsidRPr="00EA10CB" w:rsidRDefault="00013721">
            <w:pPr>
              <w:pStyle w:val="ListParagraph"/>
              <w:numPr>
                <w:ilvl w:val="0"/>
                <w:numId w:val="93"/>
              </w:numPr>
            </w:pPr>
            <w:r w:rsidRPr="00EA10CB">
              <w:t>Fear of force interpreted as apprehension that force will be used; and that the force will be used ‘then and there’</w:t>
            </w:r>
            <w:r>
              <w:t>.</w:t>
            </w:r>
          </w:p>
        </w:tc>
        <w:tc>
          <w:tcPr>
            <w:tcW w:w="3079" w:type="dxa"/>
            <w:tcBorders>
              <w:top w:val="nil"/>
              <w:bottom w:val="nil"/>
            </w:tcBorders>
            <w:shd w:val="clear" w:color="auto" w:fill="auto"/>
          </w:tcPr>
          <w:p w14:paraId="4DAF0D0B" w14:textId="77777777" w:rsidR="00013721" w:rsidRPr="00EA10CB" w:rsidRDefault="00013721" w:rsidP="00E7438A">
            <w:r w:rsidRPr="00EA10CB">
              <w:t>B &amp; R v DPP (2007)</w:t>
            </w:r>
          </w:p>
          <w:p w14:paraId="4F9434DD" w14:textId="77777777" w:rsidR="00013721" w:rsidRPr="00EA10CB" w:rsidRDefault="00013721" w:rsidP="00E7438A">
            <w:r w:rsidRPr="00EA10CB">
              <w:t xml:space="preserve">R v Khan (2001) </w:t>
            </w:r>
          </w:p>
        </w:tc>
        <w:tc>
          <w:tcPr>
            <w:tcW w:w="2184" w:type="dxa"/>
            <w:vMerge/>
            <w:shd w:val="clear" w:color="auto" w:fill="auto"/>
          </w:tcPr>
          <w:p w14:paraId="03BCE246" w14:textId="77777777" w:rsidR="00013721" w:rsidRPr="00EA10CB" w:rsidRDefault="00013721" w:rsidP="00E7438A">
            <w:pPr>
              <w:spacing w:line="252" w:lineRule="auto"/>
            </w:pPr>
          </w:p>
        </w:tc>
      </w:tr>
      <w:tr w:rsidR="00013721" w:rsidRPr="00EA10CB" w14:paraId="7A365EE9" w14:textId="77777777" w:rsidTr="00E7438A">
        <w:trPr>
          <w:trHeight w:val="20"/>
        </w:trPr>
        <w:tc>
          <w:tcPr>
            <w:tcW w:w="3416" w:type="dxa"/>
            <w:vMerge/>
            <w:shd w:val="clear" w:color="auto" w:fill="auto"/>
          </w:tcPr>
          <w:p w14:paraId="620EED08"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71A838DA" w14:textId="77777777" w:rsidR="00013721" w:rsidRPr="00EA10CB" w:rsidRDefault="00013721">
            <w:pPr>
              <w:pStyle w:val="ListParagraph"/>
              <w:numPr>
                <w:ilvl w:val="0"/>
                <w:numId w:val="91"/>
              </w:numPr>
              <w:ind w:left="360"/>
            </w:pPr>
            <w:r w:rsidRPr="00EA10CB">
              <w:t>On any person</w:t>
            </w:r>
          </w:p>
        </w:tc>
        <w:tc>
          <w:tcPr>
            <w:tcW w:w="3079" w:type="dxa"/>
            <w:tcBorders>
              <w:top w:val="nil"/>
              <w:bottom w:val="nil"/>
            </w:tcBorders>
            <w:shd w:val="clear" w:color="auto" w:fill="auto"/>
          </w:tcPr>
          <w:p w14:paraId="5D99EF77" w14:textId="77777777" w:rsidR="00013721" w:rsidRPr="00EA10CB" w:rsidRDefault="00013721" w:rsidP="00E7438A"/>
        </w:tc>
        <w:tc>
          <w:tcPr>
            <w:tcW w:w="2184" w:type="dxa"/>
            <w:vMerge/>
            <w:shd w:val="clear" w:color="auto" w:fill="auto"/>
          </w:tcPr>
          <w:p w14:paraId="75849433" w14:textId="77777777" w:rsidR="00013721" w:rsidRPr="00EA10CB" w:rsidRDefault="00013721" w:rsidP="00E7438A">
            <w:pPr>
              <w:spacing w:line="252" w:lineRule="auto"/>
            </w:pPr>
          </w:p>
        </w:tc>
      </w:tr>
      <w:tr w:rsidR="00013721" w:rsidRPr="00EA10CB" w14:paraId="17B65196" w14:textId="77777777" w:rsidTr="00E7438A">
        <w:trPr>
          <w:trHeight w:val="20"/>
        </w:trPr>
        <w:tc>
          <w:tcPr>
            <w:tcW w:w="3416" w:type="dxa"/>
            <w:vMerge/>
            <w:shd w:val="clear" w:color="auto" w:fill="auto"/>
          </w:tcPr>
          <w:p w14:paraId="12E4108D"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525BA718" w14:textId="6FBCDB23" w:rsidR="00013721" w:rsidRPr="00EA10CB" w:rsidRDefault="00930A19">
            <w:pPr>
              <w:pStyle w:val="ListParagraph"/>
              <w:numPr>
                <w:ilvl w:val="0"/>
                <w:numId w:val="93"/>
              </w:numPr>
            </w:pPr>
            <w:r w:rsidRPr="00930A19">
              <w:rPr>
                <w:highlight w:val="yellow"/>
              </w:rPr>
              <w:t>Force can be applied indirectly</w:t>
            </w:r>
            <w:r w:rsidR="00013721">
              <w:t>.</w:t>
            </w:r>
          </w:p>
        </w:tc>
        <w:tc>
          <w:tcPr>
            <w:tcW w:w="3079" w:type="dxa"/>
            <w:tcBorders>
              <w:top w:val="nil"/>
              <w:bottom w:val="nil"/>
            </w:tcBorders>
            <w:shd w:val="clear" w:color="auto" w:fill="auto"/>
          </w:tcPr>
          <w:p w14:paraId="21263490" w14:textId="77777777" w:rsidR="00013721" w:rsidRPr="00EA10CB" w:rsidRDefault="00013721" w:rsidP="00E7438A">
            <w:r w:rsidRPr="00EA10CB">
              <w:t>R v Clouden (1987) cf: P v DPP (2012)</w:t>
            </w:r>
          </w:p>
        </w:tc>
        <w:tc>
          <w:tcPr>
            <w:tcW w:w="2184" w:type="dxa"/>
            <w:vMerge/>
            <w:shd w:val="clear" w:color="auto" w:fill="auto"/>
          </w:tcPr>
          <w:p w14:paraId="51BB40EB" w14:textId="77777777" w:rsidR="00013721" w:rsidRPr="00EA10CB" w:rsidRDefault="00013721" w:rsidP="00E7438A">
            <w:pPr>
              <w:spacing w:line="252" w:lineRule="auto"/>
            </w:pPr>
          </w:p>
        </w:tc>
      </w:tr>
      <w:tr w:rsidR="00013721" w:rsidRPr="00EA10CB" w14:paraId="077C1A88" w14:textId="77777777" w:rsidTr="00E7438A">
        <w:trPr>
          <w:trHeight w:val="20"/>
        </w:trPr>
        <w:tc>
          <w:tcPr>
            <w:tcW w:w="3416" w:type="dxa"/>
            <w:vMerge/>
            <w:shd w:val="clear" w:color="auto" w:fill="auto"/>
          </w:tcPr>
          <w:p w14:paraId="4864B5A4"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5A993FB9" w14:textId="77777777" w:rsidR="00013721" w:rsidRPr="00EA10CB" w:rsidRDefault="00013721">
            <w:pPr>
              <w:pStyle w:val="ListParagraph"/>
              <w:numPr>
                <w:ilvl w:val="0"/>
                <w:numId w:val="93"/>
              </w:numPr>
            </w:pPr>
            <w:r w:rsidRPr="00EA10CB">
              <w:t>Need not include the owner of the property</w:t>
            </w:r>
            <w:r>
              <w:t>.</w:t>
            </w:r>
          </w:p>
        </w:tc>
        <w:tc>
          <w:tcPr>
            <w:tcW w:w="3079" w:type="dxa"/>
            <w:tcBorders>
              <w:top w:val="nil"/>
              <w:bottom w:val="nil"/>
            </w:tcBorders>
            <w:shd w:val="clear" w:color="auto" w:fill="auto"/>
          </w:tcPr>
          <w:p w14:paraId="442E92AB" w14:textId="77777777" w:rsidR="00013721" w:rsidRPr="00EA10CB" w:rsidRDefault="00013721" w:rsidP="00E7438A">
            <w:r w:rsidRPr="00EA10CB">
              <w:t>Smith v Desmond (1965)</w:t>
            </w:r>
          </w:p>
        </w:tc>
        <w:tc>
          <w:tcPr>
            <w:tcW w:w="2184" w:type="dxa"/>
            <w:vMerge/>
            <w:shd w:val="clear" w:color="auto" w:fill="auto"/>
          </w:tcPr>
          <w:p w14:paraId="49BD8AA1" w14:textId="77777777" w:rsidR="00013721" w:rsidRPr="00EA10CB" w:rsidRDefault="00013721" w:rsidP="00E7438A">
            <w:pPr>
              <w:spacing w:line="252" w:lineRule="auto"/>
            </w:pPr>
          </w:p>
        </w:tc>
      </w:tr>
      <w:tr w:rsidR="00013721" w:rsidRPr="00EA10CB" w14:paraId="3B919917" w14:textId="77777777" w:rsidTr="00E7438A">
        <w:trPr>
          <w:trHeight w:val="20"/>
        </w:trPr>
        <w:tc>
          <w:tcPr>
            <w:tcW w:w="3416" w:type="dxa"/>
            <w:vMerge/>
            <w:shd w:val="clear" w:color="auto" w:fill="auto"/>
          </w:tcPr>
          <w:p w14:paraId="3F12974B"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4742E173" w14:textId="77777777" w:rsidR="00013721" w:rsidRPr="00EA10CB" w:rsidRDefault="00013721">
            <w:pPr>
              <w:pStyle w:val="ListParagraph"/>
              <w:numPr>
                <w:ilvl w:val="0"/>
                <w:numId w:val="91"/>
              </w:numPr>
              <w:ind w:left="360"/>
              <w:rPr>
                <w:b/>
                <w:bCs/>
                <w:i/>
                <w:iCs/>
              </w:rPr>
            </w:pPr>
            <w:r w:rsidRPr="00EA10CB">
              <w:rPr>
                <w:b/>
                <w:bCs/>
                <w:i/>
                <w:iCs/>
              </w:rPr>
              <w:t>Mens rea</w:t>
            </w:r>
          </w:p>
        </w:tc>
        <w:tc>
          <w:tcPr>
            <w:tcW w:w="3079" w:type="dxa"/>
            <w:tcBorders>
              <w:top w:val="nil"/>
              <w:bottom w:val="nil"/>
            </w:tcBorders>
            <w:shd w:val="clear" w:color="auto" w:fill="auto"/>
          </w:tcPr>
          <w:p w14:paraId="6BCFE45F" w14:textId="77777777" w:rsidR="00013721" w:rsidRPr="00EA10CB" w:rsidRDefault="00013721" w:rsidP="00E7438A"/>
        </w:tc>
        <w:tc>
          <w:tcPr>
            <w:tcW w:w="2184" w:type="dxa"/>
            <w:vMerge/>
            <w:shd w:val="clear" w:color="auto" w:fill="auto"/>
          </w:tcPr>
          <w:p w14:paraId="21790A6C" w14:textId="77777777" w:rsidR="00013721" w:rsidRPr="00EA10CB" w:rsidRDefault="00013721" w:rsidP="00E7438A">
            <w:pPr>
              <w:spacing w:line="252" w:lineRule="auto"/>
            </w:pPr>
          </w:p>
        </w:tc>
      </w:tr>
      <w:tr w:rsidR="00013721" w:rsidRPr="00EA10CB" w14:paraId="36E4900D" w14:textId="77777777" w:rsidTr="00E7438A">
        <w:trPr>
          <w:trHeight w:val="20"/>
        </w:trPr>
        <w:tc>
          <w:tcPr>
            <w:tcW w:w="3416" w:type="dxa"/>
            <w:vMerge/>
            <w:shd w:val="clear" w:color="auto" w:fill="auto"/>
          </w:tcPr>
          <w:p w14:paraId="5BAAE89C"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46AAA008" w14:textId="77777777" w:rsidR="00013721" w:rsidRPr="00EA10CB" w:rsidRDefault="00013721">
            <w:pPr>
              <w:pStyle w:val="ListParagraph"/>
              <w:numPr>
                <w:ilvl w:val="0"/>
                <w:numId w:val="91"/>
              </w:numPr>
              <w:ind w:left="360"/>
            </w:pPr>
            <w:r w:rsidRPr="00EA10CB">
              <w:t xml:space="preserve">The </w:t>
            </w:r>
            <w:r w:rsidRPr="00EA10CB">
              <w:rPr>
                <w:i/>
                <w:iCs/>
              </w:rPr>
              <w:t>mens rea</w:t>
            </w:r>
            <w:r w:rsidRPr="00EA10CB">
              <w:t xml:space="preserve"> of robbery is the </w:t>
            </w:r>
            <w:r w:rsidRPr="00EA10CB">
              <w:rPr>
                <w:i/>
                <w:iCs/>
              </w:rPr>
              <w:t>mens rea</w:t>
            </w:r>
            <w:r w:rsidRPr="00EA10CB">
              <w:t xml:space="preserve"> of theft. D must also intend to use force to steal such that if D accidentally uses force whilst stealing there would be no robbery.</w:t>
            </w:r>
          </w:p>
        </w:tc>
        <w:tc>
          <w:tcPr>
            <w:tcW w:w="3079" w:type="dxa"/>
            <w:tcBorders>
              <w:top w:val="nil"/>
              <w:bottom w:val="nil"/>
            </w:tcBorders>
            <w:shd w:val="clear" w:color="auto" w:fill="auto"/>
          </w:tcPr>
          <w:p w14:paraId="1ACA3A4F" w14:textId="77777777" w:rsidR="00013721" w:rsidRPr="00EA10CB" w:rsidRDefault="00013721" w:rsidP="00E7438A">
            <w:r w:rsidRPr="00EA10CB">
              <w:t>R v Forrester (1992)</w:t>
            </w:r>
          </w:p>
        </w:tc>
        <w:tc>
          <w:tcPr>
            <w:tcW w:w="2184" w:type="dxa"/>
            <w:vMerge/>
            <w:shd w:val="clear" w:color="auto" w:fill="auto"/>
          </w:tcPr>
          <w:p w14:paraId="5B2BB5A6" w14:textId="77777777" w:rsidR="00013721" w:rsidRPr="00EA10CB" w:rsidRDefault="00013721" w:rsidP="00E7438A">
            <w:pPr>
              <w:spacing w:line="252" w:lineRule="auto"/>
            </w:pPr>
          </w:p>
        </w:tc>
      </w:tr>
      <w:tr w:rsidR="00013721" w:rsidRPr="00EA10CB" w14:paraId="7A8F7B2F" w14:textId="77777777" w:rsidTr="00E7438A">
        <w:trPr>
          <w:trHeight w:val="2658"/>
        </w:trPr>
        <w:tc>
          <w:tcPr>
            <w:tcW w:w="3416" w:type="dxa"/>
            <w:vMerge/>
            <w:shd w:val="clear" w:color="auto" w:fill="auto"/>
          </w:tcPr>
          <w:p w14:paraId="79770807" w14:textId="77777777" w:rsidR="00013721" w:rsidRPr="00EA10CB" w:rsidRDefault="00013721">
            <w:pPr>
              <w:pStyle w:val="ListParagraph"/>
              <w:numPr>
                <w:ilvl w:val="0"/>
                <w:numId w:val="52"/>
              </w:numPr>
              <w:spacing w:after="120" w:line="252" w:lineRule="auto"/>
            </w:pPr>
          </w:p>
        </w:tc>
        <w:tc>
          <w:tcPr>
            <w:tcW w:w="6845" w:type="dxa"/>
            <w:tcBorders>
              <w:top w:val="nil"/>
              <w:bottom w:val="single" w:sz="4" w:space="0" w:color="auto"/>
            </w:tcBorders>
            <w:shd w:val="clear" w:color="auto" w:fill="auto"/>
          </w:tcPr>
          <w:p w14:paraId="06D372DC" w14:textId="77777777" w:rsidR="00013721" w:rsidRDefault="00013721" w:rsidP="00E7438A"/>
          <w:p w14:paraId="78EA0D27" w14:textId="77777777" w:rsidR="00013721" w:rsidRDefault="00013721" w:rsidP="00E7438A"/>
          <w:p w14:paraId="460789F4" w14:textId="77777777" w:rsidR="00013721" w:rsidRDefault="00013721" w:rsidP="00E7438A"/>
          <w:p w14:paraId="2A4427FD" w14:textId="77777777" w:rsidR="00013721" w:rsidRDefault="00013721" w:rsidP="00E7438A"/>
          <w:p w14:paraId="13BEE04B" w14:textId="77777777" w:rsidR="00013721" w:rsidRDefault="00013721" w:rsidP="00E7438A"/>
          <w:p w14:paraId="1CAF4662" w14:textId="77777777" w:rsidR="00013721" w:rsidRDefault="00013721" w:rsidP="00E7438A"/>
          <w:p w14:paraId="0B2BECBB" w14:textId="77777777" w:rsidR="00013721" w:rsidRDefault="00013721" w:rsidP="00E7438A"/>
          <w:p w14:paraId="2F256E38" w14:textId="77777777" w:rsidR="00013721" w:rsidRPr="00EA10CB" w:rsidRDefault="00013721" w:rsidP="00E7438A"/>
        </w:tc>
        <w:tc>
          <w:tcPr>
            <w:tcW w:w="3079" w:type="dxa"/>
            <w:tcBorders>
              <w:top w:val="nil"/>
              <w:bottom w:val="single" w:sz="4" w:space="0" w:color="auto"/>
            </w:tcBorders>
            <w:shd w:val="clear" w:color="auto" w:fill="auto"/>
          </w:tcPr>
          <w:p w14:paraId="4A021B3B" w14:textId="77777777" w:rsidR="00013721" w:rsidRPr="00EA10CB" w:rsidRDefault="00013721" w:rsidP="00E7438A"/>
        </w:tc>
        <w:tc>
          <w:tcPr>
            <w:tcW w:w="2184" w:type="dxa"/>
            <w:vMerge/>
            <w:shd w:val="clear" w:color="auto" w:fill="auto"/>
          </w:tcPr>
          <w:p w14:paraId="4DDB8BD0" w14:textId="77777777" w:rsidR="00013721" w:rsidRPr="00EA10CB" w:rsidRDefault="00013721" w:rsidP="00E7438A">
            <w:pPr>
              <w:spacing w:line="252" w:lineRule="auto"/>
            </w:pPr>
          </w:p>
        </w:tc>
      </w:tr>
      <w:tr w:rsidR="00013721" w:rsidRPr="00EA10CB" w14:paraId="06E7C0F7" w14:textId="77777777" w:rsidTr="00E7438A">
        <w:trPr>
          <w:trHeight w:val="20"/>
        </w:trPr>
        <w:tc>
          <w:tcPr>
            <w:tcW w:w="3416" w:type="dxa"/>
            <w:vMerge w:val="restart"/>
            <w:shd w:val="clear" w:color="auto" w:fill="auto"/>
          </w:tcPr>
          <w:p w14:paraId="6D75A4FF" w14:textId="77777777" w:rsidR="00013721" w:rsidRPr="00EA10CB" w:rsidRDefault="00013721" w:rsidP="00E7438A">
            <w:pPr>
              <w:spacing w:after="120" w:line="252" w:lineRule="auto"/>
            </w:pPr>
            <w:r w:rsidRPr="00EA10CB">
              <w:lastRenderedPageBreak/>
              <w:t>Burglary under s9(1)(a) and s9(1)(b) Theft Act 1968</w:t>
            </w:r>
          </w:p>
        </w:tc>
        <w:tc>
          <w:tcPr>
            <w:tcW w:w="6845" w:type="dxa"/>
            <w:tcBorders>
              <w:bottom w:val="nil"/>
            </w:tcBorders>
            <w:shd w:val="clear" w:color="auto" w:fill="auto"/>
          </w:tcPr>
          <w:p w14:paraId="5547AC44" w14:textId="77777777" w:rsidR="00013721" w:rsidRPr="00EA10CB" w:rsidRDefault="00013721">
            <w:pPr>
              <w:pStyle w:val="ListParagraph"/>
              <w:numPr>
                <w:ilvl w:val="0"/>
                <w:numId w:val="91"/>
              </w:numPr>
              <w:ind w:left="360"/>
            </w:pPr>
            <w:r w:rsidRPr="00EA10CB">
              <w:t>There are two types of burglary set out in s.9 Theft Act</w:t>
            </w:r>
          </w:p>
        </w:tc>
        <w:tc>
          <w:tcPr>
            <w:tcW w:w="3079" w:type="dxa"/>
            <w:tcBorders>
              <w:bottom w:val="nil"/>
            </w:tcBorders>
            <w:shd w:val="clear" w:color="auto" w:fill="auto"/>
          </w:tcPr>
          <w:p w14:paraId="39A8A09E" w14:textId="77777777" w:rsidR="00013721" w:rsidRPr="00EA10CB" w:rsidRDefault="00013721" w:rsidP="00E7438A"/>
        </w:tc>
        <w:tc>
          <w:tcPr>
            <w:tcW w:w="2184" w:type="dxa"/>
            <w:vMerge w:val="restart"/>
            <w:shd w:val="clear" w:color="auto" w:fill="auto"/>
          </w:tcPr>
          <w:p w14:paraId="1526A72A" w14:textId="77777777" w:rsidR="00013721" w:rsidRPr="00F51D3F" w:rsidRDefault="00000000" w:rsidP="00E7438A">
            <w:hyperlink r:id="rId105" w:history="1">
              <w:r w:rsidR="00013721" w:rsidRPr="00F51D3F">
                <w:rPr>
                  <w:rStyle w:val="Hyperlink"/>
                </w:rPr>
                <w:t>Theft Act 1968</w:t>
              </w:r>
            </w:hyperlink>
          </w:p>
        </w:tc>
      </w:tr>
      <w:tr w:rsidR="00013721" w:rsidRPr="00EA10CB" w14:paraId="28172D0D" w14:textId="77777777" w:rsidTr="00E7438A">
        <w:trPr>
          <w:trHeight w:val="20"/>
        </w:trPr>
        <w:tc>
          <w:tcPr>
            <w:tcW w:w="3416" w:type="dxa"/>
            <w:vMerge/>
            <w:shd w:val="clear" w:color="auto" w:fill="auto"/>
          </w:tcPr>
          <w:p w14:paraId="03E27AE2"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2290D797" w14:textId="77777777" w:rsidR="00013721" w:rsidRPr="00EA10CB" w:rsidRDefault="00013721">
            <w:pPr>
              <w:pStyle w:val="ListParagraph"/>
              <w:numPr>
                <w:ilvl w:val="0"/>
                <w:numId w:val="91"/>
              </w:numPr>
              <w:ind w:left="360"/>
              <w:rPr>
                <w:b/>
                <w:bCs/>
              </w:rPr>
            </w:pPr>
            <w:r w:rsidRPr="00EA10CB">
              <w:rPr>
                <w:b/>
                <w:bCs/>
              </w:rPr>
              <w:t>Section 9(1)(a)</w:t>
            </w:r>
          </w:p>
        </w:tc>
        <w:tc>
          <w:tcPr>
            <w:tcW w:w="3079" w:type="dxa"/>
            <w:tcBorders>
              <w:top w:val="nil"/>
              <w:bottom w:val="nil"/>
            </w:tcBorders>
            <w:shd w:val="clear" w:color="auto" w:fill="auto"/>
          </w:tcPr>
          <w:p w14:paraId="29AB8B22" w14:textId="77777777" w:rsidR="00013721" w:rsidRPr="00EA10CB" w:rsidRDefault="00013721" w:rsidP="00E7438A"/>
        </w:tc>
        <w:tc>
          <w:tcPr>
            <w:tcW w:w="2184" w:type="dxa"/>
            <w:vMerge/>
            <w:shd w:val="clear" w:color="auto" w:fill="auto"/>
          </w:tcPr>
          <w:p w14:paraId="35055192" w14:textId="77777777" w:rsidR="00013721" w:rsidRPr="00EA10CB" w:rsidRDefault="00013721" w:rsidP="00E7438A">
            <w:pPr>
              <w:spacing w:line="252" w:lineRule="auto"/>
            </w:pPr>
          </w:p>
        </w:tc>
      </w:tr>
      <w:tr w:rsidR="00013721" w:rsidRPr="00EA10CB" w14:paraId="3B9324DA" w14:textId="77777777" w:rsidTr="00E7438A">
        <w:trPr>
          <w:trHeight w:val="20"/>
        </w:trPr>
        <w:tc>
          <w:tcPr>
            <w:tcW w:w="3416" w:type="dxa"/>
            <w:vMerge/>
            <w:shd w:val="clear" w:color="auto" w:fill="auto"/>
          </w:tcPr>
          <w:p w14:paraId="1C280B7D"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474D83FD" w14:textId="77777777" w:rsidR="00013721" w:rsidRPr="00EA10CB" w:rsidRDefault="00013721">
            <w:pPr>
              <w:pStyle w:val="ListParagraph"/>
              <w:numPr>
                <w:ilvl w:val="0"/>
                <w:numId w:val="93"/>
              </w:numPr>
            </w:pPr>
            <w:r w:rsidRPr="00EA10CB">
              <w:t>D enters a building or part of a building as a trespasser</w:t>
            </w:r>
          </w:p>
        </w:tc>
        <w:tc>
          <w:tcPr>
            <w:tcW w:w="3079" w:type="dxa"/>
            <w:tcBorders>
              <w:top w:val="nil"/>
              <w:bottom w:val="nil"/>
            </w:tcBorders>
            <w:shd w:val="clear" w:color="auto" w:fill="auto"/>
          </w:tcPr>
          <w:p w14:paraId="03CD68FD" w14:textId="77777777" w:rsidR="00013721" w:rsidRPr="00EA10CB" w:rsidRDefault="00013721" w:rsidP="00E7438A"/>
        </w:tc>
        <w:tc>
          <w:tcPr>
            <w:tcW w:w="2184" w:type="dxa"/>
            <w:vMerge/>
            <w:shd w:val="clear" w:color="auto" w:fill="auto"/>
          </w:tcPr>
          <w:p w14:paraId="7A4170D9" w14:textId="77777777" w:rsidR="00013721" w:rsidRPr="00EA10CB" w:rsidRDefault="00013721" w:rsidP="00E7438A">
            <w:pPr>
              <w:spacing w:line="252" w:lineRule="auto"/>
            </w:pPr>
          </w:p>
        </w:tc>
      </w:tr>
      <w:tr w:rsidR="00013721" w:rsidRPr="00EA10CB" w14:paraId="650FEDC8" w14:textId="77777777" w:rsidTr="00E7438A">
        <w:trPr>
          <w:trHeight w:val="20"/>
        </w:trPr>
        <w:tc>
          <w:tcPr>
            <w:tcW w:w="3416" w:type="dxa"/>
            <w:vMerge/>
            <w:shd w:val="clear" w:color="auto" w:fill="auto"/>
          </w:tcPr>
          <w:p w14:paraId="16F987F4"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7DE15D6D" w14:textId="77777777" w:rsidR="00013721" w:rsidRPr="00EA10CB" w:rsidRDefault="00013721">
            <w:pPr>
              <w:pStyle w:val="ListParagraph"/>
              <w:numPr>
                <w:ilvl w:val="0"/>
                <w:numId w:val="93"/>
              </w:numPr>
            </w:pPr>
            <w:r w:rsidRPr="00EA10CB">
              <w:t>With intent to:</w:t>
            </w:r>
          </w:p>
        </w:tc>
        <w:tc>
          <w:tcPr>
            <w:tcW w:w="3079" w:type="dxa"/>
            <w:tcBorders>
              <w:top w:val="nil"/>
              <w:bottom w:val="nil"/>
            </w:tcBorders>
            <w:shd w:val="clear" w:color="auto" w:fill="auto"/>
          </w:tcPr>
          <w:p w14:paraId="49CA0ADE" w14:textId="77777777" w:rsidR="00013721" w:rsidRPr="00EA10CB" w:rsidRDefault="00013721" w:rsidP="00E7438A"/>
        </w:tc>
        <w:tc>
          <w:tcPr>
            <w:tcW w:w="2184" w:type="dxa"/>
            <w:vMerge/>
            <w:shd w:val="clear" w:color="auto" w:fill="auto"/>
          </w:tcPr>
          <w:p w14:paraId="670FD29E" w14:textId="77777777" w:rsidR="00013721" w:rsidRPr="00EA10CB" w:rsidRDefault="00013721" w:rsidP="00E7438A">
            <w:pPr>
              <w:spacing w:line="252" w:lineRule="auto"/>
            </w:pPr>
          </w:p>
        </w:tc>
      </w:tr>
      <w:tr w:rsidR="00013721" w:rsidRPr="00EA10CB" w14:paraId="7F5109D4" w14:textId="77777777" w:rsidTr="00E7438A">
        <w:trPr>
          <w:trHeight w:val="20"/>
        </w:trPr>
        <w:tc>
          <w:tcPr>
            <w:tcW w:w="3416" w:type="dxa"/>
            <w:vMerge/>
            <w:shd w:val="clear" w:color="auto" w:fill="auto"/>
          </w:tcPr>
          <w:p w14:paraId="2F22118F"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4908771C" w14:textId="77777777" w:rsidR="00013721" w:rsidRPr="00EA10CB" w:rsidRDefault="00013721">
            <w:pPr>
              <w:pStyle w:val="ListParagraph"/>
              <w:numPr>
                <w:ilvl w:val="0"/>
                <w:numId w:val="116"/>
              </w:numPr>
            </w:pPr>
            <w:r w:rsidRPr="00EA10CB">
              <w:t>Steal</w:t>
            </w:r>
          </w:p>
        </w:tc>
        <w:tc>
          <w:tcPr>
            <w:tcW w:w="3079" w:type="dxa"/>
            <w:tcBorders>
              <w:top w:val="nil"/>
              <w:bottom w:val="nil"/>
            </w:tcBorders>
            <w:shd w:val="clear" w:color="auto" w:fill="auto"/>
          </w:tcPr>
          <w:p w14:paraId="64CE570B" w14:textId="77777777" w:rsidR="00013721" w:rsidRPr="00EA10CB" w:rsidRDefault="00013721" w:rsidP="00E7438A"/>
        </w:tc>
        <w:tc>
          <w:tcPr>
            <w:tcW w:w="2184" w:type="dxa"/>
            <w:vMerge/>
            <w:shd w:val="clear" w:color="auto" w:fill="auto"/>
          </w:tcPr>
          <w:p w14:paraId="5AEE3416" w14:textId="77777777" w:rsidR="00013721" w:rsidRPr="00EA10CB" w:rsidRDefault="00013721" w:rsidP="00E7438A">
            <w:pPr>
              <w:spacing w:line="252" w:lineRule="auto"/>
            </w:pPr>
          </w:p>
        </w:tc>
      </w:tr>
      <w:tr w:rsidR="00013721" w:rsidRPr="00EA10CB" w14:paraId="08F91B9B" w14:textId="77777777" w:rsidTr="00E7438A">
        <w:trPr>
          <w:trHeight w:val="20"/>
        </w:trPr>
        <w:tc>
          <w:tcPr>
            <w:tcW w:w="3416" w:type="dxa"/>
            <w:vMerge/>
            <w:shd w:val="clear" w:color="auto" w:fill="auto"/>
          </w:tcPr>
          <w:p w14:paraId="62F3020D"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1FA28644" w14:textId="77777777" w:rsidR="00013721" w:rsidRPr="00EA10CB" w:rsidRDefault="00013721">
            <w:pPr>
              <w:pStyle w:val="ListParagraph"/>
              <w:numPr>
                <w:ilvl w:val="0"/>
                <w:numId w:val="116"/>
              </w:numPr>
            </w:pPr>
            <w:r w:rsidRPr="00EA10CB">
              <w:t>Inflict grievous bodily harm</w:t>
            </w:r>
          </w:p>
        </w:tc>
        <w:tc>
          <w:tcPr>
            <w:tcW w:w="3079" w:type="dxa"/>
            <w:tcBorders>
              <w:top w:val="nil"/>
              <w:bottom w:val="nil"/>
            </w:tcBorders>
            <w:shd w:val="clear" w:color="auto" w:fill="auto"/>
          </w:tcPr>
          <w:p w14:paraId="39059481" w14:textId="77777777" w:rsidR="00013721" w:rsidRPr="00EA10CB" w:rsidRDefault="00013721" w:rsidP="00E7438A"/>
        </w:tc>
        <w:tc>
          <w:tcPr>
            <w:tcW w:w="2184" w:type="dxa"/>
            <w:vMerge/>
            <w:shd w:val="clear" w:color="auto" w:fill="auto"/>
          </w:tcPr>
          <w:p w14:paraId="261EDC60" w14:textId="77777777" w:rsidR="00013721" w:rsidRPr="00EA10CB" w:rsidRDefault="00013721" w:rsidP="00E7438A">
            <w:pPr>
              <w:spacing w:line="252" w:lineRule="auto"/>
            </w:pPr>
          </w:p>
        </w:tc>
      </w:tr>
      <w:tr w:rsidR="00013721" w:rsidRPr="00EA10CB" w14:paraId="4B674DCC" w14:textId="77777777" w:rsidTr="00E7438A">
        <w:trPr>
          <w:trHeight w:val="20"/>
        </w:trPr>
        <w:tc>
          <w:tcPr>
            <w:tcW w:w="3416" w:type="dxa"/>
            <w:vMerge/>
            <w:shd w:val="clear" w:color="auto" w:fill="auto"/>
          </w:tcPr>
          <w:p w14:paraId="57A4BCC9"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65EB3CB0" w14:textId="77777777" w:rsidR="00013721" w:rsidRPr="00EA10CB" w:rsidRDefault="00013721">
            <w:pPr>
              <w:pStyle w:val="ListParagraph"/>
              <w:numPr>
                <w:ilvl w:val="0"/>
                <w:numId w:val="116"/>
              </w:numPr>
            </w:pPr>
            <w:r w:rsidRPr="00EA10CB">
              <w:t>Do unlawful damage</w:t>
            </w:r>
          </w:p>
        </w:tc>
        <w:tc>
          <w:tcPr>
            <w:tcW w:w="3079" w:type="dxa"/>
            <w:tcBorders>
              <w:top w:val="nil"/>
              <w:bottom w:val="nil"/>
            </w:tcBorders>
            <w:shd w:val="clear" w:color="auto" w:fill="auto"/>
          </w:tcPr>
          <w:p w14:paraId="0C842BB2" w14:textId="77777777" w:rsidR="00013721" w:rsidRPr="00EA10CB" w:rsidRDefault="00013721" w:rsidP="00E7438A"/>
        </w:tc>
        <w:tc>
          <w:tcPr>
            <w:tcW w:w="2184" w:type="dxa"/>
            <w:vMerge/>
            <w:shd w:val="clear" w:color="auto" w:fill="auto"/>
          </w:tcPr>
          <w:p w14:paraId="458CF387" w14:textId="77777777" w:rsidR="00013721" w:rsidRPr="00EA10CB" w:rsidRDefault="00013721" w:rsidP="00E7438A">
            <w:pPr>
              <w:spacing w:line="252" w:lineRule="auto"/>
            </w:pPr>
          </w:p>
        </w:tc>
      </w:tr>
      <w:tr w:rsidR="00013721" w:rsidRPr="00EA10CB" w14:paraId="3E08DAE5" w14:textId="77777777" w:rsidTr="00E7438A">
        <w:trPr>
          <w:trHeight w:val="20"/>
        </w:trPr>
        <w:tc>
          <w:tcPr>
            <w:tcW w:w="3416" w:type="dxa"/>
            <w:vMerge/>
            <w:shd w:val="clear" w:color="auto" w:fill="auto"/>
          </w:tcPr>
          <w:p w14:paraId="55205716"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54B9C7E0" w14:textId="77777777" w:rsidR="00013721" w:rsidRPr="00EA10CB" w:rsidRDefault="00013721">
            <w:pPr>
              <w:pStyle w:val="ListParagraph"/>
              <w:numPr>
                <w:ilvl w:val="0"/>
                <w:numId w:val="91"/>
              </w:numPr>
              <w:ind w:left="360"/>
              <w:rPr>
                <w:b/>
                <w:bCs/>
              </w:rPr>
            </w:pPr>
            <w:r w:rsidRPr="00EA10CB">
              <w:rPr>
                <w:b/>
                <w:bCs/>
              </w:rPr>
              <w:t>Section 9(1)(b)</w:t>
            </w:r>
          </w:p>
        </w:tc>
        <w:tc>
          <w:tcPr>
            <w:tcW w:w="3079" w:type="dxa"/>
            <w:tcBorders>
              <w:top w:val="nil"/>
              <w:bottom w:val="nil"/>
            </w:tcBorders>
            <w:shd w:val="clear" w:color="auto" w:fill="auto"/>
          </w:tcPr>
          <w:p w14:paraId="7635B0E4" w14:textId="77777777" w:rsidR="00013721" w:rsidRPr="00EA10CB" w:rsidRDefault="00013721" w:rsidP="00E7438A"/>
        </w:tc>
        <w:tc>
          <w:tcPr>
            <w:tcW w:w="2184" w:type="dxa"/>
            <w:vMerge/>
            <w:shd w:val="clear" w:color="auto" w:fill="auto"/>
          </w:tcPr>
          <w:p w14:paraId="04D016D7" w14:textId="77777777" w:rsidR="00013721" w:rsidRPr="00EA10CB" w:rsidRDefault="00013721" w:rsidP="00E7438A">
            <w:pPr>
              <w:spacing w:line="252" w:lineRule="auto"/>
            </w:pPr>
          </w:p>
        </w:tc>
      </w:tr>
      <w:tr w:rsidR="00013721" w:rsidRPr="00EA10CB" w14:paraId="6F66D02C" w14:textId="77777777" w:rsidTr="00E7438A">
        <w:trPr>
          <w:trHeight w:val="20"/>
        </w:trPr>
        <w:tc>
          <w:tcPr>
            <w:tcW w:w="3416" w:type="dxa"/>
            <w:vMerge/>
            <w:shd w:val="clear" w:color="auto" w:fill="auto"/>
          </w:tcPr>
          <w:p w14:paraId="74C26425"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6088E14A" w14:textId="77777777" w:rsidR="00013721" w:rsidRPr="00EA10CB" w:rsidRDefault="00013721">
            <w:pPr>
              <w:pStyle w:val="ListParagraph"/>
              <w:numPr>
                <w:ilvl w:val="0"/>
                <w:numId w:val="93"/>
              </w:numPr>
            </w:pPr>
            <w:r w:rsidRPr="00EA10CB">
              <w:t>D, having entered a building or part of a building as a trespasser,</w:t>
            </w:r>
          </w:p>
        </w:tc>
        <w:tc>
          <w:tcPr>
            <w:tcW w:w="3079" w:type="dxa"/>
            <w:tcBorders>
              <w:top w:val="nil"/>
              <w:bottom w:val="nil"/>
            </w:tcBorders>
            <w:shd w:val="clear" w:color="auto" w:fill="auto"/>
          </w:tcPr>
          <w:p w14:paraId="7E37CBD7" w14:textId="77777777" w:rsidR="00013721" w:rsidRPr="00EA10CB" w:rsidRDefault="00013721" w:rsidP="00E7438A"/>
        </w:tc>
        <w:tc>
          <w:tcPr>
            <w:tcW w:w="2184" w:type="dxa"/>
            <w:vMerge/>
            <w:shd w:val="clear" w:color="auto" w:fill="auto"/>
          </w:tcPr>
          <w:p w14:paraId="3D93EFE4" w14:textId="77777777" w:rsidR="00013721" w:rsidRPr="00EA10CB" w:rsidRDefault="00013721" w:rsidP="00E7438A">
            <w:pPr>
              <w:spacing w:line="252" w:lineRule="auto"/>
            </w:pPr>
          </w:p>
        </w:tc>
      </w:tr>
      <w:tr w:rsidR="00013721" w:rsidRPr="00EA10CB" w14:paraId="45D3B013" w14:textId="77777777" w:rsidTr="00E7438A">
        <w:trPr>
          <w:trHeight w:val="20"/>
        </w:trPr>
        <w:tc>
          <w:tcPr>
            <w:tcW w:w="3416" w:type="dxa"/>
            <w:vMerge/>
            <w:shd w:val="clear" w:color="auto" w:fill="auto"/>
          </w:tcPr>
          <w:p w14:paraId="564D19B9"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66E0C438" w14:textId="77777777" w:rsidR="00013721" w:rsidRPr="00EA10CB" w:rsidRDefault="00013721">
            <w:pPr>
              <w:pStyle w:val="ListParagraph"/>
              <w:numPr>
                <w:ilvl w:val="0"/>
                <w:numId w:val="93"/>
              </w:numPr>
            </w:pPr>
            <w:r w:rsidRPr="00EA10CB">
              <w:t>Steals or attempts to steal; or</w:t>
            </w:r>
          </w:p>
        </w:tc>
        <w:tc>
          <w:tcPr>
            <w:tcW w:w="3079" w:type="dxa"/>
            <w:tcBorders>
              <w:top w:val="nil"/>
              <w:bottom w:val="nil"/>
            </w:tcBorders>
            <w:shd w:val="clear" w:color="auto" w:fill="auto"/>
          </w:tcPr>
          <w:p w14:paraId="57D47567" w14:textId="77777777" w:rsidR="00013721" w:rsidRPr="00EA10CB" w:rsidRDefault="00013721" w:rsidP="00E7438A"/>
        </w:tc>
        <w:tc>
          <w:tcPr>
            <w:tcW w:w="2184" w:type="dxa"/>
            <w:vMerge/>
            <w:shd w:val="clear" w:color="auto" w:fill="auto"/>
          </w:tcPr>
          <w:p w14:paraId="0CA8E130" w14:textId="77777777" w:rsidR="00013721" w:rsidRPr="00EA10CB" w:rsidRDefault="00013721" w:rsidP="00E7438A">
            <w:pPr>
              <w:spacing w:line="252" w:lineRule="auto"/>
            </w:pPr>
          </w:p>
        </w:tc>
      </w:tr>
      <w:tr w:rsidR="00013721" w:rsidRPr="00EA10CB" w14:paraId="57BC17F4" w14:textId="77777777" w:rsidTr="00E7438A">
        <w:trPr>
          <w:trHeight w:val="20"/>
        </w:trPr>
        <w:tc>
          <w:tcPr>
            <w:tcW w:w="3416" w:type="dxa"/>
            <w:vMerge/>
            <w:shd w:val="clear" w:color="auto" w:fill="auto"/>
          </w:tcPr>
          <w:p w14:paraId="6516A73C"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311A9CF0" w14:textId="77777777" w:rsidR="00013721" w:rsidRPr="00EA10CB" w:rsidRDefault="00013721">
            <w:pPr>
              <w:pStyle w:val="ListParagraph"/>
              <w:numPr>
                <w:ilvl w:val="0"/>
                <w:numId w:val="93"/>
              </w:numPr>
            </w:pPr>
            <w:r w:rsidRPr="00EA10CB">
              <w:t>Inflicts or attempts to inflict grievous bodily harm</w:t>
            </w:r>
          </w:p>
        </w:tc>
        <w:tc>
          <w:tcPr>
            <w:tcW w:w="3079" w:type="dxa"/>
            <w:tcBorders>
              <w:top w:val="nil"/>
              <w:bottom w:val="nil"/>
            </w:tcBorders>
            <w:shd w:val="clear" w:color="auto" w:fill="auto"/>
          </w:tcPr>
          <w:p w14:paraId="65036B7E" w14:textId="77777777" w:rsidR="00013721" w:rsidRPr="00EA10CB" w:rsidRDefault="00013721" w:rsidP="00E7438A"/>
        </w:tc>
        <w:tc>
          <w:tcPr>
            <w:tcW w:w="2184" w:type="dxa"/>
            <w:vMerge/>
            <w:shd w:val="clear" w:color="auto" w:fill="auto"/>
          </w:tcPr>
          <w:p w14:paraId="4F3FA57A" w14:textId="77777777" w:rsidR="00013721" w:rsidRPr="00EA10CB" w:rsidRDefault="00013721" w:rsidP="00E7438A">
            <w:pPr>
              <w:spacing w:line="252" w:lineRule="auto"/>
            </w:pPr>
          </w:p>
        </w:tc>
      </w:tr>
      <w:tr w:rsidR="00013721" w:rsidRPr="00EA10CB" w14:paraId="3CFA87F9" w14:textId="77777777" w:rsidTr="00E7438A">
        <w:trPr>
          <w:trHeight w:val="20"/>
        </w:trPr>
        <w:tc>
          <w:tcPr>
            <w:tcW w:w="3416" w:type="dxa"/>
            <w:vMerge/>
            <w:shd w:val="clear" w:color="auto" w:fill="auto"/>
          </w:tcPr>
          <w:p w14:paraId="65EFD54A"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3CD65611" w14:textId="77777777" w:rsidR="00013721" w:rsidRPr="00EA10CB" w:rsidRDefault="00013721">
            <w:pPr>
              <w:pStyle w:val="ListParagraph"/>
              <w:numPr>
                <w:ilvl w:val="0"/>
                <w:numId w:val="91"/>
              </w:numPr>
              <w:ind w:left="360"/>
            </w:pPr>
            <w:r w:rsidRPr="00EA10CB">
              <w:t>Common elements</w:t>
            </w:r>
          </w:p>
        </w:tc>
        <w:tc>
          <w:tcPr>
            <w:tcW w:w="3079" w:type="dxa"/>
            <w:tcBorders>
              <w:top w:val="nil"/>
              <w:bottom w:val="nil"/>
            </w:tcBorders>
            <w:shd w:val="clear" w:color="auto" w:fill="auto"/>
          </w:tcPr>
          <w:p w14:paraId="05B0B062" w14:textId="77777777" w:rsidR="00013721" w:rsidRPr="00EA10CB" w:rsidRDefault="00013721" w:rsidP="00E7438A"/>
        </w:tc>
        <w:tc>
          <w:tcPr>
            <w:tcW w:w="2184" w:type="dxa"/>
            <w:vMerge/>
            <w:shd w:val="clear" w:color="auto" w:fill="auto"/>
          </w:tcPr>
          <w:p w14:paraId="666B49C9" w14:textId="77777777" w:rsidR="00013721" w:rsidRPr="00EA10CB" w:rsidRDefault="00013721" w:rsidP="00E7438A">
            <w:pPr>
              <w:spacing w:line="252" w:lineRule="auto"/>
            </w:pPr>
          </w:p>
        </w:tc>
      </w:tr>
      <w:tr w:rsidR="00013721" w:rsidRPr="00EA10CB" w14:paraId="5B2831EB" w14:textId="77777777" w:rsidTr="00E7438A">
        <w:trPr>
          <w:trHeight w:val="20"/>
        </w:trPr>
        <w:tc>
          <w:tcPr>
            <w:tcW w:w="3416" w:type="dxa"/>
            <w:vMerge/>
            <w:shd w:val="clear" w:color="auto" w:fill="auto"/>
          </w:tcPr>
          <w:p w14:paraId="723F4122"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7FB2A1D8" w14:textId="77777777" w:rsidR="00013721" w:rsidRPr="00EA10CB" w:rsidRDefault="00013721">
            <w:pPr>
              <w:pStyle w:val="ListParagraph"/>
              <w:numPr>
                <w:ilvl w:val="0"/>
                <w:numId w:val="93"/>
              </w:numPr>
            </w:pPr>
            <w:r w:rsidRPr="00EA10CB">
              <w:t>Entry</w:t>
            </w:r>
          </w:p>
        </w:tc>
        <w:tc>
          <w:tcPr>
            <w:tcW w:w="3079" w:type="dxa"/>
            <w:tcBorders>
              <w:top w:val="nil"/>
              <w:bottom w:val="nil"/>
            </w:tcBorders>
            <w:shd w:val="clear" w:color="auto" w:fill="auto"/>
          </w:tcPr>
          <w:p w14:paraId="02F7DC46" w14:textId="77777777" w:rsidR="00013721" w:rsidRPr="00EA10CB" w:rsidRDefault="00013721" w:rsidP="00E7438A"/>
        </w:tc>
        <w:tc>
          <w:tcPr>
            <w:tcW w:w="2184" w:type="dxa"/>
            <w:vMerge/>
            <w:shd w:val="clear" w:color="auto" w:fill="auto"/>
          </w:tcPr>
          <w:p w14:paraId="79CA2631" w14:textId="77777777" w:rsidR="00013721" w:rsidRPr="00EA10CB" w:rsidRDefault="00013721" w:rsidP="00E7438A">
            <w:pPr>
              <w:spacing w:line="252" w:lineRule="auto"/>
            </w:pPr>
          </w:p>
        </w:tc>
      </w:tr>
      <w:tr w:rsidR="00013721" w:rsidRPr="00EA10CB" w14:paraId="44276B93" w14:textId="77777777" w:rsidTr="00E7438A">
        <w:trPr>
          <w:trHeight w:val="20"/>
        </w:trPr>
        <w:tc>
          <w:tcPr>
            <w:tcW w:w="3416" w:type="dxa"/>
            <w:vMerge/>
            <w:shd w:val="clear" w:color="auto" w:fill="auto"/>
          </w:tcPr>
          <w:p w14:paraId="300FE88D"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6D593D71" w14:textId="77777777" w:rsidR="00013721" w:rsidRPr="00EA10CB" w:rsidRDefault="00013721">
            <w:pPr>
              <w:pStyle w:val="ListParagraph"/>
              <w:numPr>
                <w:ilvl w:val="0"/>
                <w:numId w:val="93"/>
              </w:numPr>
            </w:pPr>
            <w:r w:rsidRPr="00EA10CB">
              <w:t>Of a building or part of a building</w:t>
            </w:r>
          </w:p>
        </w:tc>
        <w:tc>
          <w:tcPr>
            <w:tcW w:w="3079" w:type="dxa"/>
            <w:tcBorders>
              <w:top w:val="nil"/>
              <w:bottom w:val="nil"/>
            </w:tcBorders>
            <w:shd w:val="clear" w:color="auto" w:fill="auto"/>
          </w:tcPr>
          <w:p w14:paraId="1396F830" w14:textId="77777777" w:rsidR="00013721" w:rsidRPr="00EA10CB" w:rsidRDefault="00013721" w:rsidP="00E7438A"/>
        </w:tc>
        <w:tc>
          <w:tcPr>
            <w:tcW w:w="2184" w:type="dxa"/>
            <w:vMerge/>
            <w:shd w:val="clear" w:color="auto" w:fill="auto"/>
          </w:tcPr>
          <w:p w14:paraId="21BBFEB7" w14:textId="77777777" w:rsidR="00013721" w:rsidRPr="00EA10CB" w:rsidRDefault="00013721" w:rsidP="00E7438A">
            <w:pPr>
              <w:spacing w:line="252" w:lineRule="auto"/>
            </w:pPr>
          </w:p>
        </w:tc>
      </w:tr>
      <w:tr w:rsidR="00013721" w:rsidRPr="00EA10CB" w14:paraId="1C30DEF5" w14:textId="77777777" w:rsidTr="00E7438A">
        <w:trPr>
          <w:trHeight w:val="20"/>
        </w:trPr>
        <w:tc>
          <w:tcPr>
            <w:tcW w:w="3416" w:type="dxa"/>
            <w:vMerge/>
            <w:shd w:val="clear" w:color="auto" w:fill="auto"/>
          </w:tcPr>
          <w:p w14:paraId="3756CFFA"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1875810A" w14:textId="77777777" w:rsidR="00013721" w:rsidRPr="00EA10CB" w:rsidRDefault="00013721">
            <w:pPr>
              <w:pStyle w:val="ListParagraph"/>
              <w:numPr>
                <w:ilvl w:val="0"/>
                <w:numId w:val="93"/>
              </w:numPr>
            </w:pPr>
            <w:r w:rsidRPr="00EA10CB">
              <w:t>As a trespasser</w:t>
            </w:r>
          </w:p>
        </w:tc>
        <w:tc>
          <w:tcPr>
            <w:tcW w:w="3079" w:type="dxa"/>
            <w:tcBorders>
              <w:top w:val="nil"/>
              <w:bottom w:val="nil"/>
            </w:tcBorders>
            <w:shd w:val="clear" w:color="auto" w:fill="auto"/>
          </w:tcPr>
          <w:p w14:paraId="6EE42097" w14:textId="77777777" w:rsidR="00013721" w:rsidRPr="00EA10CB" w:rsidRDefault="00013721" w:rsidP="00E7438A"/>
        </w:tc>
        <w:tc>
          <w:tcPr>
            <w:tcW w:w="2184" w:type="dxa"/>
            <w:vMerge/>
            <w:shd w:val="clear" w:color="auto" w:fill="auto"/>
          </w:tcPr>
          <w:p w14:paraId="40C33764" w14:textId="77777777" w:rsidR="00013721" w:rsidRPr="00EA10CB" w:rsidRDefault="00013721" w:rsidP="00E7438A">
            <w:pPr>
              <w:spacing w:line="252" w:lineRule="auto"/>
            </w:pPr>
          </w:p>
        </w:tc>
      </w:tr>
      <w:tr w:rsidR="00013721" w:rsidRPr="00EA10CB" w14:paraId="6FE34499" w14:textId="77777777" w:rsidTr="00E7438A">
        <w:trPr>
          <w:trHeight w:val="20"/>
        </w:trPr>
        <w:tc>
          <w:tcPr>
            <w:tcW w:w="3416" w:type="dxa"/>
            <w:vMerge/>
            <w:shd w:val="clear" w:color="auto" w:fill="auto"/>
          </w:tcPr>
          <w:p w14:paraId="19E61880"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2B46A285" w14:textId="77777777" w:rsidR="00013721" w:rsidRPr="00EA10CB" w:rsidRDefault="00013721">
            <w:pPr>
              <w:pStyle w:val="ListParagraph"/>
              <w:numPr>
                <w:ilvl w:val="0"/>
                <w:numId w:val="91"/>
              </w:numPr>
              <w:ind w:left="360"/>
            </w:pPr>
            <w:r w:rsidRPr="00EA10CB">
              <w:t>Entry</w:t>
            </w:r>
          </w:p>
        </w:tc>
        <w:tc>
          <w:tcPr>
            <w:tcW w:w="3079" w:type="dxa"/>
            <w:tcBorders>
              <w:top w:val="nil"/>
              <w:bottom w:val="nil"/>
            </w:tcBorders>
            <w:shd w:val="clear" w:color="auto" w:fill="auto"/>
          </w:tcPr>
          <w:p w14:paraId="4FD58EC0" w14:textId="77777777" w:rsidR="00013721" w:rsidRPr="00EA10CB" w:rsidRDefault="00013721" w:rsidP="00E7438A"/>
        </w:tc>
        <w:tc>
          <w:tcPr>
            <w:tcW w:w="2184" w:type="dxa"/>
            <w:vMerge/>
            <w:shd w:val="clear" w:color="auto" w:fill="auto"/>
          </w:tcPr>
          <w:p w14:paraId="4ED22BB3" w14:textId="77777777" w:rsidR="00013721" w:rsidRPr="00EA10CB" w:rsidRDefault="00013721" w:rsidP="00E7438A">
            <w:pPr>
              <w:spacing w:line="252" w:lineRule="auto"/>
            </w:pPr>
          </w:p>
        </w:tc>
      </w:tr>
      <w:tr w:rsidR="00013721" w:rsidRPr="00EA10CB" w14:paraId="503799B2" w14:textId="77777777" w:rsidTr="00E7438A">
        <w:trPr>
          <w:trHeight w:val="20"/>
        </w:trPr>
        <w:tc>
          <w:tcPr>
            <w:tcW w:w="3416" w:type="dxa"/>
            <w:vMerge/>
            <w:shd w:val="clear" w:color="auto" w:fill="auto"/>
          </w:tcPr>
          <w:p w14:paraId="7CCB81DD"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2641E4DC" w14:textId="77777777" w:rsidR="00013721" w:rsidRPr="00EA10CB" w:rsidRDefault="00013721">
            <w:pPr>
              <w:pStyle w:val="ListParagraph"/>
              <w:numPr>
                <w:ilvl w:val="0"/>
                <w:numId w:val="93"/>
              </w:numPr>
            </w:pPr>
            <w:r w:rsidRPr="00EA10CB">
              <w:t>This is not defined in the Act and has been interpreted by the courts</w:t>
            </w:r>
          </w:p>
        </w:tc>
        <w:tc>
          <w:tcPr>
            <w:tcW w:w="3079" w:type="dxa"/>
            <w:tcBorders>
              <w:top w:val="nil"/>
              <w:bottom w:val="nil"/>
            </w:tcBorders>
            <w:shd w:val="clear" w:color="auto" w:fill="auto"/>
          </w:tcPr>
          <w:p w14:paraId="48F5A337" w14:textId="21DB7986" w:rsidR="00013721" w:rsidRPr="00EA10CB" w:rsidRDefault="00013721" w:rsidP="00E7438A">
            <w:r w:rsidRPr="00EA10CB">
              <w:t>R v Ryan (1996)</w:t>
            </w:r>
            <w:r w:rsidR="00794098">
              <w:t xml:space="preserve">, </w:t>
            </w:r>
            <w:r w:rsidR="00794098" w:rsidRPr="00794098">
              <w:rPr>
                <w:highlight w:val="yellow"/>
              </w:rPr>
              <w:t>R v Brown (1985)</w:t>
            </w:r>
          </w:p>
        </w:tc>
        <w:tc>
          <w:tcPr>
            <w:tcW w:w="2184" w:type="dxa"/>
            <w:vMerge/>
            <w:shd w:val="clear" w:color="auto" w:fill="auto"/>
          </w:tcPr>
          <w:p w14:paraId="12833FE9" w14:textId="77777777" w:rsidR="00013721" w:rsidRPr="00EA10CB" w:rsidRDefault="00013721" w:rsidP="00E7438A">
            <w:pPr>
              <w:spacing w:line="252" w:lineRule="auto"/>
            </w:pPr>
          </w:p>
        </w:tc>
      </w:tr>
      <w:tr w:rsidR="00013721" w:rsidRPr="00EA10CB" w14:paraId="4AB4DC6D" w14:textId="77777777" w:rsidTr="00930A19">
        <w:trPr>
          <w:trHeight w:val="20"/>
        </w:trPr>
        <w:tc>
          <w:tcPr>
            <w:tcW w:w="3416" w:type="dxa"/>
            <w:vMerge/>
            <w:shd w:val="clear" w:color="auto" w:fill="auto"/>
          </w:tcPr>
          <w:p w14:paraId="00102985"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07157D5B" w14:textId="77777777" w:rsidR="00013721" w:rsidRPr="00EA10CB" w:rsidRDefault="00013721">
            <w:pPr>
              <w:pStyle w:val="ListParagraph"/>
              <w:numPr>
                <w:ilvl w:val="0"/>
                <w:numId w:val="91"/>
              </w:numPr>
              <w:ind w:left="360"/>
            </w:pPr>
            <w:r w:rsidRPr="00EA10CB">
              <w:t>Building or part of a building</w:t>
            </w:r>
          </w:p>
        </w:tc>
        <w:tc>
          <w:tcPr>
            <w:tcW w:w="3079" w:type="dxa"/>
            <w:tcBorders>
              <w:top w:val="nil"/>
              <w:bottom w:val="nil"/>
            </w:tcBorders>
            <w:shd w:val="clear" w:color="auto" w:fill="auto"/>
          </w:tcPr>
          <w:p w14:paraId="5E76BBB6" w14:textId="77777777" w:rsidR="00013721" w:rsidRPr="00EA10CB" w:rsidRDefault="00013721" w:rsidP="00E7438A"/>
        </w:tc>
        <w:tc>
          <w:tcPr>
            <w:tcW w:w="2184" w:type="dxa"/>
            <w:vMerge/>
            <w:shd w:val="clear" w:color="auto" w:fill="auto"/>
          </w:tcPr>
          <w:p w14:paraId="0C0C30B2" w14:textId="77777777" w:rsidR="00013721" w:rsidRPr="00EA10CB" w:rsidRDefault="00013721" w:rsidP="00E7438A">
            <w:pPr>
              <w:spacing w:line="252" w:lineRule="auto"/>
            </w:pPr>
          </w:p>
        </w:tc>
      </w:tr>
      <w:tr w:rsidR="00013721" w:rsidRPr="00EA10CB" w14:paraId="4D95F2FD" w14:textId="77777777" w:rsidTr="00930A19">
        <w:trPr>
          <w:trHeight w:val="20"/>
        </w:trPr>
        <w:tc>
          <w:tcPr>
            <w:tcW w:w="3416" w:type="dxa"/>
            <w:vMerge/>
            <w:shd w:val="clear" w:color="auto" w:fill="auto"/>
          </w:tcPr>
          <w:p w14:paraId="1779318B" w14:textId="77777777" w:rsidR="00013721" w:rsidRPr="00EA10CB" w:rsidRDefault="00013721">
            <w:pPr>
              <w:pStyle w:val="ListParagraph"/>
              <w:numPr>
                <w:ilvl w:val="0"/>
                <w:numId w:val="52"/>
              </w:numPr>
              <w:spacing w:after="120" w:line="252" w:lineRule="auto"/>
            </w:pPr>
          </w:p>
        </w:tc>
        <w:tc>
          <w:tcPr>
            <w:tcW w:w="6845" w:type="dxa"/>
            <w:tcBorders>
              <w:top w:val="nil"/>
              <w:bottom w:val="single" w:sz="4" w:space="0" w:color="auto"/>
            </w:tcBorders>
            <w:shd w:val="clear" w:color="auto" w:fill="auto"/>
          </w:tcPr>
          <w:p w14:paraId="1F6E6336" w14:textId="77777777" w:rsidR="00013721" w:rsidRPr="00EA10CB" w:rsidRDefault="00013721">
            <w:pPr>
              <w:pStyle w:val="ListParagraph"/>
              <w:numPr>
                <w:ilvl w:val="0"/>
                <w:numId w:val="93"/>
              </w:numPr>
            </w:pPr>
            <w:r w:rsidRPr="00EA10CB">
              <w:t xml:space="preserve">Some guidance in s.9(4) to include inhabited vehicles and vessels </w:t>
            </w:r>
          </w:p>
        </w:tc>
        <w:tc>
          <w:tcPr>
            <w:tcW w:w="3079" w:type="dxa"/>
            <w:tcBorders>
              <w:top w:val="nil"/>
              <w:bottom w:val="single" w:sz="4" w:space="0" w:color="auto"/>
            </w:tcBorders>
            <w:shd w:val="clear" w:color="auto" w:fill="auto"/>
          </w:tcPr>
          <w:p w14:paraId="68E0CD8E" w14:textId="77777777" w:rsidR="00013721" w:rsidRPr="00EA10CB" w:rsidRDefault="00013721" w:rsidP="00E7438A">
            <w:r w:rsidRPr="00EA10CB">
              <w:t>R v Coleman (2013)</w:t>
            </w:r>
          </w:p>
        </w:tc>
        <w:tc>
          <w:tcPr>
            <w:tcW w:w="2184" w:type="dxa"/>
            <w:vMerge/>
            <w:shd w:val="clear" w:color="auto" w:fill="auto"/>
          </w:tcPr>
          <w:p w14:paraId="133AB09B" w14:textId="77777777" w:rsidR="00013721" w:rsidRPr="00EA10CB" w:rsidRDefault="00013721" w:rsidP="00E7438A">
            <w:pPr>
              <w:spacing w:line="252" w:lineRule="auto"/>
            </w:pPr>
          </w:p>
        </w:tc>
      </w:tr>
      <w:tr w:rsidR="00013721" w:rsidRPr="00EA10CB" w14:paraId="10A3DA9D" w14:textId="77777777" w:rsidTr="00930A19">
        <w:trPr>
          <w:trHeight w:val="20"/>
        </w:trPr>
        <w:tc>
          <w:tcPr>
            <w:tcW w:w="3416" w:type="dxa"/>
            <w:vMerge/>
            <w:shd w:val="clear" w:color="auto" w:fill="auto"/>
          </w:tcPr>
          <w:p w14:paraId="0C97B518" w14:textId="77777777" w:rsidR="00013721" w:rsidRPr="00EA10CB" w:rsidRDefault="00013721">
            <w:pPr>
              <w:pStyle w:val="ListParagraph"/>
              <w:numPr>
                <w:ilvl w:val="0"/>
                <w:numId w:val="52"/>
              </w:numPr>
              <w:spacing w:after="120" w:line="252" w:lineRule="auto"/>
            </w:pPr>
          </w:p>
        </w:tc>
        <w:tc>
          <w:tcPr>
            <w:tcW w:w="6845" w:type="dxa"/>
            <w:tcBorders>
              <w:top w:val="single" w:sz="4" w:space="0" w:color="auto"/>
              <w:bottom w:val="nil"/>
            </w:tcBorders>
            <w:shd w:val="clear" w:color="auto" w:fill="auto"/>
          </w:tcPr>
          <w:p w14:paraId="13055BC7" w14:textId="5E7593A8" w:rsidR="001D5F02" w:rsidRDefault="00013721">
            <w:pPr>
              <w:pStyle w:val="ListParagraph"/>
              <w:numPr>
                <w:ilvl w:val="0"/>
                <w:numId w:val="93"/>
              </w:numPr>
            </w:pPr>
            <w:r w:rsidRPr="00EA10CB">
              <w:t>To be a ‘building’ a structure requires some degree of permanence</w:t>
            </w:r>
            <w:r w:rsidR="001D5F02">
              <w:t>.</w:t>
            </w:r>
          </w:p>
          <w:p w14:paraId="5FAE83BF" w14:textId="77777777" w:rsidR="001D5F02" w:rsidRDefault="001D5F02" w:rsidP="001D5F02">
            <w:pPr>
              <w:pStyle w:val="ListParagraph"/>
            </w:pPr>
          </w:p>
          <w:p w14:paraId="330B23C0" w14:textId="2953329F" w:rsidR="001D5F02" w:rsidRPr="00EA10CB" w:rsidRDefault="001D5F02">
            <w:pPr>
              <w:pStyle w:val="ListParagraph"/>
              <w:numPr>
                <w:ilvl w:val="0"/>
                <w:numId w:val="93"/>
              </w:numPr>
            </w:pPr>
            <w:r w:rsidRPr="001D5F02">
              <w:rPr>
                <w:highlight w:val="yellow"/>
              </w:rPr>
              <w:t>A structure of considerable size and intended to endure a considerable time.</w:t>
            </w:r>
            <w:r>
              <w:t xml:space="preserve"> </w:t>
            </w:r>
          </w:p>
        </w:tc>
        <w:tc>
          <w:tcPr>
            <w:tcW w:w="3079" w:type="dxa"/>
            <w:tcBorders>
              <w:top w:val="single" w:sz="4" w:space="0" w:color="auto"/>
              <w:bottom w:val="nil"/>
            </w:tcBorders>
            <w:shd w:val="clear" w:color="auto" w:fill="auto"/>
          </w:tcPr>
          <w:p w14:paraId="000EBA96" w14:textId="77777777" w:rsidR="00013721" w:rsidRDefault="00013721" w:rsidP="00E7438A">
            <w:r w:rsidRPr="00EA10CB">
              <w:t>B &amp; S v Leathley (1979) cf: Norfolk Constabulary v Seekings and Gould (1986)</w:t>
            </w:r>
          </w:p>
          <w:p w14:paraId="4D6741E9" w14:textId="57F21B5E" w:rsidR="001D5F02" w:rsidRPr="00EA10CB" w:rsidRDefault="001D5F02" w:rsidP="00E7438A">
            <w:r w:rsidRPr="001D5F02">
              <w:rPr>
                <w:highlight w:val="yellow"/>
              </w:rPr>
              <w:t>Stevens and Gourley (1859)</w:t>
            </w:r>
          </w:p>
        </w:tc>
        <w:tc>
          <w:tcPr>
            <w:tcW w:w="2184" w:type="dxa"/>
            <w:vMerge/>
            <w:shd w:val="clear" w:color="auto" w:fill="auto"/>
          </w:tcPr>
          <w:p w14:paraId="0D58543A" w14:textId="77777777" w:rsidR="00013721" w:rsidRPr="00EA10CB" w:rsidRDefault="00013721" w:rsidP="00E7438A">
            <w:pPr>
              <w:spacing w:line="252" w:lineRule="auto"/>
            </w:pPr>
          </w:p>
        </w:tc>
      </w:tr>
      <w:tr w:rsidR="00013721" w:rsidRPr="00EA10CB" w14:paraId="1302DBE9" w14:textId="77777777" w:rsidTr="00E7438A">
        <w:trPr>
          <w:trHeight w:val="20"/>
        </w:trPr>
        <w:tc>
          <w:tcPr>
            <w:tcW w:w="3416" w:type="dxa"/>
            <w:vMerge/>
            <w:shd w:val="clear" w:color="auto" w:fill="auto"/>
          </w:tcPr>
          <w:p w14:paraId="79066C95"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06808F23" w14:textId="77777777" w:rsidR="00013721" w:rsidRPr="00EA10CB" w:rsidRDefault="00013721" w:rsidP="00E7438A">
            <w:pPr>
              <w:pStyle w:val="ListParagraph"/>
            </w:pPr>
          </w:p>
        </w:tc>
        <w:tc>
          <w:tcPr>
            <w:tcW w:w="3079" w:type="dxa"/>
            <w:tcBorders>
              <w:top w:val="nil"/>
              <w:bottom w:val="nil"/>
            </w:tcBorders>
            <w:shd w:val="clear" w:color="auto" w:fill="auto"/>
          </w:tcPr>
          <w:p w14:paraId="0CFFE0B3" w14:textId="77777777" w:rsidR="00013721" w:rsidRPr="00EA10CB" w:rsidRDefault="00013721" w:rsidP="00E7438A">
            <w:r w:rsidRPr="00EA10CB">
              <w:t>R v Rodmell (1994)</w:t>
            </w:r>
          </w:p>
        </w:tc>
        <w:tc>
          <w:tcPr>
            <w:tcW w:w="2184" w:type="dxa"/>
            <w:vMerge/>
            <w:shd w:val="clear" w:color="auto" w:fill="auto"/>
          </w:tcPr>
          <w:p w14:paraId="4F5BE23B" w14:textId="77777777" w:rsidR="00013721" w:rsidRPr="00EA10CB" w:rsidRDefault="00013721" w:rsidP="00E7438A">
            <w:pPr>
              <w:spacing w:line="252" w:lineRule="auto"/>
            </w:pPr>
          </w:p>
        </w:tc>
      </w:tr>
      <w:tr w:rsidR="00013721" w:rsidRPr="00EA10CB" w14:paraId="2AC4DBCD" w14:textId="77777777" w:rsidTr="00E7438A">
        <w:trPr>
          <w:trHeight w:val="20"/>
        </w:trPr>
        <w:tc>
          <w:tcPr>
            <w:tcW w:w="3416" w:type="dxa"/>
            <w:vMerge/>
            <w:shd w:val="clear" w:color="auto" w:fill="auto"/>
          </w:tcPr>
          <w:p w14:paraId="6FBB3163"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7B62A88F" w14:textId="77777777" w:rsidR="00013721" w:rsidRPr="00EA10CB" w:rsidRDefault="00013721">
            <w:pPr>
              <w:pStyle w:val="ListParagraph"/>
              <w:numPr>
                <w:ilvl w:val="0"/>
                <w:numId w:val="92"/>
              </w:numPr>
              <w:ind w:left="360"/>
            </w:pPr>
            <w:r w:rsidRPr="00EA10CB">
              <w:t>Part of a building – covers situations where D has permission to be in one part of the building but not another</w:t>
            </w:r>
          </w:p>
        </w:tc>
        <w:tc>
          <w:tcPr>
            <w:tcW w:w="3079" w:type="dxa"/>
            <w:tcBorders>
              <w:top w:val="nil"/>
              <w:bottom w:val="nil"/>
            </w:tcBorders>
            <w:shd w:val="clear" w:color="auto" w:fill="auto"/>
          </w:tcPr>
          <w:p w14:paraId="12E9710F" w14:textId="77777777" w:rsidR="00013721" w:rsidRPr="00EA10CB" w:rsidRDefault="00013721" w:rsidP="00E7438A">
            <w:r w:rsidRPr="00EA10CB">
              <w:t>R v Walkington (1979)</w:t>
            </w:r>
          </w:p>
        </w:tc>
        <w:tc>
          <w:tcPr>
            <w:tcW w:w="2184" w:type="dxa"/>
            <w:vMerge/>
            <w:shd w:val="clear" w:color="auto" w:fill="auto"/>
          </w:tcPr>
          <w:p w14:paraId="20A310B6" w14:textId="77777777" w:rsidR="00013721" w:rsidRPr="00EA10CB" w:rsidRDefault="00013721" w:rsidP="00E7438A">
            <w:pPr>
              <w:spacing w:line="252" w:lineRule="auto"/>
            </w:pPr>
          </w:p>
        </w:tc>
      </w:tr>
      <w:tr w:rsidR="00013721" w:rsidRPr="00EA10CB" w14:paraId="4FF7B8FD" w14:textId="77777777" w:rsidTr="00E7438A">
        <w:trPr>
          <w:trHeight w:val="20"/>
        </w:trPr>
        <w:tc>
          <w:tcPr>
            <w:tcW w:w="3416" w:type="dxa"/>
            <w:vMerge/>
            <w:shd w:val="clear" w:color="auto" w:fill="auto"/>
          </w:tcPr>
          <w:p w14:paraId="5D311E77"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406A90A6" w14:textId="77777777" w:rsidR="00013721" w:rsidRPr="00EA10CB" w:rsidRDefault="00013721">
            <w:pPr>
              <w:pStyle w:val="ListParagraph"/>
              <w:numPr>
                <w:ilvl w:val="0"/>
                <w:numId w:val="92"/>
              </w:numPr>
              <w:ind w:left="360"/>
            </w:pPr>
            <w:r w:rsidRPr="00EA10CB">
              <w:t>As a trespasser</w:t>
            </w:r>
          </w:p>
        </w:tc>
        <w:tc>
          <w:tcPr>
            <w:tcW w:w="3079" w:type="dxa"/>
            <w:tcBorders>
              <w:top w:val="nil"/>
              <w:bottom w:val="nil"/>
            </w:tcBorders>
            <w:shd w:val="clear" w:color="auto" w:fill="auto"/>
          </w:tcPr>
          <w:p w14:paraId="533C0CD7" w14:textId="77777777" w:rsidR="00013721" w:rsidRPr="00EA10CB" w:rsidRDefault="00013721" w:rsidP="00E7438A">
            <w:pPr>
              <w:rPr>
                <w:i/>
                <w:iCs/>
              </w:rPr>
            </w:pPr>
          </w:p>
        </w:tc>
        <w:tc>
          <w:tcPr>
            <w:tcW w:w="2184" w:type="dxa"/>
            <w:vMerge/>
            <w:shd w:val="clear" w:color="auto" w:fill="auto"/>
          </w:tcPr>
          <w:p w14:paraId="41C57A75" w14:textId="77777777" w:rsidR="00013721" w:rsidRPr="00EA10CB" w:rsidRDefault="00013721" w:rsidP="00E7438A">
            <w:pPr>
              <w:spacing w:line="252" w:lineRule="auto"/>
            </w:pPr>
          </w:p>
        </w:tc>
      </w:tr>
      <w:tr w:rsidR="00013721" w:rsidRPr="00EA10CB" w14:paraId="30FC0883" w14:textId="77777777" w:rsidTr="00E7438A">
        <w:trPr>
          <w:trHeight w:val="20"/>
        </w:trPr>
        <w:tc>
          <w:tcPr>
            <w:tcW w:w="3416" w:type="dxa"/>
            <w:vMerge/>
            <w:shd w:val="clear" w:color="auto" w:fill="auto"/>
          </w:tcPr>
          <w:p w14:paraId="6D809D9F"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7A2BC32F" w14:textId="77777777" w:rsidR="00013721" w:rsidRPr="00EA10CB" w:rsidRDefault="00013721">
            <w:pPr>
              <w:pStyle w:val="ListParagraph"/>
              <w:numPr>
                <w:ilvl w:val="0"/>
                <w:numId w:val="94"/>
              </w:numPr>
            </w:pPr>
            <w:r w:rsidRPr="00EA10CB">
              <w:t>Where D has entered without permission (express or implied) or other legal authority</w:t>
            </w:r>
            <w:r>
              <w:t>.</w:t>
            </w:r>
          </w:p>
        </w:tc>
        <w:tc>
          <w:tcPr>
            <w:tcW w:w="3079" w:type="dxa"/>
            <w:tcBorders>
              <w:top w:val="nil"/>
              <w:bottom w:val="nil"/>
            </w:tcBorders>
            <w:shd w:val="clear" w:color="auto" w:fill="auto"/>
          </w:tcPr>
          <w:p w14:paraId="7BEBEDF6" w14:textId="77777777" w:rsidR="00013721" w:rsidRPr="00EA10CB" w:rsidRDefault="00013721" w:rsidP="00E7438A">
            <w:pPr>
              <w:rPr>
                <w:i/>
                <w:iCs/>
              </w:rPr>
            </w:pPr>
          </w:p>
        </w:tc>
        <w:tc>
          <w:tcPr>
            <w:tcW w:w="2184" w:type="dxa"/>
            <w:vMerge/>
            <w:shd w:val="clear" w:color="auto" w:fill="auto"/>
          </w:tcPr>
          <w:p w14:paraId="2514FB5E" w14:textId="77777777" w:rsidR="00013721" w:rsidRPr="00EA10CB" w:rsidRDefault="00013721" w:rsidP="00E7438A">
            <w:pPr>
              <w:spacing w:line="252" w:lineRule="auto"/>
            </w:pPr>
          </w:p>
        </w:tc>
      </w:tr>
      <w:tr w:rsidR="00013721" w:rsidRPr="00EA10CB" w14:paraId="52A6094B" w14:textId="77777777" w:rsidTr="00E7438A">
        <w:trPr>
          <w:trHeight w:val="20"/>
        </w:trPr>
        <w:tc>
          <w:tcPr>
            <w:tcW w:w="3416" w:type="dxa"/>
            <w:vMerge/>
            <w:shd w:val="clear" w:color="auto" w:fill="auto"/>
          </w:tcPr>
          <w:p w14:paraId="4FDF4861"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43E89352" w14:textId="77777777" w:rsidR="00013721" w:rsidRPr="00EA10CB" w:rsidRDefault="00013721">
            <w:pPr>
              <w:pStyle w:val="ListParagraph"/>
              <w:numPr>
                <w:ilvl w:val="0"/>
                <w:numId w:val="94"/>
              </w:numPr>
            </w:pPr>
            <w:r w:rsidRPr="00EA10CB">
              <w:t>Prosecution must prove D knew or was subjectively reckless as to whether they were trespassing</w:t>
            </w:r>
            <w:r>
              <w:t>.</w:t>
            </w:r>
          </w:p>
        </w:tc>
        <w:tc>
          <w:tcPr>
            <w:tcW w:w="3079" w:type="dxa"/>
            <w:tcBorders>
              <w:top w:val="nil"/>
              <w:bottom w:val="nil"/>
            </w:tcBorders>
            <w:shd w:val="clear" w:color="auto" w:fill="auto"/>
          </w:tcPr>
          <w:p w14:paraId="4C6881B6" w14:textId="7AC2B688" w:rsidR="00013721" w:rsidRPr="001D5F02" w:rsidRDefault="001D5F02" w:rsidP="00E7438A">
            <w:r w:rsidRPr="001D5F02">
              <w:rPr>
                <w:highlight w:val="yellow"/>
              </w:rPr>
              <w:t>R v Collins (1973)</w:t>
            </w:r>
          </w:p>
        </w:tc>
        <w:tc>
          <w:tcPr>
            <w:tcW w:w="2184" w:type="dxa"/>
            <w:vMerge/>
            <w:shd w:val="clear" w:color="auto" w:fill="auto"/>
          </w:tcPr>
          <w:p w14:paraId="6045038C" w14:textId="77777777" w:rsidR="00013721" w:rsidRPr="00EA10CB" w:rsidRDefault="00013721" w:rsidP="00E7438A">
            <w:pPr>
              <w:spacing w:line="252" w:lineRule="auto"/>
            </w:pPr>
          </w:p>
        </w:tc>
      </w:tr>
      <w:tr w:rsidR="00013721" w:rsidRPr="00EA10CB" w14:paraId="1681D9C4" w14:textId="77777777" w:rsidTr="00E7438A">
        <w:trPr>
          <w:trHeight w:val="20"/>
        </w:trPr>
        <w:tc>
          <w:tcPr>
            <w:tcW w:w="3416" w:type="dxa"/>
            <w:vMerge/>
            <w:shd w:val="clear" w:color="auto" w:fill="auto"/>
          </w:tcPr>
          <w:p w14:paraId="46BF709E"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3950263B" w14:textId="0862F42A" w:rsidR="00013721" w:rsidRPr="00EA10CB" w:rsidRDefault="00013721">
            <w:pPr>
              <w:pStyle w:val="ListParagraph"/>
              <w:numPr>
                <w:ilvl w:val="0"/>
                <w:numId w:val="94"/>
              </w:numPr>
            </w:pPr>
            <w:r w:rsidRPr="00EA10CB">
              <w:t xml:space="preserve">Where D enters with </w:t>
            </w:r>
            <w:r w:rsidR="001D5F02" w:rsidRPr="00EA10CB">
              <w:t>permission,</w:t>
            </w:r>
            <w:r w:rsidRPr="00EA10CB">
              <w:t xml:space="preserve"> he/she is not a trespasser</w:t>
            </w:r>
            <w:r>
              <w:t>.</w:t>
            </w:r>
          </w:p>
        </w:tc>
        <w:tc>
          <w:tcPr>
            <w:tcW w:w="3079" w:type="dxa"/>
            <w:tcBorders>
              <w:top w:val="nil"/>
              <w:bottom w:val="nil"/>
            </w:tcBorders>
            <w:shd w:val="clear" w:color="auto" w:fill="auto"/>
          </w:tcPr>
          <w:p w14:paraId="52D76E30" w14:textId="77777777" w:rsidR="00013721" w:rsidRPr="00EA10CB" w:rsidRDefault="00013721" w:rsidP="00E7438A">
            <w:pPr>
              <w:rPr>
                <w:i/>
                <w:iCs/>
              </w:rPr>
            </w:pPr>
            <w:r w:rsidRPr="00EA10CB">
              <w:rPr>
                <w:i/>
                <w:iCs/>
              </w:rPr>
              <w:t>Collins</w:t>
            </w:r>
          </w:p>
        </w:tc>
        <w:tc>
          <w:tcPr>
            <w:tcW w:w="2184" w:type="dxa"/>
            <w:vMerge/>
            <w:shd w:val="clear" w:color="auto" w:fill="auto"/>
          </w:tcPr>
          <w:p w14:paraId="2DAB0F97" w14:textId="77777777" w:rsidR="00013721" w:rsidRPr="00EA10CB" w:rsidRDefault="00013721" w:rsidP="00E7438A">
            <w:pPr>
              <w:spacing w:line="252" w:lineRule="auto"/>
            </w:pPr>
          </w:p>
        </w:tc>
      </w:tr>
      <w:tr w:rsidR="00013721" w:rsidRPr="00EA10CB" w14:paraId="24EE35AF" w14:textId="77777777" w:rsidTr="00E7438A">
        <w:trPr>
          <w:trHeight w:val="20"/>
        </w:trPr>
        <w:tc>
          <w:tcPr>
            <w:tcW w:w="3416" w:type="dxa"/>
            <w:vMerge/>
            <w:shd w:val="clear" w:color="auto" w:fill="auto"/>
          </w:tcPr>
          <w:p w14:paraId="0E8BF9BD"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2AF890B8" w14:textId="77777777" w:rsidR="00013721" w:rsidRPr="00EA10CB" w:rsidRDefault="00013721">
            <w:pPr>
              <w:pStyle w:val="ListParagraph"/>
              <w:numPr>
                <w:ilvl w:val="0"/>
                <w:numId w:val="94"/>
              </w:numPr>
            </w:pPr>
            <w:r w:rsidRPr="00EA10CB">
              <w:t>Where D goes beyond their permission to enter, they become a trespasser</w:t>
            </w:r>
            <w:r>
              <w:t>.</w:t>
            </w:r>
          </w:p>
        </w:tc>
        <w:tc>
          <w:tcPr>
            <w:tcW w:w="3079" w:type="dxa"/>
            <w:tcBorders>
              <w:top w:val="nil"/>
              <w:bottom w:val="nil"/>
            </w:tcBorders>
            <w:shd w:val="clear" w:color="auto" w:fill="auto"/>
          </w:tcPr>
          <w:p w14:paraId="1CD49A25" w14:textId="77777777" w:rsidR="00013721" w:rsidRPr="00EA10CB" w:rsidRDefault="00013721" w:rsidP="00E7438A">
            <w:r w:rsidRPr="00EA10CB">
              <w:t>R v Smith &amp; Jones (1976)</w:t>
            </w:r>
          </w:p>
        </w:tc>
        <w:tc>
          <w:tcPr>
            <w:tcW w:w="2184" w:type="dxa"/>
            <w:vMerge/>
            <w:shd w:val="clear" w:color="auto" w:fill="auto"/>
          </w:tcPr>
          <w:p w14:paraId="232A32DE" w14:textId="77777777" w:rsidR="00013721" w:rsidRPr="00EA10CB" w:rsidRDefault="00013721" w:rsidP="00E7438A">
            <w:pPr>
              <w:spacing w:line="252" w:lineRule="auto"/>
            </w:pPr>
          </w:p>
        </w:tc>
      </w:tr>
      <w:tr w:rsidR="00013721" w:rsidRPr="00EA10CB" w14:paraId="10E34337" w14:textId="77777777" w:rsidTr="00E7438A">
        <w:trPr>
          <w:trHeight w:val="20"/>
        </w:trPr>
        <w:tc>
          <w:tcPr>
            <w:tcW w:w="3416" w:type="dxa"/>
            <w:vMerge/>
            <w:shd w:val="clear" w:color="auto" w:fill="auto"/>
          </w:tcPr>
          <w:p w14:paraId="618E358B"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27A8ED77" w14:textId="77777777" w:rsidR="00013721" w:rsidRPr="00EA10CB" w:rsidRDefault="00013721">
            <w:pPr>
              <w:pStyle w:val="ListParagraph"/>
              <w:numPr>
                <w:ilvl w:val="0"/>
                <w:numId w:val="91"/>
              </w:numPr>
              <w:ind w:left="360"/>
            </w:pPr>
            <w:r w:rsidRPr="00EA10CB">
              <w:rPr>
                <w:b/>
                <w:bCs/>
                <w:i/>
                <w:iCs/>
              </w:rPr>
              <w:t>Mens rea</w:t>
            </w:r>
            <w:r w:rsidRPr="00EA10CB">
              <w:rPr>
                <w:b/>
                <w:bCs/>
              </w:rPr>
              <w:t xml:space="preserve"> of 9(1)(a)</w:t>
            </w:r>
          </w:p>
        </w:tc>
        <w:tc>
          <w:tcPr>
            <w:tcW w:w="3079" w:type="dxa"/>
            <w:tcBorders>
              <w:top w:val="nil"/>
              <w:bottom w:val="nil"/>
            </w:tcBorders>
            <w:shd w:val="clear" w:color="auto" w:fill="auto"/>
          </w:tcPr>
          <w:p w14:paraId="16AAAB26" w14:textId="77777777" w:rsidR="00013721" w:rsidRPr="00EA10CB" w:rsidRDefault="00013721" w:rsidP="00E7438A"/>
        </w:tc>
        <w:tc>
          <w:tcPr>
            <w:tcW w:w="2184" w:type="dxa"/>
            <w:vMerge/>
            <w:shd w:val="clear" w:color="auto" w:fill="auto"/>
          </w:tcPr>
          <w:p w14:paraId="2C749E22" w14:textId="77777777" w:rsidR="00013721" w:rsidRPr="00EA10CB" w:rsidRDefault="00013721" w:rsidP="00E7438A">
            <w:pPr>
              <w:spacing w:line="252" w:lineRule="auto"/>
            </w:pPr>
          </w:p>
        </w:tc>
      </w:tr>
      <w:tr w:rsidR="00013721" w:rsidRPr="00EA10CB" w14:paraId="1553D275" w14:textId="77777777" w:rsidTr="00E7438A">
        <w:trPr>
          <w:trHeight w:val="20"/>
        </w:trPr>
        <w:tc>
          <w:tcPr>
            <w:tcW w:w="3416" w:type="dxa"/>
            <w:vMerge/>
            <w:shd w:val="clear" w:color="auto" w:fill="auto"/>
          </w:tcPr>
          <w:p w14:paraId="799645AE"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14FC26F7" w14:textId="77777777" w:rsidR="00013721" w:rsidRPr="00EA10CB" w:rsidRDefault="00013721">
            <w:pPr>
              <w:pStyle w:val="ListParagraph"/>
              <w:numPr>
                <w:ilvl w:val="0"/>
                <w:numId w:val="94"/>
              </w:numPr>
            </w:pPr>
            <w:r w:rsidRPr="00EA10CB">
              <w:t>D must be at least reckless as to the facts that make them a trespasser</w:t>
            </w:r>
            <w:r>
              <w:t>.</w:t>
            </w:r>
          </w:p>
        </w:tc>
        <w:tc>
          <w:tcPr>
            <w:tcW w:w="3079" w:type="dxa"/>
            <w:tcBorders>
              <w:top w:val="nil"/>
              <w:bottom w:val="nil"/>
            </w:tcBorders>
            <w:shd w:val="clear" w:color="auto" w:fill="auto"/>
          </w:tcPr>
          <w:p w14:paraId="286F83DC" w14:textId="77777777" w:rsidR="00013721" w:rsidRPr="00EA10CB" w:rsidRDefault="00013721" w:rsidP="00E7438A">
            <w:r w:rsidRPr="00EA10CB">
              <w:t>Collins (1973)</w:t>
            </w:r>
          </w:p>
        </w:tc>
        <w:tc>
          <w:tcPr>
            <w:tcW w:w="2184" w:type="dxa"/>
            <w:vMerge/>
            <w:shd w:val="clear" w:color="auto" w:fill="auto"/>
          </w:tcPr>
          <w:p w14:paraId="59225641" w14:textId="77777777" w:rsidR="00013721" w:rsidRPr="00EA10CB" w:rsidRDefault="00013721" w:rsidP="00E7438A">
            <w:pPr>
              <w:spacing w:line="252" w:lineRule="auto"/>
            </w:pPr>
          </w:p>
        </w:tc>
      </w:tr>
      <w:tr w:rsidR="00013721" w:rsidRPr="00EA10CB" w14:paraId="65974D23" w14:textId="77777777" w:rsidTr="00E7438A">
        <w:trPr>
          <w:trHeight w:val="20"/>
        </w:trPr>
        <w:tc>
          <w:tcPr>
            <w:tcW w:w="3416" w:type="dxa"/>
            <w:vMerge/>
            <w:shd w:val="clear" w:color="auto" w:fill="auto"/>
          </w:tcPr>
          <w:p w14:paraId="4BBD99FC"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43C93D53" w14:textId="77777777" w:rsidR="00013721" w:rsidRPr="00EA10CB" w:rsidRDefault="00013721">
            <w:pPr>
              <w:pStyle w:val="ListParagraph"/>
              <w:numPr>
                <w:ilvl w:val="0"/>
                <w:numId w:val="94"/>
              </w:numPr>
            </w:pPr>
            <w:r w:rsidRPr="00EA10CB">
              <w:t>D must intend to commit one of the three offences set out in 9(1)(a) above</w:t>
            </w:r>
            <w:r>
              <w:t>.</w:t>
            </w:r>
          </w:p>
        </w:tc>
        <w:tc>
          <w:tcPr>
            <w:tcW w:w="3079" w:type="dxa"/>
            <w:tcBorders>
              <w:top w:val="nil"/>
              <w:bottom w:val="nil"/>
            </w:tcBorders>
            <w:shd w:val="clear" w:color="auto" w:fill="auto"/>
          </w:tcPr>
          <w:p w14:paraId="1A427EC2" w14:textId="77777777" w:rsidR="00013721" w:rsidRPr="00EA10CB" w:rsidRDefault="00013721" w:rsidP="00E7438A"/>
        </w:tc>
        <w:tc>
          <w:tcPr>
            <w:tcW w:w="2184" w:type="dxa"/>
            <w:vMerge/>
            <w:shd w:val="clear" w:color="auto" w:fill="auto"/>
          </w:tcPr>
          <w:p w14:paraId="040597A5" w14:textId="77777777" w:rsidR="00013721" w:rsidRPr="00EA10CB" w:rsidRDefault="00013721" w:rsidP="00E7438A">
            <w:pPr>
              <w:spacing w:line="252" w:lineRule="auto"/>
            </w:pPr>
          </w:p>
        </w:tc>
      </w:tr>
      <w:tr w:rsidR="00013721" w:rsidRPr="00EA10CB" w14:paraId="387D0B2B" w14:textId="77777777" w:rsidTr="001D5F02">
        <w:trPr>
          <w:trHeight w:val="20"/>
        </w:trPr>
        <w:tc>
          <w:tcPr>
            <w:tcW w:w="3416" w:type="dxa"/>
            <w:vMerge/>
            <w:shd w:val="clear" w:color="auto" w:fill="auto"/>
          </w:tcPr>
          <w:p w14:paraId="78771A64"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0C3C7700" w14:textId="77777777" w:rsidR="00013721" w:rsidRPr="00EA10CB" w:rsidRDefault="00013721">
            <w:pPr>
              <w:pStyle w:val="ListParagraph"/>
              <w:numPr>
                <w:ilvl w:val="0"/>
                <w:numId w:val="94"/>
              </w:numPr>
            </w:pPr>
            <w:r w:rsidRPr="00EA10CB">
              <w:t>Intent is required at time of entry and whether D goes on to commit it does not matter</w:t>
            </w:r>
            <w:r>
              <w:t>.</w:t>
            </w:r>
          </w:p>
        </w:tc>
        <w:tc>
          <w:tcPr>
            <w:tcW w:w="3079" w:type="dxa"/>
            <w:tcBorders>
              <w:top w:val="nil"/>
              <w:bottom w:val="nil"/>
            </w:tcBorders>
            <w:shd w:val="clear" w:color="auto" w:fill="auto"/>
          </w:tcPr>
          <w:p w14:paraId="06ADFA78" w14:textId="77777777" w:rsidR="00013721" w:rsidRPr="00EA10CB" w:rsidRDefault="00013721" w:rsidP="00E7438A"/>
        </w:tc>
        <w:tc>
          <w:tcPr>
            <w:tcW w:w="2184" w:type="dxa"/>
            <w:vMerge/>
            <w:shd w:val="clear" w:color="auto" w:fill="auto"/>
          </w:tcPr>
          <w:p w14:paraId="5B6E7B4C" w14:textId="77777777" w:rsidR="00013721" w:rsidRPr="00EA10CB" w:rsidRDefault="00013721" w:rsidP="00E7438A">
            <w:pPr>
              <w:spacing w:line="252" w:lineRule="auto"/>
            </w:pPr>
          </w:p>
        </w:tc>
      </w:tr>
      <w:tr w:rsidR="00013721" w:rsidRPr="00EA10CB" w14:paraId="4398771C" w14:textId="77777777" w:rsidTr="001D5F02">
        <w:trPr>
          <w:trHeight w:val="20"/>
        </w:trPr>
        <w:tc>
          <w:tcPr>
            <w:tcW w:w="3416" w:type="dxa"/>
            <w:vMerge/>
            <w:shd w:val="clear" w:color="auto" w:fill="auto"/>
          </w:tcPr>
          <w:p w14:paraId="3022546D" w14:textId="77777777" w:rsidR="00013721" w:rsidRPr="00EA10CB" w:rsidRDefault="00013721">
            <w:pPr>
              <w:pStyle w:val="ListParagraph"/>
              <w:numPr>
                <w:ilvl w:val="0"/>
                <w:numId w:val="52"/>
              </w:numPr>
              <w:spacing w:after="120" w:line="252" w:lineRule="auto"/>
            </w:pPr>
          </w:p>
        </w:tc>
        <w:tc>
          <w:tcPr>
            <w:tcW w:w="6845" w:type="dxa"/>
            <w:tcBorders>
              <w:top w:val="nil"/>
              <w:bottom w:val="single" w:sz="4" w:space="0" w:color="auto"/>
            </w:tcBorders>
            <w:shd w:val="clear" w:color="auto" w:fill="auto"/>
          </w:tcPr>
          <w:p w14:paraId="300DB157" w14:textId="77777777" w:rsidR="00013721" w:rsidRPr="00EA10CB" w:rsidRDefault="00013721">
            <w:pPr>
              <w:pStyle w:val="ListParagraph"/>
              <w:numPr>
                <w:ilvl w:val="0"/>
                <w:numId w:val="94"/>
              </w:numPr>
            </w:pPr>
            <w:r w:rsidRPr="00EA10CB">
              <w:t>Conditional intent is sufficient</w:t>
            </w:r>
            <w:r>
              <w:t>.</w:t>
            </w:r>
          </w:p>
        </w:tc>
        <w:tc>
          <w:tcPr>
            <w:tcW w:w="3079" w:type="dxa"/>
            <w:tcBorders>
              <w:top w:val="nil"/>
              <w:bottom w:val="single" w:sz="4" w:space="0" w:color="auto"/>
            </w:tcBorders>
            <w:shd w:val="clear" w:color="auto" w:fill="auto"/>
          </w:tcPr>
          <w:p w14:paraId="185924FC" w14:textId="77777777" w:rsidR="00013721" w:rsidRPr="00EA10CB" w:rsidRDefault="00013721" w:rsidP="00E7438A">
            <w:r w:rsidRPr="00EA10CB">
              <w:t>AG’s Ref (Nos 1 &amp; 2 of 1979) (1979)</w:t>
            </w:r>
          </w:p>
        </w:tc>
        <w:tc>
          <w:tcPr>
            <w:tcW w:w="2184" w:type="dxa"/>
            <w:vMerge/>
            <w:shd w:val="clear" w:color="auto" w:fill="auto"/>
          </w:tcPr>
          <w:p w14:paraId="2EEC8AE0" w14:textId="77777777" w:rsidR="00013721" w:rsidRPr="00EA10CB" w:rsidRDefault="00013721" w:rsidP="00E7438A">
            <w:pPr>
              <w:spacing w:line="252" w:lineRule="auto"/>
            </w:pPr>
          </w:p>
        </w:tc>
      </w:tr>
      <w:tr w:rsidR="00013721" w:rsidRPr="00EA10CB" w14:paraId="7DD5FB85" w14:textId="77777777" w:rsidTr="001D5F02">
        <w:trPr>
          <w:trHeight w:val="20"/>
        </w:trPr>
        <w:tc>
          <w:tcPr>
            <w:tcW w:w="3416" w:type="dxa"/>
            <w:vMerge/>
            <w:shd w:val="clear" w:color="auto" w:fill="auto"/>
          </w:tcPr>
          <w:p w14:paraId="4B1E4ECE" w14:textId="77777777" w:rsidR="00013721" w:rsidRPr="00EA10CB" w:rsidRDefault="00013721">
            <w:pPr>
              <w:pStyle w:val="ListParagraph"/>
              <w:numPr>
                <w:ilvl w:val="0"/>
                <w:numId w:val="52"/>
              </w:numPr>
              <w:spacing w:after="120" w:line="252" w:lineRule="auto"/>
            </w:pPr>
          </w:p>
        </w:tc>
        <w:tc>
          <w:tcPr>
            <w:tcW w:w="6845" w:type="dxa"/>
            <w:tcBorders>
              <w:top w:val="single" w:sz="4" w:space="0" w:color="auto"/>
              <w:bottom w:val="nil"/>
            </w:tcBorders>
            <w:shd w:val="clear" w:color="auto" w:fill="auto"/>
          </w:tcPr>
          <w:p w14:paraId="64C2024F" w14:textId="77777777" w:rsidR="00013721" w:rsidRPr="00EA10CB" w:rsidRDefault="00013721">
            <w:pPr>
              <w:pStyle w:val="ListParagraph"/>
              <w:numPr>
                <w:ilvl w:val="0"/>
                <w:numId w:val="91"/>
              </w:numPr>
              <w:ind w:left="360"/>
            </w:pPr>
            <w:r w:rsidRPr="00EA10CB">
              <w:rPr>
                <w:b/>
                <w:bCs/>
              </w:rPr>
              <w:t xml:space="preserve">Additional </w:t>
            </w:r>
            <w:r w:rsidRPr="00EA10CB">
              <w:rPr>
                <w:b/>
                <w:bCs/>
                <w:i/>
                <w:iCs/>
              </w:rPr>
              <w:t>actus reus</w:t>
            </w:r>
            <w:r w:rsidRPr="00EA10CB">
              <w:rPr>
                <w:b/>
                <w:bCs/>
              </w:rPr>
              <w:t xml:space="preserve"> of 9(1)(b)</w:t>
            </w:r>
            <w:r w:rsidRPr="00EA10CB">
              <w:t xml:space="preserve"> burglary requires entry of a building, or part of a building, as a trespasser (as above), and the complete </w:t>
            </w:r>
            <w:r w:rsidRPr="00EA10CB">
              <w:rPr>
                <w:i/>
                <w:iCs/>
              </w:rPr>
              <w:t>actus reus</w:t>
            </w:r>
            <w:r w:rsidRPr="00EA10CB">
              <w:t xml:space="preserve"> of theft, attempted theft, GBH or attempted GBH </w:t>
            </w:r>
          </w:p>
        </w:tc>
        <w:tc>
          <w:tcPr>
            <w:tcW w:w="3079" w:type="dxa"/>
            <w:tcBorders>
              <w:top w:val="single" w:sz="4" w:space="0" w:color="auto"/>
              <w:bottom w:val="nil"/>
            </w:tcBorders>
            <w:shd w:val="clear" w:color="auto" w:fill="auto"/>
          </w:tcPr>
          <w:p w14:paraId="01DF89DD" w14:textId="77777777" w:rsidR="00013721" w:rsidRPr="00EA10CB" w:rsidRDefault="00013721" w:rsidP="00E7438A"/>
        </w:tc>
        <w:tc>
          <w:tcPr>
            <w:tcW w:w="2184" w:type="dxa"/>
            <w:vMerge/>
            <w:shd w:val="clear" w:color="auto" w:fill="auto"/>
          </w:tcPr>
          <w:p w14:paraId="77B88BBE" w14:textId="77777777" w:rsidR="00013721" w:rsidRPr="00EA10CB" w:rsidRDefault="00013721" w:rsidP="00E7438A">
            <w:pPr>
              <w:spacing w:line="252" w:lineRule="auto"/>
            </w:pPr>
          </w:p>
        </w:tc>
      </w:tr>
      <w:tr w:rsidR="00013721" w:rsidRPr="00EA10CB" w14:paraId="57EB7111" w14:textId="77777777" w:rsidTr="00E7438A">
        <w:trPr>
          <w:trHeight w:val="20"/>
        </w:trPr>
        <w:tc>
          <w:tcPr>
            <w:tcW w:w="3416" w:type="dxa"/>
            <w:vMerge/>
            <w:shd w:val="clear" w:color="auto" w:fill="auto"/>
          </w:tcPr>
          <w:p w14:paraId="151F2C0F"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67E9EFF9" w14:textId="77777777" w:rsidR="00013721" w:rsidRPr="00EA10CB" w:rsidRDefault="00013721">
            <w:pPr>
              <w:pStyle w:val="ListParagraph"/>
              <w:numPr>
                <w:ilvl w:val="0"/>
                <w:numId w:val="91"/>
              </w:numPr>
              <w:ind w:left="360"/>
              <w:rPr>
                <w:b/>
              </w:rPr>
            </w:pPr>
            <w:r w:rsidRPr="00EA10CB">
              <w:rPr>
                <w:b/>
              </w:rPr>
              <w:t>Mens rea of 9(1)(b)</w:t>
            </w:r>
          </w:p>
        </w:tc>
        <w:tc>
          <w:tcPr>
            <w:tcW w:w="3079" w:type="dxa"/>
            <w:tcBorders>
              <w:top w:val="nil"/>
              <w:bottom w:val="nil"/>
            </w:tcBorders>
            <w:shd w:val="clear" w:color="auto" w:fill="auto"/>
          </w:tcPr>
          <w:p w14:paraId="14A809F6" w14:textId="77777777" w:rsidR="00013721" w:rsidRPr="00EA10CB" w:rsidRDefault="00013721" w:rsidP="00E7438A"/>
        </w:tc>
        <w:tc>
          <w:tcPr>
            <w:tcW w:w="2184" w:type="dxa"/>
            <w:vMerge/>
            <w:shd w:val="clear" w:color="auto" w:fill="auto"/>
          </w:tcPr>
          <w:p w14:paraId="0D92E86E" w14:textId="77777777" w:rsidR="00013721" w:rsidRPr="00EA10CB" w:rsidRDefault="00013721" w:rsidP="00E7438A">
            <w:pPr>
              <w:spacing w:line="252" w:lineRule="auto"/>
            </w:pPr>
          </w:p>
        </w:tc>
      </w:tr>
      <w:tr w:rsidR="00013721" w:rsidRPr="00EA10CB" w14:paraId="423B90A5" w14:textId="77777777" w:rsidTr="00E7438A">
        <w:trPr>
          <w:trHeight w:val="20"/>
        </w:trPr>
        <w:tc>
          <w:tcPr>
            <w:tcW w:w="3416" w:type="dxa"/>
            <w:vMerge/>
            <w:shd w:val="clear" w:color="auto" w:fill="auto"/>
          </w:tcPr>
          <w:p w14:paraId="7E5D8059"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6411DB1A" w14:textId="77777777" w:rsidR="00013721" w:rsidRPr="00EA10CB" w:rsidRDefault="00013721">
            <w:pPr>
              <w:pStyle w:val="ListParagraph"/>
              <w:numPr>
                <w:ilvl w:val="0"/>
                <w:numId w:val="91"/>
              </w:numPr>
              <w:ind w:left="360"/>
            </w:pPr>
            <w:r w:rsidRPr="00EA10CB">
              <w:t>D must be at least reckless as to the facts that make them a trespasser (as above)</w:t>
            </w:r>
          </w:p>
        </w:tc>
        <w:tc>
          <w:tcPr>
            <w:tcW w:w="3079" w:type="dxa"/>
            <w:tcBorders>
              <w:top w:val="nil"/>
              <w:bottom w:val="nil"/>
            </w:tcBorders>
            <w:shd w:val="clear" w:color="auto" w:fill="auto"/>
          </w:tcPr>
          <w:p w14:paraId="1C0F6F8E" w14:textId="77777777" w:rsidR="00013721" w:rsidRPr="00EA10CB" w:rsidRDefault="00013721" w:rsidP="00E7438A"/>
        </w:tc>
        <w:tc>
          <w:tcPr>
            <w:tcW w:w="2184" w:type="dxa"/>
            <w:vMerge/>
            <w:shd w:val="clear" w:color="auto" w:fill="auto"/>
          </w:tcPr>
          <w:p w14:paraId="17375EC6" w14:textId="77777777" w:rsidR="00013721" w:rsidRPr="00EA10CB" w:rsidRDefault="00013721" w:rsidP="00E7438A">
            <w:pPr>
              <w:spacing w:line="252" w:lineRule="auto"/>
            </w:pPr>
          </w:p>
        </w:tc>
      </w:tr>
      <w:tr w:rsidR="00013721" w:rsidRPr="00EA10CB" w14:paraId="687F626B" w14:textId="77777777" w:rsidTr="00E7438A">
        <w:trPr>
          <w:trHeight w:val="20"/>
        </w:trPr>
        <w:tc>
          <w:tcPr>
            <w:tcW w:w="3416" w:type="dxa"/>
            <w:vMerge/>
            <w:shd w:val="clear" w:color="auto" w:fill="auto"/>
          </w:tcPr>
          <w:p w14:paraId="0228E50F" w14:textId="77777777" w:rsidR="00013721" w:rsidRPr="00EA10CB" w:rsidRDefault="00013721">
            <w:pPr>
              <w:pStyle w:val="ListParagraph"/>
              <w:numPr>
                <w:ilvl w:val="0"/>
                <w:numId w:val="52"/>
              </w:numPr>
              <w:spacing w:after="120" w:line="252" w:lineRule="auto"/>
            </w:pPr>
          </w:p>
        </w:tc>
        <w:tc>
          <w:tcPr>
            <w:tcW w:w="6845" w:type="dxa"/>
            <w:tcBorders>
              <w:top w:val="nil"/>
              <w:bottom w:val="nil"/>
            </w:tcBorders>
            <w:shd w:val="clear" w:color="auto" w:fill="auto"/>
          </w:tcPr>
          <w:p w14:paraId="75E81F20" w14:textId="77777777" w:rsidR="00013721" w:rsidRPr="00EA10CB" w:rsidRDefault="00013721">
            <w:pPr>
              <w:pStyle w:val="ListParagraph"/>
              <w:numPr>
                <w:ilvl w:val="0"/>
                <w:numId w:val="91"/>
              </w:numPr>
              <w:ind w:left="360"/>
            </w:pPr>
            <w:r w:rsidRPr="00EA10CB">
              <w:t xml:space="preserve">When committing one of the four 9(1)(b) offences, D must act with the required </w:t>
            </w:r>
            <w:r w:rsidRPr="00EA10CB">
              <w:rPr>
                <w:i/>
                <w:iCs/>
              </w:rPr>
              <w:t>mens rea</w:t>
            </w:r>
            <w:r w:rsidRPr="00EA10CB">
              <w:t xml:space="preserve"> of that offence</w:t>
            </w:r>
          </w:p>
        </w:tc>
        <w:tc>
          <w:tcPr>
            <w:tcW w:w="3079" w:type="dxa"/>
            <w:tcBorders>
              <w:top w:val="nil"/>
              <w:bottom w:val="nil"/>
            </w:tcBorders>
            <w:shd w:val="clear" w:color="auto" w:fill="auto"/>
          </w:tcPr>
          <w:p w14:paraId="64FF150C" w14:textId="77777777" w:rsidR="00013721" w:rsidRPr="00EA10CB" w:rsidRDefault="00013721" w:rsidP="00E7438A"/>
        </w:tc>
        <w:tc>
          <w:tcPr>
            <w:tcW w:w="2184" w:type="dxa"/>
            <w:vMerge/>
            <w:shd w:val="clear" w:color="auto" w:fill="auto"/>
          </w:tcPr>
          <w:p w14:paraId="28D75908" w14:textId="77777777" w:rsidR="00013721" w:rsidRPr="00EA10CB" w:rsidRDefault="00013721" w:rsidP="00E7438A">
            <w:pPr>
              <w:spacing w:line="252" w:lineRule="auto"/>
            </w:pPr>
          </w:p>
        </w:tc>
      </w:tr>
      <w:tr w:rsidR="00013721" w:rsidRPr="00EA10CB" w14:paraId="0C488A90" w14:textId="77777777" w:rsidTr="00E7438A">
        <w:trPr>
          <w:trHeight w:val="20"/>
        </w:trPr>
        <w:tc>
          <w:tcPr>
            <w:tcW w:w="15524" w:type="dxa"/>
            <w:gridSpan w:val="4"/>
            <w:shd w:val="clear" w:color="auto" w:fill="7899C6"/>
          </w:tcPr>
          <w:p w14:paraId="24838FBC" w14:textId="77777777" w:rsidR="00013721" w:rsidRPr="00EA10CB" w:rsidRDefault="00013721" w:rsidP="00E7438A">
            <w:pPr>
              <w:spacing w:after="120" w:line="252" w:lineRule="auto"/>
              <w:rPr>
                <w:b/>
              </w:rPr>
            </w:pPr>
            <w:r w:rsidRPr="00EA10CB">
              <w:rPr>
                <w:b/>
              </w:rPr>
              <w:t>Mental capacity defences</w:t>
            </w:r>
          </w:p>
          <w:p w14:paraId="662DF623" w14:textId="77777777" w:rsidR="00013721" w:rsidRPr="00EA10CB" w:rsidRDefault="00013721" w:rsidP="00E7438A">
            <w:pPr>
              <w:spacing w:line="252" w:lineRule="auto"/>
              <w:rPr>
                <w:b/>
              </w:rPr>
            </w:pPr>
            <w:r w:rsidRPr="00EA10CB">
              <w:rPr>
                <w:b/>
              </w:rPr>
              <w:t>6 hours</w:t>
            </w:r>
          </w:p>
        </w:tc>
      </w:tr>
      <w:tr w:rsidR="00013721" w:rsidRPr="00EA10CB" w14:paraId="603AF8EE" w14:textId="77777777" w:rsidTr="00E7438A">
        <w:trPr>
          <w:trHeight w:val="20"/>
        </w:trPr>
        <w:tc>
          <w:tcPr>
            <w:tcW w:w="3416" w:type="dxa"/>
            <w:vMerge w:val="restart"/>
            <w:shd w:val="clear" w:color="auto" w:fill="auto"/>
          </w:tcPr>
          <w:p w14:paraId="55F874BA" w14:textId="77777777" w:rsidR="00013721" w:rsidRPr="00EA10CB" w:rsidRDefault="00013721" w:rsidP="00E7438A">
            <w:pPr>
              <w:spacing w:after="120" w:line="252" w:lineRule="auto"/>
            </w:pPr>
            <w:r w:rsidRPr="00EA10CB">
              <w:t>Insanity</w:t>
            </w:r>
          </w:p>
        </w:tc>
        <w:tc>
          <w:tcPr>
            <w:tcW w:w="6845" w:type="dxa"/>
            <w:tcBorders>
              <w:bottom w:val="nil"/>
            </w:tcBorders>
            <w:shd w:val="clear" w:color="auto" w:fill="auto"/>
          </w:tcPr>
          <w:p w14:paraId="37A2E92D" w14:textId="77777777" w:rsidR="00013721" w:rsidRPr="00EA10CB" w:rsidRDefault="00013721">
            <w:pPr>
              <w:pStyle w:val="ListParagraph"/>
              <w:numPr>
                <w:ilvl w:val="0"/>
                <w:numId w:val="107"/>
              </w:numPr>
            </w:pPr>
            <w:r w:rsidRPr="00EA10CB">
              <w:rPr>
                <w:b/>
                <w:bCs/>
              </w:rPr>
              <w:t>Insanity</w:t>
            </w:r>
          </w:p>
        </w:tc>
        <w:tc>
          <w:tcPr>
            <w:tcW w:w="3079" w:type="dxa"/>
            <w:tcBorders>
              <w:bottom w:val="nil"/>
            </w:tcBorders>
            <w:shd w:val="clear" w:color="auto" w:fill="auto"/>
          </w:tcPr>
          <w:p w14:paraId="7FD82282" w14:textId="77777777" w:rsidR="00013721" w:rsidRPr="00EA10CB" w:rsidRDefault="00013721" w:rsidP="00E7438A">
            <w:pPr>
              <w:rPr>
                <w:i/>
                <w:iCs/>
              </w:rPr>
            </w:pPr>
          </w:p>
        </w:tc>
        <w:tc>
          <w:tcPr>
            <w:tcW w:w="2184" w:type="dxa"/>
            <w:vMerge w:val="restart"/>
            <w:shd w:val="clear" w:color="auto" w:fill="auto"/>
          </w:tcPr>
          <w:p w14:paraId="21B0DA27" w14:textId="77777777" w:rsidR="00013721" w:rsidRPr="00F51D3F" w:rsidRDefault="00000000" w:rsidP="00E7438A">
            <w:hyperlink r:id="rId106" w:history="1">
              <w:r w:rsidR="00013721" w:rsidRPr="00F51D3F">
                <w:rPr>
                  <w:rStyle w:val="Hyperlink"/>
                </w:rPr>
                <w:t>Law Commission Report: Insanity and Automatism</w:t>
              </w:r>
            </w:hyperlink>
          </w:p>
          <w:p w14:paraId="18ADC6A3" w14:textId="77777777" w:rsidR="00013721" w:rsidRPr="00EA10CB" w:rsidRDefault="00013721" w:rsidP="00E7438A">
            <w:pPr>
              <w:spacing w:line="252" w:lineRule="auto"/>
            </w:pPr>
          </w:p>
          <w:p w14:paraId="5DAA2518" w14:textId="77777777" w:rsidR="00013721" w:rsidRPr="00F51D3F" w:rsidRDefault="00000000" w:rsidP="00E7438A">
            <w:hyperlink r:id="rId107" w:history="1">
              <w:r w:rsidR="00013721" w:rsidRPr="00F51D3F">
                <w:rPr>
                  <w:rStyle w:val="Hyperlink"/>
                </w:rPr>
                <w:t>Law Commission Report: Intoxication and Criminal Liability</w:t>
              </w:r>
            </w:hyperlink>
          </w:p>
          <w:p w14:paraId="635DE74D" w14:textId="77777777" w:rsidR="00013721" w:rsidRPr="00F51D3F" w:rsidRDefault="00013721" w:rsidP="00E7438A"/>
          <w:p w14:paraId="247F7028" w14:textId="77777777" w:rsidR="00013721" w:rsidRPr="00F51D3F" w:rsidRDefault="00000000" w:rsidP="00E7438A">
            <w:hyperlink r:id="rId108" w:history="1">
              <w:r w:rsidR="00013721" w:rsidRPr="00F51D3F">
                <w:rPr>
                  <w:rStyle w:val="Hyperlink"/>
                </w:rPr>
                <w:t>Domestic Violence, Crime &amp; Victims Act 2004</w:t>
              </w:r>
            </w:hyperlink>
          </w:p>
          <w:p w14:paraId="47FE79AF" w14:textId="77777777" w:rsidR="00013721" w:rsidRPr="00F51D3F" w:rsidRDefault="00013721" w:rsidP="00E7438A"/>
          <w:p w14:paraId="088F0F89" w14:textId="77777777" w:rsidR="00013721" w:rsidRPr="00F51D3F" w:rsidRDefault="00000000" w:rsidP="00E7438A">
            <w:hyperlink r:id="rId109" w:history="1">
              <w:r w:rsidR="00013721" w:rsidRPr="00F51D3F">
                <w:rPr>
                  <w:rStyle w:val="Hyperlink"/>
                </w:rPr>
                <w:t>Criminal Procedure (Insanity) Act 1964 </w:t>
              </w:r>
            </w:hyperlink>
          </w:p>
          <w:p w14:paraId="7353AFE4" w14:textId="77777777" w:rsidR="00013721" w:rsidRPr="00EA10CB" w:rsidRDefault="00013721" w:rsidP="00E7438A">
            <w:pPr>
              <w:spacing w:line="252" w:lineRule="auto"/>
              <w:rPr>
                <w:shd w:val="clear" w:color="auto" w:fill="FFFFFF"/>
              </w:rPr>
            </w:pPr>
          </w:p>
          <w:p w14:paraId="6C8FB5B6" w14:textId="77777777" w:rsidR="00013721" w:rsidRPr="00F51D3F" w:rsidRDefault="00000000" w:rsidP="00E7438A">
            <w:hyperlink r:id="rId110" w:history="1">
              <w:r w:rsidR="00013721" w:rsidRPr="00F51D3F">
                <w:rPr>
                  <w:rStyle w:val="Hyperlink"/>
                </w:rPr>
                <w:t>The Line Between Mad and Bad</w:t>
              </w:r>
            </w:hyperlink>
          </w:p>
        </w:tc>
      </w:tr>
      <w:tr w:rsidR="00013721" w:rsidRPr="00EA10CB" w14:paraId="530C9D40" w14:textId="77777777" w:rsidTr="00E7438A">
        <w:trPr>
          <w:trHeight w:val="20"/>
        </w:trPr>
        <w:tc>
          <w:tcPr>
            <w:tcW w:w="3416" w:type="dxa"/>
            <w:vMerge/>
            <w:shd w:val="clear" w:color="auto" w:fill="auto"/>
          </w:tcPr>
          <w:p w14:paraId="516CBF5E"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3F64B1E" w14:textId="77777777" w:rsidR="00013721" w:rsidRPr="00EA10CB" w:rsidRDefault="00013721">
            <w:pPr>
              <w:pStyle w:val="ListParagraph"/>
              <w:numPr>
                <w:ilvl w:val="0"/>
                <w:numId w:val="107"/>
              </w:numPr>
            </w:pPr>
            <w:r w:rsidRPr="00EA10CB">
              <w:t>If D claims he/she was insane at the time they committed the crime (as opposed to being unfit to plead), insanity can provide a defence.</w:t>
            </w:r>
          </w:p>
        </w:tc>
        <w:tc>
          <w:tcPr>
            <w:tcW w:w="3079" w:type="dxa"/>
            <w:tcBorders>
              <w:top w:val="nil"/>
              <w:bottom w:val="nil"/>
            </w:tcBorders>
            <w:shd w:val="clear" w:color="auto" w:fill="auto"/>
          </w:tcPr>
          <w:p w14:paraId="2AACB32A" w14:textId="77777777" w:rsidR="00013721" w:rsidRPr="00EA10CB" w:rsidRDefault="00013721" w:rsidP="00E7438A">
            <w:pPr>
              <w:rPr>
                <w:i/>
                <w:iCs/>
              </w:rPr>
            </w:pPr>
          </w:p>
        </w:tc>
        <w:tc>
          <w:tcPr>
            <w:tcW w:w="2184" w:type="dxa"/>
            <w:vMerge/>
            <w:shd w:val="clear" w:color="auto" w:fill="auto"/>
          </w:tcPr>
          <w:p w14:paraId="3E621000" w14:textId="77777777" w:rsidR="00013721" w:rsidRPr="00EA10CB" w:rsidRDefault="00013721" w:rsidP="00E7438A">
            <w:pPr>
              <w:spacing w:line="252" w:lineRule="auto"/>
            </w:pPr>
          </w:p>
        </w:tc>
      </w:tr>
      <w:tr w:rsidR="00013721" w:rsidRPr="00EA10CB" w14:paraId="10D52CC5" w14:textId="77777777" w:rsidTr="00E7438A">
        <w:trPr>
          <w:trHeight w:val="20"/>
        </w:trPr>
        <w:tc>
          <w:tcPr>
            <w:tcW w:w="3416" w:type="dxa"/>
            <w:vMerge/>
            <w:shd w:val="clear" w:color="auto" w:fill="auto"/>
          </w:tcPr>
          <w:p w14:paraId="25F98482"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05D240C" w14:textId="77777777" w:rsidR="00013721" w:rsidRPr="00EA10CB" w:rsidRDefault="00013721">
            <w:pPr>
              <w:pStyle w:val="ListParagraph"/>
              <w:numPr>
                <w:ilvl w:val="0"/>
                <w:numId w:val="107"/>
              </w:numPr>
            </w:pPr>
            <w:r w:rsidRPr="00EA10CB">
              <w:t>The definition is a legal (not medical) one and comes from the case of M’Naghten (1843):</w:t>
            </w:r>
          </w:p>
        </w:tc>
        <w:tc>
          <w:tcPr>
            <w:tcW w:w="3079" w:type="dxa"/>
            <w:tcBorders>
              <w:top w:val="nil"/>
              <w:bottom w:val="nil"/>
            </w:tcBorders>
            <w:shd w:val="clear" w:color="auto" w:fill="auto"/>
          </w:tcPr>
          <w:p w14:paraId="403CE2BC" w14:textId="77777777" w:rsidR="00013721" w:rsidRPr="00EA10CB" w:rsidRDefault="00013721" w:rsidP="00E7438A">
            <w:pPr>
              <w:rPr>
                <w:i/>
                <w:iCs/>
              </w:rPr>
            </w:pPr>
          </w:p>
        </w:tc>
        <w:tc>
          <w:tcPr>
            <w:tcW w:w="2184" w:type="dxa"/>
            <w:vMerge/>
            <w:shd w:val="clear" w:color="auto" w:fill="auto"/>
          </w:tcPr>
          <w:p w14:paraId="7AD3223B" w14:textId="77777777" w:rsidR="00013721" w:rsidRPr="00EA10CB" w:rsidRDefault="00013721" w:rsidP="00E7438A">
            <w:pPr>
              <w:spacing w:line="252" w:lineRule="auto"/>
            </w:pPr>
          </w:p>
        </w:tc>
      </w:tr>
      <w:tr w:rsidR="00013721" w:rsidRPr="00EA10CB" w14:paraId="4E434EBA" w14:textId="77777777" w:rsidTr="00E7438A">
        <w:trPr>
          <w:trHeight w:val="20"/>
        </w:trPr>
        <w:tc>
          <w:tcPr>
            <w:tcW w:w="3416" w:type="dxa"/>
            <w:vMerge/>
            <w:shd w:val="clear" w:color="auto" w:fill="auto"/>
          </w:tcPr>
          <w:p w14:paraId="5D233471"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A9FB9B4" w14:textId="6C35040B" w:rsidR="00013721" w:rsidRPr="00EA10CB" w:rsidRDefault="00013721">
            <w:pPr>
              <w:pStyle w:val="ListParagraph"/>
              <w:numPr>
                <w:ilvl w:val="0"/>
                <w:numId w:val="107"/>
              </w:numPr>
            </w:pPr>
            <w:r w:rsidRPr="00EA10CB">
              <w:rPr>
                <w:rFonts w:eastAsia="Times New Roman"/>
                <w:lang w:eastAsia="en-GB"/>
              </w:rPr>
              <w:t xml:space="preserve">Everyone is presumed sane. In order to rebut this </w:t>
            </w:r>
            <w:r w:rsidR="00720D9C" w:rsidRPr="00EA10CB">
              <w:rPr>
                <w:rFonts w:eastAsia="Times New Roman"/>
                <w:lang w:eastAsia="en-GB"/>
              </w:rPr>
              <w:t>presumption,</w:t>
            </w:r>
            <w:r w:rsidRPr="00EA10CB">
              <w:rPr>
                <w:rFonts w:eastAsia="Times New Roman"/>
                <w:lang w:eastAsia="en-GB"/>
              </w:rPr>
              <w:t xml:space="preserve"> the accused (reverse onus) must prove, on a balance of probabilities, that, when the offence was committed, they were suffering from a </w:t>
            </w:r>
            <w:r w:rsidRPr="00EA10CB">
              <w:rPr>
                <w:rFonts w:eastAsia="Times New Roman"/>
                <w:b/>
                <w:bCs/>
                <w:lang w:eastAsia="en-GB"/>
              </w:rPr>
              <w:t>defect of reason</w:t>
            </w:r>
            <w:r w:rsidRPr="00EA10CB">
              <w:rPr>
                <w:rFonts w:eastAsia="Times New Roman"/>
                <w:lang w:eastAsia="en-GB"/>
              </w:rPr>
              <w:t xml:space="preserve">, caused by a </w:t>
            </w:r>
            <w:r w:rsidRPr="00EA10CB">
              <w:rPr>
                <w:rFonts w:eastAsia="Times New Roman"/>
                <w:b/>
                <w:bCs/>
                <w:lang w:eastAsia="en-GB"/>
              </w:rPr>
              <w:t>disease of the mind</w:t>
            </w:r>
            <w:r w:rsidRPr="00EA10CB">
              <w:rPr>
                <w:rFonts w:eastAsia="Times New Roman"/>
                <w:lang w:eastAsia="en-GB"/>
              </w:rPr>
              <w:t xml:space="preserve">, so that either: </w:t>
            </w:r>
            <w:r w:rsidRPr="00EA10CB">
              <w:t xml:space="preserve">(a) they </w:t>
            </w:r>
            <w:r w:rsidRPr="00EA10CB">
              <w:rPr>
                <w:b/>
                <w:bCs/>
              </w:rPr>
              <w:t>did not know the nature and quality of their act</w:t>
            </w:r>
            <w:r w:rsidRPr="00EA10CB">
              <w:t xml:space="preserve">; or (b) they </w:t>
            </w:r>
            <w:r w:rsidRPr="00EA10CB">
              <w:rPr>
                <w:b/>
                <w:bCs/>
              </w:rPr>
              <w:t>did not know that what they were doing was wrong in law</w:t>
            </w:r>
            <w:r w:rsidRPr="00EA10CB">
              <w:t xml:space="preserve">. </w:t>
            </w:r>
            <w:r w:rsidRPr="00EA10CB">
              <w:rPr>
                <w:rFonts w:eastAsia="Times New Roman"/>
                <w:lang w:eastAsia="en-GB"/>
              </w:rPr>
              <w:t xml:space="preserve"> </w:t>
            </w:r>
          </w:p>
        </w:tc>
        <w:tc>
          <w:tcPr>
            <w:tcW w:w="3079" w:type="dxa"/>
            <w:tcBorders>
              <w:top w:val="nil"/>
              <w:bottom w:val="nil"/>
            </w:tcBorders>
            <w:shd w:val="clear" w:color="auto" w:fill="auto"/>
          </w:tcPr>
          <w:p w14:paraId="4CA40263" w14:textId="77777777" w:rsidR="00013721" w:rsidRPr="00EA10CB" w:rsidRDefault="00013721" w:rsidP="00E7438A">
            <w:pPr>
              <w:rPr>
                <w:i/>
                <w:iCs/>
              </w:rPr>
            </w:pPr>
          </w:p>
        </w:tc>
        <w:tc>
          <w:tcPr>
            <w:tcW w:w="2184" w:type="dxa"/>
            <w:vMerge/>
            <w:shd w:val="clear" w:color="auto" w:fill="auto"/>
          </w:tcPr>
          <w:p w14:paraId="4AFC5B31" w14:textId="77777777" w:rsidR="00013721" w:rsidRPr="00EA10CB" w:rsidRDefault="00013721" w:rsidP="00E7438A">
            <w:pPr>
              <w:spacing w:line="252" w:lineRule="auto"/>
            </w:pPr>
          </w:p>
        </w:tc>
      </w:tr>
      <w:tr w:rsidR="00013721" w:rsidRPr="00EA10CB" w14:paraId="73A85F3E" w14:textId="77777777" w:rsidTr="001D5F02">
        <w:trPr>
          <w:trHeight w:val="20"/>
        </w:trPr>
        <w:tc>
          <w:tcPr>
            <w:tcW w:w="3416" w:type="dxa"/>
            <w:vMerge/>
            <w:shd w:val="clear" w:color="auto" w:fill="auto"/>
          </w:tcPr>
          <w:p w14:paraId="07300CF1"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96D2515" w14:textId="77777777" w:rsidR="00013721" w:rsidRPr="00EA10CB" w:rsidRDefault="00013721">
            <w:pPr>
              <w:pStyle w:val="ListParagraph"/>
              <w:numPr>
                <w:ilvl w:val="0"/>
                <w:numId w:val="107"/>
              </w:numPr>
              <w:rPr>
                <w:b/>
                <w:bCs/>
              </w:rPr>
            </w:pPr>
            <w:r w:rsidRPr="00EA10CB">
              <w:rPr>
                <w:b/>
                <w:bCs/>
              </w:rPr>
              <w:t>Defect of reason</w:t>
            </w:r>
          </w:p>
        </w:tc>
        <w:tc>
          <w:tcPr>
            <w:tcW w:w="3079" w:type="dxa"/>
            <w:tcBorders>
              <w:top w:val="nil"/>
              <w:bottom w:val="nil"/>
            </w:tcBorders>
            <w:shd w:val="clear" w:color="auto" w:fill="auto"/>
          </w:tcPr>
          <w:p w14:paraId="4B3484EC" w14:textId="77777777" w:rsidR="00013721" w:rsidRPr="00EA10CB" w:rsidRDefault="00013721" w:rsidP="00E7438A">
            <w:pPr>
              <w:rPr>
                <w:i/>
                <w:iCs/>
              </w:rPr>
            </w:pPr>
          </w:p>
        </w:tc>
        <w:tc>
          <w:tcPr>
            <w:tcW w:w="2184" w:type="dxa"/>
            <w:vMerge/>
            <w:shd w:val="clear" w:color="auto" w:fill="auto"/>
          </w:tcPr>
          <w:p w14:paraId="38DC39F6" w14:textId="77777777" w:rsidR="00013721" w:rsidRPr="00EA10CB" w:rsidRDefault="00013721" w:rsidP="00E7438A">
            <w:pPr>
              <w:spacing w:line="252" w:lineRule="auto"/>
            </w:pPr>
          </w:p>
        </w:tc>
      </w:tr>
      <w:tr w:rsidR="00013721" w:rsidRPr="00EA10CB" w14:paraId="36F62776" w14:textId="77777777" w:rsidTr="001D5F02">
        <w:trPr>
          <w:trHeight w:val="20"/>
        </w:trPr>
        <w:tc>
          <w:tcPr>
            <w:tcW w:w="3416" w:type="dxa"/>
            <w:vMerge/>
            <w:shd w:val="clear" w:color="auto" w:fill="auto"/>
          </w:tcPr>
          <w:p w14:paraId="1D5AB54D" w14:textId="77777777" w:rsidR="00013721" w:rsidRPr="00EA10CB" w:rsidRDefault="00013721" w:rsidP="00E7438A">
            <w:pPr>
              <w:spacing w:after="120" w:line="252" w:lineRule="auto"/>
            </w:pPr>
          </w:p>
        </w:tc>
        <w:tc>
          <w:tcPr>
            <w:tcW w:w="6845" w:type="dxa"/>
            <w:tcBorders>
              <w:top w:val="nil"/>
              <w:bottom w:val="single" w:sz="4" w:space="0" w:color="auto"/>
            </w:tcBorders>
            <w:shd w:val="clear" w:color="auto" w:fill="auto"/>
          </w:tcPr>
          <w:p w14:paraId="3BEA147A" w14:textId="77777777" w:rsidR="00013721" w:rsidRPr="00EA10CB" w:rsidRDefault="00013721">
            <w:pPr>
              <w:pStyle w:val="ListParagraph"/>
              <w:numPr>
                <w:ilvl w:val="0"/>
                <w:numId w:val="107"/>
              </w:numPr>
            </w:pPr>
            <w:r w:rsidRPr="00EA10CB">
              <w:t>D must be deprived of the power to reason rather than failing to use the power of reasoning</w:t>
            </w:r>
            <w:r>
              <w:t>.</w:t>
            </w:r>
          </w:p>
        </w:tc>
        <w:tc>
          <w:tcPr>
            <w:tcW w:w="3079" w:type="dxa"/>
            <w:tcBorders>
              <w:top w:val="nil"/>
              <w:bottom w:val="single" w:sz="4" w:space="0" w:color="auto"/>
            </w:tcBorders>
            <w:shd w:val="clear" w:color="auto" w:fill="auto"/>
          </w:tcPr>
          <w:p w14:paraId="1E206D6E" w14:textId="77777777" w:rsidR="00013721" w:rsidRPr="00EA10CB" w:rsidRDefault="00013721" w:rsidP="00E7438A">
            <w:r w:rsidRPr="00EA10CB">
              <w:t>R v Clarke (1972); R v Windle (1952)</w:t>
            </w:r>
          </w:p>
        </w:tc>
        <w:tc>
          <w:tcPr>
            <w:tcW w:w="2184" w:type="dxa"/>
            <w:vMerge/>
            <w:shd w:val="clear" w:color="auto" w:fill="auto"/>
          </w:tcPr>
          <w:p w14:paraId="5D12D805" w14:textId="77777777" w:rsidR="00013721" w:rsidRPr="00EA10CB" w:rsidRDefault="00013721" w:rsidP="00E7438A">
            <w:pPr>
              <w:spacing w:line="252" w:lineRule="auto"/>
            </w:pPr>
          </w:p>
        </w:tc>
      </w:tr>
      <w:tr w:rsidR="00013721" w:rsidRPr="00EA10CB" w14:paraId="68929B2E" w14:textId="77777777" w:rsidTr="001D5F02">
        <w:trPr>
          <w:trHeight w:val="20"/>
        </w:trPr>
        <w:tc>
          <w:tcPr>
            <w:tcW w:w="3416" w:type="dxa"/>
            <w:vMerge/>
            <w:shd w:val="clear" w:color="auto" w:fill="auto"/>
          </w:tcPr>
          <w:p w14:paraId="1C54A612" w14:textId="77777777" w:rsidR="00013721" w:rsidRPr="00EA10CB" w:rsidRDefault="00013721" w:rsidP="00E7438A">
            <w:pPr>
              <w:spacing w:after="120" w:line="252" w:lineRule="auto"/>
            </w:pPr>
          </w:p>
        </w:tc>
        <w:tc>
          <w:tcPr>
            <w:tcW w:w="6845" w:type="dxa"/>
            <w:tcBorders>
              <w:top w:val="single" w:sz="4" w:space="0" w:color="auto"/>
              <w:bottom w:val="nil"/>
            </w:tcBorders>
            <w:shd w:val="clear" w:color="auto" w:fill="auto"/>
          </w:tcPr>
          <w:p w14:paraId="7673CFF6" w14:textId="77777777" w:rsidR="00013721" w:rsidRPr="00EA10CB" w:rsidRDefault="00013721">
            <w:pPr>
              <w:pStyle w:val="ListParagraph"/>
              <w:numPr>
                <w:ilvl w:val="0"/>
                <w:numId w:val="107"/>
              </w:numPr>
            </w:pPr>
            <w:r w:rsidRPr="00EA10CB">
              <w:t>The defect of reason may be permanent or temporary</w:t>
            </w:r>
            <w:r>
              <w:t>.</w:t>
            </w:r>
          </w:p>
        </w:tc>
        <w:tc>
          <w:tcPr>
            <w:tcW w:w="3079" w:type="dxa"/>
            <w:tcBorders>
              <w:top w:val="single" w:sz="4" w:space="0" w:color="auto"/>
              <w:bottom w:val="nil"/>
            </w:tcBorders>
            <w:shd w:val="clear" w:color="auto" w:fill="auto"/>
          </w:tcPr>
          <w:p w14:paraId="53FDFEE3" w14:textId="77777777" w:rsidR="00013721" w:rsidRPr="00EA10CB" w:rsidRDefault="00013721" w:rsidP="00E7438A">
            <w:r w:rsidRPr="00EA10CB">
              <w:t>R v Sullivan (1984)</w:t>
            </w:r>
          </w:p>
        </w:tc>
        <w:tc>
          <w:tcPr>
            <w:tcW w:w="2184" w:type="dxa"/>
            <w:vMerge/>
            <w:shd w:val="clear" w:color="auto" w:fill="auto"/>
          </w:tcPr>
          <w:p w14:paraId="5228214E" w14:textId="77777777" w:rsidR="00013721" w:rsidRPr="00EA10CB" w:rsidRDefault="00013721" w:rsidP="00E7438A">
            <w:pPr>
              <w:spacing w:line="252" w:lineRule="auto"/>
            </w:pPr>
          </w:p>
        </w:tc>
      </w:tr>
      <w:tr w:rsidR="00013721" w:rsidRPr="00EA10CB" w14:paraId="1885EDB0" w14:textId="77777777" w:rsidTr="00E7438A">
        <w:trPr>
          <w:trHeight w:val="20"/>
        </w:trPr>
        <w:tc>
          <w:tcPr>
            <w:tcW w:w="3416" w:type="dxa"/>
            <w:vMerge/>
            <w:shd w:val="clear" w:color="auto" w:fill="auto"/>
          </w:tcPr>
          <w:p w14:paraId="5B58187D"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DB05903" w14:textId="77777777" w:rsidR="00013721" w:rsidRPr="00EA10CB" w:rsidRDefault="00013721">
            <w:pPr>
              <w:pStyle w:val="ListParagraph"/>
              <w:numPr>
                <w:ilvl w:val="0"/>
                <w:numId w:val="107"/>
              </w:numPr>
              <w:rPr>
                <w:b/>
                <w:bCs/>
              </w:rPr>
            </w:pPr>
            <w:r w:rsidRPr="00EA10CB">
              <w:rPr>
                <w:b/>
                <w:bCs/>
              </w:rPr>
              <w:t>A disease of the mind</w:t>
            </w:r>
          </w:p>
        </w:tc>
        <w:tc>
          <w:tcPr>
            <w:tcW w:w="3079" w:type="dxa"/>
            <w:tcBorders>
              <w:top w:val="nil"/>
              <w:bottom w:val="nil"/>
            </w:tcBorders>
            <w:shd w:val="clear" w:color="auto" w:fill="auto"/>
          </w:tcPr>
          <w:p w14:paraId="5153AD9E" w14:textId="77777777" w:rsidR="00013721" w:rsidRPr="00EA10CB" w:rsidRDefault="00013721" w:rsidP="00E7438A">
            <w:pPr>
              <w:rPr>
                <w:i/>
                <w:iCs/>
              </w:rPr>
            </w:pPr>
          </w:p>
        </w:tc>
        <w:tc>
          <w:tcPr>
            <w:tcW w:w="2184" w:type="dxa"/>
            <w:vMerge/>
            <w:shd w:val="clear" w:color="auto" w:fill="auto"/>
          </w:tcPr>
          <w:p w14:paraId="123864F6" w14:textId="77777777" w:rsidR="00013721" w:rsidRPr="00EA10CB" w:rsidRDefault="00013721" w:rsidP="00E7438A">
            <w:pPr>
              <w:spacing w:line="252" w:lineRule="auto"/>
            </w:pPr>
          </w:p>
        </w:tc>
      </w:tr>
      <w:tr w:rsidR="00013721" w:rsidRPr="00EA10CB" w14:paraId="275247EF" w14:textId="77777777" w:rsidTr="00E7438A">
        <w:trPr>
          <w:trHeight w:val="20"/>
        </w:trPr>
        <w:tc>
          <w:tcPr>
            <w:tcW w:w="3416" w:type="dxa"/>
            <w:vMerge/>
            <w:shd w:val="clear" w:color="auto" w:fill="auto"/>
          </w:tcPr>
          <w:p w14:paraId="64FC34E1"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457954A8" w14:textId="5AB19CC7" w:rsidR="001D5F02" w:rsidRDefault="00013721">
            <w:pPr>
              <w:pStyle w:val="ListParagraph"/>
              <w:numPr>
                <w:ilvl w:val="0"/>
                <w:numId w:val="107"/>
              </w:numPr>
            </w:pPr>
            <w:r w:rsidRPr="00EA10CB">
              <w:t xml:space="preserve">This might be a mental or physical disease provided it affects the mind. </w:t>
            </w:r>
          </w:p>
          <w:p w14:paraId="6AD85FC6" w14:textId="5EAC0D16" w:rsidR="001D5F02" w:rsidRPr="001D5F02" w:rsidRDefault="001D5F02">
            <w:pPr>
              <w:pStyle w:val="ListParagraph"/>
              <w:numPr>
                <w:ilvl w:val="0"/>
                <w:numId w:val="107"/>
              </w:numPr>
              <w:rPr>
                <w:highlight w:val="yellow"/>
              </w:rPr>
            </w:pPr>
            <w:r w:rsidRPr="001D5F02">
              <w:rPr>
                <w:highlight w:val="yellow"/>
              </w:rPr>
              <w:t>It must affect the ‘reasoning, memory or understanding’ to be classed as a disease of the mind.</w:t>
            </w:r>
          </w:p>
          <w:p w14:paraId="3A858191" w14:textId="418C7BE2" w:rsidR="00013721" w:rsidRPr="00EA10CB" w:rsidRDefault="00013721">
            <w:pPr>
              <w:pStyle w:val="ListParagraph"/>
              <w:numPr>
                <w:ilvl w:val="0"/>
                <w:numId w:val="107"/>
              </w:numPr>
            </w:pPr>
            <w:r w:rsidRPr="00EA10CB">
              <w:t xml:space="preserve">This has led to </w:t>
            </w:r>
            <w:proofErr w:type="gramStart"/>
            <w:r w:rsidRPr="00EA10CB">
              <w:t>a number of</w:t>
            </w:r>
            <w:proofErr w:type="gramEnd"/>
            <w:r w:rsidRPr="00EA10CB">
              <w:t xml:space="preserve"> medical conditions being classed as ‘insanity’ where doctors would not classify them this way</w:t>
            </w:r>
            <w:r>
              <w:t>.</w:t>
            </w:r>
          </w:p>
        </w:tc>
        <w:tc>
          <w:tcPr>
            <w:tcW w:w="3079" w:type="dxa"/>
            <w:tcBorders>
              <w:top w:val="nil"/>
              <w:bottom w:val="nil"/>
            </w:tcBorders>
            <w:shd w:val="clear" w:color="auto" w:fill="auto"/>
          </w:tcPr>
          <w:p w14:paraId="2EC86BBF" w14:textId="77777777" w:rsidR="00013721" w:rsidRPr="00EA10CB" w:rsidRDefault="00013721" w:rsidP="00E7438A">
            <w:r w:rsidRPr="00EA10CB">
              <w:t>R v Kemp (1956); R v Sullivan (1984); R v Hennessy (1989); R v Burgess (1991)</w:t>
            </w:r>
          </w:p>
        </w:tc>
        <w:tc>
          <w:tcPr>
            <w:tcW w:w="2184" w:type="dxa"/>
            <w:vMerge/>
            <w:shd w:val="clear" w:color="auto" w:fill="auto"/>
          </w:tcPr>
          <w:p w14:paraId="59DA5095" w14:textId="77777777" w:rsidR="00013721" w:rsidRPr="00EA10CB" w:rsidRDefault="00013721" w:rsidP="00E7438A">
            <w:pPr>
              <w:spacing w:line="252" w:lineRule="auto"/>
            </w:pPr>
          </w:p>
        </w:tc>
      </w:tr>
      <w:tr w:rsidR="00013721" w:rsidRPr="00EA10CB" w14:paraId="5DB23627" w14:textId="77777777" w:rsidTr="00E7438A">
        <w:trPr>
          <w:trHeight w:val="20"/>
        </w:trPr>
        <w:tc>
          <w:tcPr>
            <w:tcW w:w="3416" w:type="dxa"/>
            <w:vMerge/>
            <w:shd w:val="clear" w:color="auto" w:fill="D6E3BC" w:themeFill="accent3" w:themeFillTint="66"/>
          </w:tcPr>
          <w:p w14:paraId="1A9E7391"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4BC4500D" w14:textId="77777777" w:rsidR="00013721" w:rsidRPr="00EA10CB" w:rsidRDefault="00013721">
            <w:pPr>
              <w:pStyle w:val="ListParagraph"/>
              <w:numPr>
                <w:ilvl w:val="0"/>
                <w:numId w:val="107"/>
              </w:numPr>
            </w:pPr>
            <w:r w:rsidRPr="00EA10CB">
              <w:t>The ‘disease’ must arise from an internal factor. Internal factors need to be distinguished from ‘external factors’ which are relevant to the related defence of automatism.</w:t>
            </w:r>
          </w:p>
        </w:tc>
        <w:tc>
          <w:tcPr>
            <w:tcW w:w="3079" w:type="dxa"/>
            <w:tcBorders>
              <w:top w:val="nil"/>
              <w:bottom w:val="nil"/>
            </w:tcBorders>
            <w:shd w:val="clear" w:color="auto" w:fill="auto"/>
          </w:tcPr>
          <w:p w14:paraId="453FDC69" w14:textId="77777777" w:rsidR="00013721" w:rsidRPr="00EA10CB" w:rsidRDefault="00013721" w:rsidP="00E7438A">
            <w:pPr>
              <w:rPr>
                <w:i/>
                <w:iCs/>
              </w:rPr>
            </w:pPr>
            <w:r w:rsidRPr="00EA10CB">
              <w:t>R v Quick (1973)</w:t>
            </w:r>
          </w:p>
        </w:tc>
        <w:tc>
          <w:tcPr>
            <w:tcW w:w="2184" w:type="dxa"/>
            <w:vMerge/>
            <w:shd w:val="clear" w:color="auto" w:fill="auto"/>
          </w:tcPr>
          <w:p w14:paraId="3DF7923E" w14:textId="77777777" w:rsidR="00013721" w:rsidRPr="00EA10CB" w:rsidRDefault="00013721" w:rsidP="00E7438A">
            <w:pPr>
              <w:spacing w:line="252" w:lineRule="auto"/>
            </w:pPr>
          </w:p>
        </w:tc>
      </w:tr>
      <w:tr w:rsidR="00013721" w:rsidRPr="00EA10CB" w14:paraId="7F1E5B5E" w14:textId="77777777" w:rsidTr="00E7438A">
        <w:trPr>
          <w:trHeight w:val="20"/>
        </w:trPr>
        <w:tc>
          <w:tcPr>
            <w:tcW w:w="3416" w:type="dxa"/>
            <w:vMerge/>
            <w:shd w:val="clear" w:color="auto" w:fill="D6E3BC" w:themeFill="accent3" w:themeFillTint="66"/>
          </w:tcPr>
          <w:p w14:paraId="18D46A03"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7F3A186" w14:textId="77777777" w:rsidR="00013721" w:rsidRPr="00EA10CB" w:rsidRDefault="00013721">
            <w:pPr>
              <w:pStyle w:val="ListParagraph"/>
              <w:numPr>
                <w:ilvl w:val="0"/>
                <w:numId w:val="107"/>
              </w:numPr>
            </w:pPr>
            <w:r w:rsidRPr="00EA10CB">
              <w:t>Voluntary intoxication is considered an external factor</w:t>
            </w:r>
            <w:r>
              <w:t>.</w:t>
            </w:r>
          </w:p>
        </w:tc>
        <w:tc>
          <w:tcPr>
            <w:tcW w:w="3079" w:type="dxa"/>
            <w:tcBorders>
              <w:top w:val="nil"/>
              <w:bottom w:val="nil"/>
            </w:tcBorders>
            <w:shd w:val="clear" w:color="auto" w:fill="auto"/>
          </w:tcPr>
          <w:p w14:paraId="48886081" w14:textId="77777777" w:rsidR="00013721" w:rsidRPr="00EA10CB" w:rsidRDefault="00013721" w:rsidP="00E7438A">
            <w:r w:rsidRPr="00EA10CB">
              <w:t>R v Coley (2013)</w:t>
            </w:r>
          </w:p>
        </w:tc>
        <w:tc>
          <w:tcPr>
            <w:tcW w:w="2184" w:type="dxa"/>
            <w:vMerge/>
            <w:shd w:val="clear" w:color="auto" w:fill="auto"/>
          </w:tcPr>
          <w:p w14:paraId="32EB1200" w14:textId="77777777" w:rsidR="00013721" w:rsidRPr="00EA10CB" w:rsidRDefault="00013721" w:rsidP="00E7438A">
            <w:pPr>
              <w:spacing w:line="252" w:lineRule="auto"/>
            </w:pPr>
          </w:p>
        </w:tc>
      </w:tr>
      <w:tr w:rsidR="00013721" w:rsidRPr="00EA10CB" w14:paraId="5F1B0EE5" w14:textId="77777777" w:rsidTr="00E7438A">
        <w:trPr>
          <w:trHeight w:val="20"/>
        </w:trPr>
        <w:tc>
          <w:tcPr>
            <w:tcW w:w="3416" w:type="dxa"/>
            <w:vMerge/>
            <w:shd w:val="clear" w:color="auto" w:fill="D6E3BC" w:themeFill="accent3" w:themeFillTint="66"/>
          </w:tcPr>
          <w:p w14:paraId="4AA42F64"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17BAEE1D" w14:textId="77777777" w:rsidR="00013721" w:rsidRPr="00EA10CB" w:rsidRDefault="00013721">
            <w:pPr>
              <w:pStyle w:val="ListParagraph"/>
              <w:numPr>
                <w:ilvl w:val="0"/>
                <w:numId w:val="107"/>
              </w:numPr>
              <w:rPr>
                <w:b/>
                <w:bCs/>
              </w:rPr>
            </w:pPr>
            <w:r w:rsidRPr="00EA10CB">
              <w:t>D did not know what he was doing (nature and quality) OR D (knew what he was doing but) did not know what he was doing was wrong.</w:t>
            </w:r>
          </w:p>
        </w:tc>
        <w:tc>
          <w:tcPr>
            <w:tcW w:w="3079" w:type="dxa"/>
            <w:tcBorders>
              <w:top w:val="nil"/>
              <w:bottom w:val="nil"/>
            </w:tcBorders>
            <w:shd w:val="clear" w:color="auto" w:fill="auto"/>
          </w:tcPr>
          <w:p w14:paraId="794D9FC1" w14:textId="77777777" w:rsidR="00013721" w:rsidRPr="00EA10CB" w:rsidRDefault="00013721" w:rsidP="00E7438A">
            <w:pPr>
              <w:rPr>
                <w:i/>
                <w:iCs/>
              </w:rPr>
            </w:pPr>
          </w:p>
        </w:tc>
        <w:tc>
          <w:tcPr>
            <w:tcW w:w="2184" w:type="dxa"/>
            <w:vMerge/>
            <w:shd w:val="clear" w:color="auto" w:fill="auto"/>
          </w:tcPr>
          <w:p w14:paraId="31F6AB6C" w14:textId="77777777" w:rsidR="00013721" w:rsidRPr="00EA10CB" w:rsidRDefault="00013721" w:rsidP="00E7438A">
            <w:pPr>
              <w:spacing w:line="252" w:lineRule="auto"/>
            </w:pPr>
          </w:p>
        </w:tc>
      </w:tr>
      <w:tr w:rsidR="00013721" w:rsidRPr="00EA10CB" w14:paraId="64A03208" w14:textId="77777777" w:rsidTr="00E7438A">
        <w:trPr>
          <w:trHeight w:val="20"/>
        </w:trPr>
        <w:tc>
          <w:tcPr>
            <w:tcW w:w="3416" w:type="dxa"/>
            <w:vMerge/>
            <w:shd w:val="clear" w:color="auto" w:fill="D6E3BC" w:themeFill="accent3" w:themeFillTint="66"/>
          </w:tcPr>
          <w:p w14:paraId="2C175E07"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177F0F88" w14:textId="77777777" w:rsidR="00013721" w:rsidRPr="00EA10CB" w:rsidRDefault="00013721">
            <w:pPr>
              <w:pStyle w:val="ListParagraph"/>
              <w:numPr>
                <w:ilvl w:val="0"/>
                <w:numId w:val="107"/>
              </w:numPr>
            </w:pPr>
            <w:r w:rsidRPr="00EA10CB">
              <w:t>This has been held to mean that D understands the act is legally wrong rather than morally wrong (Codere (1916)</w:t>
            </w:r>
          </w:p>
        </w:tc>
        <w:tc>
          <w:tcPr>
            <w:tcW w:w="3079" w:type="dxa"/>
            <w:tcBorders>
              <w:top w:val="nil"/>
              <w:bottom w:val="nil"/>
            </w:tcBorders>
            <w:shd w:val="clear" w:color="auto" w:fill="auto"/>
          </w:tcPr>
          <w:p w14:paraId="008397D9" w14:textId="77777777" w:rsidR="00013721" w:rsidRPr="00EA10CB" w:rsidRDefault="00013721" w:rsidP="00E7438A">
            <w:pPr>
              <w:rPr>
                <w:i/>
                <w:iCs/>
              </w:rPr>
            </w:pPr>
            <w:r w:rsidRPr="00EA10CB">
              <w:t>R v Oye (2013); R v Johnson (2007); R v Windle (1952)</w:t>
            </w:r>
          </w:p>
        </w:tc>
        <w:tc>
          <w:tcPr>
            <w:tcW w:w="2184" w:type="dxa"/>
            <w:vMerge/>
            <w:shd w:val="clear" w:color="auto" w:fill="auto"/>
          </w:tcPr>
          <w:p w14:paraId="5364FF3A" w14:textId="77777777" w:rsidR="00013721" w:rsidRPr="00EA10CB" w:rsidRDefault="00013721" w:rsidP="00E7438A">
            <w:pPr>
              <w:spacing w:line="252" w:lineRule="auto"/>
            </w:pPr>
          </w:p>
        </w:tc>
      </w:tr>
      <w:tr w:rsidR="00013721" w:rsidRPr="00EA10CB" w14:paraId="771B12E9" w14:textId="77777777" w:rsidTr="00E7438A">
        <w:trPr>
          <w:trHeight w:val="20"/>
        </w:trPr>
        <w:tc>
          <w:tcPr>
            <w:tcW w:w="3416" w:type="dxa"/>
            <w:vMerge/>
            <w:shd w:val="clear" w:color="auto" w:fill="D6E3BC" w:themeFill="accent3" w:themeFillTint="66"/>
          </w:tcPr>
          <w:p w14:paraId="70AC39AA"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1A2D2A04" w14:textId="77777777" w:rsidR="00013721" w:rsidRPr="00EA10CB" w:rsidRDefault="00013721">
            <w:pPr>
              <w:pStyle w:val="ListParagraph"/>
              <w:numPr>
                <w:ilvl w:val="0"/>
                <w:numId w:val="107"/>
              </w:numPr>
              <w:rPr>
                <w:b/>
                <w:bCs/>
              </w:rPr>
            </w:pPr>
            <w:r w:rsidRPr="00EA10CB">
              <w:rPr>
                <w:b/>
                <w:bCs/>
              </w:rPr>
              <w:t>A successful plea</w:t>
            </w:r>
          </w:p>
        </w:tc>
        <w:tc>
          <w:tcPr>
            <w:tcW w:w="3079" w:type="dxa"/>
            <w:tcBorders>
              <w:top w:val="nil"/>
              <w:bottom w:val="nil"/>
            </w:tcBorders>
            <w:shd w:val="clear" w:color="auto" w:fill="auto"/>
          </w:tcPr>
          <w:p w14:paraId="51B1ADA6" w14:textId="77777777" w:rsidR="00013721" w:rsidRPr="00EA10CB" w:rsidRDefault="00013721" w:rsidP="00E7438A">
            <w:pPr>
              <w:rPr>
                <w:i/>
                <w:iCs/>
              </w:rPr>
            </w:pPr>
          </w:p>
        </w:tc>
        <w:tc>
          <w:tcPr>
            <w:tcW w:w="2184" w:type="dxa"/>
            <w:vMerge/>
            <w:shd w:val="clear" w:color="auto" w:fill="auto"/>
          </w:tcPr>
          <w:p w14:paraId="285F9D1C" w14:textId="77777777" w:rsidR="00013721" w:rsidRPr="00EA10CB" w:rsidRDefault="00013721" w:rsidP="00E7438A">
            <w:pPr>
              <w:spacing w:line="252" w:lineRule="auto"/>
            </w:pPr>
          </w:p>
        </w:tc>
      </w:tr>
      <w:tr w:rsidR="00013721" w:rsidRPr="00EA10CB" w14:paraId="2B4FEBE2" w14:textId="77777777" w:rsidTr="00E7438A">
        <w:trPr>
          <w:trHeight w:val="20"/>
        </w:trPr>
        <w:tc>
          <w:tcPr>
            <w:tcW w:w="3416" w:type="dxa"/>
            <w:vMerge/>
            <w:shd w:val="clear" w:color="auto" w:fill="D6E3BC" w:themeFill="accent3" w:themeFillTint="66"/>
          </w:tcPr>
          <w:p w14:paraId="64B16962"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524AE72" w14:textId="77777777" w:rsidR="00013721" w:rsidRPr="00EA10CB" w:rsidRDefault="00013721">
            <w:pPr>
              <w:pStyle w:val="ListParagraph"/>
              <w:numPr>
                <w:ilvl w:val="0"/>
                <w:numId w:val="107"/>
              </w:numPr>
            </w:pPr>
            <w:r w:rsidRPr="00EA10CB">
              <w:t>If D proves insanity the verdict will be ‘not guilty by reason of insanity.</w:t>
            </w:r>
          </w:p>
        </w:tc>
        <w:tc>
          <w:tcPr>
            <w:tcW w:w="3079" w:type="dxa"/>
            <w:tcBorders>
              <w:top w:val="nil"/>
              <w:bottom w:val="nil"/>
            </w:tcBorders>
            <w:shd w:val="clear" w:color="auto" w:fill="auto"/>
          </w:tcPr>
          <w:p w14:paraId="6B44F6B8" w14:textId="77777777" w:rsidR="00013721" w:rsidRPr="00EA10CB" w:rsidRDefault="00013721" w:rsidP="00E7438A">
            <w:pPr>
              <w:rPr>
                <w:i/>
                <w:iCs/>
              </w:rPr>
            </w:pPr>
          </w:p>
        </w:tc>
        <w:tc>
          <w:tcPr>
            <w:tcW w:w="2184" w:type="dxa"/>
            <w:vMerge/>
            <w:shd w:val="clear" w:color="auto" w:fill="auto"/>
          </w:tcPr>
          <w:p w14:paraId="4FB9F099" w14:textId="77777777" w:rsidR="00013721" w:rsidRPr="00EA10CB" w:rsidRDefault="00013721" w:rsidP="00E7438A">
            <w:pPr>
              <w:spacing w:line="252" w:lineRule="auto"/>
            </w:pPr>
          </w:p>
        </w:tc>
      </w:tr>
      <w:tr w:rsidR="00013721" w:rsidRPr="00EA10CB" w14:paraId="39FB1466" w14:textId="77777777" w:rsidTr="00E7438A">
        <w:trPr>
          <w:trHeight w:val="1668"/>
        </w:trPr>
        <w:tc>
          <w:tcPr>
            <w:tcW w:w="3416" w:type="dxa"/>
            <w:vMerge/>
            <w:shd w:val="clear" w:color="auto" w:fill="D6E3BC" w:themeFill="accent3" w:themeFillTint="66"/>
          </w:tcPr>
          <w:p w14:paraId="34190FD3" w14:textId="77777777" w:rsidR="00013721" w:rsidRPr="00EA10CB" w:rsidRDefault="00013721" w:rsidP="00E7438A">
            <w:pPr>
              <w:spacing w:after="120" w:line="252" w:lineRule="auto"/>
            </w:pPr>
          </w:p>
        </w:tc>
        <w:tc>
          <w:tcPr>
            <w:tcW w:w="6845" w:type="dxa"/>
            <w:tcBorders>
              <w:top w:val="nil"/>
            </w:tcBorders>
            <w:shd w:val="clear" w:color="auto" w:fill="auto"/>
          </w:tcPr>
          <w:p w14:paraId="6730F544" w14:textId="77777777" w:rsidR="00013721" w:rsidRDefault="00013721">
            <w:pPr>
              <w:pStyle w:val="ListParagraph"/>
              <w:numPr>
                <w:ilvl w:val="0"/>
                <w:numId w:val="107"/>
              </w:numPr>
            </w:pPr>
            <w:r w:rsidRPr="00EA10CB">
              <w:t>This allows the judge to impose clinical options to help D rather than punish them. These range from an indefinite hospital order for murder to supervision orders and discharges.</w:t>
            </w:r>
          </w:p>
          <w:p w14:paraId="58D3E58A" w14:textId="77777777" w:rsidR="001D5F02" w:rsidRDefault="001D5F02" w:rsidP="001D5F02">
            <w:pPr>
              <w:pStyle w:val="ListParagraph"/>
              <w:ind w:left="360"/>
            </w:pPr>
          </w:p>
          <w:p w14:paraId="7AA33113" w14:textId="77777777" w:rsidR="001D5F02" w:rsidRDefault="001D5F02" w:rsidP="001D5F02">
            <w:pPr>
              <w:pStyle w:val="ListParagraph"/>
              <w:ind w:left="360"/>
            </w:pPr>
          </w:p>
          <w:p w14:paraId="1B494EBC" w14:textId="77777777" w:rsidR="001D5F02" w:rsidRDefault="001D5F02" w:rsidP="001D5F02">
            <w:pPr>
              <w:pStyle w:val="ListParagraph"/>
              <w:ind w:left="360"/>
            </w:pPr>
          </w:p>
          <w:p w14:paraId="497DC4DE" w14:textId="77777777" w:rsidR="001D5F02" w:rsidRDefault="001D5F02" w:rsidP="001D5F02">
            <w:pPr>
              <w:pStyle w:val="ListParagraph"/>
              <w:ind w:left="360"/>
            </w:pPr>
          </w:p>
          <w:p w14:paraId="4080D982" w14:textId="665E44AE" w:rsidR="001D5F02" w:rsidRPr="00EA10CB" w:rsidRDefault="001D5F02" w:rsidP="001D5F02">
            <w:pPr>
              <w:pStyle w:val="ListParagraph"/>
              <w:ind w:left="360"/>
            </w:pPr>
          </w:p>
        </w:tc>
        <w:tc>
          <w:tcPr>
            <w:tcW w:w="3079" w:type="dxa"/>
            <w:tcBorders>
              <w:top w:val="nil"/>
            </w:tcBorders>
            <w:shd w:val="clear" w:color="auto" w:fill="auto"/>
          </w:tcPr>
          <w:p w14:paraId="2A25317C" w14:textId="77777777" w:rsidR="00013721" w:rsidRPr="00EA10CB" w:rsidRDefault="00013721" w:rsidP="00E7438A">
            <w:pPr>
              <w:rPr>
                <w:i/>
                <w:iCs/>
              </w:rPr>
            </w:pPr>
          </w:p>
        </w:tc>
        <w:tc>
          <w:tcPr>
            <w:tcW w:w="2184" w:type="dxa"/>
            <w:vMerge/>
            <w:shd w:val="clear" w:color="auto" w:fill="auto"/>
          </w:tcPr>
          <w:p w14:paraId="6FE8330B" w14:textId="77777777" w:rsidR="00013721" w:rsidRPr="00EA10CB" w:rsidRDefault="00013721" w:rsidP="00E7438A">
            <w:pPr>
              <w:spacing w:line="252" w:lineRule="auto"/>
            </w:pPr>
          </w:p>
        </w:tc>
      </w:tr>
      <w:tr w:rsidR="00013721" w:rsidRPr="00EA10CB" w14:paraId="6C1772D6" w14:textId="77777777" w:rsidTr="00E7438A">
        <w:trPr>
          <w:trHeight w:val="20"/>
        </w:trPr>
        <w:tc>
          <w:tcPr>
            <w:tcW w:w="3416" w:type="dxa"/>
            <w:vMerge w:val="restart"/>
            <w:shd w:val="clear" w:color="auto" w:fill="auto"/>
          </w:tcPr>
          <w:p w14:paraId="704A5A01" w14:textId="77777777" w:rsidR="00013721" w:rsidRPr="00EA10CB" w:rsidRDefault="00013721" w:rsidP="00E7438A">
            <w:pPr>
              <w:spacing w:after="120" w:line="252" w:lineRule="auto"/>
            </w:pPr>
            <w:r w:rsidRPr="00EA10CB">
              <w:lastRenderedPageBreak/>
              <w:t>Automatism</w:t>
            </w:r>
          </w:p>
        </w:tc>
        <w:tc>
          <w:tcPr>
            <w:tcW w:w="6845" w:type="dxa"/>
            <w:tcBorders>
              <w:bottom w:val="nil"/>
            </w:tcBorders>
            <w:shd w:val="clear" w:color="auto" w:fill="auto"/>
          </w:tcPr>
          <w:p w14:paraId="6F6BC71B" w14:textId="77777777" w:rsidR="00013721" w:rsidRPr="00EA10CB" w:rsidRDefault="00013721">
            <w:pPr>
              <w:pStyle w:val="ListParagraph"/>
              <w:numPr>
                <w:ilvl w:val="0"/>
                <w:numId w:val="107"/>
              </w:numPr>
              <w:rPr>
                <w:b/>
                <w:bCs/>
              </w:rPr>
            </w:pPr>
            <w:r w:rsidRPr="00EA10CB">
              <w:rPr>
                <w:b/>
                <w:bCs/>
              </w:rPr>
              <w:t>Automatism</w:t>
            </w:r>
          </w:p>
        </w:tc>
        <w:tc>
          <w:tcPr>
            <w:tcW w:w="3079" w:type="dxa"/>
            <w:tcBorders>
              <w:bottom w:val="nil"/>
            </w:tcBorders>
            <w:shd w:val="clear" w:color="auto" w:fill="auto"/>
          </w:tcPr>
          <w:p w14:paraId="14C242A2" w14:textId="77777777" w:rsidR="00013721" w:rsidRPr="00EA10CB" w:rsidRDefault="00013721" w:rsidP="00E7438A">
            <w:pPr>
              <w:rPr>
                <w:i/>
                <w:iCs/>
              </w:rPr>
            </w:pPr>
          </w:p>
        </w:tc>
        <w:tc>
          <w:tcPr>
            <w:tcW w:w="2184" w:type="dxa"/>
            <w:vMerge w:val="restart"/>
            <w:shd w:val="clear" w:color="auto" w:fill="auto"/>
          </w:tcPr>
          <w:p w14:paraId="7B830303" w14:textId="77777777" w:rsidR="00013721" w:rsidRPr="00EA10CB" w:rsidRDefault="00013721" w:rsidP="00E7438A">
            <w:pPr>
              <w:spacing w:line="252" w:lineRule="auto"/>
            </w:pPr>
          </w:p>
        </w:tc>
      </w:tr>
      <w:tr w:rsidR="00013721" w:rsidRPr="00EA10CB" w14:paraId="3664E06D" w14:textId="77777777" w:rsidTr="00E7438A">
        <w:trPr>
          <w:trHeight w:val="20"/>
        </w:trPr>
        <w:tc>
          <w:tcPr>
            <w:tcW w:w="3416" w:type="dxa"/>
            <w:vMerge/>
            <w:shd w:val="clear" w:color="auto" w:fill="auto"/>
          </w:tcPr>
          <w:p w14:paraId="5A9D798C"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64CC8CC" w14:textId="77777777" w:rsidR="00013721" w:rsidRPr="00EA10CB" w:rsidRDefault="00013721">
            <w:pPr>
              <w:pStyle w:val="ListParagraph"/>
              <w:numPr>
                <w:ilvl w:val="0"/>
                <w:numId w:val="107"/>
              </w:numPr>
            </w:pPr>
            <w:r w:rsidRPr="00EA10CB">
              <w:rPr>
                <w:rFonts w:eastAsia="Times New Roman"/>
                <w:lang w:eastAsia="en-GB"/>
              </w:rPr>
              <w:t xml:space="preserve">Automatism applies to the situation where the defendant is not legally insane but because of some </w:t>
            </w:r>
            <w:r w:rsidRPr="00EA10CB">
              <w:rPr>
                <w:rFonts w:eastAsia="Times New Roman"/>
                <w:b/>
                <w:bCs/>
                <w:lang w:eastAsia="en-GB"/>
              </w:rPr>
              <w:t>external factor</w:t>
            </w:r>
            <w:r w:rsidRPr="00EA10CB">
              <w:rPr>
                <w:rFonts w:eastAsia="Times New Roman"/>
                <w:lang w:eastAsia="en-GB"/>
              </w:rPr>
              <w:t xml:space="preserve"> they are unable to control what they are doing: “</w:t>
            </w:r>
            <w:r w:rsidRPr="00EA10CB">
              <w:rPr>
                <w:rFonts w:eastAsia="Times New Roman"/>
                <w:i/>
                <w:iCs/>
                <w:lang w:eastAsia="en-GB"/>
              </w:rPr>
              <w:t>t</w:t>
            </w:r>
            <w:r w:rsidRPr="00EA10CB">
              <w:rPr>
                <w:i/>
                <w:iCs/>
              </w:rPr>
              <w:t>he term "automatism" describes any act done by the muscles without the control of the mind, such as a spasm, a reflex action or convulsion, or an act done by a person not conscious of what he is doing, such as an act done while suffering from concussion or while sleepwalking</w:t>
            </w:r>
            <w:r w:rsidRPr="00EA10CB">
              <w:t>”</w:t>
            </w:r>
          </w:p>
        </w:tc>
        <w:tc>
          <w:tcPr>
            <w:tcW w:w="3079" w:type="dxa"/>
            <w:tcBorders>
              <w:top w:val="nil"/>
              <w:bottom w:val="nil"/>
            </w:tcBorders>
            <w:shd w:val="clear" w:color="auto" w:fill="auto"/>
          </w:tcPr>
          <w:p w14:paraId="2AC02B41" w14:textId="77777777" w:rsidR="00013721" w:rsidRPr="00EA10CB" w:rsidRDefault="00013721" w:rsidP="00E7438A">
            <w:pPr>
              <w:rPr>
                <w:bCs/>
              </w:rPr>
            </w:pPr>
            <w:r w:rsidRPr="00EA10CB">
              <w:rPr>
                <w:bCs/>
              </w:rPr>
              <w:t>Hill v Baxter (1958)</w:t>
            </w:r>
          </w:p>
          <w:p w14:paraId="29481ABB" w14:textId="77777777" w:rsidR="00013721" w:rsidRPr="00EA10CB" w:rsidRDefault="00013721" w:rsidP="00E7438A">
            <w:pPr>
              <w:rPr>
                <w:bCs/>
              </w:rPr>
            </w:pPr>
          </w:p>
          <w:p w14:paraId="4E3641AA" w14:textId="77777777" w:rsidR="00013721" w:rsidRPr="00EA10CB" w:rsidRDefault="00013721" w:rsidP="00E7438A">
            <w:pPr>
              <w:rPr>
                <w:bCs/>
              </w:rPr>
            </w:pPr>
          </w:p>
          <w:p w14:paraId="1281E669" w14:textId="77777777" w:rsidR="00013721" w:rsidRPr="00EA10CB" w:rsidRDefault="00013721" w:rsidP="00E7438A">
            <w:pPr>
              <w:rPr>
                <w:bCs/>
              </w:rPr>
            </w:pPr>
            <w:r w:rsidRPr="00EA10CB">
              <w:rPr>
                <w:bCs/>
              </w:rPr>
              <w:t>Bratty v Attorney-General for N. Ireland (1963)</w:t>
            </w:r>
          </w:p>
          <w:p w14:paraId="1C7100D8" w14:textId="77777777" w:rsidR="00013721" w:rsidRPr="00EA10CB" w:rsidRDefault="00013721" w:rsidP="00E7438A">
            <w:pPr>
              <w:rPr>
                <w:b/>
              </w:rPr>
            </w:pPr>
          </w:p>
          <w:p w14:paraId="363A28E0" w14:textId="77777777" w:rsidR="00013721" w:rsidRPr="00EA10CB" w:rsidRDefault="00013721" w:rsidP="00E7438A">
            <w:pPr>
              <w:rPr>
                <w:i/>
                <w:iCs/>
              </w:rPr>
            </w:pPr>
          </w:p>
        </w:tc>
        <w:tc>
          <w:tcPr>
            <w:tcW w:w="2184" w:type="dxa"/>
            <w:vMerge/>
            <w:shd w:val="clear" w:color="auto" w:fill="auto"/>
          </w:tcPr>
          <w:p w14:paraId="703EDB02" w14:textId="77777777" w:rsidR="00013721" w:rsidRPr="00EA10CB" w:rsidRDefault="00013721" w:rsidP="00E7438A">
            <w:pPr>
              <w:spacing w:line="252" w:lineRule="auto"/>
            </w:pPr>
          </w:p>
        </w:tc>
      </w:tr>
      <w:tr w:rsidR="00013721" w:rsidRPr="00EA10CB" w14:paraId="329ADE19" w14:textId="77777777" w:rsidTr="00E7438A">
        <w:trPr>
          <w:trHeight w:val="20"/>
        </w:trPr>
        <w:tc>
          <w:tcPr>
            <w:tcW w:w="3416" w:type="dxa"/>
            <w:vMerge/>
            <w:shd w:val="clear" w:color="auto" w:fill="auto"/>
          </w:tcPr>
          <w:p w14:paraId="57028372"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1679A20E" w14:textId="77777777" w:rsidR="00013721" w:rsidRPr="00EA10CB" w:rsidRDefault="00013721">
            <w:pPr>
              <w:pStyle w:val="ListParagraph"/>
              <w:numPr>
                <w:ilvl w:val="0"/>
                <w:numId w:val="107"/>
              </w:numPr>
              <w:rPr>
                <w:b/>
              </w:rPr>
            </w:pPr>
            <w:r w:rsidRPr="00EA10CB">
              <w:rPr>
                <w:b/>
              </w:rPr>
              <w:t>Total loss of voluntary control</w:t>
            </w:r>
          </w:p>
        </w:tc>
        <w:tc>
          <w:tcPr>
            <w:tcW w:w="3079" w:type="dxa"/>
            <w:tcBorders>
              <w:top w:val="nil"/>
              <w:bottom w:val="nil"/>
            </w:tcBorders>
            <w:shd w:val="clear" w:color="auto" w:fill="auto"/>
          </w:tcPr>
          <w:p w14:paraId="534AAD4E" w14:textId="77777777" w:rsidR="00013721" w:rsidRPr="00EA10CB" w:rsidRDefault="00013721" w:rsidP="00E7438A">
            <w:pPr>
              <w:rPr>
                <w:i/>
                <w:iCs/>
              </w:rPr>
            </w:pPr>
          </w:p>
        </w:tc>
        <w:tc>
          <w:tcPr>
            <w:tcW w:w="2184" w:type="dxa"/>
            <w:vMerge/>
            <w:shd w:val="clear" w:color="auto" w:fill="auto"/>
          </w:tcPr>
          <w:p w14:paraId="72E76858" w14:textId="77777777" w:rsidR="00013721" w:rsidRPr="00EA10CB" w:rsidRDefault="00013721" w:rsidP="00E7438A">
            <w:pPr>
              <w:spacing w:line="252" w:lineRule="auto"/>
            </w:pPr>
          </w:p>
        </w:tc>
      </w:tr>
      <w:tr w:rsidR="00013721" w:rsidRPr="00EA10CB" w14:paraId="5726BD99" w14:textId="77777777" w:rsidTr="00E7438A">
        <w:trPr>
          <w:trHeight w:val="20"/>
        </w:trPr>
        <w:tc>
          <w:tcPr>
            <w:tcW w:w="3416" w:type="dxa"/>
            <w:vMerge/>
            <w:shd w:val="clear" w:color="auto" w:fill="auto"/>
          </w:tcPr>
          <w:p w14:paraId="7A472EBC"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17D8D158" w14:textId="77777777" w:rsidR="00013721" w:rsidRPr="00EA10CB" w:rsidRDefault="00013721">
            <w:pPr>
              <w:pStyle w:val="ListParagraph"/>
              <w:numPr>
                <w:ilvl w:val="0"/>
                <w:numId w:val="107"/>
              </w:numPr>
              <w:rPr>
                <w:bCs/>
              </w:rPr>
            </w:pPr>
            <w:r w:rsidRPr="00EA10CB">
              <w:rPr>
                <w:bCs/>
              </w:rPr>
              <w:t>D must have lost the ability to control their actions rather than having impaired control</w:t>
            </w:r>
            <w:r>
              <w:rPr>
                <w:bCs/>
              </w:rPr>
              <w:t>.</w:t>
            </w:r>
          </w:p>
        </w:tc>
        <w:tc>
          <w:tcPr>
            <w:tcW w:w="3079" w:type="dxa"/>
            <w:tcBorders>
              <w:top w:val="nil"/>
              <w:bottom w:val="nil"/>
            </w:tcBorders>
            <w:shd w:val="clear" w:color="auto" w:fill="auto"/>
          </w:tcPr>
          <w:p w14:paraId="73E3D7EF" w14:textId="77777777" w:rsidR="00013721" w:rsidRPr="00EA10CB" w:rsidRDefault="00013721" w:rsidP="00E7438A">
            <w:r w:rsidRPr="00EA10CB">
              <w:t xml:space="preserve">AG’s Ref (No 2 of 1992) (1994) </w:t>
            </w:r>
          </w:p>
        </w:tc>
        <w:tc>
          <w:tcPr>
            <w:tcW w:w="2184" w:type="dxa"/>
            <w:vMerge/>
            <w:shd w:val="clear" w:color="auto" w:fill="auto"/>
          </w:tcPr>
          <w:p w14:paraId="06DFEA28" w14:textId="77777777" w:rsidR="00013721" w:rsidRPr="00EA10CB" w:rsidRDefault="00013721" w:rsidP="00E7438A">
            <w:pPr>
              <w:spacing w:line="252" w:lineRule="auto"/>
            </w:pPr>
          </w:p>
        </w:tc>
      </w:tr>
      <w:tr w:rsidR="00013721" w:rsidRPr="00EA10CB" w14:paraId="06DF86E2" w14:textId="77777777" w:rsidTr="00E7438A">
        <w:trPr>
          <w:trHeight w:val="20"/>
        </w:trPr>
        <w:tc>
          <w:tcPr>
            <w:tcW w:w="3416" w:type="dxa"/>
            <w:vMerge/>
            <w:shd w:val="clear" w:color="auto" w:fill="auto"/>
          </w:tcPr>
          <w:p w14:paraId="044471D9" w14:textId="77777777" w:rsidR="00013721" w:rsidRPr="00EA10CB" w:rsidRDefault="00013721" w:rsidP="00E7438A">
            <w:pPr>
              <w:spacing w:after="120" w:line="252" w:lineRule="auto"/>
            </w:pPr>
          </w:p>
        </w:tc>
        <w:tc>
          <w:tcPr>
            <w:tcW w:w="6845" w:type="dxa"/>
            <w:tcBorders>
              <w:top w:val="nil"/>
              <w:bottom w:val="nil"/>
              <w:right w:val="single" w:sz="4" w:space="0" w:color="auto"/>
            </w:tcBorders>
            <w:shd w:val="clear" w:color="auto" w:fill="auto"/>
          </w:tcPr>
          <w:p w14:paraId="50D04E73" w14:textId="77777777" w:rsidR="00013721" w:rsidRPr="00EA10CB" w:rsidRDefault="00013721">
            <w:pPr>
              <w:pStyle w:val="ListParagraph"/>
              <w:numPr>
                <w:ilvl w:val="0"/>
                <w:numId w:val="107"/>
              </w:numPr>
              <w:rPr>
                <w:b/>
              </w:rPr>
            </w:pPr>
            <w:r w:rsidRPr="00EA10CB">
              <w:rPr>
                <w:b/>
              </w:rPr>
              <w:t>Caused by an external factor</w:t>
            </w:r>
          </w:p>
        </w:tc>
        <w:tc>
          <w:tcPr>
            <w:tcW w:w="3079" w:type="dxa"/>
            <w:tcBorders>
              <w:top w:val="nil"/>
              <w:left w:val="single" w:sz="4" w:space="0" w:color="auto"/>
              <w:bottom w:val="nil"/>
            </w:tcBorders>
            <w:shd w:val="clear" w:color="auto" w:fill="auto"/>
          </w:tcPr>
          <w:p w14:paraId="625E6997" w14:textId="77777777" w:rsidR="00013721" w:rsidRPr="00EA10CB" w:rsidRDefault="00013721" w:rsidP="00E7438A">
            <w:pPr>
              <w:rPr>
                <w:i/>
                <w:iCs/>
              </w:rPr>
            </w:pPr>
          </w:p>
        </w:tc>
        <w:tc>
          <w:tcPr>
            <w:tcW w:w="2184" w:type="dxa"/>
            <w:vMerge/>
            <w:shd w:val="clear" w:color="auto" w:fill="auto"/>
          </w:tcPr>
          <w:p w14:paraId="5B05C190" w14:textId="77777777" w:rsidR="00013721" w:rsidRPr="00EA10CB" w:rsidRDefault="00013721" w:rsidP="00E7438A">
            <w:pPr>
              <w:spacing w:line="252" w:lineRule="auto"/>
            </w:pPr>
          </w:p>
        </w:tc>
      </w:tr>
      <w:tr w:rsidR="00013721" w:rsidRPr="00EA10CB" w14:paraId="413D8671" w14:textId="77777777" w:rsidTr="00E7438A">
        <w:trPr>
          <w:trHeight w:val="20"/>
        </w:trPr>
        <w:tc>
          <w:tcPr>
            <w:tcW w:w="3416" w:type="dxa"/>
            <w:vMerge/>
            <w:shd w:val="clear" w:color="auto" w:fill="auto"/>
          </w:tcPr>
          <w:p w14:paraId="48465036" w14:textId="77777777" w:rsidR="00013721" w:rsidRPr="00EA10CB" w:rsidRDefault="00013721" w:rsidP="00E7438A">
            <w:pPr>
              <w:spacing w:after="120" w:line="252" w:lineRule="auto"/>
            </w:pPr>
          </w:p>
        </w:tc>
        <w:tc>
          <w:tcPr>
            <w:tcW w:w="6845" w:type="dxa"/>
            <w:tcBorders>
              <w:top w:val="nil"/>
              <w:bottom w:val="nil"/>
              <w:right w:val="single" w:sz="4" w:space="0" w:color="auto"/>
            </w:tcBorders>
            <w:shd w:val="clear" w:color="auto" w:fill="auto"/>
          </w:tcPr>
          <w:p w14:paraId="4C8005BA" w14:textId="77777777" w:rsidR="00013721" w:rsidRPr="00EA10CB" w:rsidRDefault="00013721">
            <w:pPr>
              <w:pStyle w:val="ListParagraph"/>
              <w:numPr>
                <w:ilvl w:val="0"/>
                <w:numId w:val="107"/>
              </w:numPr>
              <w:rPr>
                <w:bCs/>
              </w:rPr>
            </w:pPr>
            <w:r w:rsidRPr="00EA10CB">
              <w:rPr>
                <w:bCs/>
              </w:rPr>
              <w:t>This is the vital distinction between insanity and automatism.</w:t>
            </w:r>
          </w:p>
        </w:tc>
        <w:tc>
          <w:tcPr>
            <w:tcW w:w="3079" w:type="dxa"/>
            <w:tcBorders>
              <w:top w:val="nil"/>
              <w:left w:val="single" w:sz="4" w:space="0" w:color="auto"/>
              <w:bottom w:val="nil"/>
            </w:tcBorders>
            <w:shd w:val="clear" w:color="auto" w:fill="auto"/>
          </w:tcPr>
          <w:p w14:paraId="66688FCD" w14:textId="77777777" w:rsidR="00013721" w:rsidRPr="00EA10CB" w:rsidRDefault="00013721" w:rsidP="00E7438A">
            <w:pPr>
              <w:rPr>
                <w:i/>
                <w:iCs/>
              </w:rPr>
            </w:pPr>
          </w:p>
        </w:tc>
        <w:tc>
          <w:tcPr>
            <w:tcW w:w="2184" w:type="dxa"/>
            <w:vMerge/>
            <w:shd w:val="clear" w:color="auto" w:fill="auto"/>
          </w:tcPr>
          <w:p w14:paraId="5461A681" w14:textId="77777777" w:rsidR="00013721" w:rsidRPr="00EA10CB" w:rsidRDefault="00013721" w:rsidP="00E7438A">
            <w:pPr>
              <w:spacing w:line="252" w:lineRule="auto"/>
            </w:pPr>
          </w:p>
        </w:tc>
      </w:tr>
      <w:tr w:rsidR="00013721" w:rsidRPr="00EA10CB" w14:paraId="1369125F" w14:textId="77777777" w:rsidTr="00E7438A">
        <w:trPr>
          <w:trHeight w:val="20"/>
        </w:trPr>
        <w:tc>
          <w:tcPr>
            <w:tcW w:w="3416" w:type="dxa"/>
            <w:vMerge/>
            <w:shd w:val="clear" w:color="auto" w:fill="auto"/>
          </w:tcPr>
          <w:p w14:paraId="705B863F" w14:textId="77777777" w:rsidR="00013721" w:rsidRPr="00EA10CB" w:rsidRDefault="00013721" w:rsidP="00E7438A">
            <w:pPr>
              <w:spacing w:after="120" w:line="252" w:lineRule="auto"/>
            </w:pPr>
          </w:p>
        </w:tc>
        <w:tc>
          <w:tcPr>
            <w:tcW w:w="6845" w:type="dxa"/>
            <w:tcBorders>
              <w:top w:val="nil"/>
              <w:bottom w:val="nil"/>
              <w:right w:val="single" w:sz="4" w:space="0" w:color="auto"/>
            </w:tcBorders>
            <w:shd w:val="clear" w:color="auto" w:fill="auto"/>
          </w:tcPr>
          <w:p w14:paraId="023A1FFE" w14:textId="77777777" w:rsidR="00013721" w:rsidRPr="00EA10CB" w:rsidRDefault="00013721">
            <w:pPr>
              <w:pStyle w:val="ListParagraph"/>
              <w:numPr>
                <w:ilvl w:val="0"/>
                <w:numId w:val="107"/>
              </w:numPr>
              <w:rPr>
                <w:bCs/>
              </w:rPr>
            </w:pPr>
            <w:r w:rsidRPr="00EA10CB">
              <w:rPr>
                <w:bCs/>
              </w:rPr>
              <w:t>The distinction between them is often illustrated by looking at two aspects of diabetes that cause a diabetic defendant to act involuntarily:</w:t>
            </w:r>
          </w:p>
        </w:tc>
        <w:tc>
          <w:tcPr>
            <w:tcW w:w="3079" w:type="dxa"/>
            <w:tcBorders>
              <w:top w:val="nil"/>
              <w:left w:val="single" w:sz="4" w:space="0" w:color="auto"/>
              <w:bottom w:val="nil"/>
            </w:tcBorders>
            <w:shd w:val="clear" w:color="auto" w:fill="auto"/>
          </w:tcPr>
          <w:p w14:paraId="0AEA058E" w14:textId="77777777" w:rsidR="00013721" w:rsidRPr="00EA10CB" w:rsidRDefault="00013721" w:rsidP="00E7438A">
            <w:pPr>
              <w:rPr>
                <w:i/>
                <w:iCs/>
              </w:rPr>
            </w:pPr>
          </w:p>
        </w:tc>
        <w:tc>
          <w:tcPr>
            <w:tcW w:w="2184" w:type="dxa"/>
            <w:vMerge/>
            <w:shd w:val="clear" w:color="auto" w:fill="auto"/>
          </w:tcPr>
          <w:p w14:paraId="4EE3C77E" w14:textId="77777777" w:rsidR="00013721" w:rsidRPr="00EA10CB" w:rsidRDefault="00013721" w:rsidP="00E7438A">
            <w:pPr>
              <w:spacing w:line="252" w:lineRule="auto"/>
            </w:pPr>
          </w:p>
        </w:tc>
      </w:tr>
      <w:tr w:rsidR="00013721" w:rsidRPr="00EA10CB" w14:paraId="6D564F89" w14:textId="77777777" w:rsidTr="00E7438A">
        <w:trPr>
          <w:trHeight w:val="20"/>
        </w:trPr>
        <w:tc>
          <w:tcPr>
            <w:tcW w:w="3416" w:type="dxa"/>
            <w:vMerge/>
            <w:shd w:val="clear" w:color="auto" w:fill="auto"/>
          </w:tcPr>
          <w:p w14:paraId="40F27664" w14:textId="77777777" w:rsidR="00013721" w:rsidRPr="00EA10CB" w:rsidRDefault="00013721" w:rsidP="00E7438A">
            <w:pPr>
              <w:spacing w:after="120" w:line="252" w:lineRule="auto"/>
            </w:pPr>
          </w:p>
        </w:tc>
        <w:tc>
          <w:tcPr>
            <w:tcW w:w="6845" w:type="dxa"/>
            <w:tcBorders>
              <w:top w:val="nil"/>
              <w:bottom w:val="nil"/>
              <w:right w:val="single" w:sz="4" w:space="0" w:color="auto"/>
            </w:tcBorders>
            <w:shd w:val="clear" w:color="auto" w:fill="auto"/>
          </w:tcPr>
          <w:p w14:paraId="30B4B6CA" w14:textId="77777777" w:rsidR="00013721" w:rsidRPr="00EA10CB" w:rsidRDefault="00013721">
            <w:pPr>
              <w:pStyle w:val="ListParagraph"/>
              <w:numPr>
                <w:ilvl w:val="0"/>
                <w:numId w:val="107"/>
              </w:numPr>
              <w:rPr>
                <w:bCs/>
              </w:rPr>
            </w:pPr>
            <w:r w:rsidRPr="00EA10CB">
              <w:rPr>
                <w:bCs/>
              </w:rPr>
              <w:t>A is hypoglycaemic (has low blood sugar) because of taking insulin (an external factor)</w:t>
            </w:r>
            <w:r>
              <w:rPr>
                <w:bCs/>
              </w:rPr>
              <w:t>.</w:t>
            </w:r>
            <w:r w:rsidRPr="00EA10CB">
              <w:rPr>
                <w:bCs/>
              </w:rPr>
              <w:t xml:space="preserve"> </w:t>
            </w:r>
          </w:p>
        </w:tc>
        <w:tc>
          <w:tcPr>
            <w:tcW w:w="3079" w:type="dxa"/>
            <w:tcBorders>
              <w:top w:val="nil"/>
              <w:left w:val="single" w:sz="4" w:space="0" w:color="auto"/>
              <w:bottom w:val="nil"/>
            </w:tcBorders>
            <w:shd w:val="clear" w:color="auto" w:fill="auto"/>
          </w:tcPr>
          <w:p w14:paraId="1FD542C5" w14:textId="77777777" w:rsidR="00013721" w:rsidRPr="00EA10CB" w:rsidRDefault="00013721" w:rsidP="00E7438A">
            <w:pPr>
              <w:rPr>
                <w:i/>
                <w:iCs/>
              </w:rPr>
            </w:pPr>
            <w:r w:rsidRPr="00EA10CB">
              <w:rPr>
                <w:i/>
                <w:iCs/>
              </w:rPr>
              <w:t>Quick</w:t>
            </w:r>
          </w:p>
        </w:tc>
        <w:tc>
          <w:tcPr>
            <w:tcW w:w="2184" w:type="dxa"/>
            <w:vMerge/>
            <w:shd w:val="clear" w:color="auto" w:fill="auto"/>
          </w:tcPr>
          <w:p w14:paraId="536F3BCF" w14:textId="77777777" w:rsidR="00013721" w:rsidRPr="00EA10CB" w:rsidRDefault="00013721" w:rsidP="00E7438A">
            <w:pPr>
              <w:spacing w:line="252" w:lineRule="auto"/>
            </w:pPr>
          </w:p>
        </w:tc>
      </w:tr>
      <w:tr w:rsidR="00013721" w:rsidRPr="00EA10CB" w14:paraId="3AF9269D" w14:textId="77777777" w:rsidTr="00E7438A">
        <w:trPr>
          <w:trHeight w:val="20"/>
        </w:trPr>
        <w:tc>
          <w:tcPr>
            <w:tcW w:w="3416" w:type="dxa"/>
            <w:vMerge/>
            <w:shd w:val="clear" w:color="auto" w:fill="auto"/>
          </w:tcPr>
          <w:p w14:paraId="233624B8" w14:textId="77777777" w:rsidR="00013721" w:rsidRPr="00EA10CB" w:rsidRDefault="00013721" w:rsidP="00E7438A">
            <w:pPr>
              <w:spacing w:after="120" w:line="252" w:lineRule="auto"/>
            </w:pPr>
          </w:p>
        </w:tc>
        <w:tc>
          <w:tcPr>
            <w:tcW w:w="6845" w:type="dxa"/>
            <w:tcBorders>
              <w:top w:val="nil"/>
              <w:bottom w:val="nil"/>
              <w:right w:val="single" w:sz="4" w:space="0" w:color="auto"/>
            </w:tcBorders>
            <w:shd w:val="clear" w:color="auto" w:fill="auto"/>
          </w:tcPr>
          <w:p w14:paraId="6F2B7AB0" w14:textId="77777777" w:rsidR="00013721" w:rsidRPr="00EA10CB" w:rsidRDefault="00013721">
            <w:pPr>
              <w:pStyle w:val="ListParagraph"/>
              <w:numPr>
                <w:ilvl w:val="0"/>
                <w:numId w:val="107"/>
              </w:numPr>
              <w:rPr>
                <w:bCs/>
              </w:rPr>
            </w:pPr>
            <w:r w:rsidRPr="00EA10CB">
              <w:rPr>
                <w:bCs/>
              </w:rPr>
              <w:t>B is hyperglycaemic (has high blood sugar) because they failed to take insulin (an internal factor)</w:t>
            </w:r>
            <w:r>
              <w:rPr>
                <w:bCs/>
              </w:rPr>
              <w:t>.</w:t>
            </w:r>
          </w:p>
        </w:tc>
        <w:tc>
          <w:tcPr>
            <w:tcW w:w="3079" w:type="dxa"/>
            <w:tcBorders>
              <w:top w:val="nil"/>
              <w:left w:val="single" w:sz="4" w:space="0" w:color="auto"/>
              <w:bottom w:val="nil"/>
            </w:tcBorders>
            <w:shd w:val="clear" w:color="auto" w:fill="auto"/>
          </w:tcPr>
          <w:p w14:paraId="720E9597" w14:textId="77777777" w:rsidR="00013721" w:rsidRPr="00EA10CB" w:rsidRDefault="00013721" w:rsidP="00E7438A">
            <w:r w:rsidRPr="00EA10CB">
              <w:rPr>
                <w:i/>
                <w:iCs/>
              </w:rPr>
              <w:t>Hennessy</w:t>
            </w:r>
            <w:r w:rsidRPr="00EA10CB">
              <w:t>; R v Bingham (1991)</w:t>
            </w:r>
          </w:p>
        </w:tc>
        <w:tc>
          <w:tcPr>
            <w:tcW w:w="2184" w:type="dxa"/>
            <w:vMerge/>
            <w:shd w:val="clear" w:color="auto" w:fill="auto"/>
          </w:tcPr>
          <w:p w14:paraId="348DB22D" w14:textId="77777777" w:rsidR="00013721" w:rsidRPr="00EA10CB" w:rsidRDefault="00013721" w:rsidP="00E7438A">
            <w:pPr>
              <w:spacing w:line="252" w:lineRule="auto"/>
            </w:pPr>
          </w:p>
        </w:tc>
      </w:tr>
      <w:tr w:rsidR="00013721" w:rsidRPr="00EA10CB" w14:paraId="1FCEA60B" w14:textId="77777777" w:rsidTr="00E7438A">
        <w:trPr>
          <w:trHeight w:val="20"/>
        </w:trPr>
        <w:tc>
          <w:tcPr>
            <w:tcW w:w="3416" w:type="dxa"/>
            <w:vMerge/>
            <w:shd w:val="clear" w:color="auto" w:fill="auto"/>
          </w:tcPr>
          <w:p w14:paraId="034B2CB5" w14:textId="77777777" w:rsidR="00013721" w:rsidRPr="00EA10CB" w:rsidRDefault="00013721" w:rsidP="00E7438A">
            <w:pPr>
              <w:spacing w:after="120" w:line="252" w:lineRule="auto"/>
            </w:pPr>
          </w:p>
        </w:tc>
        <w:tc>
          <w:tcPr>
            <w:tcW w:w="6845" w:type="dxa"/>
            <w:tcBorders>
              <w:top w:val="nil"/>
              <w:bottom w:val="nil"/>
              <w:right w:val="single" w:sz="4" w:space="0" w:color="auto"/>
            </w:tcBorders>
            <w:shd w:val="clear" w:color="auto" w:fill="auto"/>
          </w:tcPr>
          <w:p w14:paraId="75FEBCCB" w14:textId="77777777" w:rsidR="00013721" w:rsidRPr="00EA10CB" w:rsidRDefault="00013721">
            <w:pPr>
              <w:pStyle w:val="ListParagraph"/>
              <w:numPr>
                <w:ilvl w:val="0"/>
                <w:numId w:val="107"/>
              </w:numPr>
              <w:rPr>
                <w:bCs/>
              </w:rPr>
            </w:pPr>
            <w:r w:rsidRPr="00EA10CB">
              <w:rPr>
                <w:bCs/>
              </w:rPr>
              <w:t>A can claim automatism because his state is due to an external factor and B can claim insanity because his state is due to an internal factor</w:t>
            </w:r>
            <w:r>
              <w:rPr>
                <w:bCs/>
              </w:rPr>
              <w:t>.</w:t>
            </w:r>
          </w:p>
        </w:tc>
        <w:tc>
          <w:tcPr>
            <w:tcW w:w="3079" w:type="dxa"/>
            <w:tcBorders>
              <w:top w:val="nil"/>
              <w:left w:val="single" w:sz="4" w:space="0" w:color="auto"/>
              <w:bottom w:val="nil"/>
            </w:tcBorders>
            <w:shd w:val="clear" w:color="auto" w:fill="auto"/>
          </w:tcPr>
          <w:p w14:paraId="489DBBEC" w14:textId="77777777" w:rsidR="00013721" w:rsidRPr="00EA10CB" w:rsidRDefault="00013721" w:rsidP="00E7438A"/>
        </w:tc>
        <w:tc>
          <w:tcPr>
            <w:tcW w:w="2184" w:type="dxa"/>
            <w:vMerge/>
            <w:shd w:val="clear" w:color="auto" w:fill="auto"/>
          </w:tcPr>
          <w:p w14:paraId="663F272C" w14:textId="77777777" w:rsidR="00013721" w:rsidRPr="00EA10CB" w:rsidRDefault="00013721" w:rsidP="00E7438A">
            <w:pPr>
              <w:spacing w:line="252" w:lineRule="auto"/>
            </w:pPr>
          </w:p>
        </w:tc>
      </w:tr>
      <w:tr w:rsidR="00013721" w:rsidRPr="00EA10CB" w14:paraId="7E5D1DB4" w14:textId="77777777" w:rsidTr="001D5F02">
        <w:trPr>
          <w:trHeight w:val="20"/>
        </w:trPr>
        <w:tc>
          <w:tcPr>
            <w:tcW w:w="3416" w:type="dxa"/>
            <w:vMerge/>
            <w:shd w:val="clear" w:color="auto" w:fill="auto"/>
          </w:tcPr>
          <w:p w14:paraId="55C4AC6B" w14:textId="77777777" w:rsidR="00013721" w:rsidRPr="00EA10CB" w:rsidRDefault="00013721" w:rsidP="00E7438A">
            <w:pPr>
              <w:spacing w:after="120" w:line="252" w:lineRule="auto"/>
            </w:pPr>
          </w:p>
        </w:tc>
        <w:tc>
          <w:tcPr>
            <w:tcW w:w="6845" w:type="dxa"/>
            <w:tcBorders>
              <w:top w:val="nil"/>
              <w:bottom w:val="nil"/>
              <w:right w:val="single" w:sz="4" w:space="0" w:color="auto"/>
            </w:tcBorders>
            <w:shd w:val="clear" w:color="auto" w:fill="auto"/>
          </w:tcPr>
          <w:p w14:paraId="75175617" w14:textId="77777777" w:rsidR="00013721" w:rsidRPr="00EA10CB" w:rsidRDefault="00013721">
            <w:pPr>
              <w:pStyle w:val="ListParagraph"/>
              <w:numPr>
                <w:ilvl w:val="0"/>
                <w:numId w:val="107"/>
              </w:numPr>
              <w:rPr>
                <w:bCs/>
              </w:rPr>
            </w:pPr>
            <w:r w:rsidRPr="00EA10CB">
              <w:rPr>
                <w:bCs/>
              </w:rPr>
              <w:t>External factors have included Post Traumatic Stress Disorder</w:t>
            </w:r>
            <w:r>
              <w:rPr>
                <w:bCs/>
              </w:rPr>
              <w:t>.</w:t>
            </w:r>
          </w:p>
        </w:tc>
        <w:tc>
          <w:tcPr>
            <w:tcW w:w="3079" w:type="dxa"/>
            <w:tcBorders>
              <w:top w:val="nil"/>
              <w:left w:val="single" w:sz="4" w:space="0" w:color="auto"/>
              <w:bottom w:val="nil"/>
            </w:tcBorders>
            <w:shd w:val="clear" w:color="auto" w:fill="auto"/>
          </w:tcPr>
          <w:p w14:paraId="1B4EACAA" w14:textId="77777777" w:rsidR="00013721" w:rsidRPr="00EA10CB" w:rsidRDefault="00013721" w:rsidP="00E7438A">
            <w:r w:rsidRPr="00EA10CB">
              <w:t>R v T (1990)</w:t>
            </w:r>
            <w:r w:rsidRPr="00EA10CB" w:rsidDel="00A343D3">
              <w:t xml:space="preserve"> </w:t>
            </w:r>
          </w:p>
        </w:tc>
        <w:tc>
          <w:tcPr>
            <w:tcW w:w="2184" w:type="dxa"/>
            <w:vMerge/>
            <w:shd w:val="clear" w:color="auto" w:fill="auto"/>
          </w:tcPr>
          <w:p w14:paraId="3442B66C" w14:textId="77777777" w:rsidR="00013721" w:rsidRPr="00EA10CB" w:rsidRDefault="00013721" w:rsidP="00E7438A">
            <w:pPr>
              <w:spacing w:line="252" w:lineRule="auto"/>
            </w:pPr>
          </w:p>
        </w:tc>
      </w:tr>
      <w:tr w:rsidR="00013721" w:rsidRPr="00EA10CB" w14:paraId="4D92C5FE" w14:textId="77777777" w:rsidTr="001D5F02">
        <w:trPr>
          <w:trHeight w:val="20"/>
        </w:trPr>
        <w:tc>
          <w:tcPr>
            <w:tcW w:w="3416" w:type="dxa"/>
            <w:vMerge/>
            <w:shd w:val="clear" w:color="auto" w:fill="auto"/>
          </w:tcPr>
          <w:p w14:paraId="554985BD" w14:textId="77777777" w:rsidR="00013721" w:rsidRPr="00EA10CB" w:rsidRDefault="00013721" w:rsidP="00E7438A">
            <w:pPr>
              <w:spacing w:after="120" w:line="252" w:lineRule="auto"/>
            </w:pPr>
          </w:p>
        </w:tc>
        <w:tc>
          <w:tcPr>
            <w:tcW w:w="6845" w:type="dxa"/>
            <w:tcBorders>
              <w:top w:val="nil"/>
              <w:bottom w:val="nil"/>
              <w:right w:val="single" w:sz="4" w:space="0" w:color="auto"/>
            </w:tcBorders>
            <w:shd w:val="clear" w:color="auto" w:fill="auto"/>
          </w:tcPr>
          <w:p w14:paraId="6C26078F" w14:textId="77777777" w:rsidR="001D5F02" w:rsidRPr="001D5F02" w:rsidRDefault="001D5F02" w:rsidP="001D5F02">
            <w:pPr>
              <w:rPr>
                <w:b/>
              </w:rPr>
            </w:pPr>
          </w:p>
          <w:p w14:paraId="009C8D8A" w14:textId="6A1F2416" w:rsidR="00013721" w:rsidRPr="001D5F02" w:rsidRDefault="00013721" w:rsidP="001D5F02">
            <w:pPr>
              <w:rPr>
                <w:b/>
              </w:rPr>
            </w:pPr>
          </w:p>
        </w:tc>
        <w:tc>
          <w:tcPr>
            <w:tcW w:w="3079" w:type="dxa"/>
            <w:tcBorders>
              <w:top w:val="nil"/>
              <w:left w:val="single" w:sz="4" w:space="0" w:color="auto"/>
              <w:bottom w:val="nil"/>
              <w:right w:val="single" w:sz="4" w:space="0" w:color="auto"/>
            </w:tcBorders>
            <w:shd w:val="clear" w:color="auto" w:fill="auto"/>
          </w:tcPr>
          <w:p w14:paraId="10EE8D80" w14:textId="77777777" w:rsidR="00013721" w:rsidRPr="00EA10CB" w:rsidRDefault="00013721" w:rsidP="00E7438A"/>
        </w:tc>
        <w:tc>
          <w:tcPr>
            <w:tcW w:w="2184" w:type="dxa"/>
            <w:vMerge/>
            <w:tcBorders>
              <w:left w:val="single" w:sz="4" w:space="0" w:color="auto"/>
            </w:tcBorders>
            <w:shd w:val="clear" w:color="auto" w:fill="auto"/>
          </w:tcPr>
          <w:p w14:paraId="2AB71AFB" w14:textId="77777777" w:rsidR="00013721" w:rsidRPr="00EA10CB" w:rsidRDefault="00013721" w:rsidP="00E7438A">
            <w:pPr>
              <w:spacing w:line="252" w:lineRule="auto"/>
            </w:pPr>
          </w:p>
        </w:tc>
      </w:tr>
      <w:tr w:rsidR="001D5F02" w:rsidRPr="00EA10CB" w14:paraId="36A12C9F" w14:textId="77777777" w:rsidTr="001D5F02">
        <w:trPr>
          <w:trHeight w:val="20"/>
        </w:trPr>
        <w:tc>
          <w:tcPr>
            <w:tcW w:w="3416" w:type="dxa"/>
            <w:vMerge/>
            <w:shd w:val="clear" w:color="auto" w:fill="auto"/>
          </w:tcPr>
          <w:p w14:paraId="1942DCE8" w14:textId="77777777" w:rsidR="001D5F02" w:rsidRPr="00EA10CB" w:rsidRDefault="001D5F02" w:rsidP="00E7438A">
            <w:pPr>
              <w:spacing w:after="120" w:line="252" w:lineRule="auto"/>
            </w:pPr>
          </w:p>
        </w:tc>
        <w:tc>
          <w:tcPr>
            <w:tcW w:w="6845" w:type="dxa"/>
            <w:tcBorders>
              <w:top w:val="nil"/>
              <w:bottom w:val="single" w:sz="4" w:space="0" w:color="auto"/>
              <w:right w:val="single" w:sz="4" w:space="0" w:color="auto"/>
            </w:tcBorders>
            <w:shd w:val="clear" w:color="auto" w:fill="auto"/>
          </w:tcPr>
          <w:p w14:paraId="352174D7" w14:textId="2F3F56CC" w:rsidR="001D5F02" w:rsidRPr="001D5F02" w:rsidRDefault="001D5F02" w:rsidP="001D5F02">
            <w:pPr>
              <w:rPr>
                <w:b/>
              </w:rPr>
            </w:pPr>
          </w:p>
        </w:tc>
        <w:tc>
          <w:tcPr>
            <w:tcW w:w="3079" w:type="dxa"/>
            <w:tcBorders>
              <w:top w:val="nil"/>
              <w:left w:val="single" w:sz="4" w:space="0" w:color="auto"/>
              <w:bottom w:val="single" w:sz="4" w:space="0" w:color="auto"/>
            </w:tcBorders>
            <w:shd w:val="clear" w:color="auto" w:fill="auto"/>
          </w:tcPr>
          <w:p w14:paraId="5F8C3DA9" w14:textId="77777777" w:rsidR="001D5F02" w:rsidRPr="00EA10CB" w:rsidRDefault="001D5F02" w:rsidP="00E7438A"/>
        </w:tc>
        <w:tc>
          <w:tcPr>
            <w:tcW w:w="2184" w:type="dxa"/>
            <w:vMerge/>
            <w:shd w:val="clear" w:color="auto" w:fill="auto"/>
          </w:tcPr>
          <w:p w14:paraId="22266944" w14:textId="77777777" w:rsidR="001D5F02" w:rsidRPr="00EA10CB" w:rsidRDefault="001D5F02" w:rsidP="00E7438A">
            <w:pPr>
              <w:spacing w:line="252" w:lineRule="auto"/>
            </w:pPr>
          </w:p>
        </w:tc>
      </w:tr>
      <w:tr w:rsidR="00013721" w:rsidRPr="00EA10CB" w14:paraId="047910E7" w14:textId="77777777" w:rsidTr="001D5F02">
        <w:trPr>
          <w:trHeight w:val="20"/>
        </w:trPr>
        <w:tc>
          <w:tcPr>
            <w:tcW w:w="3416" w:type="dxa"/>
            <w:vMerge/>
            <w:shd w:val="clear" w:color="auto" w:fill="auto"/>
          </w:tcPr>
          <w:p w14:paraId="12C28951" w14:textId="77777777" w:rsidR="00013721" w:rsidRPr="00EA10CB" w:rsidRDefault="00013721" w:rsidP="00E7438A">
            <w:pPr>
              <w:spacing w:after="120" w:line="252" w:lineRule="auto"/>
            </w:pPr>
          </w:p>
        </w:tc>
        <w:tc>
          <w:tcPr>
            <w:tcW w:w="6845" w:type="dxa"/>
            <w:tcBorders>
              <w:top w:val="single" w:sz="4" w:space="0" w:color="auto"/>
              <w:bottom w:val="nil"/>
              <w:right w:val="single" w:sz="4" w:space="0" w:color="auto"/>
            </w:tcBorders>
            <w:shd w:val="clear" w:color="auto" w:fill="auto"/>
          </w:tcPr>
          <w:p w14:paraId="3EC9ED02" w14:textId="6F210052" w:rsidR="001D5F02" w:rsidRPr="001D5F02" w:rsidRDefault="001D5F02">
            <w:pPr>
              <w:pStyle w:val="ListParagraph"/>
              <w:numPr>
                <w:ilvl w:val="0"/>
                <w:numId w:val="107"/>
              </w:numPr>
              <w:rPr>
                <w:b/>
              </w:rPr>
            </w:pPr>
            <w:r w:rsidRPr="001D5F02">
              <w:rPr>
                <w:b/>
              </w:rPr>
              <w:t>Self-induced automatism</w:t>
            </w:r>
          </w:p>
          <w:p w14:paraId="60163981" w14:textId="77777777" w:rsidR="001D5F02" w:rsidRDefault="001D5F02" w:rsidP="001D5F02">
            <w:pPr>
              <w:pStyle w:val="ListParagraph"/>
              <w:ind w:left="360"/>
              <w:rPr>
                <w:bCs/>
              </w:rPr>
            </w:pPr>
          </w:p>
          <w:p w14:paraId="4C1A90BD" w14:textId="6FB2F0B9" w:rsidR="00013721" w:rsidRPr="00EA10CB" w:rsidRDefault="00013721">
            <w:pPr>
              <w:pStyle w:val="ListParagraph"/>
              <w:numPr>
                <w:ilvl w:val="0"/>
                <w:numId w:val="107"/>
              </w:numPr>
              <w:rPr>
                <w:bCs/>
              </w:rPr>
            </w:pPr>
            <w:r w:rsidRPr="00EA10CB">
              <w:rPr>
                <w:bCs/>
              </w:rPr>
              <w:t>Whether D can rely on automatism when their autonomic state was self-induced depends on whether the crime committed was one of basic or specific intent and whether D was at prior fault in becoming autonomic</w:t>
            </w:r>
          </w:p>
        </w:tc>
        <w:tc>
          <w:tcPr>
            <w:tcW w:w="3079" w:type="dxa"/>
            <w:tcBorders>
              <w:top w:val="single" w:sz="4" w:space="0" w:color="auto"/>
              <w:left w:val="single" w:sz="4" w:space="0" w:color="auto"/>
              <w:bottom w:val="nil"/>
            </w:tcBorders>
            <w:shd w:val="clear" w:color="auto" w:fill="auto"/>
          </w:tcPr>
          <w:p w14:paraId="322F71DC" w14:textId="77777777" w:rsidR="00013721" w:rsidRPr="00EA10CB" w:rsidRDefault="00013721" w:rsidP="00E7438A">
            <w:r w:rsidRPr="00EA10CB">
              <w:t xml:space="preserve">R v Bailey (1983), </w:t>
            </w:r>
            <w:r w:rsidRPr="00EA10CB">
              <w:rPr>
                <w:i/>
                <w:iCs/>
              </w:rPr>
              <w:t>Quick, Sullivan</w:t>
            </w:r>
          </w:p>
        </w:tc>
        <w:tc>
          <w:tcPr>
            <w:tcW w:w="2184" w:type="dxa"/>
            <w:vMerge/>
            <w:shd w:val="clear" w:color="auto" w:fill="auto"/>
          </w:tcPr>
          <w:p w14:paraId="612FDE89" w14:textId="77777777" w:rsidR="00013721" w:rsidRPr="00EA10CB" w:rsidRDefault="00013721" w:rsidP="00E7438A">
            <w:pPr>
              <w:spacing w:line="252" w:lineRule="auto"/>
            </w:pPr>
          </w:p>
        </w:tc>
      </w:tr>
      <w:tr w:rsidR="00013721" w:rsidRPr="00EA10CB" w14:paraId="3C8EF8D3" w14:textId="77777777" w:rsidTr="00E7438A">
        <w:trPr>
          <w:trHeight w:val="20"/>
        </w:trPr>
        <w:tc>
          <w:tcPr>
            <w:tcW w:w="3416" w:type="dxa"/>
            <w:vMerge/>
            <w:shd w:val="clear" w:color="auto" w:fill="auto"/>
          </w:tcPr>
          <w:p w14:paraId="338A2D4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6F8FCCD" w14:textId="77777777" w:rsidR="00013721" w:rsidRPr="00EA10CB" w:rsidRDefault="00013721">
            <w:pPr>
              <w:pStyle w:val="ListParagraph"/>
              <w:numPr>
                <w:ilvl w:val="0"/>
                <w:numId w:val="107"/>
              </w:numPr>
              <w:rPr>
                <w:bCs/>
              </w:rPr>
            </w:pPr>
            <w:r w:rsidRPr="00EA10CB">
              <w:rPr>
                <w:bCs/>
              </w:rPr>
              <w:t>Crimes of specific intent (SI) can only be committed intentionally; crimes of basic intent (BI) may be committed recklessly</w:t>
            </w:r>
          </w:p>
        </w:tc>
        <w:tc>
          <w:tcPr>
            <w:tcW w:w="3079" w:type="dxa"/>
            <w:tcBorders>
              <w:top w:val="nil"/>
              <w:bottom w:val="nil"/>
            </w:tcBorders>
            <w:shd w:val="clear" w:color="auto" w:fill="auto"/>
          </w:tcPr>
          <w:p w14:paraId="29071ACB" w14:textId="77777777" w:rsidR="00013721" w:rsidRPr="00EA10CB" w:rsidRDefault="00013721" w:rsidP="00E7438A">
            <w:r w:rsidRPr="00EA10CB">
              <w:t xml:space="preserve">DPP v Majewski (1977); </w:t>
            </w:r>
            <w:r w:rsidRPr="00EA10CB">
              <w:rPr>
                <w:b/>
                <w:bCs/>
              </w:rPr>
              <w:t>SI</w:t>
            </w:r>
            <w:r w:rsidRPr="00EA10CB">
              <w:t xml:space="preserve"> = murder, s.18 wounding or GBH with intent, theft, robbery &amp; burglary. </w:t>
            </w:r>
            <w:r w:rsidRPr="00EA10CB">
              <w:rPr>
                <w:b/>
                <w:bCs/>
              </w:rPr>
              <w:t>BI</w:t>
            </w:r>
            <w:r w:rsidRPr="00EA10CB">
              <w:t xml:space="preserve"> = involuntary manslaughter, wounding &amp; GBH under s.20, s.47 ABH, assault &amp; battery</w:t>
            </w:r>
          </w:p>
        </w:tc>
        <w:tc>
          <w:tcPr>
            <w:tcW w:w="2184" w:type="dxa"/>
            <w:vMerge/>
            <w:shd w:val="clear" w:color="auto" w:fill="auto"/>
          </w:tcPr>
          <w:p w14:paraId="109B9AD1" w14:textId="77777777" w:rsidR="00013721" w:rsidRPr="00EA10CB" w:rsidRDefault="00013721" w:rsidP="00E7438A">
            <w:pPr>
              <w:spacing w:line="252" w:lineRule="auto"/>
            </w:pPr>
          </w:p>
        </w:tc>
      </w:tr>
      <w:tr w:rsidR="00013721" w:rsidRPr="00EA10CB" w14:paraId="19FF9A96" w14:textId="77777777" w:rsidTr="00E7438A">
        <w:trPr>
          <w:trHeight w:val="20"/>
        </w:trPr>
        <w:tc>
          <w:tcPr>
            <w:tcW w:w="3416" w:type="dxa"/>
            <w:vMerge/>
            <w:shd w:val="clear" w:color="auto" w:fill="auto"/>
          </w:tcPr>
          <w:p w14:paraId="53EC99A2"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6CEB3AB" w14:textId="1F497B10" w:rsidR="00013721" w:rsidRPr="00EA10CB" w:rsidRDefault="00013721">
            <w:pPr>
              <w:pStyle w:val="ListParagraph"/>
              <w:numPr>
                <w:ilvl w:val="0"/>
                <w:numId w:val="107"/>
              </w:numPr>
              <w:rPr>
                <w:bCs/>
              </w:rPr>
            </w:pPr>
            <w:r w:rsidRPr="00EA10CB">
              <w:rPr>
                <w:bCs/>
              </w:rPr>
              <w:t>Prior fault may be due to D being reckless about managing one’s own health (</w:t>
            </w:r>
            <w:r w:rsidR="00C74897" w:rsidRPr="00EA10CB">
              <w:rPr>
                <w:bCs/>
              </w:rPr>
              <w:t>e.g.,</w:t>
            </w:r>
            <w:r w:rsidRPr="00EA10CB">
              <w:rPr>
                <w:bCs/>
              </w:rPr>
              <w:t xml:space="preserve"> diabetes) or becoming voluntarily intoxicated</w:t>
            </w:r>
            <w:r>
              <w:rPr>
                <w:bCs/>
              </w:rPr>
              <w:t>.</w:t>
            </w:r>
            <w:r w:rsidRPr="00EA10CB">
              <w:rPr>
                <w:bCs/>
              </w:rPr>
              <w:t xml:space="preserve"> </w:t>
            </w:r>
          </w:p>
        </w:tc>
        <w:tc>
          <w:tcPr>
            <w:tcW w:w="3079" w:type="dxa"/>
            <w:tcBorders>
              <w:top w:val="nil"/>
              <w:bottom w:val="nil"/>
            </w:tcBorders>
            <w:shd w:val="clear" w:color="auto" w:fill="auto"/>
          </w:tcPr>
          <w:p w14:paraId="32CF7C77" w14:textId="77777777" w:rsidR="00013721" w:rsidRPr="00EA10CB" w:rsidRDefault="00013721" w:rsidP="00E7438A"/>
        </w:tc>
        <w:tc>
          <w:tcPr>
            <w:tcW w:w="2184" w:type="dxa"/>
            <w:vMerge/>
            <w:shd w:val="clear" w:color="auto" w:fill="auto"/>
          </w:tcPr>
          <w:p w14:paraId="5CE6B6CC" w14:textId="77777777" w:rsidR="00013721" w:rsidRPr="00EA10CB" w:rsidRDefault="00013721" w:rsidP="00E7438A">
            <w:pPr>
              <w:spacing w:line="252" w:lineRule="auto"/>
            </w:pPr>
          </w:p>
        </w:tc>
      </w:tr>
      <w:tr w:rsidR="00013721" w:rsidRPr="00EA10CB" w14:paraId="455B8E3D" w14:textId="77777777" w:rsidTr="00E7438A">
        <w:trPr>
          <w:trHeight w:val="20"/>
        </w:trPr>
        <w:tc>
          <w:tcPr>
            <w:tcW w:w="3416" w:type="dxa"/>
            <w:vMerge/>
            <w:shd w:val="clear" w:color="auto" w:fill="auto"/>
          </w:tcPr>
          <w:p w14:paraId="7DDA243C"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4AD1765" w14:textId="77777777" w:rsidR="00013721" w:rsidRPr="00EA10CB" w:rsidRDefault="00013721">
            <w:pPr>
              <w:pStyle w:val="ListParagraph"/>
              <w:numPr>
                <w:ilvl w:val="0"/>
                <w:numId w:val="107"/>
              </w:numPr>
              <w:rPr>
                <w:bCs/>
              </w:rPr>
            </w:pPr>
            <w:r w:rsidRPr="00EA10CB">
              <w:rPr>
                <w:bCs/>
              </w:rPr>
              <w:t>Intoxication may be by drink, drugs or both and can be voluntary or involuntary</w:t>
            </w:r>
            <w:r>
              <w:rPr>
                <w:bCs/>
              </w:rPr>
              <w:t>.</w:t>
            </w:r>
          </w:p>
        </w:tc>
        <w:tc>
          <w:tcPr>
            <w:tcW w:w="3079" w:type="dxa"/>
            <w:tcBorders>
              <w:top w:val="nil"/>
              <w:bottom w:val="nil"/>
            </w:tcBorders>
            <w:shd w:val="clear" w:color="auto" w:fill="auto"/>
          </w:tcPr>
          <w:p w14:paraId="6F67526F" w14:textId="77777777" w:rsidR="00013721" w:rsidRPr="00EA10CB" w:rsidRDefault="00013721" w:rsidP="00E7438A"/>
        </w:tc>
        <w:tc>
          <w:tcPr>
            <w:tcW w:w="2184" w:type="dxa"/>
            <w:vMerge/>
            <w:shd w:val="clear" w:color="auto" w:fill="auto"/>
          </w:tcPr>
          <w:p w14:paraId="69D256DF" w14:textId="77777777" w:rsidR="00013721" w:rsidRPr="00EA10CB" w:rsidRDefault="00013721" w:rsidP="00E7438A">
            <w:pPr>
              <w:spacing w:line="252" w:lineRule="auto"/>
            </w:pPr>
          </w:p>
        </w:tc>
      </w:tr>
      <w:tr w:rsidR="00013721" w:rsidRPr="00EA10CB" w14:paraId="0E0FEA9B" w14:textId="77777777" w:rsidTr="00E7438A">
        <w:trPr>
          <w:trHeight w:val="20"/>
        </w:trPr>
        <w:tc>
          <w:tcPr>
            <w:tcW w:w="3416" w:type="dxa"/>
            <w:vMerge/>
            <w:shd w:val="clear" w:color="auto" w:fill="auto"/>
          </w:tcPr>
          <w:p w14:paraId="646CA335"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6BE1B6B" w14:textId="77777777" w:rsidR="00013721" w:rsidRPr="00EA10CB" w:rsidRDefault="00013721">
            <w:pPr>
              <w:pStyle w:val="ListParagraph"/>
              <w:numPr>
                <w:ilvl w:val="1"/>
                <w:numId w:val="107"/>
              </w:numPr>
              <w:rPr>
                <w:bCs/>
              </w:rPr>
            </w:pPr>
            <w:r w:rsidRPr="00EA10CB">
              <w:rPr>
                <w:bCs/>
              </w:rPr>
              <w:t xml:space="preserve">Where D commits the </w:t>
            </w:r>
            <w:r w:rsidRPr="00EA10CB">
              <w:rPr>
                <w:bCs/>
                <w:i/>
                <w:iCs/>
              </w:rPr>
              <w:t>actus reus</w:t>
            </w:r>
            <w:r w:rsidRPr="00EA10CB">
              <w:rPr>
                <w:bCs/>
              </w:rPr>
              <w:t xml:space="preserve"> of a BI crime with no prior fault, the defence is available</w:t>
            </w:r>
            <w:r>
              <w:rPr>
                <w:bCs/>
              </w:rPr>
              <w:t>.</w:t>
            </w:r>
          </w:p>
        </w:tc>
        <w:tc>
          <w:tcPr>
            <w:tcW w:w="3079" w:type="dxa"/>
            <w:tcBorders>
              <w:top w:val="nil"/>
              <w:bottom w:val="nil"/>
            </w:tcBorders>
            <w:shd w:val="clear" w:color="auto" w:fill="auto"/>
          </w:tcPr>
          <w:p w14:paraId="362EB8AE" w14:textId="77777777" w:rsidR="00013721" w:rsidRPr="00EA10CB" w:rsidRDefault="00013721" w:rsidP="00E7438A">
            <w:r w:rsidRPr="00EA10CB">
              <w:t>R v Hardie (1984)</w:t>
            </w:r>
          </w:p>
        </w:tc>
        <w:tc>
          <w:tcPr>
            <w:tcW w:w="2184" w:type="dxa"/>
            <w:vMerge/>
            <w:shd w:val="clear" w:color="auto" w:fill="auto"/>
          </w:tcPr>
          <w:p w14:paraId="396FB8C3" w14:textId="77777777" w:rsidR="00013721" w:rsidRPr="00EA10CB" w:rsidRDefault="00013721" w:rsidP="00E7438A">
            <w:pPr>
              <w:spacing w:line="252" w:lineRule="auto"/>
            </w:pPr>
          </w:p>
        </w:tc>
      </w:tr>
      <w:tr w:rsidR="00013721" w:rsidRPr="00EA10CB" w14:paraId="7A4DBD2E" w14:textId="77777777" w:rsidTr="00E7438A">
        <w:trPr>
          <w:trHeight w:val="20"/>
        </w:trPr>
        <w:tc>
          <w:tcPr>
            <w:tcW w:w="3416" w:type="dxa"/>
            <w:vMerge/>
            <w:shd w:val="clear" w:color="auto" w:fill="auto"/>
          </w:tcPr>
          <w:p w14:paraId="13A80704"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021DB9A" w14:textId="77777777" w:rsidR="00013721" w:rsidRPr="00EA10CB" w:rsidRDefault="00013721">
            <w:pPr>
              <w:pStyle w:val="ListParagraph"/>
              <w:numPr>
                <w:ilvl w:val="1"/>
                <w:numId w:val="107"/>
              </w:numPr>
              <w:rPr>
                <w:bCs/>
              </w:rPr>
            </w:pPr>
            <w:r w:rsidRPr="00EA10CB">
              <w:rPr>
                <w:bCs/>
              </w:rPr>
              <w:t xml:space="preserve">Where D commits the </w:t>
            </w:r>
            <w:r w:rsidRPr="00EA10CB">
              <w:rPr>
                <w:bCs/>
                <w:i/>
                <w:iCs/>
              </w:rPr>
              <w:t>actus reus</w:t>
            </w:r>
            <w:r w:rsidRPr="00EA10CB">
              <w:rPr>
                <w:bCs/>
              </w:rPr>
              <w:t xml:space="preserve"> of a BI crime with prior fault, the defence is unavailable</w:t>
            </w:r>
            <w:r>
              <w:rPr>
                <w:bCs/>
              </w:rPr>
              <w:t>.</w:t>
            </w:r>
          </w:p>
        </w:tc>
        <w:tc>
          <w:tcPr>
            <w:tcW w:w="3079" w:type="dxa"/>
            <w:tcBorders>
              <w:top w:val="nil"/>
              <w:bottom w:val="nil"/>
            </w:tcBorders>
            <w:shd w:val="clear" w:color="auto" w:fill="auto"/>
          </w:tcPr>
          <w:p w14:paraId="1DF270CC" w14:textId="77777777" w:rsidR="00013721" w:rsidRPr="00EA10CB" w:rsidRDefault="00013721" w:rsidP="00E7438A">
            <w:r w:rsidRPr="00EA10CB">
              <w:t>R v Coley (2013)</w:t>
            </w:r>
          </w:p>
        </w:tc>
        <w:tc>
          <w:tcPr>
            <w:tcW w:w="2184" w:type="dxa"/>
            <w:vMerge/>
            <w:shd w:val="clear" w:color="auto" w:fill="auto"/>
          </w:tcPr>
          <w:p w14:paraId="78DE1161" w14:textId="77777777" w:rsidR="00013721" w:rsidRPr="00EA10CB" w:rsidRDefault="00013721" w:rsidP="00E7438A">
            <w:pPr>
              <w:spacing w:line="252" w:lineRule="auto"/>
            </w:pPr>
          </w:p>
        </w:tc>
      </w:tr>
      <w:tr w:rsidR="00013721" w:rsidRPr="00EA10CB" w14:paraId="58F784C5" w14:textId="77777777" w:rsidTr="00E7438A">
        <w:trPr>
          <w:trHeight w:val="20"/>
        </w:trPr>
        <w:tc>
          <w:tcPr>
            <w:tcW w:w="3416" w:type="dxa"/>
            <w:vMerge/>
            <w:shd w:val="clear" w:color="auto" w:fill="auto"/>
          </w:tcPr>
          <w:p w14:paraId="135F9329"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49D52B3" w14:textId="77777777" w:rsidR="00013721" w:rsidRPr="00EA10CB" w:rsidRDefault="00013721">
            <w:pPr>
              <w:pStyle w:val="ListParagraph"/>
              <w:numPr>
                <w:ilvl w:val="1"/>
                <w:numId w:val="107"/>
              </w:numPr>
              <w:rPr>
                <w:bCs/>
              </w:rPr>
            </w:pPr>
            <w:r w:rsidRPr="00EA10CB">
              <w:rPr>
                <w:bCs/>
              </w:rPr>
              <w:t xml:space="preserve">Where D commits the </w:t>
            </w:r>
            <w:r w:rsidRPr="00EA10CB">
              <w:rPr>
                <w:bCs/>
                <w:i/>
                <w:iCs/>
              </w:rPr>
              <w:t>actus reus</w:t>
            </w:r>
            <w:r w:rsidRPr="00EA10CB">
              <w:rPr>
                <w:bCs/>
              </w:rPr>
              <w:t xml:space="preserve"> of a SI crime with a lack of </w:t>
            </w:r>
            <w:r w:rsidRPr="00EA10CB">
              <w:rPr>
                <w:bCs/>
                <w:i/>
                <w:iCs/>
              </w:rPr>
              <w:t xml:space="preserve">mens rea, </w:t>
            </w:r>
            <w:r w:rsidRPr="00EA10CB">
              <w:rPr>
                <w:bCs/>
              </w:rPr>
              <w:t>there is no crime</w:t>
            </w:r>
            <w:r>
              <w:rPr>
                <w:bCs/>
              </w:rPr>
              <w:t>.</w:t>
            </w:r>
          </w:p>
        </w:tc>
        <w:tc>
          <w:tcPr>
            <w:tcW w:w="3079" w:type="dxa"/>
            <w:tcBorders>
              <w:top w:val="nil"/>
              <w:bottom w:val="nil"/>
            </w:tcBorders>
            <w:shd w:val="clear" w:color="auto" w:fill="auto"/>
          </w:tcPr>
          <w:p w14:paraId="327A8FD2" w14:textId="77777777" w:rsidR="00013721" w:rsidRPr="00EA10CB" w:rsidRDefault="00013721" w:rsidP="00E7438A">
            <w:r w:rsidRPr="00EA10CB">
              <w:t>R v Bailey (1983)</w:t>
            </w:r>
          </w:p>
        </w:tc>
        <w:tc>
          <w:tcPr>
            <w:tcW w:w="2184" w:type="dxa"/>
            <w:vMerge/>
            <w:shd w:val="clear" w:color="auto" w:fill="auto"/>
          </w:tcPr>
          <w:p w14:paraId="22EC2942" w14:textId="77777777" w:rsidR="00013721" w:rsidRPr="00EA10CB" w:rsidRDefault="00013721" w:rsidP="00E7438A">
            <w:pPr>
              <w:spacing w:line="252" w:lineRule="auto"/>
            </w:pPr>
          </w:p>
        </w:tc>
      </w:tr>
      <w:tr w:rsidR="00013721" w:rsidRPr="00EA10CB" w14:paraId="690E5F02" w14:textId="77777777" w:rsidTr="00E7438A">
        <w:trPr>
          <w:trHeight w:val="20"/>
        </w:trPr>
        <w:tc>
          <w:tcPr>
            <w:tcW w:w="3416" w:type="dxa"/>
            <w:vMerge/>
            <w:shd w:val="clear" w:color="auto" w:fill="auto"/>
          </w:tcPr>
          <w:p w14:paraId="2AAD5175"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61AD1D1" w14:textId="77777777" w:rsidR="00013721" w:rsidRPr="00EA10CB" w:rsidRDefault="00013721">
            <w:pPr>
              <w:pStyle w:val="ListParagraph"/>
              <w:numPr>
                <w:ilvl w:val="0"/>
                <w:numId w:val="107"/>
              </w:numPr>
              <w:rPr>
                <w:b/>
              </w:rPr>
            </w:pPr>
            <w:r w:rsidRPr="00EA10CB">
              <w:rPr>
                <w:b/>
              </w:rPr>
              <w:t>Evidential burden and outcome</w:t>
            </w:r>
          </w:p>
        </w:tc>
        <w:tc>
          <w:tcPr>
            <w:tcW w:w="3079" w:type="dxa"/>
            <w:tcBorders>
              <w:top w:val="nil"/>
              <w:bottom w:val="nil"/>
            </w:tcBorders>
            <w:shd w:val="clear" w:color="auto" w:fill="auto"/>
          </w:tcPr>
          <w:p w14:paraId="5DF0105F" w14:textId="77777777" w:rsidR="00013721" w:rsidRPr="00EA10CB" w:rsidRDefault="00013721" w:rsidP="00E7438A"/>
        </w:tc>
        <w:tc>
          <w:tcPr>
            <w:tcW w:w="2184" w:type="dxa"/>
            <w:vMerge/>
            <w:shd w:val="clear" w:color="auto" w:fill="auto"/>
          </w:tcPr>
          <w:p w14:paraId="5DB0F75C" w14:textId="77777777" w:rsidR="00013721" w:rsidRPr="00EA10CB" w:rsidRDefault="00013721" w:rsidP="00E7438A">
            <w:pPr>
              <w:spacing w:line="252" w:lineRule="auto"/>
            </w:pPr>
          </w:p>
        </w:tc>
      </w:tr>
      <w:tr w:rsidR="00013721" w:rsidRPr="00EA10CB" w14:paraId="156B0A19" w14:textId="77777777" w:rsidTr="00E7438A">
        <w:trPr>
          <w:trHeight w:val="20"/>
        </w:trPr>
        <w:tc>
          <w:tcPr>
            <w:tcW w:w="3416" w:type="dxa"/>
            <w:vMerge/>
            <w:shd w:val="clear" w:color="auto" w:fill="auto"/>
          </w:tcPr>
          <w:p w14:paraId="675FC0B7"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F712962" w14:textId="38BACA9E" w:rsidR="00013721" w:rsidRPr="00EA10CB" w:rsidRDefault="00013721">
            <w:pPr>
              <w:pStyle w:val="ListParagraph"/>
              <w:numPr>
                <w:ilvl w:val="0"/>
                <w:numId w:val="107"/>
              </w:numPr>
              <w:rPr>
                <w:b/>
              </w:rPr>
            </w:pPr>
            <w:r w:rsidRPr="00EA10CB">
              <w:rPr>
                <w:bCs/>
              </w:rPr>
              <w:t>The defendant bears the evidential burden (reverse onus) and, if successful, D will be acquitted (a ‘complete’ defence)</w:t>
            </w:r>
            <w:r w:rsidR="00C74897">
              <w:rPr>
                <w:bCs/>
              </w:rPr>
              <w:t>.</w:t>
            </w:r>
          </w:p>
        </w:tc>
        <w:tc>
          <w:tcPr>
            <w:tcW w:w="3079" w:type="dxa"/>
            <w:tcBorders>
              <w:top w:val="nil"/>
              <w:bottom w:val="nil"/>
            </w:tcBorders>
            <w:shd w:val="clear" w:color="auto" w:fill="auto"/>
          </w:tcPr>
          <w:p w14:paraId="134D8CF0" w14:textId="77777777" w:rsidR="00013721" w:rsidRPr="00EA10CB" w:rsidRDefault="00013721" w:rsidP="00E7438A"/>
        </w:tc>
        <w:tc>
          <w:tcPr>
            <w:tcW w:w="2184" w:type="dxa"/>
            <w:vMerge/>
            <w:shd w:val="clear" w:color="auto" w:fill="auto"/>
          </w:tcPr>
          <w:p w14:paraId="2124A217" w14:textId="77777777" w:rsidR="00013721" w:rsidRPr="00EA10CB" w:rsidRDefault="00013721" w:rsidP="00E7438A">
            <w:pPr>
              <w:spacing w:line="252" w:lineRule="auto"/>
            </w:pPr>
          </w:p>
        </w:tc>
      </w:tr>
      <w:tr w:rsidR="00013721" w:rsidRPr="00EA10CB" w14:paraId="7BCB0760" w14:textId="77777777" w:rsidTr="00C74897">
        <w:trPr>
          <w:trHeight w:val="20"/>
        </w:trPr>
        <w:tc>
          <w:tcPr>
            <w:tcW w:w="3416" w:type="dxa"/>
            <w:vMerge/>
            <w:shd w:val="clear" w:color="auto" w:fill="auto"/>
          </w:tcPr>
          <w:p w14:paraId="466F2E55"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2515722" w14:textId="6767696E" w:rsidR="00013721" w:rsidRPr="00EA10CB" w:rsidRDefault="00013721" w:rsidP="00C74897"/>
        </w:tc>
        <w:tc>
          <w:tcPr>
            <w:tcW w:w="3079" w:type="dxa"/>
            <w:tcBorders>
              <w:top w:val="nil"/>
              <w:bottom w:val="nil"/>
            </w:tcBorders>
            <w:shd w:val="clear" w:color="auto" w:fill="auto"/>
          </w:tcPr>
          <w:p w14:paraId="75888E89" w14:textId="77777777" w:rsidR="00013721" w:rsidRPr="00EA10CB" w:rsidRDefault="00013721" w:rsidP="00E7438A"/>
        </w:tc>
        <w:tc>
          <w:tcPr>
            <w:tcW w:w="2184" w:type="dxa"/>
            <w:vMerge/>
            <w:shd w:val="clear" w:color="auto" w:fill="auto"/>
          </w:tcPr>
          <w:p w14:paraId="12D12026" w14:textId="77777777" w:rsidR="00013721" w:rsidRPr="00EA10CB" w:rsidRDefault="00013721" w:rsidP="00E7438A">
            <w:pPr>
              <w:spacing w:line="252" w:lineRule="auto"/>
            </w:pPr>
          </w:p>
        </w:tc>
      </w:tr>
      <w:tr w:rsidR="00C74897" w:rsidRPr="00EA10CB" w14:paraId="7F0D01D6" w14:textId="77777777" w:rsidTr="00C74897">
        <w:trPr>
          <w:trHeight w:val="20"/>
        </w:trPr>
        <w:tc>
          <w:tcPr>
            <w:tcW w:w="3416" w:type="dxa"/>
            <w:vMerge/>
            <w:shd w:val="clear" w:color="auto" w:fill="auto"/>
          </w:tcPr>
          <w:p w14:paraId="325C81E6" w14:textId="77777777" w:rsidR="00C74897" w:rsidRPr="00EA10CB" w:rsidRDefault="00C74897">
            <w:pPr>
              <w:pStyle w:val="ListParagraph"/>
              <w:numPr>
                <w:ilvl w:val="0"/>
                <w:numId w:val="51"/>
              </w:numPr>
              <w:spacing w:after="120" w:line="252" w:lineRule="auto"/>
            </w:pPr>
          </w:p>
        </w:tc>
        <w:tc>
          <w:tcPr>
            <w:tcW w:w="6845" w:type="dxa"/>
            <w:tcBorders>
              <w:top w:val="nil"/>
              <w:bottom w:val="single" w:sz="4" w:space="0" w:color="auto"/>
            </w:tcBorders>
            <w:shd w:val="clear" w:color="auto" w:fill="auto"/>
          </w:tcPr>
          <w:p w14:paraId="21F02ACD" w14:textId="77777777" w:rsidR="00C74897" w:rsidRPr="00EA10CB" w:rsidRDefault="00C74897" w:rsidP="00C74897">
            <w:pPr>
              <w:pStyle w:val="ListParagraph"/>
              <w:ind w:left="360"/>
            </w:pPr>
          </w:p>
        </w:tc>
        <w:tc>
          <w:tcPr>
            <w:tcW w:w="3079" w:type="dxa"/>
            <w:tcBorders>
              <w:top w:val="nil"/>
              <w:bottom w:val="single" w:sz="4" w:space="0" w:color="auto"/>
            </w:tcBorders>
            <w:shd w:val="clear" w:color="auto" w:fill="auto"/>
          </w:tcPr>
          <w:p w14:paraId="15A6B093" w14:textId="77777777" w:rsidR="00C74897" w:rsidRPr="00EA10CB" w:rsidRDefault="00C74897" w:rsidP="00E7438A"/>
        </w:tc>
        <w:tc>
          <w:tcPr>
            <w:tcW w:w="2184" w:type="dxa"/>
            <w:vMerge/>
            <w:shd w:val="clear" w:color="auto" w:fill="auto"/>
          </w:tcPr>
          <w:p w14:paraId="36D0B06C" w14:textId="77777777" w:rsidR="00C74897" w:rsidRPr="00EA10CB" w:rsidRDefault="00C74897" w:rsidP="00E7438A">
            <w:pPr>
              <w:spacing w:line="252" w:lineRule="auto"/>
            </w:pPr>
          </w:p>
        </w:tc>
      </w:tr>
      <w:tr w:rsidR="00013721" w:rsidRPr="00EA10CB" w14:paraId="60E8AA85" w14:textId="77777777" w:rsidTr="00C74897">
        <w:trPr>
          <w:trHeight w:val="20"/>
        </w:trPr>
        <w:tc>
          <w:tcPr>
            <w:tcW w:w="3416" w:type="dxa"/>
            <w:vMerge/>
            <w:shd w:val="clear" w:color="auto" w:fill="auto"/>
          </w:tcPr>
          <w:p w14:paraId="36E6E935" w14:textId="77777777" w:rsidR="00013721" w:rsidRPr="00EA10CB" w:rsidRDefault="00013721">
            <w:pPr>
              <w:pStyle w:val="ListParagraph"/>
              <w:numPr>
                <w:ilvl w:val="0"/>
                <w:numId w:val="51"/>
              </w:numPr>
              <w:spacing w:after="120" w:line="252" w:lineRule="auto"/>
            </w:pPr>
          </w:p>
        </w:tc>
        <w:tc>
          <w:tcPr>
            <w:tcW w:w="6845" w:type="dxa"/>
            <w:tcBorders>
              <w:top w:val="single" w:sz="4" w:space="0" w:color="auto"/>
              <w:bottom w:val="nil"/>
            </w:tcBorders>
            <w:shd w:val="clear" w:color="auto" w:fill="auto"/>
          </w:tcPr>
          <w:p w14:paraId="44E8649F" w14:textId="7B257787" w:rsidR="00C74897" w:rsidRDefault="00C74897">
            <w:pPr>
              <w:pStyle w:val="ListParagraph"/>
              <w:numPr>
                <w:ilvl w:val="0"/>
                <w:numId w:val="110"/>
              </w:numPr>
            </w:pPr>
            <w:r w:rsidRPr="00EA10CB">
              <w:t>Learners will not be required to give a narrative description of insanity and automatism so there is no need to consider the background or context of the defences. Learners should be able to recognise the potential availability of the defence in a problem question and apply the rules to determine any possible impact on liability</w:t>
            </w:r>
          </w:p>
          <w:p w14:paraId="2F195D85" w14:textId="77777777" w:rsidR="00C74897" w:rsidRDefault="00C74897" w:rsidP="00C74897">
            <w:pPr>
              <w:pStyle w:val="ListParagraph"/>
              <w:ind w:left="360"/>
            </w:pPr>
          </w:p>
          <w:p w14:paraId="538D6F7E" w14:textId="2268F205" w:rsidR="00013721" w:rsidRPr="00EA10CB" w:rsidRDefault="00013721">
            <w:pPr>
              <w:pStyle w:val="ListParagraph"/>
              <w:numPr>
                <w:ilvl w:val="0"/>
                <w:numId w:val="110"/>
              </w:numPr>
            </w:pPr>
            <w:r w:rsidRPr="00EA10CB">
              <w:t>Similarly, a detailed account of the orders available to the court should D be found not guilty by way of insanity, will not be required.</w:t>
            </w:r>
          </w:p>
        </w:tc>
        <w:tc>
          <w:tcPr>
            <w:tcW w:w="3079" w:type="dxa"/>
            <w:tcBorders>
              <w:top w:val="single" w:sz="4" w:space="0" w:color="auto"/>
              <w:bottom w:val="nil"/>
            </w:tcBorders>
            <w:shd w:val="clear" w:color="auto" w:fill="auto"/>
          </w:tcPr>
          <w:p w14:paraId="73FB1B6C" w14:textId="77777777" w:rsidR="00013721" w:rsidRPr="00EA10CB" w:rsidRDefault="00013721" w:rsidP="00E7438A"/>
        </w:tc>
        <w:tc>
          <w:tcPr>
            <w:tcW w:w="2184" w:type="dxa"/>
            <w:vMerge/>
            <w:shd w:val="clear" w:color="auto" w:fill="auto"/>
          </w:tcPr>
          <w:p w14:paraId="0357F899" w14:textId="77777777" w:rsidR="00013721" w:rsidRPr="00EA10CB" w:rsidRDefault="00013721" w:rsidP="00E7438A">
            <w:pPr>
              <w:spacing w:line="252" w:lineRule="auto"/>
            </w:pPr>
          </w:p>
        </w:tc>
      </w:tr>
      <w:tr w:rsidR="00013721" w:rsidRPr="00EA10CB" w14:paraId="19C649FB" w14:textId="77777777" w:rsidTr="00E7438A">
        <w:trPr>
          <w:trHeight w:val="20"/>
        </w:trPr>
        <w:tc>
          <w:tcPr>
            <w:tcW w:w="3416" w:type="dxa"/>
            <w:vMerge w:val="restart"/>
            <w:shd w:val="clear" w:color="auto" w:fill="auto"/>
          </w:tcPr>
          <w:p w14:paraId="01CE9FF9" w14:textId="77777777" w:rsidR="00013721" w:rsidRPr="00EA10CB" w:rsidRDefault="00013721" w:rsidP="00E7438A">
            <w:pPr>
              <w:spacing w:after="120" w:line="252" w:lineRule="auto"/>
            </w:pPr>
            <w:r w:rsidRPr="00EA10CB">
              <w:t>Intoxication</w:t>
            </w:r>
          </w:p>
        </w:tc>
        <w:tc>
          <w:tcPr>
            <w:tcW w:w="6845" w:type="dxa"/>
            <w:tcBorders>
              <w:bottom w:val="nil"/>
            </w:tcBorders>
            <w:shd w:val="clear" w:color="auto" w:fill="auto"/>
          </w:tcPr>
          <w:p w14:paraId="6EDBC548" w14:textId="77777777" w:rsidR="00013721" w:rsidRPr="00EA10CB" w:rsidRDefault="00013721">
            <w:pPr>
              <w:pStyle w:val="ListParagraph"/>
              <w:numPr>
                <w:ilvl w:val="0"/>
                <w:numId w:val="107"/>
              </w:numPr>
              <w:rPr>
                <w:b/>
                <w:bCs/>
              </w:rPr>
            </w:pPr>
            <w:r w:rsidRPr="00EA10CB">
              <w:rPr>
                <w:b/>
                <w:bCs/>
              </w:rPr>
              <w:t>Intoxication</w:t>
            </w:r>
          </w:p>
        </w:tc>
        <w:tc>
          <w:tcPr>
            <w:tcW w:w="3079" w:type="dxa"/>
            <w:tcBorders>
              <w:bottom w:val="nil"/>
            </w:tcBorders>
            <w:shd w:val="clear" w:color="auto" w:fill="auto"/>
          </w:tcPr>
          <w:p w14:paraId="002C5359" w14:textId="77777777" w:rsidR="00013721" w:rsidRPr="00EA10CB" w:rsidRDefault="00013721" w:rsidP="00E7438A"/>
        </w:tc>
        <w:tc>
          <w:tcPr>
            <w:tcW w:w="2184" w:type="dxa"/>
            <w:vMerge w:val="restart"/>
            <w:shd w:val="clear" w:color="auto" w:fill="auto"/>
          </w:tcPr>
          <w:p w14:paraId="3F862F03" w14:textId="77777777" w:rsidR="00013721" w:rsidRPr="00EA10CB" w:rsidRDefault="00013721" w:rsidP="00E7438A">
            <w:pPr>
              <w:spacing w:line="252" w:lineRule="auto"/>
            </w:pPr>
          </w:p>
        </w:tc>
      </w:tr>
      <w:tr w:rsidR="00013721" w:rsidRPr="00EA10CB" w14:paraId="25D07FC1" w14:textId="77777777" w:rsidTr="00E7438A">
        <w:trPr>
          <w:trHeight w:val="20"/>
        </w:trPr>
        <w:tc>
          <w:tcPr>
            <w:tcW w:w="3416" w:type="dxa"/>
            <w:vMerge/>
            <w:shd w:val="clear" w:color="auto" w:fill="auto"/>
          </w:tcPr>
          <w:p w14:paraId="6710D369"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B8B49F3" w14:textId="77777777" w:rsidR="00013721" w:rsidRPr="00EA10CB" w:rsidRDefault="00013721">
            <w:pPr>
              <w:pStyle w:val="ListParagraph"/>
              <w:numPr>
                <w:ilvl w:val="0"/>
                <w:numId w:val="107"/>
              </w:numPr>
            </w:pPr>
            <w:r w:rsidRPr="00EA10CB">
              <w:t>Whether intoxication will be available as a defence depends on two factors:</w:t>
            </w:r>
          </w:p>
        </w:tc>
        <w:tc>
          <w:tcPr>
            <w:tcW w:w="3079" w:type="dxa"/>
            <w:tcBorders>
              <w:top w:val="nil"/>
              <w:bottom w:val="nil"/>
            </w:tcBorders>
            <w:shd w:val="clear" w:color="auto" w:fill="auto"/>
          </w:tcPr>
          <w:p w14:paraId="79A0AAD8" w14:textId="77777777" w:rsidR="00013721" w:rsidRPr="00EA10CB" w:rsidRDefault="00013721" w:rsidP="00E7438A"/>
        </w:tc>
        <w:tc>
          <w:tcPr>
            <w:tcW w:w="2184" w:type="dxa"/>
            <w:vMerge/>
            <w:shd w:val="clear" w:color="auto" w:fill="auto"/>
          </w:tcPr>
          <w:p w14:paraId="23C709D2" w14:textId="77777777" w:rsidR="00013721" w:rsidRPr="00EA10CB" w:rsidRDefault="00013721" w:rsidP="00E7438A">
            <w:pPr>
              <w:spacing w:line="252" w:lineRule="auto"/>
            </w:pPr>
          </w:p>
        </w:tc>
      </w:tr>
      <w:tr w:rsidR="00013721" w:rsidRPr="00EA10CB" w14:paraId="6B408FBE" w14:textId="77777777" w:rsidTr="00E7438A">
        <w:trPr>
          <w:trHeight w:val="20"/>
        </w:trPr>
        <w:tc>
          <w:tcPr>
            <w:tcW w:w="3416" w:type="dxa"/>
            <w:vMerge/>
            <w:shd w:val="clear" w:color="auto" w:fill="auto"/>
          </w:tcPr>
          <w:p w14:paraId="4AC1C702"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6FC84E7" w14:textId="77777777" w:rsidR="00013721" w:rsidRPr="00EA10CB" w:rsidRDefault="00013721" w:rsidP="00E7438A">
            <w:pPr>
              <w:ind w:left="360"/>
            </w:pPr>
            <w:r w:rsidRPr="00EA10CB">
              <w:t xml:space="preserve">(1) Was the offence committed one of basic intent or specific intent? </w:t>
            </w:r>
          </w:p>
        </w:tc>
        <w:tc>
          <w:tcPr>
            <w:tcW w:w="3079" w:type="dxa"/>
            <w:tcBorders>
              <w:top w:val="nil"/>
              <w:bottom w:val="nil"/>
            </w:tcBorders>
            <w:shd w:val="clear" w:color="auto" w:fill="auto"/>
          </w:tcPr>
          <w:p w14:paraId="208337FC" w14:textId="77777777" w:rsidR="00013721" w:rsidRPr="00EA10CB" w:rsidRDefault="00013721" w:rsidP="00E7438A">
            <w:r w:rsidRPr="00EA10CB">
              <w:t>(see above)</w:t>
            </w:r>
          </w:p>
        </w:tc>
        <w:tc>
          <w:tcPr>
            <w:tcW w:w="2184" w:type="dxa"/>
            <w:vMerge/>
            <w:shd w:val="clear" w:color="auto" w:fill="auto"/>
          </w:tcPr>
          <w:p w14:paraId="65077C83" w14:textId="77777777" w:rsidR="00013721" w:rsidRPr="00EA10CB" w:rsidRDefault="00013721" w:rsidP="00E7438A">
            <w:pPr>
              <w:spacing w:line="252" w:lineRule="auto"/>
            </w:pPr>
          </w:p>
        </w:tc>
      </w:tr>
      <w:tr w:rsidR="00013721" w:rsidRPr="00EA10CB" w14:paraId="6DF570A8" w14:textId="77777777" w:rsidTr="00E7438A">
        <w:trPr>
          <w:trHeight w:val="20"/>
        </w:trPr>
        <w:tc>
          <w:tcPr>
            <w:tcW w:w="3416" w:type="dxa"/>
            <w:vMerge/>
            <w:shd w:val="clear" w:color="auto" w:fill="auto"/>
          </w:tcPr>
          <w:p w14:paraId="26D76A48"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115022E" w14:textId="77777777" w:rsidR="00013721" w:rsidRPr="00EA10CB" w:rsidRDefault="00013721" w:rsidP="00E7438A">
            <w:pPr>
              <w:ind w:left="360"/>
            </w:pPr>
            <w:r w:rsidRPr="00EA10CB">
              <w:t>(2) Was D voluntarily or involuntarily intoxicated?</w:t>
            </w:r>
          </w:p>
        </w:tc>
        <w:tc>
          <w:tcPr>
            <w:tcW w:w="3079" w:type="dxa"/>
            <w:tcBorders>
              <w:top w:val="nil"/>
              <w:bottom w:val="nil"/>
            </w:tcBorders>
            <w:shd w:val="clear" w:color="auto" w:fill="auto"/>
          </w:tcPr>
          <w:p w14:paraId="0E017721" w14:textId="77777777" w:rsidR="00013721" w:rsidRPr="00EA10CB" w:rsidRDefault="00013721" w:rsidP="00E7438A">
            <w:r w:rsidRPr="00EA10CB">
              <w:t>(see below)</w:t>
            </w:r>
          </w:p>
        </w:tc>
        <w:tc>
          <w:tcPr>
            <w:tcW w:w="2184" w:type="dxa"/>
            <w:vMerge/>
            <w:shd w:val="clear" w:color="auto" w:fill="auto"/>
          </w:tcPr>
          <w:p w14:paraId="6943ED59" w14:textId="77777777" w:rsidR="00013721" w:rsidRPr="00EA10CB" w:rsidRDefault="00013721" w:rsidP="00E7438A">
            <w:pPr>
              <w:spacing w:line="252" w:lineRule="auto"/>
            </w:pPr>
          </w:p>
        </w:tc>
      </w:tr>
      <w:tr w:rsidR="00013721" w:rsidRPr="00EA10CB" w14:paraId="2F2B7887" w14:textId="77777777" w:rsidTr="00E7438A">
        <w:trPr>
          <w:trHeight w:val="20"/>
        </w:trPr>
        <w:tc>
          <w:tcPr>
            <w:tcW w:w="3416" w:type="dxa"/>
            <w:vMerge/>
            <w:shd w:val="clear" w:color="auto" w:fill="auto"/>
          </w:tcPr>
          <w:p w14:paraId="7BEFCA80"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393878E0" w14:textId="77777777" w:rsidR="00013721" w:rsidRPr="00EA10CB" w:rsidRDefault="00013721">
            <w:pPr>
              <w:pStyle w:val="ListParagraph"/>
              <w:numPr>
                <w:ilvl w:val="0"/>
                <w:numId w:val="107"/>
              </w:numPr>
            </w:pPr>
            <w:r w:rsidRPr="00EA10CB">
              <w:rPr>
                <w:b/>
                <w:bCs/>
              </w:rPr>
              <w:t>D was voluntarily intoxicated</w:t>
            </w:r>
            <w:r w:rsidRPr="00EA10CB">
              <w:t>:</w:t>
            </w:r>
          </w:p>
        </w:tc>
        <w:tc>
          <w:tcPr>
            <w:tcW w:w="3079" w:type="dxa"/>
            <w:tcBorders>
              <w:top w:val="nil"/>
              <w:bottom w:val="nil"/>
            </w:tcBorders>
            <w:shd w:val="clear" w:color="auto" w:fill="auto"/>
          </w:tcPr>
          <w:p w14:paraId="46820443" w14:textId="77777777" w:rsidR="00013721" w:rsidRPr="00EA10CB" w:rsidRDefault="00013721" w:rsidP="00E7438A">
            <w:pPr>
              <w:rPr>
                <w:bCs/>
              </w:rPr>
            </w:pPr>
          </w:p>
        </w:tc>
        <w:tc>
          <w:tcPr>
            <w:tcW w:w="2184" w:type="dxa"/>
            <w:vMerge/>
            <w:shd w:val="clear" w:color="auto" w:fill="auto"/>
          </w:tcPr>
          <w:p w14:paraId="04EA64D8" w14:textId="77777777" w:rsidR="00013721" w:rsidRPr="00EA10CB" w:rsidRDefault="00013721" w:rsidP="00E7438A">
            <w:pPr>
              <w:spacing w:line="252" w:lineRule="auto"/>
            </w:pPr>
          </w:p>
        </w:tc>
      </w:tr>
      <w:tr w:rsidR="00013721" w:rsidRPr="00EA10CB" w14:paraId="46F3DED7" w14:textId="77777777" w:rsidTr="00E7438A">
        <w:trPr>
          <w:trHeight w:val="20"/>
        </w:trPr>
        <w:tc>
          <w:tcPr>
            <w:tcW w:w="3416" w:type="dxa"/>
            <w:vMerge/>
            <w:shd w:val="clear" w:color="auto" w:fill="auto"/>
          </w:tcPr>
          <w:p w14:paraId="31BBA684"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6EFD6C5" w14:textId="77777777" w:rsidR="00013721" w:rsidRPr="00EA10CB" w:rsidRDefault="00013721">
            <w:pPr>
              <w:pStyle w:val="ListParagraph"/>
              <w:numPr>
                <w:ilvl w:val="1"/>
                <w:numId w:val="107"/>
              </w:numPr>
            </w:pPr>
            <w:r w:rsidRPr="00EA10CB">
              <w:t xml:space="preserve">D commits a SI crime with no </w:t>
            </w:r>
            <w:r w:rsidRPr="00EA10CB">
              <w:rPr>
                <w:i/>
                <w:iCs/>
              </w:rPr>
              <w:t>mens rea</w:t>
            </w:r>
            <w:r w:rsidRPr="00EA10CB">
              <w:t xml:space="preserve"> = defence available</w:t>
            </w:r>
          </w:p>
        </w:tc>
        <w:tc>
          <w:tcPr>
            <w:tcW w:w="3079" w:type="dxa"/>
            <w:tcBorders>
              <w:top w:val="nil"/>
              <w:bottom w:val="nil"/>
            </w:tcBorders>
            <w:shd w:val="clear" w:color="auto" w:fill="auto"/>
          </w:tcPr>
          <w:p w14:paraId="3A0EFB9D" w14:textId="77777777" w:rsidR="00013721" w:rsidRPr="00EA10CB" w:rsidRDefault="00013721" w:rsidP="00E7438A">
            <w:r w:rsidRPr="00EA10CB">
              <w:t xml:space="preserve">R v Sheehan &amp; Moore (1975); </w:t>
            </w:r>
          </w:p>
        </w:tc>
        <w:tc>
          <w:tcPr>
            <w:tcW w:w="2184" w:type="dxa"/>
            <w:vMerge/>
            <w:shd w:val="clear" w:color="auto" w:fill="auto"/>
          </w:tcPr>
          <w:p w14:paraId="6BD78AC7" w14:textId="77777777" w:rsidR="00013721" w:rsidRPr="00EA10CB" w:rsidRDefault="00013721" w:rsidP="00E7438A">
            <w:pPr>
              <w:spacing w:line="252" w:lineRule="auto"/>
            </w:pPr>
          </w:p>
        </w:tc>
      </w:tr>
      <w:tr w:rsidR="00013721" w:rsidRPr="00EA10CB" w14:paraId="73E4B95A" w14:textId="77777777" w:rsidTr="00E7438A">
        <w:trPr>
          <w:trHeight w:val="20"/>
        </w:trPr>
        <w:tc>
          <w:tcPr>
            <w:tcW w:w="3416" w:type="dxa"/>
            <w:vMerge/>
            <w:shd w:val="clear" w:color="auto" w:fill="auto"/>
          </w:tcPr>
          <w:p w14:paraId="14B8C356"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F2A7CEF" w14:textId="77777777" w:rsidR="00013721" w:rsidRPr="00EA10CB" w:rsidRDefault="00013721">
            <w:pPr>
              <w:pStyle w:val="ListParagraph"/>
              <w:numPr>
                <w:ilvl w:val="1"/>
                <w:numId w:val="107"/>
              </w:numPr>
            </w:pPr>
            <w:r w:rsidRPr="00EA10CB">
              <w:t xml:space="preserve">D commits a SI crime with </w:t>
            </w:r>
            <w:r w:rsidRPr="00EA10CB">
              <w:rPr>
                <w:i/>
                <w:iCs/>
              </w:rPr>
              <w:t>mens rea</w:t>
            </w:r>
            <w:r w:rsidRPr="00EA10CB">
              <w:t xml:space="preserve"> = defence </w:t>
            </w:r>
            <w:r w:rsidRPr="00EA10CB">
              <w:rPr>
                <w:b/>
                <w:bCs/>
              </w:rPr>
              <w:t>not</w:t>
            </w:r>
            <w:r w:rsidRPr="00EA10CB">
              <w:t xml:space="preserve"> available</w:t>
            </w:r>
          </w:p>
        </w:tc>
        <w:tc>
          <w:tcPr>
            <w:tcW w:w="3079" w:type="dxa"/>
            <w:tcBorders>
              <w:top w:val="nil"/>
              <w:bottom w:val="nil"/>
            </w:tcBorders>
            <w:shd w:val="clear" w:color="auto" w:fill="auto"/>
          </w:tcPr>
          <w:p w14:paraId="6C078343" w14:textId="77777777" w:rsidR="00013721" w:rsidRPr="00EA10CB" w:rsidRDefault="00013721" w:rsidP="00E7438A">
            <w:pPr>
              <w:rPr>
                <w:bCs/>
              </w:rPr>
            </w:pPr>
            <w:r w:rsidRPr="00EA10CB">
              <w:rPr>
                <w:bCs/>
              </w:rPr>
              <w:t>R v Coley (2013)</w:t>
            </w:r>
          </w:p>
        </w:tc>
        <w:tc>
          <w:tcPr>
            <w:tcW w:w="2184" w:type="dxa"/>
            <w:vMerge/>
            <w:shd w:val="clear" w:color="auto" w:fill="auto"/>
          </w:tcPr>
          <w:p w14:paraId="77438225" w14:textId="77777777" w:rsidR="00013721" w:rsidRPr="00EA10CB" w:rsidRDefault="00013721" w:rsidP="00E7438A">
            <w:pPr>
              <w:spacing w:line="252" w:lineRule="auto"/>
            </w:pPr>
          </w:p>
        </w:tc>
      </w:tr>
      <w:tr w:rsidR="00013721" w:rsidRPr="00EA10CB" w14:paraId="0CDC65AD" w14:textId="77777777" w:rsidTr="00E7438A">
        <w:trPr>
          <w:trHeight w:val="20"/>
        </w:trPr>
        <w:tc>
          <w:tcPr>
            <w:tcW w:w="3416" w:type="dxa"/>
            <w:vMerge/>
            <w:shd w:val="clear" w:color="auto" w:fill="auto"/>
          </w:tcPr>
          <w:p w14:paraId="28A7B1E6"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4460964D" w14:textId="77777777" w:rsidR="00013721" w:rsidRPr="00EA10CB" w:rsidRDefault="00013721">
            <w:pPr>
              <w:pStyle w:val="ListParagraph"/>
              <w:numPr>
                <w:ilvl w:val="1"/>
                <w:numId w:val="107"/>
              </w:numPr>
            </w:pPr>
            <w:r w:rsidRPr="00EA10CB">
              <w:t xml:space="preserve">D commits a BI crime = defence </w:t>
            </w:r>
            <w:r w:rsidRPr="00EA10CB">
              <w:rPr>
                <w:b/>
                <w:bCs/>
              </w:rPr>
              <w:t>not</w:t>
            </w:r>
            <w:r w:rsidRPr="00EA10CB">
              <w:t xml:space="preserve"> available (note: what would foresight have been if sober point)</w:t>
            </w:r>
          </w:p>
        </w:tc>
        <w:tc>
          <w:tcPr>
            <w:tcW w:w="3079" w:type="dxa"/>
            <w:tcBorders>
              <w:top w:val="nil"/>
              <w:bottom w:val="nil"/>
            </w:tcBorders>
            <w:shd w:val="clear" w:color="auto" w:fill="auto"/>
          </w:tcPr>
          <w:p w14:paraId="4872E855" w14:textId="77777777" w:rsidR="00013721" w:rsidRPr="00EA10CB" w:rsidRDefault="00013721" w:rsidP="00E7438A">
            <w:pPr>
              <w:rPr>
                <w:bCs/>
              </w:rPr>
            </w:pPr>
            <w:r w:rsidRPr="00EA10CB">
              <w:rPr>
                <w:bCs/>
              </w:rPr>
              <w:t>DPP v Majewski (1976); (R v Richardson &amp; Irwin (1999))</w:t>
            </w:r>
          </w:p>
        </w:tc>
        <w:tc>
          <w:tcPr>
            <w:tcW w:w="2184" w:type="dxa"/>
            <w:vMerge/>
            <w:shd w:val="clear" w:color="auto" w:fill="auto"/>
          </w:tcPr>
          <w:p w14:paraId="7B47CEFB" w14:textId="77777777" w:rsidR="00013721" w:rsidRPr="00EA10CB" w:rsidRDefault="00013721" w:rsidP="00E7438A">
            <w:pPr>
              <w:spacing w:line="252" w:lineRule="auto"/>
            </w:pPr>
          </w:p>
        </w:tc>
      </w:tr>
      <w:tr w:rsidR="00013721" w:rsidRPr="00EA10CB" w14:paraId="55EC7B8F" w14:textId="77777777" w:rsidTr="00C74897">
        <w:trPr>
          <w:trHeight w:val="20"/>
        </w:trPr>
        <w:tc>
          <w:tcPr>
            <w:tcW w:w="3416" w:type="dxa"/>
            <w:vMerge/>
            <w:shd w:val="clear" w:color="auto" w:fill="auto"/>
          </w:tcPr>
          <w:p w14:paraId="7E35664D"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1A28A9C" w14:textId="77777777" w:rsidR="00013721" w:rsidRPr="00EA10CB" w:rsidRDefault="00013721">
            <w:pPr>
              <w:pStyle w:val="ListParagraph"/>
              <w:keepNext/>
              <w:keepLines/>
              <w:numPr>
                <w:ilvl w:val="0"/>
                <w:numId w:val="109"/>
              </w:numPr>
              <w:ind w:left="357" w:hanging="357"/>
            </w:pPr>
            <w:r w:rsidRPr="00EA10CB">
              <w:t xml:space="preserve">D has a defence to both SI and BI crimes unless he has formed the </w:t>
            </w:r>
            <w:r w:rsidRPr="00EA10CB">
              <w:rPr>
                <w:i/>
                <w:iCs/>
              </w:rPr>
              <w:t xml:space="preserve">mens rea </w:t>
            </w:r>
            <w:r w:rsidRPr="00EA10CB">
              <w:t xml:space="preserve">of the crime whilst involuntarily intoxicated. </w:t>
            </w:r>
          </w:p>
        </w:tc>
        <w:tc>
          <w:tcPr>
            <w:tcW w:w="3079" w:type="dxa"/>
            <w:tcBorders>
              <w:top w:val="nil"/>
              <w:bottom w:val="nil"/>
            </w:tcBorders>
            <w:shd w:val="clear" w:color="auto" w:fill="auto"/>
          </w:tcPr>
          <w:p w14:paraId="33AC7F94" w14:textId="77777777" w:rsidR="00013721" w:rsidRPr="00EA10CB" w:rsidRDefault="00013721" w:rsidP="00E7438A">
            <w:pPr>
              <w:rPr>
                <w:bCs/>
              </w:rPr>
            </w:pPr>
          </w:p>
        </w:tc>
        <w:tc>
          <w:tcPr>
            <w:tcW w:w="2184" w:type="dxa"/>
            <w:vMerge/>
            <w:shd w:val="clear" w:color="auto" w:fill="auto"/>
          </w:tcPr>
          <w:p w14:paraId="7BA722BC" w14:textId="77777777" w:rsidR="00013721" w:rsidRPr="00EA10CB" w:rsidRDefault="00013721" w:rsidP="00E7438A">
            <w:pPr>
              <w:spacing w:line="252" w:lineRule="auto"/>
            </w:pPr>
          </w:p>
        </w:tc>
      </w:tr>
      <w:tr w:rsidR="00013721" w:rsidRPr="00EA10CB" w14:paraId="43692889" w14:textId="77777777" w:rsidTr="00C74897">
        <w:trPr>
          <w:trHeight w:val="20"/>
        </w:trPr>
        <w:tc>
          <w:tcPr>
            <w:tcW w:w="3416" w:type="dxa"/>
            <w:vMerge/>
            <w:shd w:val="clear" w:color="auto" w:fill="auto"/>
          </w:tcPr>
          <w:p w14:paraId="6C4D0120" w14:textId="77777777" w:rsidR="00013721" w:rsidRPr="00EA10CB" w:rsidRDefault="00013721" w:rsidP="00E7438A">
            <w:pPr>
              <w:spacing w:after="120" w:line="252" w:lineRule="auto"/>
            </w:pPr>
          </w:p>
        </w:tc>
        <w:tc>
          <w:tcPr>
            <w:tcW w:w="6845" w:type="dxa"/>
            <w:tcBorders>
              <w:top w:val="nil"/>
              <w:bottom w:val="single" w:sz="4" w:space="0" w:color="auto"/>
            </w:tcBorders>
            <w:shd w:val="clear" w:color="auto" w:fill="auto"/>
          </w:tcPr>
          <w:p w14:paraId="61312335" w14:textId="77777777" w:rsidR="00013721" w:rsidRPr="00EA10CB" w:rsidRDefault="00013721">
            <w:pPr>
              <w:pStyle w:val="ListParagraph"/>
              <w:keepNext/>
              <w:keepLines/>
              <w:numPr>
                <w:ilvl w:val="1"/>
                <w:numId w:val="109"/>
              </w:numPr>
              <w:ind w:left="1077" w:hanging="357"/>
            </w:pPr>
            <w:r w:rsidRPr="00EA10CB">
              <w:t xml:space="preserve">D has a defence to both SI and BI crimes unless he has formed the </w:t>
            </w:r>
            <w:r w:rsidRPr="00EA10CB">
              <w:rPr>
                <w:i/>
                <w:iCs/>
              </w:rPr>
              <w:t xml:space="preserve">mens rea </w:t>
            </w:r>
            <w:r w:rsidRPr="00EA10CB">
              <w:t xml:space="preserve">of the crime whilst involuntarily intoxicated. </w:t>
            </w:r>
          </w:p>
        </w:tc>
        <w:tc>
          <w:tcPr>
            <w:tcW w:w="3079" w:type="dxa"/>
            <w:tcBorders>
              <w:top w:val="nil"/>
              <w:bottom w:val="single" w:sz="4" w:space="0" w:color="auto"/>
            </w:tcBorders>
            <w:shd w:val="clear" w:color="auto" w:fill="auto"/>
          </w:tcPr>
          <w:p w14:paraId="35208863" w14:textId="77777777" w:rsidR="00013721" w:rsidRPr="00EA10CB" w:rsidRDefault="00013721" w:rsidP="00E7438A">
            <w:pPr>
              <w:rPr>
                <w:bCs/>
              </w:rPr>
            </w:pPr>
          </w:p>
        </w:tc>
        <w:tc>
          <w:tcPr>
            <w:tcW w:w="2184" w:type="dxa"/>
            <w:vMerge/>
            <w:shd w:val="clear" w:color="auto" w:fill="auto"/>
          </w:tcPr>
          <w:p w14:paraId="3C1D1987" w14:textId="77777777" w:rsidR="00013721" w:rsidRPr="00EA10CB" w:rsidRDefault="00013721" w:rsidP="00E7438A">
            <w:pPr>
              <w:spacing w:line="252" w:lineRule="auto"/>
            </w:pPr>
          </w:p>
        </w:tc>
      </w:tr>
      <w:tr w:rsidR="00013721" w:rsidRPr="00EA10CB" w14:paraId="42E4FEEA" w14:textId="77777777" w:rsidTr="00C74897">
        <w:trPr>
          <w:trHeight w:val="20"/>
        </w:trPr>
        <w:tc>
          <w:tcPr>
            <w:tcW w:w="3416" w:type="dxa"/>
            <w:vMerge/>
            <w:shd w:val="clear" w:color="auto" w:fill="auto"/>
          </w:tcPr>
          <w:p w14:paraId="3444D71A" w14:textId="77777777" w:rsidR="00013721" w:rsidRPr="00EA10CB" w:rsidRDefault="00013721" w:rsidP="00E7438A">
            <w:pPr>
              <w:spacing w:after="120" w:line="252" w:lineRule="auto"/>
            </w:pPr>
          </w:p>
        </w:tc>
        <w:tc>
          <w:tcPr>
            <w:tcW w:w="6845" w:type="dxa"/>
            <w:tcBorders>
              <w:top w:val="single" w:sz="4" w:space="0" w:color="auto"/>
              <w:bottom w:val="nil"/>
            </w:tcBorders>
            <w:shd w:val="clear" w:color="auto" w:fill="auto"/>
          </w:tcPr>
          <w:p w14:paraId="12DA18E6" w14:textId="77777777" w:rsidR="00C74897" w:rsidRPr="00C74897" w:rsidRDefault="00C74897">
            <w:pPr>
              <w:pStyle w:val="ListParagraph"/>
              <w:numPr>
                <w:ilvl w:val="1"/>
                <w:numId w:val="109"/>
              </w:numPr>
              <w:rPr>
                <w:highlight w:val="yellow"/>
              </w:rPr>
            </w:pPr>
            <w:r w:rsidRPr="00C74897">
              <w:rPr>
                <w:highlight w:val="yellow"/>
              </w:rPr>
              <w:t>A drunken intent is still an intent.</w:t>
            </w:r>
          </w:p>
          <w:p w14:paraId="4FFCD749" w14:textId="53F9EE1E" w:rsidR="00013721" w:rsidRPr="00EA10CB" w:rsidRDefault="00013721" w:rsidP="00C74897"/>
        </w:tc>
        <w:tc>
          <w:tcPr>
            <w:tcW w:w="3079" w:type="dxa"/>
            <w:tcBorders>
              <w:top w:val="single" w:sz="4" w:space="0" w:color="auto"/>
              <w:bottom w:val="nil"/>
            </w:tcBorders>
            <w:shd w:val="clear" w:color="auto" w:fill="auto"/>
          </w:tcPr>
          <w:p w14:paraId="31DBF95E" w14:textId="77777777" w:rsidR="00013721" w:rsidRPr="00EA10CB" w:rsidRDefault="00013721" w:rsidP="00E7438A">
            <w:pPr>
              <w:rPr>
                <w:bCs/>
              </w:rPr>
            </w:pPr>
            <w:r w:rsidRPr="00C74897">
              <w:rPr>
                <w:bCs/>
                <w:highlight w:val="yellow"/>
              </w:rPr>
              <w:t>R v Kingston (1994)</w:t>
            </w:r>
          </w:p>
        </w:tc>
        <w:tc>
          <w:tcPr>
            <w:tcW w:w="2184" w:type="dxa"/>
            <w:vMerge/>
            <w:shd w:val="clear" w:color="auto" w:fill="auto"/>
          </w:tcPr>
          <w:p w14:paraId="5EFA4990" w14:textId="77777777" w:rsidR="00013721" w:rsidRPr="00EA10CB" w:rsidRDefault="00013721" w:rsidP="00E7438A">
            <w:pPr>
              <w:spacing w:line="252" w:lineRule="auto"/>
            </w:pPr>
          </w:p>
        </w:tc>
      </w:tr>
      <w:tr w:rsidR="00013721" w:rsidRPr="00EA10CB" w14:paraId="23D33775" w14:textId="77777777" w:rsidTr="00E7438A">
        <w:trPr>
          <w:trHeight w:val="20"/>
        </w:trPr>
        <w:tc>
          <w:tcPr>
            <w:tcW w:w="3416" w:type="dxa"/>
            <w:vMerge/>
            <w:shd w:val="clear" w:color="auto" w:fill="auto"/>
          </w:tcPr>
          <w:p w14:paraId="61A7B2BA"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980820D" w14:textId="77777777" w:rsidR="00013721" w:rsidRPr="00EA10CB" w:rsidRDefault="00013721">
            <w:pPr>
              <w:pStyle w:val="ListParagraph"/>
              <w:numPr>
                <w:ilvl w:val="0"/>
                <w:numId w:val="109"/>
              </w:numPr>
              <w:rPr>
                <w:b/>
                <w:bCs/>
              </w:rPr>
            </w:pPr>
            <w:r w:rsidRPr="00EA10CB">
              <w:rPr>
                <w:b/>
                <w:bCs/>
              </w:rPr>
              <w:t>Situations treated as involuntarily intoxicated</w:t>
            </w:r>
          </w:p>
        </w:tc>
        <w:tc>
          <w:tcPr>
            <w:tcW w:w="3079" w:type="dxa"/>
            <w:tcBorders>
              <w:top w:val="nil"/>
              <w:bottom w:val="nil"/>
            </w:tcBorders>
            <w:shd w:val="clear" w:color="auto" w:fill="auto"/>
          </w:tcPr>
          <w:p w14:paraId="520A2FEC" w14:textId="77777777" w:rsidR="00013721" w:rsidRPr="00EA10CB" w:rsidRDefault="00013721" w:rsidP="00E7438A"/>
        </w:tc>
        <w:tc>
          <w:tcPr>
            <w:tcW w:w="2184" w:type="dxa"/>
            <w:vMerge/>
            <w:shd w:val="clear" w:color="auto" w:fill="auto"/>
          </w:tcPr>
          <w:p w14:paraId="6BDD4CAB" w14:textId="77777777" w:rsidR="00013721" w:rsidRPr="00EA10CB" w:rsidRDefault="00013721" w:rsidP="00E7438A">
            <w:pPr>
              <w:spacing w:line="252" w:lineRule="auto"/>
            </w:pPr>
          </w:p>
        </w:tc>
      </w:tr>
      <w:tr w:rsidR="00013721" w:rsidRPr="00EA10CB" w14:paraId="43794772" w14:textId="77777777" w:rsidTr="00E7438A">
        <w:trPr>
          <w:trHeight w:val="20"/>
        </w:trPr>
        <w:tc>
          <w:tcPr>
            <w:tcW w:w="3416" w:type="dxa"/>
            <w:vMerge/>
            <w:shd w:val="clear" w:color="auto" w:fill="auto"/>
          </w:tcPr>
          <w:p w14:paraId="79033661"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B4A0DE5" w14:textId="77777777" w:rsidR="00013721" w:rsidRPr="00EA10CB" w:rsidRDefault="00013721">
            <w:pPr>
              <w:pStyle w:val="ListParagraph"/>
              <w:numPr>
                <w:ilvl w:val="0"/>
                <w:numId w:val="109"/>
              </w:numPr>
            </w:pPr>
            <w:r w:rsidRPr="00EA10CB">
              <w:t>Drugs taken under medical prescription</w:t>
            </w:r>
          </w:p>
        </w:tc>
        <w:tc>
          <w:tcPr>
            <w:tcW w:w="3079" w:type="dxa"/>
            <w:tcBorders>
              <w:top w:val="nil"/>
              <w:bottom w:val="nil"/>
            </w:tcBorders>
            <w:shd w:val="clear" w:color="auto" w:fill="auto"/>
          </w:tcPr>
          <w:p w14:paraId="3303B7F9" w14:textId="77777777" w:rsidR="00013721" w:rsidRPr="00EA10CB" w:rsidRDefault="00013721" w:rsidP="00E7438A"/>
        </w:tc>
        <w:tc>
          <w:tcPr>
            <w:tcW w:w="2184" w:type="dxa"/>
            <w:vMerge/>
            <w:shd w:val="clear" w:color="auto" w:fill="auto"/>
          </w:tcPr>
          <w:p w14:paraId="30B5A49F" w14:textId="77777777" w:rsidR="00013721" w:rsidRPr="00EA10CB" w:rsidRDefault="00013721" w:rsidP="00E7438A">
            <w:pPr>
              <w:spacing w:line="252" w:lineRule="auto"/>
            </w:pPr>
          </w:p>
        </w:tc>
      </w:tr>
      <w:tr w:rsidR="00013721" w:rsidRPr="00EA10CB" w14:paraId="209F2B48" w14:textId="77777777" w:rsidTr="00E7438A">
        <w:trPr>
          <w:trHeight w:val="20"/>
        </w:trPr>
        <w:tc>
          <w:tcPr>
            <w:tcW w:w="3416" w:type="dxa"/>
            <w:vMerge/>
            <w:shd w:val="clear" w:color="auto" w:fill="auto"/>
          </w:tcPr>
          <w:p w14:paraId="1EB6B888"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2D20442" w14:textId="77777777" w:rsidR="00013721" w:rsidRPr="00EA10CB" w:rsidRDefault="00013721">
            <w:pPr>
              <w:pStyle w:val="ListParagraph"/>
              <w:numPr>
                <w:ilvl w:val="1"/>
                <w:numId w:val="109"/>
              </w:numPr>
            </w:pPr>
            <w:r w:rsidRPr="00EA10CB">
              <w:t>intoxication arising from the unexpected side-effects of prescribed therapeutic substances</w:t>
            </w:r>
          </w:p>
        </w:tc>
        <w:tc>
          <w:tcPr>
            <w:tcW w:w="3079" w:type="dxa"/>
            <w:tcBorders>
              <w:top w:val="nil"/>
              <w:bottom w:val="nil"/>
            </w:tcBorders>
            <w:shd w:val="clear" w:color="auto" w:fill="auto"/>
          </w:tcPr>
          <w:p w14:paraId="2DFA436D" w14:textId="09CE9AA2" w:rsidR="00013721" w:rsidRPr="00EA10CB" w:rsidRDefault="00C74897" w:rsidP="00E7438A">
            <w:pPr>
              <w:rPr>
                <w:i/>
                <w:iCs/>
              </w:rPr>
            </w:pPr>
            <w:r w:rsidRPr="00C74897">
              <w:rPr>
                <w:highlight w:val="yellow"/>
              </w:rPr>
              <w:t>R v Bailey (1983)</w:t>
            </w:r>
          </w:p>
        </w:tc>
        <w:tc>
          <w:tcPr>
            <w:tcW w:w="2184" w:type="dxa"/>
            <w:vMerge/>
            <w:shd w:val="clear" w:color="auto" w:fill="auto"/>
          </w:tcPr>
          <w:p w14:paraId="74F97234" w14:textId="77777777" w:rsidR="00013721" w:rsidRPr="00EA10CB" w:rsidRDefault="00013721" w:rsidP="00E7438A">
            <w:pPr>
              <w:spacing w:line="252" w:lineRule="auto"/>
            </w:pPr>
          </w:p>
        </w:tc>
      </w:tr>
      <w:tr w:rsidR="00013721" w:rsidRPr="00EA10CB" w14:paraId="1DB97F7B" w14:textId="77777777" w:rsidTr="00C74897">
        <w:trPr>
          <w:trHeight w:val="433"/>
        </w:trPr>
        <w:tc>
          <w:tcPr>
            <w:tcW w:w="3416" w:type="dxa"/>
            <w:vMerge/>
            <w:shd w:val="clear" w:color="auto" w:fill="auto"/>
          </w:tcPr>
          <w:p w14:paraId="154C1C56"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3E7C50B" w14:textId="77777777" w:rsidR="00013721" w:rsidRPr="00EA10CB" w:rsidRDefault="00013721">
            <w:pPr>
              <w:pStyle w:val="ListParagraph"/>
              <w:numPr>
                <w:ilvl w:val="0"/>
                <w:numId w:val="109"/>
              </w:numPr>
            </w:pPr>
            <w:r w:rsidRPr="00EA10CB">
              <w:t>‘Soporific or sedative’ drugs</w:t>
            </w:r>
          </w:p>
        </w:tc>
        <w:tc>
          <w:tcPr>
            <w:tcW w:w="3079" w:type="dxa"/>
            <w:tcBorders>
              <w:top w:val="nil"/>
              <w:bottom w:val="nil"/>
            </w:tcBorders>
            <w:shd w:val="clear" w:color="auto" w:fill="auto"/>
          </w:tcPr>
          <w:p w14:paraId="0D7EFA83" w14:textId="77777777" w:rsidR="00013721" w:rsidRPr="00EA10CB" w:rsidRDefault="00013721" w:rsidP="00E7438A"/>
        </w:tc>
        <w:tc>
          <w:tcPr>
            <w:tcW w:w="2184" w:type="dxa"/>
            <w:vMerge/>
            <w:shd w:val="clear" w:color="auto" w:fill="auto"/>
          </w:tcPr>
          <w:p w14:paraId="5B5D19F4" w14:textId="77777777" w:rsidR="00013721" w:rsidRPr="00EA10CB" w:rsidRDefault="00013721" w:rsidP="00E7438A">
            <w:pPr>
              <w:spacing w:line="252" w:lineRule="auto"/>
            </w:pPr>
          </w:p>
        </w:tc>
      </w:tr>
      <w:tr w:rsidR="00013721" w:rsidRPr="00EA10CB" w14:paraId="6A95B7C4" w14:textId="77777777" w:rsidTr="00E7438A">
        <w:trPr>
          <w:trHeight w:val="20"/>
        </w:trPr>
        <w:tc>
          <w:tcPr>
            <w:tcW w:w="3416" w:type="dxa"/>
            <w:vMerge/>
            <w:shd w:val="clear" w:color="auto" w:fill="auto"/>
          </w:tcPr>
          <w:p w14:paraId="705C635A"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35C7373" w14:textId="796B77A6" w:rsidR="00013721" w:rsidRPr="00EA10CB" w:rsidRDefault="00013721">
            <w:pPr>
              <w:pStyle w:val="ListParagraph"/>
              <w:numPr>
                <w:ilvl w:val="1"/>
                <w:numId w:val="109"/>
              </w:numPr>
            </w:pPr>
            <w:r w:rsidRPr="00EA10CB">
              <w:t>drugs that are said to have a soporific or sedative influence (</w:t>
            </w:r>
            <w:r w:rsidR="00C74897" w:rsidRPr="00EA10CB">
              <w:t>e.g.,</w:t>
            </w:r>
            <w:r w:rsidRPr="00EA10CB">
              <w:t xml:space="preserve"> tranquilisers), as opposed to an inhibition-lowering (</w:t>
            </w:r>
            <w:r w:rsidR="00C74897" w:rsidRPr="00EA10CB">
              <w:t>e.g.,</w:t>
            </w:r>
            <w:r w:rsidRPr="00EA10CB">
              <w:t xml:space="preserve"> alcohol) or mind-expanding (</w:t>
            </w:r>
            <w:r w:rsidR="00E16D9E" w:rsidRPr="00EA10CB">
              <w:t>e.g.,</w:t>
            </w:r>
            <w:r w:rsidRPr="00EA10CB">
              <w:t xml:space="preserve"> LSD) effect</w:t>
            </w:r>
          </w:p>
        </w:tc>
        <w:tc>
          <w:tcPr>
            <w:tcW w:w="3079" w:type="dxa"/>
            <w:tcBorders>
              <w:top w:val="nil"/>
              <w:bottom w:val="nil"/>
            </w:tcBorders>
            <w:shd w:val="clear" w:color="auto" w:fill="auto"/>
          </w:tcPr>
          <w:p w14:paraId="2CC5D114" w14:textId="5605929A" w:rsidR="00013721" w:rsidRPr="00C74897" w:rsidRDefault="00C74897" w:rsidP="00E7438A">
            <w:r w:rsidRPr="00C74897">
              <w:rPr>
                <w:highlight w:val="yellow"/>
              </w:rPr>
              <w:t xml:space="preserve">R v </w:t>
            </w:r>
            <w:r w:rsidR="00013721" w:rsidRPr="00C74897">
              <w:rPr>
                <w:highlight w:val="yellow"/>
              </w:rPr>
              <w:t>Hardie</w:t>
            </w:r>
            <w:r w:rsidRPr="00C74897">
              <w:rPr>
                <w:highlight w:val="yellow"/>
              </w:rPr>
              <w:t xml:space="preserve"> (1985)</w:t>
            </w:r>
          </w:p>
        </w:tc>
        <w:tc>
          <w:tcPr>
            <w:tcW w:w="2184" w:type="dxa"/>
            <w:vMerge/>
            <w:shd w:val="clear" w:color="auto" w:fill="auto"/>
          </w:tcPr>
          <w:p w14:paraId="3BF2BEFD" w14:textId="77777777" w:rsidR="00013721" w:rsidRPr="00EA10CB" w:rsidRDefault="00013721" w:rsidP="00E7438A">
            <w:pPr>
              <w:spacing w:line="252" w:lineRule="auto"/>
            </w:pPr>
          </w:p>
        </w:tc>
      </w:tr>
      <w:tr w:rsidR="00013721" w:rsidRPr="00EA10CB" w14:paraId="0AD20236" w14:textId="77777777" w:rsidTr="00E7438A">
        <w:trPr>
          <w:trHeight w:val="20"/>
        </w:trPr>
        <w:tc>
          <w:tcPr>
            <w:tcW w:w="3416" w:type="dxa"/>
            <w:vMerge/>
            <w:shd w:val="clear" w:color="auto" w:fill="auto"/>
          </w:tcPr>
          <w:p w14:paraId="0CB7BB77"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F9F6EDC" w14:textId="77777777" w:rsidR="00013721" w:rsidRPr="00EA10CB" w:rsidRDefault="00013721">
            <w:pPr>
              <w:pStyle w:val="ListParagraph"/>
              <w:numPr>
                <w:ilvl w:val="0"/>
                <w:numId w:val="109"/>
              </w:numPr>
            </w:pPr>
            <w:r w:rsidRPr="00EA10CB">
              <w:t>Lack of knowledge</w:t>
            </w:r>
          </w:p>
        </w:tc>
        <w:tc>
          <w:tcPr>
            <w:tcW w:w="3079" w:type="dxa"/>
            <w:tcBorders>
              <w:top w:val="nil"/>
              <w:bottom w:val="nil"/>
            </w:tcBorders>
            <w:shd w:val="clear" w:color="auto" w:fill="auto"/>
          </w:tcPr>
          <w:p w14:paraId="226CFBB0" w14:textId="77777777" w:rsidR="00013721" w:rsidRPr="00EA10CB" w:rsidRDefault="00013721" w:rsidP="00E7438A"/>
        </w:tc>
        <w:tc>
          <w:tcPr>
            <w:tcW w:w="2184" w:type="dxa"/>
            <w:vMerge/>
            <w:shd w:val="clear" w:color="auto" w:fill="auto"/>
          </w:tcPr>
          <w:p w14:paraId="4A005BE3" w14:textId="77777777" w:rsidR="00013721" w:rsidRPr="00EA10CB" w:rsidRDefault="00013721" w:rsidP="00E7438A">
            <w:pPr>
              <w:spacing w:line="252" w:lineRule="auto"/>
            </w:pPr>
          </w:p>
        </w:tc>
      </w:tr>
      <w:tr w:rsidR="00013721" w:rsidRPr="00EA10CB" w14:paraId="0C70D91E" w14:textId="77777777" w:rsidTr="00E7438A">
        <w:trPr>
          <w:trHeight w:val="20"/>
        </w:trPr>
        <w:tc>
          <w:tcPr>
            <w:tcW w:w="3416" w:type="dxa"/>
            <w:vMerge/>
            <w:shd w:val="clear" w:color="auto" w:fill="auto"/>
          </w:tcPr>
          <w:p w14:paraId="35AB96ED" w14:textId="77777777" w:rsidR="00013721" w:rsidRPr="00EA10CB" w:rsidRDefault="00013721">
            <w:pPr>
              <w:pStyle w:val="ListParagraph"/>
              <w:numPr>
                <w:ilvl w:val="0"/>
                <w:numId w:val="51"/>
              </w:numPr>
              <w:spacing w:after="120" w:line="252" w:lineRule="auto"/>
            </w:pPr>
          </w:p>
        </w:tc>
        <w:tc>
          <w:tcPr>
            <w:tcW w:w="6845" w:type="dxa"/>
            <w:tcBorders>
              <w:top w:val="nil"/>
              <w:bottom w:val="nil"/>
            </w:tcBorders>
            <w:shd w:val="clear" w:color="auto" w:fill="auto"/>
          </w:tcPr>
          <w:p w14:paraId="12C9DC9D" w14:textId="77777777" w:rsidR="00013721" w:rsidRPr="00EA10CB" w:rsidRDefault="00013721">
            <w:pPr>
              <w:pStyle w:val="ListParagraph"/>
              <w:numPr>
                <w:ilvl w:val="1"/>
                <w:numId w:val="51"/>
              </w:numPr>
            </w:pPr>
            <w:r w:rsidRPr="00EA10CB">
              <w:t>Where D’s drink has been ‘spiked’ usually by adding stronger alcohol and/or drugs to an existing soft or alcoholic drink without their knowledge</w:t>
            </w:r>
          </w:p>
        </w:tc>
        <w:tc>
          <w:tcPr>
            <w:tcW w:w="3079" w:type="dxa"/>
            <w:tcBorders>
              <w:top w:val="nil"/>
              <w:bottom w:val="nil"/>
            </w:tcBorders>
            <w:shd w:val="clear" w:color="auto" w:fill="auto"/>
          </w:tcPr>
          <w:p w14:paraId="652136B2" w14:textId="798EABB8" w:rsidR="00013721" w:rsidRPr="00E16D9E" w:rsidRDefault="00E16D9E" w:rsidP="00E7438A">
            <w:r w:rsidRPr="00E16D9E">
              <w:rPr>
                <w:highlight w:val="yellow"/>
              </w:rPr>
              <w:t xml:space="preserve">R v </w:t>
            </w:r>
            <w:r w:rsidR="00013721" w:rsidRPr="00E16D9E">
              <w:rPr>
                <w:highlight w:val="yellow"/>
              </w:rPr>
              <w:t>Kingston</w:t>
            </w:r>
            <w:r w:rsidRPr="00E16D9E">
              <w:rPr>
                <w:highlight w:val="yellow"/>
              </w:rPr>
              <w:t xml:space="preserve"> (1994)</w:t>
            </w:r>
          </w:p>
        </w:tc>
        <w:tc>
          <w:tcPr>
            <w:tcW w:w="2184" w:type="dxa"/>
            <w:vMerge/>
            <w:shd w:val="clear" w:color="auto" w:fill="auto"/>
          </w:tcPr>
          <w:p w14:paraId="463C2554" w14:textId="77777777" w:rsidR="00013721" w:rsidRPr="00EA10CB" w:rsidRDefault="00013721" w:rsidP="00E7438A">
            <w:pPr>
              <w:spacing w:line="252" w:lineRule="auto"/>
            </w:pPr>
          </w:p>
        </w:tc>
      </w:tr>
      <w:tr w:rsidR="00013721" w:rsidRPr="00EA10CB" w14:paraId="724A6A48" w14:textId="77777777" w:rsidTr="00E7438A">
        <w:trPr>
          <w:trHeight w:val="20"/>
        </w:trPr>
        <w:tc>
          <w:tcPr>
            <w:tcW w:w="3416" w:type="dxa"/>
            <w:vMerge/>
            <w:shd w:val="clear" w:color="auto" w:fill="auto"/>
          </w:tcPr>
          <w:p w14:paraId="6045FFF4" w14:textId="77777777" w:rsidR="00013721" w:rsidRPr="00EA10CB" w:rsidRDefault="00013721">
            <w:pPr>
              <w:pStyle w:val="ListParagraph"/>
              <w:numPr>
                <w:ilvl w:val="0"/>
                <w:numId w:val="51"/>
              </w:numPr>
              <w:spacing w:after="120" w:line="252" w:lineRule="auto"/>
            </w:pPr>
          </w:p>
        </w:tc>
        <w:tc>
          <w:tcPr>
            <w:tcW w:w="6845" w:type="dxa"/>
            <w:tcBorders>
              <w:top w:val="nil"/>
              <w:bottom w:val="nil"/>
            </w:tcBorders>
            <w:shd w:val="clear" w:color="auto" w:fill="auto"/>
          </w:tcPr>
          <w:p w14:paraId="78792C59" w14:textId="77777777" w:rsidR="00013721" w:rsidRPr="00EA10CB" w:rsidRDefault="00013721">
            <w:pPr>
              <w:pStyle w:val="ListParagraph"/>
              <w:numPr>
                <w:ilvl w:val="0"/>
                <w:numId w:val="109"/>
              </w:numPr>
            </w:pPr>
            <w:r w:rsidRPr="00EA10CB">
              <w:t>Intoxication under duress</w:t>
            </w:r>
            <w:r>
              <w:t>.</w:t>
            </w:r>
          </w:p>
        </w:tc>
        <w:tc>
          <w:tcPr>
            <w:tcW w:w="3079" w:type="dxa"/>
            <w:tcBorders>
              <w:top w:val="nil"/>
              <w:bottom w:val="nil"/>
            </w:tcBorders>
            <w:shd w:val="clear" w:color="auto" w:fill="auto"/>
          </w:tcPr>
          <w:p w14:paraId="5BA74412" w14:textId="77777777" w:rsidR="00013721" w:rsidRPr="00EA10CB" w:rsidRDefault="00013721" w:rsidP="00E7438A"/>
        </w:tc>
        <w:tc>
          <w:tcPr>
            <w:tcW w:w="2184" w:type="dxa"/>
            <w:vMerge/>
            <w:shd w:val="clear" w:color="auto" w:fill="auto"/>
          </w:tcPr>
          <w:p w14:paraId="3AEB5C8D" w14:textId="77777777" w:rsidR="00013721" w:rsidRPr="00EA10CB" w:rsidRDefault="00013721" w:rsidP="00E7438A">
            <w:pPr>
              <w:spacing w:line="252" w:lineRule="auto"/>
            </w:pPr>
          </w:p>
        </w:tc>
      </w:tr>
      <w:tr w:rsidR="00013721" w:rsidRPr="00EA10CB" w14:paraId="1946AC13" w14:textId="77777777" w:rsidTr="00E7438A">
        <w:trPr>
          <w:trHeight w:val="20"/>
        </w:trPr>
        <w:tc>
          <w:tcPr>
            <w:tcW w:w="3416" w:type="dxa"/>
            <w:vMerge/>
            <w:shd w:val="clear" w:color="auto" w:fill="auto"/>
          </w:tcPr>
          <w:p w14:paraId="2BDC3CED" w14:textId="77777777" w:rsidR="00013721" w:rsidRPr="00EA10CB" w:rsidRDefault="00013721">
            <w:pPr>
              <w:pStyle w:val="ListParagraph"/>
              <w:numPr>
                <w:ilvl w:val="0"/>
                <w:numId w:val="51"/>
              </w:numPr>
              <w:spacing w:after="120" w:line="252" w:lineRule="auto"/>
            </w:pPr>
          </w:p>
        </w:tc>
        <w:tc>
          <w:tcPr>
            <w:tcW w:w="6845" w:type="dxa"/>
            <w:tcBorders>
              <w:top w:val="nil"/>
              <w:bottom w:val="nil"/>
            </w:tcBorders>
            <w:shd w:val="clear" w:color="auto" w:fill="auto"/>
          </w:tcPr>
          <w:p w14:paraId="3B1A11CF" w14:textId="77777777" w:rsidR="00013721" w:rsidRPr="00EA10CB" w:rsidRDefault="00013721">
            <w:pPr>
              <w:pStyle w:val="ListParagraph"/>
              <w:numPr>
                <w:ilvl w:val="0"/>
                <w:numId w:val="109"/>
              </w:numPr>
              <w:rPr>
                <w:b/>
              </w:rPr>
            </w:pPr>
            <w:r w:rsidRPr="00EA10CB">
              <w:rPr>
                <w:b/>
              </w:rPr>
              <w:t>Intoxication and ‘Dutch courage’</w:t>
            </w:r>
          </w:p>
        </w:tc>
        <w:tc>
          <w:tcPr>
            <w:tcW w:w="3079" w:type="dxa"/>
            <w:tcBorders>
              <w:top w:val="nil"/>
              <w:bottom w:val="nil"/>
            </w:tcBorders>
            <w:shd w:val="clear" w:color="auto" w:fill="auto"/>
          </w:tcPr>
          <w:p w14:paraId="722A1780" w14:textId="77777777" w:rsidR="00013721" w:rsidRPr="00EA10CB" w:rsidRDefault="00013721" w:rsidP="00E7438A"/>
        </w:tc>
        <w:tc>
          <w:tcPr>
            <w:tcW w:w="2184" w:type="dxa"/>
            <w:vMerge/>
            <w:shd w:val="clear" w:color="auto" w:fill="auto"/>
          </w:tcPr>
          <w:p w14:paraId="53D47984" w14:textId="77777777" w:rsidR="00013721" w:rsidRPr="00EA10CB" w:rsidRDefault="00013721" w:rsidP="00E7438A">
            <w:pPr>
              <w:spacing w:line="252" w:lineRule="auto"/>
            </w:pPr>
          </w:p>
        </w:tc>
      </w:tr>
      <w:tr w:rsidR="00013721" w:rsidRPr="00EA10CB" w14:paraId="74DEDC70" w14:textId="77777777" w:rsidTr="00E7438A">
        <w:trPr>
          <w:trHeight w:val="20"/>
        </w:trPr>
        <w:tc>
          <w:tcPr>
            <w:tcW w:w="3416" w:type="dxa"/>
            <w:vMerge/>
            <w:shd w:val="clear" w:color="auto" w:fill="auto"/>
          </w:tcPr>
          <w:p w14:paraId="474416B0" w14:textId="77777777" w:rsidR="00013721" w:rsidRPr="00EA10CB" w:rsidRDefault="00013721">
            <w:pPr>
              <w:pStyle w:val="ListParagraph"/>
              <w:numPr>
                <w:ilvl w:val="0"/>
                <w:numId w:val="51"/>
              </w:numPr>
              <w:spacing w:after="120" w:line="252" w:lineRule="auto"/>
            </w:pPr>
          </w:p>
        </w:tc>
        <w:tc>
          <w:tcPr>
            <w:tcW w:w="6845" w:type="dxa"/>
            <w:tcBorders>
              <w:top w:val="nil"/>
              <w:bottom w:val="nil"/>
            </w:tcBorders>
            <w:shd w:val="clear" w:color="auto" w:fill="auto"/>
          </w:tcPr>
          <w:p w14:paraId="1A274A36" w14:textId="77777777" w:rsidR="00013721" w:rsidRPr="00EA10CB" w:rsidRDefault="00013721">
            <w:pPr>
              <w:pStyle w:val="ListParagraph"/>
              <w:numPr>
                <w:ilvl w:val="1"/>
                <w:numId w:val="108"/>
              </w:numPr>
            </w:pPr>
            <w:r w:rsidRPr="00EA10CB">
              <w:t xml:space="preserve">Where D gets himself drunk </w:t>
            </w:r>
            <w:proofErr w:type="gramStart"/>
            <w:r w:rsidRPr="00EA10CB">
              <w:t>so as to</w:t>
            </w:r>
            <w:proofErr w:type="gramEnd"/>
            <w:r w:rsidRPr="00EA10CB">
              <w:t xml:space="preserve"> give himself the ‘Dutch courage’ to do the killing, and whilst drunk carries out his intention, he cannot rely on this self-induced drunkenness as a defence to murder, not even as reducing it to manslaughter. </w:t>
            </w:r>
          </w:p>
        </w:tc>
        <w:tc>
          <w:tcPr>
            <w:tcW w:w="3079" w:type="dxa"/>
            <w:tcBorders>
              <w:top w:val="nil"/>
              <w:bottom w:val="nil"/>
            </w:tcBorders>
            <w:shd w:val="clear" w:color="auto" w:fill="auto"/>
          </w:tcPr>
          <w:p w14:paraId="7056BF26" w14:textId="77777777" w:rsidR="00013721" w:rsidRPr="00EA10CB" w:rsidRDefault="00013721" w:rsidP="00E7438A">
            <w:pPr>
              <w:rPr>
                <w:bCs/>
                <w:i/>
                <w:iCs/>
              </w:rPr>
            </w:pPr>
            <w:bookmarkStart w:id="3" w:name="OLE_LINK1"/>
            <w:bookmarkStart w:id="4" w:name="OLE_LINK2"/>
            <w:r w:rsidRPr="00EA10CB">
              <w:rPr>
                <w:bCs/>
                <w:i/>
                <w:iCs/>
              </w:rPr>
              <w:t>Attorney-General for Northern Ireland v Gallagher (1963)</w:t>
            </w:r>
            <w:bookmarkEnd w:id="3"/>
            <w:bookmarkEnd w:id="4"/>
          </w:p>
        </w:tc>
        <w:tc>
          <w:tcPr>
            <w:tcW w:w="2184" w:type="dxa"/>
            <w:vMerge/>
            <w:shd w:val="clear" w:color="auto" w:fill="auto"/>
          </w:tcPr>
          <w:p w14:paraId="4AF00439" w14:textId="77777777" w:rsidR="00013721" w:rsidRPr="00EA10CB" w:rsidRDefault="00013721" w:rsidP="00E7438A">
            <w:pPr>
              <w:spacing w:line="252" w:lineRule="auto"/>
            </w:pPr>
          </w:p>
        </w:tc>
      </w:tr>
      <w:tr w:rsidR="00013721" w:rsidRPr="00EA10CB" w14:paraId="2D37763B" w14:textId="77777777" w:rsidTr="00E7438A">
        <w:trPr>
          <w:trHeight w:val="20"/>
        </w:trPr>
        <w:tc>
          <w:tcPr>
            <w:tcW w:w="3416" w:type="dxa"/>
            <w:vMerge/>
            <w:tcBorders>
              <w:bottom w:val="single" w:sz="4" w:space="0" w:color="auto"/>
            </w:tcBorders>
            <w:shd w:val="clear" w:color="auto" w:fill="auto"/>
          </w:tcPr>
          <w:p w14:paraId="24BBBDCF" w14:textId="77777777" w:rsidR="00013721" w:rsidRPr="00EA10CB" w:rsidRDefault="00013721">
            <w:pPr>
              <w:pStyle w:val="ListParagraph"/>
              <w:numPr>
                <w:ilvl w:val="0"/>
                <w:numId w:val="51"/>
              </w:numPr>
              <w:spacing w:after="120" w:line="252" w:lineRule="auto"/>
            </w:pPr>
          </w:p>
        </w:tc>
        <w:tc>
          <w:tcPr>
            <w:tcW w:w="6845" w:type="dxa"/>
            <w:tcBorders>
              <w:top w:val="nil"/>
              <w:bottom w:val="single" w:sz="4" w:space="0" w:color="auto"/>
            </w:tcBorders>
            <w:shd w:val="clear" w:color="auto" w:fill="auto"/>
          </w:tcPr>
          <w:p w14:paraId="516D7142" w14:textId="77777777" w:rsidR="00013721" w:rsidRPr="00EA10CB" w:rsidRDefault="00013721">
            <w:pPr>
              <w:pStyle w:val="ListParagraph"/>
              <w:numPr>
                <w:ilvl w:val="0"/>
                <w:numId w:val="109"/>
              </w:numPr>
            </w:pPr>
            <w:r w:rsidRPr="00EA10CB">
              <w:rPr>
                <w:b/>
                <w:bCs/>
              </w:rPr>
              <w:t>Evaluation</w:t>
            </w:r>
            <w:r w:rsidRPr="00EA10CB">
              <w:t>: legal principle vs policy; BI &amp; SI distinction illogical &amp; inconsistent; difficult for juries; inconsistency re: fall-back positions on SI offences  credit will be given for relevant points on reform of intoxication.</w:t>
            </w:r>
          </w:p>
        </w:tc>
        <w:tc>
          <w:tcPr>
            <w:tcW w:w="3079" w:type="dxa"/>
            <w:tcBorders>
              <w:top w:val="nil"/>
              <w:bottom w:val="single" w:sz="4" w:space="0" w:color="auto"/>
            </w:tcBorders>
            <w:shd w:val="clear" w:color="auto" w:fill="auto"/>
          </w:tcPr>
          <w:p w14:paraId="6E9EE09E" w14:textId="77777777" w:rsidR="00013721" w:rsidRPr="00EA10CB" w:rsidRDefault="00013721" w:rsidP="00E7438A"/>
        </w:tc>
        <w:tc>
          <w:tcPr>
            <w:tcW w:w="2184" w:type="dxa"/>
            <w:vMerge/>
            <w:tcBorders>
              <w:bottom w:val="single" w:sz="4" w:space="0" w:color="auto"/>
            </w:tcBorders>
            <w:shd w:val="clear" w:color="auto" w:fill="auto"/>
          </w:tcPr>
          <w:p w14:paraId="601BFFF6" w14:textId="77777777" w:rsidR="00013721" w:rsidRPr="00EA10CB" w:rsidRDefault="00013721" w:rsidP="00E7438A">
            <w:pPr>
              <w:spacing w:line="252" w:lineRule="auto"/>
            </w:pPr>
          </w:p>
        </w:tc>
      </w:tr>
      <w:tr w:rsidR="00013721" w:rsidRPr="00EA10CB" w14:paraId="1DE79279" w14:textId="77777777" w:rsidTr="00E7438A">
        <w:trPr>
          <w:trHeight w:val="20"/>
        </w:trPr>
        <w:tc>
          <w:tcPr>
            <w:tcW w:w="15524" w:type="dxa"/>
            <w:gridSpan w:val="4"/>
            <w:shd w:val="clear" w:color="auto" w:fill="7899C6"/>
          </w:tcPr>
          <w:p w14:paraId="43BF848F" w14:textId="77777777" w:rsidR="00013721" w:rsidRPr="00EA10CB" w:rsidRDefault="00013721" w:rsidP="00E7438A">
            <w:pPr>
              <w:pageBreakBefore/>
              <w:spacing w:after="120" w:line="252" w:lineRule="auto"/>
              <w:rPr>
                <w:b/>
              </w:rPr>
            </w:pPr>
            <w:r w:rsidRPr="00EA10CB">
              <w:rPr>
                <w:b/>
              </w:rPr>
              <w:lastRenderedPageBreak/>
              <w:t>General defences</w:t>
            </w:r>
          </w:p>
          <w:p w14:paraId="254D3499" w14:textId="77777777" w:rsidR="00013721" w:rsidRPr="00EA10CB" w:rsidRDefault="00013721" w:rsidP="00E7438A">
            <w:pPr>
              <w:spacing w:line="252" w:lineRule="auto"/>
              <w:rPr>
                <w:b/>
              </w:rPr>
            </w:pPr>
            <w:r w:rsidRPr="00EA10CB">
              <w:rPr>
                <w:b/>
              </w:rPr>
              <w:t>6 hours</w:t>
            </w:r>
          </w:p>
        </w:tc>
      </w:tr>
      <w:tr w:rsidR="00013721" w:rsidRPr="00EA10CB" w14:paraId="158EB09F" w14:textId="77777777" w:rsidTr="00E7438A">
        <w:trPr>
          <w:trHeight w:val="20"/>
        </w:trPr>
        <w:tc>
          <w:tcPr>
            <w:tcW w:w="3416" w:type="dxa"/>
            <w:vMerge w:val="restart"/>
            <w:shd w:val="clear" w:color="auto" w:fill="auto"/>
          </w:tcPr>
          <w:p w14:paraId="57EAEAF8" w14:textId="77777777" w:rsidR="00013721" w:rsidRPr="00EA10CB" w:rsidRDefault="00013721" w:rsidP="00E7438A">
            <w:pPr>
              <w:spacing w:after="120" w:line="252" w:lineRule="auto"/>
            </w:pPr>
            <w:r w:rsidRPr="00EA10CB">
              <w:t>Self-defence, duress by threats, duress of circumstances and necessity</w:t>
            </w:r>
          </w:p>
        </w:tc>
        <w:tc>
          <w:tcPr>
            <w:tcW w:w="6845" w:type="dxa"/>
            <w:tcBorders>
              <w:bottom w:val="nil"/>
            </w:tcBorders>
            <w:shd w:val="clear" w:color="auto" w:fill="auto"/>
          </w:tcPr>
          <w:p w14:paraId="6A452314" w14:textId="77777777" w:rsidR="00013721" w:rsidRPr="00EA10CB" w:rsidRDefault="00013721" w:rsidP="00E7438A">
            <w:pPr>
              <w:rPr>
                <w:b/>
                <w:bCs/>
              </w:rPr>
            </w:pPr>
            <w:r w:rsidRPr="00EA10CB">
              <w:rPr>
                <w:b/>
                <w:bCs/>
              </w:rPr>
              <w:t>Self-defence</w:t>
            </w:r>
          </w:p>
        </w:tc>
        <w:tc>
          <w:tcPr>
            <w:tcW w:w="3079" w:type="dxa"/>
            <w:tcBorders>
              <w:bottom w:val="nil"/>
            </w:tcBorders>
            <w:shd w:val="clear" w:color="auto" w:fill="auto"/>
          </w:tcPr>
          <w:p w14:paraId="795FA12F" w14:textId="77777777" w:rsidR="00013721" w:rsidRPr="00EA10CB" w:rsidRDefault="00013721" w:rsidP="00E7438A"/>
        </w:tc>
        <w:tc>
          <w:tcPr>
            <w:tcW w:w="2184" w:type="dxa"/>
            <w:vMerge w:val="restart"/>
            <w:shd w:val="clear" w:color="auto" w:fill="auto"/>
          </w:tcPr>
          <w:p w14:paraId="64B78FFE" w14:textId="77777777" w:rsidR="00013721" w:rsidRPr="00F51D3F" w:rsidRDefault="00000000" w:rsidP="00E7438A">
            <w:hyperlink r:id="rId111" w:history="1">
              <w:r w:rsidR="00013721" w:rsidRPr="00F51D3F">
                <w:rPr>
                  <w:rStyle w:val="Hyperlink"/>
                </w:rPr>
                <w:t>Criminal Justice and Immigration Act 2008</w:t>
              </w:r>
            </w:hyperlink>
          </w:p>
          <w:p w14:paraId="711BF04B" w14:textId="77777777" w:rsidR="00013721" w:rsidRPr="00EA10CB" w:rsidRDefault="00013721" w:rsidP="00E7438A">
            <w:pPr>
              <w:spacing w:line="252" w:lineRule="auto"/>
            </w:pPr>
          </w:p>
          <w:p w14:paraId="57DE5219" w14:textId="77777777" w:rsidR="00013721" w:rsidRPr="00F51D3F" w:rsidRDefault="00000000" w:rsidP="00E7438A">
            <w:hyperlink r:id="rId112" w:history="1">
              <w:r w:rsidR="00013721" w:rsidRPr="00F51D3F">
                <w:rPr>
                  <w:rStyle w:val="Hyperlink"/>
                </w:rPr>
                <w:t>Criminal Law Act 1967</w:t>
              </w:r>
            </w:hyperlink>
          </w:p>
          <w:p w14:paraId="070075CF" w14:textId="77777777" w:rsidR="00013721" w:rsidRPr="00EA10CB" w:rsidRDefault="00013721" w:rsidP="00E7438A">
            <w:pPr>
              <w:spacing w:line="252" w:lineRule="auto"/>
            </w:pPr>
          </w:p>
          <w:p w14:paraId="37B428D1" w14:textId="77777777" w:rsidR="00013721" w:rsidRPr="00F51D3F" w:rsidRDefault="00000000" w:rsidP="00E7438A">
            <w:hyperlink r:id="rId113" w:history="1">
              <w:r w:rsidR="00013721" w:rsidRPr="00F51D3F">
                <w:rPr>
                  <w:rStyle w:val="Hyperlink"/>
                </w:rPr>
                <w:t>Crime and Courts Act 2013</w:t>
              </w:r>
            </w:hyperlink>
          </w:p>
        </w:tc>
      </w:tr>
      <w:tr w:rsidR="00013721" w:rsidRPr="00EA10CB" w14:paraId="30F31721" w14:textId="77777777" w:rsidTr="00E7438A">
        <w:trPr>
          <w:trHeight w:val="20"/>
        </w:trPr>
        <w:tc>
          <w:tcPr>
            <w:tcW w:w="3416" w:type="dxa"/>
            <w:vMerge/>
            <w:shd w:val="clear" w:color="auto" w:fill="auto"/>
          </w:tcPr>
          <w:p w14:paraId="1E1A7D4F"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7946065A" w14:textId="77777777" w:rsidR="00013721" w:rsidRPr="00EA10CB" w:rsidRDefault="00013721">
            <w:pPr>
              <w:pStyle w:val="ListParagraph"/>
              <w:numPr>
                <w:ilvl w:val="0"/>
                <w:numId w:val="99"/>
              </w:numPr>
              <w:ind w:left="360"/>
            </w:pPr>
            <w:r w:rsidRPr="00EA10CB">
              <w:t>s.76 CJIA codifies the private and public defences:</w:t>
            </w:r>
          </w:p>
        </w:tc>
        <w:tc>
          <w:tcPr>
            <w:tcW w:w="3079" w:type="dxa"/>
            <w:tcBorders>
              <w:top w:val="nil"/>
              <w:bottom w:val="nil"/>
            </w:tcBorders>
            <w:shd w:val="clear" w:color="auto" w:fill="auto"/>
          </w:tcPr>
          <w:p w14:paraId="0E6EB5EA" w14:textId="77777777" w:rsidR="00013721" w:rsidRPr="00EA10CB" w:rsidRDefault="00013721" w:rsidP="00E7438A">
            <w:r w:rsidRPr="00EA10CB">
              <w:t>s.76 Criminal Justice &amp; Immigration Act 2008 (CJIA)</w:t>
            </w:r>
          </w:p>
        </w:tc>
        <w:tc>
          <w:tcPr>
            <w:tcW w:w="2184" w:type="dxa"/>
            <w:vMerge/>
            <w:shd w:val="clear" w:color="auto" w:fill="auto"/>
          </w:tcPr>
          <w:p w14:paraId="4845985E" w14:textId="77777777" w:rsidR="00013721" w:rsidRPr="00EA10CB" w:rsidRDefault="00013721" w:rsidP="00E7438A">
            <w:pPr>
              <w:spacing w:line="252" w:lineRule="auto"/>
            </w:pPr>
          </w:p>
        </w:tc>
      </w:tr>
      <w:tr w:rsidR="00013721" w:rsidRPr="00EA10CB" w14:paraId="08EAF848" w14:textId="77777777" w:rsidTr="00E7438A">
        <w:trPr>
          <w:trHeight w:val="20"/>
        </w:trPr>
        <w:tc>
          <w:tcPr>
            <w:tcW w:w="3416" w:type="dxa"/>
            <w:vMerge/>
            <w:shd w:val="clear" w:color="auto" w:fill="auto"/>
          </w:tcPr>
          <w:p w14:paraId="78CB23AD"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2424AA1F" w14:textId="77777777" w:rsidR="00013721" w:rsidRPr="00EA10CB" w:rsidRDefault="00013721">
            <w:pPr>
              <w:pStyle w:val="ListParagraph"/>
              <w:numPr>
                <w:ilvl w:val="0"/>
                <w:numId w:val="99"/>
              </w:numPr>
              <w:ind w:left="360"/>
            </w:pPr>
            <w:r w:rsidRPr="00EA10CB">
              <w:t xml:space="preserve">Private: The right to use reasonable force to defend yourself, another, your </w:t>
            </w:r>
            <w:proofErr w:type="gramStart"/>
            <w:r w:rsidRPr="00EA10CB">
              <w:t>property</w:t>
            </w:r>
            <w:proofErr w:type="gramEnd"/>
            <w:r w:rsidRPr="00EA10CB">
              <w:t xml:space="preserve"> or the property of another (common law)</w:t>
            </w:r>
            <w:r>
              <w:t>.</w:t>
            </w:r>
            <w:r w:rsidRPr="00EA10CB">
              <w:t xml:space="preserve"> </w:t>
            </w:r>
          </w:p>
        </w:tc>
        <w:tc>
          <w:tcPr>
            <w:tcW w:w="3079" w:type="dxa"/>
            <w:tcBorders>
              <w:top w:val="nil"/>
              <w:bottom w:val="nil"/>
            </w:tcBorders>
            <w:shd w:val="clear" w:color="auto" w:fill="auto"/>
          </w:tcPr>
          <w:p w14:paraId="2D9F2DEC" w14:textId="77777777" w:rsidR="00013721" w:rsidRPr="00EA10CB" w:rsidRDefault="00013721" w:rsidP="00E7438A">
            <w:r w:rsidRPr="00EA10CB">
              <w:t>R v Duffy (1967)</w:t>
            </w:r>
          </w:p>
        </w:tc>
        <w:tc>
          <w:tcPr>
            <w:tcW w:w="2184" w:type="dxa"/>
            <w:vMerge/>
            <w:shd w:val="clear" w:color="auto" w:fill="auto"/>
          </w:tcPr>
          <w:p w14:paraId="4EB17539" w14:textId="77777777" w:rsidR="00013721" w:rsidRPr="00EA10CB" w:rsidRDefault="00013721" w:rsidP="00E7438A">
            <w:pPr>
              <w:spacing w:line="252" w:lineRule="auto"/>
            </w:pPr>
          </w:p>
        </w:tc>
      </w:tr>
      <w:tr w:rsidR="00013721" w:rsidRPr="00EA10CB" w14:paraId="64705DF7" w14:textId="77777777" w:rsidTr="00E7438A">
        <w:trPr>
          <w:trHeight w:val="20"/>
        </w:trPr>
        <w:tc>
          <w:tcPr>
            <w:tcW w:w="3416" w:type="dxa"/>
            <w:vMerge/>
            <w:shd w:val="clear" w:color="auto" w:fill="auto"/>
          </w:tcPr>
          <w:p w14:paraId="39439D33"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71F28C75" w14:textId="77777777" w:rsidR="00013721" w:rsidRPr="00EA10CB" w:rsidRDefault="00013721">
            <w:pPr>
              <w:pStyle w:val="ListParagraph"/>
              <w:numPr>
                <w:ilvl w:val="0"/>
                <w:numId w:val="99"/>
              </w:numPr>
              <w:ind w:left="360"/>
            </w:pPr>
            <w:r w:rsidRPr="00EA10CB">
              <w:t>Public: The right to use reasonable force in the prevention of crime or making an arrest (s.3 Criminal Law Act 1967)</w:t>
            </w:r>
            <w:r>
              <w:t>.</w:t>
            </w:r>
          </w:p>
        </w:tc>
        <w:tc>
          <w:tcPr>
            <w:tcW w:w="3079" w:type="dxa"/>
            <w:tcBorders>
              <w:top w:val="nil"/>
              <w:bottom w:val="nil"/>
            </w:tcBorders>
            <w:shd w:val="clear" w:color="auto" w:fill="auto"/>
          </w:tcPr>
          <w:p w14:paraId="01036A08" w14:textId="77777777" w:rsidR="00013721" w:rsidRPr="00EA10CB" w:rsidRDefault="00013721" w:rsidP="00E7438A">
            <w:r w:rsidRPr="00EA10CB">
              <w:t>s.3 Criminal Law Act 1967</w:t>
            </w:r>
          </w:p>
        </w:tc>
        <w:tc>
          <w:tcPr>
            <w:tcW w:w="2184" w:type="dxa"/>
            <w:vMerge/>
            <w:shd w:val="clear" w:color="auto" w:fill="auto"/>
          </w:tcPr>
          <w:p w14:paraId="7B075C64" w14:textId="77777777" w:rsidR="00013721" w:rsidRPr="00EA10CB" w:rsidRDefault="00013721" w:rsidP="00E7438A">
            <w:pPr>
              <w:spacing w:line="252" w:lineRule="auto"/>
            </w:pPr>
          </w:p>
        </w:tc>
      </w:tr>
      <w:tr w:rsidR="00013721" w:rsidRPr="00EA10CB" w14:paraId="170F4FEE" w14:textId="77777777" w:rsidTr="00E7438A">
        <w:trPr>
          <w:trHeight w:val="20"/>
        </w:trPr>
        <w:tc>
          <w:tcPr>
            <w:tcW w:w="3416" w:type="dxa"/>
            <w:vMerge/>
            <w:shd w:val="clear" w:color="auto" w:fill="auto"/>
          </w:tcPr>
          <w:p w14:paraId="45D1B8DA"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19AD6128" w14:textId="77777777" w:rsidR="00013721" w:rsidRPr="00EA10CB" w:rsidRDefault="00013721">
            <w:pPr>
              <w:pStyle w:val="ListParagraph"/>
              <w:numPr>
                <w:ilvl w:val="0"/>
                <w:numId w:val="99"/>
              </w:numPr>
              <w:ind w:left="360"/>
              <w:rPr>
                <w:b/>
                <w:bCs/>
              </w:rPr>
            </w:pPr>
            <w:r w:rsidRPr="00EA10CB">
              <w:rPr>
                <w:b/>
                <w:bCs/>
              </w:rPr>
              <w:t>Exclusions</w:t>
            </w:r>
          </w:p>
        </w:tc>
        <w:tc>
          <w:tcPr>
            <w:tcW w:w="3079" w:type="dxa"/>
            <w:tcBorders>
              <w:top w:val="nil"/>
              <w:bottom w:val="nil"/>
            </w:tcBorders>
            <w:shd w:val="clear" w:color="auto" w:fill="auto"/>
          </w:tcPr>
          <w:p w14:paraId="2B750CD4" w14:textId="77777777" w:rsidR="00013721" w:rsidRPr="00EA10CB" w:rsidRDefault="00013721" w:rsidP="00E7438A"/>
        </w:tc>
        <w:tc>
          <w:tcPr>
            <w:tcW w:w="2184" w:type="dxa"/>
            <w:vMerge/>
            <w:shd w:val="clear" w:color="auto" w:fill="auto"/>
          </w:tcPr>
          <w:p w14:paraId="4479FDED" w14:textId="77777777" w:rsidR="00013721" w:rsidRPr="00EA10CB" w:rsidRDefault="00013721" w:rsidP="00E7438A">
            <w:pPr>
              <w:spacing w:line="252" w:lineRule="auto"/>
            </w:pPr>
          </w:p>
        </w:tc>
      </w:tr>
      <w:tr w:rsidR="00013721" w:rsidRPr="00EA10CB" w14:paraId="05A83E0B" w14:textId="77777777" w:rsidTr="00E7438A">
        <w:trPr>
          <w:trHeight w:val="20"/>
        </w:trPr>
        <w:tc>
          <w:tcPr>
            <w:tcW w:w="3416" w:type="dxa"/>
            <w:vMerge/>
            <w:shd w:val="clear" w:color="auto" w:fill="auto"/>
          </w:tcPr>
          <w:p w14:paraId="417A2757"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06441232" w14:textId="77777777" w:rsidR="00013721" w:rsidRPr="00EA10CB" w:rsidRDefault="00013721">
            <w:pPr>
              <w:pStyle w:val="ListParagraph"/>
              <w:numPr>
                <w:ilvl w:val="0"/>
                <w:numId w:val="99"/>
              </w:numPr>
              <w:ind w:left="360"/>
            </w:pPr>
            <w:r w:rsidRPr="00EA10CB">
              <w:t>Some areas of law have separate provisions</w:t>
            </w:r>
            <w:r>
              <w:t>.</w:t>
            </w:r>
          </w:p>
        </w:tc>
        <w:tc>
          <w:tcPr>
            <w:tcW w:w="3079" w:type="dxa"/>
            <w:tcBorders>
              <w:top w:val="nil"/>
              <w:bottom w:val="nil"/>
            </w:tcBorders>
            <w:shd w:val="clear" w:color="auto" w:fill="auto"/>
          </w:tcPr>
          <w:p w14:paraId="7C7AB69E" w14:textId="77777777" w:rsidR="00013721" w:rsidRPr="00EA10CB" w:rsidRDefault="00013721" w:rsidP="00E7438A">
            <w:r w:rsidRPr="00EA10CB">
              <w:t>s.5(2)(b) Criminal Damage Act 1971</w:t>
            </w:r>
          </w:p>
        </w:tc>
        <w:tc>
          <w:tcPr>
            <w:tcW w:w="2184" w:type="dxa"/>
            <w:vMerge/>
            <w:shd w:val="clear" w:color="auto" w:fill="auto"/>
          </w:tcPr>
          <w:p w14:paraId="0ABCBCEB" w14:textId="77777777" w:rsidR="00013721" w:rsidRPr="00EA10CB" w:rsidRDefault="00013721" w:rsidP="00E7438A">
            <w:pPr>
              <w:spacing w:line="252" w:lineRule="auto"/>
            </w:pPr>
          </w:p>
        </w:tc>
      </w:tr>
      <w:tr w:rsidR="00013721" w:rsidRPr="00EA10CB" w14:paraId="29352EFE" w14:textId="77777777" w:rsidTr="00E7438A">
        <w:trPr>
          <w:trHeight w:val="20"/>
        </w:trPr>
        <w:tc>
          <w:tcPr>
            <w:tcW w:w="3416" w:type="dxa"/>
            <w:vMerge/>
            <w:shd w:val="clear" w:color="auto" w:fill="auto"/>
          </w:tcPr>
          <w:p w14:paraId="2260E817"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7AB487C1" w14:textId="77777777" w:rsidR="00013721" w:rsidRPr="00EA10CB" w:rsidRDefault="00013721">
            <w:pPr>
              <w:pStyle w:val="ListParagraph"/>
              <w:numPr>
                <w:ilvl w:val="0"/>
                <w:numId w:val="99"/>
              </w:numPr>
              <w:ind w:left="360"/>
            </w:pPr>
            <w:r w:rsidRPr="00EA10CB">
              <w:t>The defence will not apply to an offence committed by D without force or in some situations where there is prior fault</w:t>
            </w:r>
            <w:r>
              <w:t>.</w:t>
            </w:r>
          </w:p>
        </w:tc>
        <w:tc>
          <w:tcPr>
            <w:tcW w:w="3079" w:type="dxa"/>
            <w:tcBorders>
              <w:top w:val="nil"/>
              <w:bottom w:val="nil"/>
            </w:tcBorders>
            <w:shd w:val="clear" w:color="auto" w:fill="auto"/>
          </w:tcPr>
          <w:p w14:paraId="7AC8E94D" w14:textId="77777777" w:rsidR="00013721" w:rsidRPr="00EA10CB" w:rsidRDefault="00013721" w:rsidP="00E7438A">
            <w:r w:rsidRPr="00EA10CB">
              <w:t>Oraki v DPP (2018); R v Keane (2010)</w:t>
            </w:r>
          </w:p>
        </w:tc>
        <w:tc>
          <w:tcPr>
            <w:tcW w:w="2184" w:type="dxa"/>
            <w:vMerge/>
            <w:shd w:val="clear" w:color="auto" w:fill="auto"/>
          </w:tcPr>
          <w:p w14:paraId="08AB2849" w14:textId="77777777" w:rsidR="00013721" w:rsidRPr="00EA10CB" w:rsidRDefault="00013721" w:rsidP="00E7438A">
            <w:pPr>
              <w:spacing w:line="252" w:lineRule="auto"/>
            </w:pPr>
          </w:p>
        </w:tc>
      </w:tr>
      <w:tr w:rsidR="00013721" w:rsidRPr="00EA10CB" w14:paraId="747AB218" w14:textId="77777777" w:rsidTr="00E7438A">
        <w:trPr>
          <w:trHeight w:val="20"/>
        </w:trPr>
        <w:tc>
          <w:tcPr>
            <w:tcW w:w="3416" w:type="dxa"/>
            <w:vMerge/>
            <w:shd w:val="clear" w:color="auto" w:fill="auto"/>
          </w:tcPr>
          <w:p w14:paraId="7858A222"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7B50E6B6" w14:textId="77777777" w:rsidR="00013721" w:rsidRPr="00EA10CB" w:rsidRDefault="00013721">
            <w:pPr>
              <w:pStyle w:val="ListParagraph"/>
              <w:numPr>
                <w:ilvl w:val="0"/>
                <w:numId w:val="99"/>
              </w:numPr>
              <w:ind w:left="360"/>
              <w:rPr>
                <w:b/>
                <w:bCs/>
              </w:rPr>
            </w:pPr>
            <w:r w:rsidRPr="00EA10CB">
              <w:rPr>
                <w:b/>
                <w:bCs/>
              </w:rPr>
              <w:t>The necessity of force</w:t>
            </w:r>
          </w:p>
        </w:tc>
        <w:tc>
          <w:tcPr>
            <w:tcW w:w="3079" w:type="dxa"/>
            <w:tcBorders>
              <w:top w:val="nil"/>
              <w:bottom w:val="nil"/>
            </w:tcBorders>
            <w:shd w:val="clear" w:color="auto" w:fill="auto"/>
          </w:tcPr>
          <w:p w14:paraId="69AFD7C4" w14:textId="77777777" w:rsidR="00013721" w:rsidRPr="00EA10CB" w:rsidRDefault="00013721" w:rsidP="00E7438A"/>
        </w:tc>
        <w:tc>
          <w:tcPr>
            <w:tcW w:w="2184" w:type="dxa"/>
            <w:vMerge/>
            <w:shd w:val="clear" w:color="auto" w:fill="auto"/>
          </w:tcPr>
          <w:p w14:paraId="19F55997" w14:textId="77777777" w:rsidR="00013721" w:rsidRPr="00EA10CB" w:rsidRDefault="00013721" w:rsidP="00E7438A">
            <w:pPr>
              <w:spacing w:line="252" w:lineRule="auto"/>
            </w:pPr>
          </w:p>
        </w:tc>
      </w:tr>
      <w:tr w:rsidR="00013721" w:rsidRPr="00EA10CB" w14:paraId="0E140908" w14:textId="77777777" w:rsidTr="00E7438A">
        <w:trPr>
          <w:trHeight w:val="20"/>
        </w:trPr>
        <w:tc>
          <w:tcPr>
            <w:tcW w:w="3416" w:type="dxa"/>
            <w:vMerge/>
            <w:shd w:val="clear" w:color="auto" w:fill="auto"/>
          </w:tcPr>
          <w:p w14:paraId="220F446C"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3EC0A6E5" w14:textId="77777777" w:rsidR="00013721" w:rsidRPr="00EA10CB" w:rsidRDefault="00013721">
            <w:pPr>
              <w:pStyle w:val="ListParagraph"/>
              <w:numPr>
                <w:ilvl w:val="0"/>
                <w:numId w:val="99"/>
              </w:numPr>
              <w:ind w:left="360"/>
            </w:pPr>
            <w:r w:rsidRPr="00EA10CB">
              <w:t>Was it necessary to use any force on V on the facts as D believed them to be?</w:t>
            </w:r>
          </w:p>
        </w:tc>
        <w:tc>
          <w:tcPr>
            <w:tcW w:w="3079" w:type="dxa"/>
            <w:tcBorders>
              <w:top w:val="nil"/>
              <w:bottom w:val="nil"/>
            </w:tcBorders>
            <w:shd w:val="clear" w:color="auto" w:fill="auto"/>
          </w:tcPr>
          <w:p w14:paraId="7FCF79DA" w14:textId="77777777" w:rsidR="00013721" w:rsidRPr="00EA10CB" w:rsidRDefault="00013721" w:rsidP="00E7438A">
            <w:r w:rsidRPr="00EA10CB">
              <w:t>R v Gladstone Williams (1984); R v Hussain (2010)</w:t>
            </w:r>
          </w:p>
        </w:tc>
        <w:tc>
          <w:tcPr>
            <w:tcW w:w="2184" w:type="dxa"/>
            <w:vMerge/>
            <w:shd w:val="clear" w:color="auto" w:fill="auto"/>
          </w:tcPr>
          <w:p w14:paraId="55829828" w14:textId="77777777" w:rsidR="00013721" w:rsidRPr="00EA10CB" w:rsidRDefault="00013721" w:rsidP="00E7438A">
            <w:pPr>
              <w:spacing w:line="252" w:lineRule="auto"/>
            </w:pPr>
          </w:p>
        </w:tc>
      </w:tr>
      <w:tr w:rsidR="00013721" w:rsidRPr="00EA10CB" w14:paraId="70822241" w14:textId="77777777" w:rsidTr="00E7438A">
        <w:trPr>
          <w:trHeight w:val="20"/>
        </w:trPr>
        <w:tc>
          <w:tcPr>
            <w:tcW w:w="3416" w:type="dxa"/>
            <w:vMerge/>
            <w:shd w:val="clear" w:color="auto" w:fill="auto"/>
          </w:tcPr>
          <w:p w14:paraId="31AB2ADC"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0E98012F" w14:textId="77777777" w:rsidR="00013721" w:rsidRPr="00EA10CB" w:rsidRDefault="00013721">
            <w:pPr>
              <w:pStyle w:val="ListParagraph"/>
              <w:numPr>
                <w:ilvl w:val="0"/>
                <w:numId w:val="99"/>
              </w:numPr>
              <w:ind w:left="360"/>
            </w:pPr>
            <w:r w:rsidRPr="00EA10CB">
              <w:t>The danger that D apprehends must be sufficiently specific or imminent to justify their actions, and of a nature which could not reasonably be met by more pacific means</w:t>
            </w:r>
            <w:r>
              <w:t>.</w:t>
            </w:r>
          </w:p>
          <w:p w14:paraId="78721195" w14:textId="77777777" w:rsidR="00013721" w:rsidRPr="00EA10CB" w:rsidRDefault="00013721" w:rsidP="00E7438A">
            <w:pPr>
              <w:pStyle w:val="ListParagraph"/>
              <w:ind w:left="360"/>
            </w:pPr>
          </w:p>
        </w:tc>
        <w:tc>
          <w:tcPr>
            <w:tcW w:w="3079" w:type="dxa"/>
            <w:tcBorders>
              <w:top w:val="nil"/>
              <w:bottom w:val="nil"/>
            </w:tcBorders>
            <w:shd w:val="clear" w:color="auto" w:fill="auto"/>
          </w:tcPr>
          <w:p w14:paraId="4B197318" w14:textId="77777777" w:rsidR="00013721" w:rsidRPr="00EA10CB" w:rsidRDefault="00013721" w:rsidP="00E7438A"/>
        </w:tc>
        <w:tc>
          <w:tcPr>
            <w:tcW w:w="2184" w:type="dxa"/>
            <w:vMerge/>
            <w:shd w:val="clear" w:color="auto" w:fill="auto"/>
          </w:tcPr>
          <w:p w14:paraId="2A614433" w14:textId="77777777" w:rsidR="00013721" w:rsidRPr="00EA10CB" w:rsidRDefault="00013721" w:rsidP="00E7438A">
            <w:pPr>
              <w:spacing w:line="252" w:lineRule="auto"/>
            </w:pPr>
          </w:p>
        </w:tc>
      </w:tr>
      <w:tr w:rsidR="00013721" w:rsidRPr="00EA10CB" w14:paraId="722FBD58" w14:textId="77777777" w:rsidTr="00E7438A">
        <w:trPr>
          <w:trHeight w:val="20"/>
        </w:trPr>
        <w:tc>
          <w:tcPr>
            <w:tcW w:w="3416" w:type="dxa"/>
            <w:vMerge/>
            <w:shd w:val="clear" w:color="auto" w:fill="auto"/>
          </w:tcPr>
          <w:p w14:paraId="4B690DA0"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183C9043" w14:textId="77777777" w:rsidR="00013721" w:rsidRPr="00EA10CB" w:rsidRDefault="00013721">
            <w:pPr>
              <w:pStyle w:val="ListParagraph"/>
              <w:numPr>
                <w:ilvl w:val="0"/>
                <w:numId w:val="99"/>
              </w:numPr>
              <w:ind w:left="360"/>
              <w:rPr>
                <w:b/>
                <w:bCs/>
              </w:rPr>
            </w:pPr>
            <w:r w:rsidRPr="00EA10CB">
              <w:rPr>
                <w:b/>
                <w:bCs/>
              </w:rPr>
              <w:t>The pre-emptive strike</w:t>
            </w:r>
          </w:p>
        </w:tc>
        <w:tc>
          <w:tcPr>
            <w:tcW w:w="3079" w:type="dxa"/>
            <w:tcBorders>
              <w:top w:val="nil"/>
              <w:bottom w:val="nil"/>
            </w:tcBorders>
            <w:shd w:val="clear" w:color="auto" w:fill="auto"/>
          </w:tcPr>
          <w:p w14:paraId="66772BB6" w14:textId="77777777" w:rsidR="00013721" w:rsidRPr="00EA10CB" w:rsidRDefault="00013721" w:rsidP="00E7438A"/>
        </w:tc>
        <w:tc>
          <w:tcPr>
            <w:tcW w:w="2184" w:type="dxa"/>
            <w:vMerge/>
            <w:shd w:val="clear" w:color="auto" w:fill="auto"/>
          </w:tcPr>
          <w:p w14:paraId="04D4C900" w14:textId="77777777" w:rsidR="00013721" w:rsidRPr="00EA10CB" w:rsidRDefault="00013721" w:rsidP="00E7438A">
            <w:pPr>
              <w:spacing w:line="252" w:lineRule="auto"/>
            </w:pPr>
          </w:p>
        </w:tc>
      </w:tr>
      <w:tr w:rsidR="00013721" w:rsidRPr="00EA10CB" w14:paraId="6132A325" w14:textId="77777777" w:rsidTr="00E16D9E">
        <w:trPr>
          <w:trHeight w:val="20"/>
        </w:trPr>
        <w:tc>
          <w:tcPr>
            <w:tcW w:w="3416" w:type="dxa"/>
            <w:vMerge/>
            <w:shd w:val="clear" w:color="auto" w:fill="auto"/>
          </w:tcPr>
          <w:p w14:paraId="2C7FC996"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3D6559A2" w14:textId="77777777" w:rsidR="00013721" w:rsidRPr="00EA10CB" w:rsidRDefault="00013721">
            <w:pPr>
              <w:pStyle w:val="ListParagraph"/>
              <w:numPr>
                <w:ilvl w:val="0"/>
                <w:numId w:val="99"/>
              </w:numPr>
              <w:ind w:left="360"/>
            </w:pPr>
            <w:r w:rsidRPr="00EA10CB">
              <w:t>It is not necessary for there to be an attack in progress.</w:t>
            </w:r>
          </w:p>
        </w:tc>
        <w:tc>
          <w:tcPr>
            <w:tcW w:w="3079" w:type="dxa"/>
            <w:tcBorders>
              <w:top w:val="nil"/>
              <w:bottom w:val="nil"/>
            </w:tcBorders>
            <w:shd w:val="clear" w:color="auto" w:fill="auto"/>
          </w:tcPr>
          <w:p w14:paraId="742C6308" w14:textId="77777777" w:rsidR="00013721" w:rsidRPr="00EA10CB" w:rsidRDefault="00013721" w:rsidP="00E7438A"/>
        </w:tc>
        <w:tc>
          <w:tcPr>
            <w:tcW w:w="2184" w:type="dxa"/>
            <w:vMerge/>
            <w:shd w:val="clear" w:color="auto" w:fill="auto"/>
          </w:tcPr>
          <w:p w14:paraId="65E0192C" w14:textId="77777777" w:rsidR="00013721" w:rsidRPr="00EA10CB" w:rsidRDefault="00013721" w:rsidP="00E7438A">
            <w:pPr>
              <w:spacing w:line="252" w:lineRule="auto"/>
            </w:pPr>
          </w:p>
        </w:tc>
      </w:tr>
      <w:tr w:rsidR="00013721" w:rsidRPr="00EA10CB" w14:paraId="7FD7CEBD" w14:textId="77777777" w:rsidTr="00E16D9E">
        <w:trPr>
          <w:trHeight w:val="20"/>
        </w:trPr>
        <w:tc>
          <w:tcPr>
            <w:tcW w:w="3416" w:type="dxa"/>
            <w:vMerge/>
            <w:shd w:val="clear" w:color="auto" w:fill="auto"/>
          </w:tcPr>
          <w:p w14:paraId="6EA9AD70" w14:textId="77777777" w:rsidR="00013721" w:rsidRPr="00EA10CB" w:rsidRDefault="00013721">
            <w:pPr>
              <w:pStyle w:val="ListParagraph"/>
              <w:numPr>
                <w:ilvl w:val="0"/>
                <w:numId w:val="50"/>
              </w:numPr>
              <w:spacing w:after="120" w:line="252" w:lineRule="auto"/>
              <w:ind w:left="360"/>
            </w:pPr>
          </w:p>
        </w:tc>
        <w:tc>
          <w:tcPr>
            <w:tcW w:w="6845" w:type="dxa"/>
            <w:tcBorders>
              <w:top w:val="nil"/>
              <w:bottom w:val="single" w:sz="4" w:space="0" w:color="auto"/>
            </w:tcBorders>
            <w:shd w:val="clear" w:color="auto" w:fill="auto"/>
          </w:tcPr>
          <w:p w14:paraId="7E6F8A36" w14:textId="77777777" w:rsidR="00013721" w:rsidRPr="00EA10CB" w:rsidRDefault="00013721">
            <w:pPr>
              <w:pStyle w:val="ListParagraph"/>
              <w:numPr>
                <w:ilvl w:val="0"/>
                <w:numId w:val="99"/>
              </w:numPr>
              <w:ind w:left="360"/>
            </w:pPr>
            <w:r w:rsidRPr="00EA10CB">
              <w:t xml:space="preserve">It is sufficient if D </w:t>
            </w:r>
            <w:r w:rsidRPr="00EA10CB">
              <w:rPr>
                <w:bCs/>
                <w:i/>
              </w:rPr>
              <w:t xml:space="preserve">apprehends </w:t>
            </w:r>
            <w:r w:rsidRPr="00EA10CB">
              <w:t>an attack.</w:t>
            </w:r>
          </w:p>
        </w:tc>
        <w:tc>
          <w:tcPr>
            <w:tcW w:w="3079" w:type="dxa"/>
            <w:tcBorders>
              <w:top w:val="nil"/>
              <w:bottom w:val="single" w:sz="4" w:space="0" w:color="auto"/>
            </w:tcBorders>
            <w:shd w:val="clear" w:color="auto" w:fill="auto"/>
          </w:tcPr>
          <w:p w14:paraId="18162272" w14:textId="77777777" w:rsidR="00013721" w:rsidRPr="00EA10CB" w:rsidRDefault="00013721" w:rsidP="00E7438A">
            <w:r w:rsidRPr="00EA10CB">
              <w:t>Beckford v R (1987); DPP v Bailey (1995)</w:t>
            </w:r>
          </w:p>
        </w:tc>
        <w:tc>
          <w:tcPr>
            <w:tcW w:w="2184" w:type="dxa"/>
            <w:vMerge/>
            <w:shd w:val="clear" w:color="auto" w:fill="auto"/>
          </w:tcPr>
          <w:p w14:paraId="24342763" w14:textId="77777777" w:rsidR="00013721" w:rsidRPr="00EA10CB" w:rsidRDefault="00013721" w:rsidP="00E7438A">
            <w:pPr>
              <w:spacing w:line="252" w:lineRule="auto"/>
            </w:pPr>
          </w:p>
        </w:tc>
      </w:tr>
      <w:tr w:rsidR="00013721" w:rsidRPr="00EA10CB" w14:paraId="3DE109FB" w14:textId="77777777" w:rsidTr="00E16D9E">
        <w:trPr>
          <w:trHeight w:val="20"/>
        </w:trPr>
        <w:tc>
          <w:tcPr>
            <w:tcW w:w="3416" w:type="dxa"/>
            <w:vMerge/>
            <w:shd w:val="clear" w:color="auto" w:fill="auto"/>
          </w:tcPr>
          <w:p w14:paraId="15231755" w14:textId="77777777" w:rsidR="00013721" w:rsidRPr="00EA10CB" w:rsidRDefault="00013721">
            <w:pPr>
              <w:pStyle w:val="ListParagraph"/>
              <w:numPr>
                <w:ilvl w:val="0"/>
                <w:numId w:val="50"/>
              </w:numPr>
              <w:spacing w:after="120" w:line="252" w:lineRule="auto"/>
              <w:ind w:left="360"/>
            </w:pPr>
          </w:p>
        </w:tc>
        <w:tc>
          <w:tcPr>
            <w:tcW w:w="6845" w:type="dxa"/>
            <w:tcBorders>
              <w:top w:val="single" w:sz="4" w:space="0" w:color="auto"/>
              <w:bottom w:val="nil"/>
            </w:tcBorders>
            <w:shd w:val="clear" w:color="auto" w:fill="auto"/>
          </w:tcPr>
          <w:p w14:paraId="7E42D64A" w14:textId="77777777" w:rsidR="00013721" w:rsidRPr="00EA10CB" w:rsidRDefault="00013721">
            <w:pPr>
              <w:pStyle w:val="ListParagraph"/>
              <w:numPr>
                <w:ilvl w:val="0"/>
                <w:numId w:val="99"/>
              </w:numPr>
              <w:ind w:left="360"/>
            </w:pPr>
            <w:r w:rsidRPr="00EA10CB">
              <w:t>A threat to kill can be self-defence</w:t>
            </w:r>
            <w:r>
              <w:t>.</w:t>
            </w:r>
          </w:p>
        </w:tc>
        <w:tc>
          <w:tcPr>
            <w:tcW w:w="3079" w:type="dxa"/>
            <w:tcBorders>
              <w:top w:val="single" w:sz="4" w:space="0" w:color="auto"/>
              <w:bottom w:val="nil"/>
            </w:tcBorders>
            <w:shd w:val="clear" w:color="auto" w:fill="auto"/>
          </w:tcPr>
          <w:p w14:paraId="6523E0D9" w14:textId="77777777" w:rsidR="00013721" w:rsidRPr="00EA10CB" w:rsidRDefault="00013721" w:rsidP="00E7438A">
            <w:r w:rsidRPr="00EA10CB">
              <w:t>R v Cousins (1982)</w:t>
            </w:r>
          </w:p>
        </w:tc>
        <w:tc>
          <w:tcPr>
            <w:tcW w:w="2184" w:type="dxa"/>
            <w:vMerge/>
            <w:shd w:val="clear" w:color="auto" w:fill="auto"/>
          </w:tcPr>
          <w:p w14:paraId="2C75CA5D" w14:textId="77777777" w:rsidR="00013721" w:rsidRPr="00EA10CB" w:rsidRDefault="00013721" w:rsidP="00E7438A">
            <w:pPr>
              <w:spacing w:line="252" w:lineRule="auto"/>
            </w:pPr>
          </w:p>
        </w:tc>
      </w:tr>
      <w:tr w:rsidR="00013721" w:rsidRPr="00EA10CB" w14:paraId="4E425F02" w14:textId="77777777" w:rsidTr="00E7438A">
        <w:trPr>
          <w:trHeight w:val="20"/>
        </w:trPr>
        <w:tc>
          <w:tcPr>
            <w:tcW w:w="3416" w:type="dxa"/>
            <w:vMerge/>
            <w:shd w:val="clear" w:color="auto" w:fill="auto"/>
          </w:tcPr>
          <w:p w14:paraId="7D48C4DC"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6BB53497" w14:textId="77777777" w:rsidR="00013721" w:rsidRPr="00EA10CB" w:rsidRDefault="00013721">
            <w:pPr>
              <w:pStyle w:val="ListParagraph"/>
              <w:numPr>
                <w:ilvl w:val="0"/>
                <w:numId w:val="99"/>
              </w:numPr>
              <w:ind w:left="360"/>
              <w:rPr>
                <w:b/>
                <w:bCs/>
              </w:rPr>
            </w:pPr>
            <w:r w:rsidRPr="00EA10CB">
              <w:rPr>
                <w:b/>
                <w:bCs/>
              </w:rPr>
              <w:t>Preparing for an attack</w:t>
            </w:r>
          </w:p>
        </w:tc>
        <w:tc>
          <w:tcPr>
            <w:tcW w:w="3079" w:type="dxa"/>
            <w:tcBorders>
              <w:top w:val="nil"/>
              <w:bottom w:val="nil"/>
            </w:tcBorders>
            <w:shd w:val="clear" w:color="auto" w:fill="auto"/>
          </w:tcPr>
          <w:p w14:paraId="21AF6AAF" w14:textId="77777777" w:rsidR="00013721" w:rsidRPr="00EA10CB" w:rsidRDefault="00013721" w:rsidP="00E7438A"/>
        </w:tc>
        <w:tc>
          <w:tcPr>
            <w:tcW w:w="2184" w:type="dxa"/>
            <w:vMerge/>
            <w:shd w:val="clear" w:color="auto" w:fill="auto"/>
          </w:tcPr>
          <w:p w14:paraId="619C8FB8" w14:textId="77777777" w:rsidR="00013721" w:rsidRPr="00EA10CB" w:rsidRDefault="00013721" w:rsidP="00E7438A">
            <w:pPr>
              <w:spacing w:line="252" w:lineRule="auto"/>
            </w:pPr>
          </w:p>
        </w:tc>
      </w:tr>
      <w:tr w:rsidR="00013721" w:rsidRPr="00EA10CB" w14:paraId="143CCEF3" w14:textId="77777777" w:rsidTr="00E7438A">
        <w:trPr>
          <w:trHeight w:val="20"/>
        </w:trPr>
        <w:tc>
          <w:tcPr>
            <w:tcW w:w="3416" w:type="dxa"/>
            <w:vMerge/>
            <w:shd w:val="clear" w:color="auto" w:fill="auto"/>
          </w:tcPr>
          <w:p w14:paraId="6343AF68"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36AD2743" w14:textId="77777777" w:rsidR="00013721" w:rsidRPr="00EA10CB" w:rsidRDefault="00013721">
            <w:pPr>
              <w:pStyle w:val="ListParagraph"/>
              <w:numPr>
                <w:ilvl w:val="0"/>
                <w:numId w:val="99"/>
              </w:numPr>
              <w:ind w:left="360"/>
            </w:pPr>
            <w:r w:rsidRPr="00EA10CB">
              <w:t>Self-defence includes preparing for an attack but has been narrowly interpreted as not going so far as to cover aggressive rather than defensive force</w:t>
            </w:r>
            <w:r>
              <w:t>.</w:t>
            </w:r>
          </w:p>
        </w:tc>
        <w:tc>
          <w:tcPr>
            <w:tcW w:w="3079" w:type="dxa"/>
            <w:tcBorders>
              <w:top w:val="nil"/>
              <w:bottom w:val="nil"/>
            </w:tcBorders>
            <w:shd w:val="clear" w:color="auto" w:fill="auto"/>
          </w:tcPr>
          <w:p w14:paraId="2BC80032" w14:textId="77777777" w:rsidR="00013721" w:rsidRPr="00EA10CB" w:rsidRDefault="00013721" w:rsidP="00E7438A">
            <w:pPr>
              <w:rPr>
                <w:bCs/>
              </w:rPr>
            </w:pPr>
            <w:r w:rsidRPr="00EA10CB">
              <w:rPr>
                <w:bCs/>
              </w:rPr>
              <w:t>Attorney-General’s Reference (No. 2 of 1983) (1984)</w:t>
            </w:r>
          </w:p>
          <w:p w14:paraId="32BC4340" w14:textId="77777777" w:rsidR="00013721" w:rsidRPr="00EA10CB" w:rsidRDefault="00013721" w:rsidP="00E7438A">
            <w:pPr>
              <w:rPr>
                <w:bCs/>
              </w:rPr>
            </w:pPr>
            <w:r w:rsidRPr="00EA10CB">
              <w:rPr>
                <w:bCs/>
              </w:rPr>
              <w:t>DPP v Stratford Magistrates’ Court (2017)</w:t>
            </w:r>
          </w:p>
        </w:tc>
        <w:tc>
          <w:tcPr>
            <w:tcW w:w="2184" w:type="dxa"/>
            <w:vMerge/>
            <w:shd w:val="clear" w:color="auto" w:fill="auto"/>
          </w:tcPr>
          <w:p w14:paraId="7B6CB3DB" w14:textId="77777777" w:rsidR="00013721" w:rsidRPr="00EA10CB" w:rsidRDefault="00013721" w:rsidP="00E7438A">
            <w:pPr>
              <w:spacing w:line="252" w:lineRule="auto"/>
            </w:pPr>
          </w:p>
        </w:tc>
      </w:tr>
      <w:tr w:rsidR="00013721" w:rsidRPr="00EA10CB" w14:paraId="70A26C91" w14:textId="77777777" w:rsidTr="00E7438A">
        <w:trPr>
          <w:trHeight w:val="20"/>
        </w:trPr>
        <w:tc>
          <w:tcPr>
            <w:tcW w:w="3416" w:type="dxa"/>
            <w:vMerge/>
            <w:shd w:val="clear" w:color="auto" w:fill="auto"/>
          </w:tcPr>
          <w:p w14:paraId="7BDBF373"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4017854E" w14:textId="77777777" w:rsidR="00013721" w:rsidRPr="00EA10CB" w:rsidRDefault="00013721">
            <w:pPr>
              <w:pStyle w:val="ListParagraph"/>
              <w:numPr>
                <w:ilvl w:val="0"/>
                <w:numId w:val="99"/>
              </w:numPr>
              <w:ind w:left="360"/>
              <w:rPr>
                <w:b/>
                <w:bCs/>
              </w:rPr>
            </w:pPr>
            <w:r w:rsidRPr="00EA10CB">
              <w:rPr>
                <w:b/>
                <w:bCs/>
              </w:rPr>
              <w:t>The duty to retreat</w:t>
            </w:r>
          </w:p>
        </w:tc>
        <w:tc>
          <w:tcPr>
            <w:tcW w:w="3079" w:type="dxa"/>
            <w:tcBorders>
              <w:top w:val="nil"/>
              <w:bottom w:val="nil"/>
            </w:tcBorders>
            <w:shd w:val="clear" w:color="auto" w:fill="auto"/>
          </w:tcPr>
          <w:p w14:paraId="6161C4FF" w14:textId="77777777" w:rsidR="00013721" w:rsidRPr="00EA10CB" w:rsidRDefault="00013721" w:rsidP="00E7438A"/>
        </w:tc>
        <w:tc>
          <w:tcPr>
            <w:tcW w:w="2184" w:type="dxa"/>
            <w:vMerge/>
            <w:shd w:val="clear" w:color="auto" w:fill="auto"/>
          </w:tcPr>
          <w:p w14:paraId="7ECF454C" w14:textId="77777777" w:rsidR="00013721" w:rsidRPr="00EA10CB" w:rsidRDefault="00013721" w:rsidP="00E7438A">
            <w:pPr>
              <w:spacing w:line="252" w:lineRule="auto"/>
            </w:pPr>
          </w:p>
        </w:tc>
      </w:tr>
      <w:tr w:rsidR="00013721" w:rsidRPr="00EA10CB" w14:paraId="14E74182" w14:textId="77777777" w:rsidTr="00E7438A">
        <w:trPr>
          <w:trHeight w:val="20"/>
        </w:trPr>
        <w:tc>
          <w:tcPr>
            <w:tcW w:w="3416" w:type="dxa"/>
            <w:vMerge/>
            <w:shd w:val="clear" w:color="auto" w:fill="auto"/>
          </w:tcPr>
          <w:p w14:paraId="222BEF8A"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0A91342A" w14:textId="77777777" w:rsidR="00013721" w:rsidRPr="00EA10CB" w:rsidRDefault="00013721">
            <w:pPr>
              <w:pStyle w:val="ListParagraph"/>
              <w:numPr>
                <w:ilvl w:val="0"/>
                <w:numId w:val="99"/>
              </w:numPr>
              <w:ind w:left="360"/>
              <w:rPr>
                <w:b/>
                <w:bCs/>
              </w:rPr>
            </w:pPr>
            <w:r w:rsidRPr="00EA10CB">
              <w:rPr>
                <w:bCs/>
              </w:rPr>
              <w:t>It is not always necessary to retreat or demonstrate a reluctance to fight.</w:t>
            </w:r>
          </w:p>
        </w:tc>
        <w:tc>
          <w:tcPr>
            <w:tcW w:w="3079" w:type="dxa"/>
            <w:tcBorders>
              <w:top w:val="nil"/>
              <w:bottom w:val="nil"/>
            </w:tcBorders>
            <w:shd w:val="clear" w:color="auto" w:fill="auto"/>
          </w:tcPr>
          <w:p w14:paraId="7F8AD71E" w14:textId="77777777" w:rsidR="00013721" w:rsidRPr="00EA10CB" w:rsidRDefault="00013721" w:rsidP="00E7438A">
            <w:r w:rsidRPr="00EA10CB">
              <w:rPr>
                <w:bCs/>
              </w:rPr>
              <w:t>R v Bird (1985)</w:t>
            </w:r>
          </w:p>
        </w:tc>
        <w:tc>
          <w:tcPr>
            <w:tcW w:w="2184" w:type="dxa"/>
            <w:vMerge/>
            <w:shd w:val="clear" w:color="auto" w:fill="auto"/>
          </w:tcPr>
          <w:p w14:paraId="0C6B8C05" w14:textId="77777777" w:rsidR="00013721" w:rsidRPr="00EA10CB" w:rsidRDefault="00013721" w:rsidP="00E7438A">
            <w:pPr>
              <w:spacing w:line="252" w:lineRule="auto"/>
            </w:pPr>
          </w:p>
        </w:tc>
      </w:tr>
      <w:tr w:rsidR="00013721" w:rsidRPr="00EA10CB" w14:paraId="7C355ABA" w14:textId="77777777" w:rsidTr="00E7438A">
        <w:trPr>
          <w:trHeight w:val="20"/>
        </w:trPr>
        <w:tc>
          <w:tcPr>
            <w:tcW w:w="3416" w:type="dxa"/>
            <w:vMerge/>
            <w:shd w:val="clear" w:color="auto" w:fill="auto"/>
          </w:tcPr>
          <w:p w14:paraId="06C8D9B8"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625511E0" w14:textId="77777777" w:rsidR="00013721" w:rsidRPr="00EA10CB" w:rsidRDefault="00013721">
            <w:pPr>
              <w:pStyle w:val="ListParagraph"/>
              <w:numPr>
                <w:ilvl w:val="0"/>
                <w:numId w:val="99"/>
              </w:numPr>
              <w:ind w:left="360"/>
              <w:rPr>
                <w:b/>
                <w:bCs/>
              </w:rPr>
            </w:pPr>
            <w:r w:rsidRPr="00EA10CB">
              <w:rPr>
                <w:b/>
                <w:bCs/>
              </w:rPr>
              <w:t>The reasonableness of force</w:t>
            </w:r>
          </w:p>
        </w:tc>
        <w:tc>
          <w:tcPr>
            <w:tcW w:w="3079" w:type="dxa"/>
            <w:tcBorders>
              <w:top w:val="nil"/>
              <w:bottom w:val="nil"/>
            </w:tcBorders>
            <w:shd w:val="clear" w:color="auto" w:fill="auto"/>
          </w:tcPr>
          <w:p w14:paraId="749BBAC1" w14:textId="77777777" w:rsidR="00013721" w:rsidRPr="00EA10CB" w:rsidRDefault="00013721" w:rsidP="00E7438A"/>
        </w:tc>
        <w:tc>
          <w:tcPr>
            <w:tcW w:w="2184" w:type="dxa"/>
            <w:vMerge/>
            <w:shd w:val="clear" w:color="auto" w:fill="auto"/>
          </w:tcPr>
          <w:p w14:paraId="15586C09" w14:textId="77777777" w:rsidR="00013721" w:rsidRPr="00EA10CB" w:rsidRDefault="00013721" w:rsidP="00E7438A">
            <w:pPr>
              <w:spacing w:line="252" w:lineRule="auto"/>
            </w:pPr>
          </w:p>
        </w:tc>
      </w:tr>
      <w:tr w:rsidR="00013721" w:rsidRPr="00EA10CB" w14:paraId="5365EBC8" w14:textId="77777777" w:rsidTr="00E7438A">
        <w:trPr>
          <w:trHeight w:val="20"/>
        </w:trPr>
        <w:tc>
          <w:tcPr>
            <w:tcW w:w="3416" w:type="dxa"/>
            <w:vMerge/>
            <w:shd w:val="clear" w:color="auto" w:fill="auto"/>
          </w:tcPr>
          <w:p w14:paraId="25E67A06"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15E3F3C0" w14:textId="3E50C96E" w:rsidR="00013721" w:rsidRPr="00EA10CB" w:rsidRDefault="00013721">
            <w:pPr>
              <w:pStyle w:val="ListParagraph"/>
              <w:numPr>
                <w:ilvl w:val="0"/>
                <w:numId w:val="99"/>
              </w:numPr>
              <w:ind w:left="360"/>
            </w:pPr>
            <w:r w:rsidRPr="00EA10CB">
              <w:t xml:space="preserve">Only such force may be used as is </w:t>
            </w:r>
            <w:r w:rsidRPr="00EA10CB">
              <w:rPr>
                <w:bCs/>
                <w:i/>
                <w:iCs/>
              </w:rPr>
              <w:t>reasonable in the circumstances</w:t>
            </w:r>
            <w:r w:rsidRPr="00EA10CB">
              <w:t xml:space="preserve">. This is a </w:t>
            </w:r>
            <w:r w:rsidRPr="00EA10CB">
              <w:rPr>
                <w:bCs/>
                <w:i/>
                <w:iCs/>
              </w:rPr>
              <w:t>question for the jury</w:t>
            </w:r>
            <w:r w:rsidRPr="00EA10CB">
              <w:t>. However, although the question of what is reasonable force is to be judged by the jury (</w:t>
            </w:r>
            <w:r w:rsidR="00E16D9E" w:rsidRPr="00EA10CB">
              <w:t>i.e.,</w:t>
            </w:r>
            <w:r w:rsidRPr="00EA10CB">
              <w:t xml:space="preserve"> </w:t>
            </w:r>
            <w:r w:rsidRPr="00EA10CB">
              <w:rPr>
                <w:bCs/>
                <w:i/>
                <w:iCs/>
              </w:rPr>
              <w:t>objectively</w:t>
            </w:r>
            <w:r w:rsidRPr="00EA10CB">
              <w:t>), it is critical that they put themselves in the circumstances which D supposed to exist and to consider the state of mind of D as well (</w:t>
            </w:r>
            <w:r w:rsidR="00720D9C" w:rsidRPr="00EA10CB">
              <w:t>i.e.,</w:t>
            </w:r>
            <w:r w:rsidRPr="00EA10CB">
              <w:t xml:space="preserve"> </w:t>
            </w:r>
            <w:r w:rsidRPr="00EA10CB">
              <w:rPr>
                <w:bCs/>
                <w:i/>
                <w:iCs/>
              </w:rPr>
              <w:t>subjective</w:t>
            </w:r>
            <w:r w:rsidRPr="00EA10CB">
              <w:rPr>
                <w:bCs/>
              </w:rPr>
              <w:t>)</w:t>
            </w:r>
            <w:r w:rsidRPr="00EA10CB">
              <w:t xml:space="preserve">.     </w:t>
            </w:r>
          </w:p>
        </w:tc>
        <w:tc>
          <w:tcPr>
            <w:tcW w:w="3079" w:type="dxa"/>
            <w:tcBorders>
              <w:top w:val="nil"/>
              <w:bottom w:val="nil"/>
            </w:tcBorders>
            <w:shd w:val="clear" w:color="auto" w:fill="auto"/>
          </w:tcPr>
          <w:p w14:paraId="650ACFBC" w14:textId="77777777" w:rsidR="00013721" w:rsidRPr="00EA10CB" w:rsidRDefault="00013721" w:rsidP="00E7438A">
            <w:r w:rsidRPr="00EA10CB">
              <w:t>R v Scarlett (1993); R v Owino (1995)</w:t>
            </w:r>
          </w:p>
        </w:tc>
        <w:tc>
          <w:tcPr>
            <w:tcW w:w="2184" w:type="dxa"/>
            <w:vMerge/>
            <w:shd w:val="clear" w:color="auto" w:fill="auto"/>
          </w:tcPr>
          <w:p w14:paraId="6AD047F8" w14:textId="77777777" w:rsidR="00013721" w:rsidRPr="00EA10CB" w:rsidRDefault="00013721" w:rsidP="00E7438A">
            <w:pPr>
              <w:spacing w:line="252" w:lineRule="auto"/>
            </w:pPr>
          </w:p>
        </w:tc>
      </w:tr>
      <w:tr w:rsidR="00013721" w:rsidRPr="00EA10CB" w14:paraId="0DD0AB40" w14:textId="77777777" w:rsidTr="00E7438A">
        <w:trPr>
          <w:trHeight w:val="20"/>
        </w:trPr>
        <w:tc>
          <w:tcPr>
            <w:tcW w:w="3416" w:type="dxa"/>
            <w:vMerge/>
            <w:shd w:val="clear" w:color="auto" w:fill="auto"/>
          </w:tcPr>
          <w:p w14:paraId="081326B6"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61C0B96E" w14:textId="77777777" w:rsidR="00013721" w:rsidRPr="00EA10CB" w:rsidRDefault="00013721">
            <w:pPr>
              <w:pStyle w:val="ListParagraph"/>
              <w:numPr>
                <w:ilvl w:val="0"/>
                <w:numId w:val="99"/>
              </w:numPr>
              <w:ind w:left="360"/>
            </w:pPr>
            <w:r w:rsidRPr="00EA10CB">
              <w:t>When is force excessive/unreasonable?</w:t>
            </w:r>
          </w:p>
        </w:tc>
        <w:tc>
          <w:tcPr>
            <w:tcW w:w="3079" w:type="dxa"/>
            <w:tcBorders>
              <w:top w:val="nil"/>
              <w:bottom w:val="nil"/>
            </w:tcBorders>
            <w:shd w:val="clear" w:color="auto" w:fill="auto"/>
          </w:tcPr>
          <w:p w14:paraId="39969C55" w14:textId="77777777" w:rsidR="00013721" w:rsidRPr="00EA10CB" w:rsidRDefault="00013721" w:rsidP="00E7438A">
            <w:r w:rsidRPr="00EA10CB">
              <w:t>R v Martin (2001); R v Clegg (1995); R v Hussain (2010)</w:t>
            </w:r>
          </w:p>
        </w:tc>
        <w:tc>
          <w:tcPr>
            <w:tcW w:w="2184" w:type="dxa"/>
            <w:vMerge/>
            <w:shd w:val="clear" w:color="auto" w:fill="auto"/>
          </w:tcPr>
          <w:p w14:paraId="61F84DE1" w14:textId="77777777" w:rsidR="00013721" w:rsidRPr="00EA10CB" w:rsidRDefault="00013721" w:rsidP="00E7438A">
            <w:pPr>
              <w:spacing w:line="252" w:lineRule="auto"/>
            </w:pPr>
          </w:p>
        </w:tc>
      </w:tr>
      <w:tr w:rsidR="00013721" w:rsidRPr="00EA10CB" w14:paraId="5FF2E33A" w14:textId="77777777" w:rsidTr="00E7438A">
        <w:trPr>
          <w:trHeight w:val="20"/>
        </w:trPr>
        <w:tc>
          <w:tcPr>
            <w:tcW w:w="3416" w:type="dxa"/>
            <w:vMerge/>
            <w:shd w:val="clear" w:color="auto" w:fill="auto"/>
          </w:tcPr>
          <w:p w14:paraId="1946690E"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3D38F768" w14:textId="77777777" w:rsidR="00013721" w:rsidRPr="00EA10CB" w:rsidRDefault="00013721">
            <w:pPr>
              <w:pStyle w:val="ListParagraph"/>
              <w:numPr>
                <w:ilvl w:val="0"/>
                <w:numId w:val="99"/>
              </w:numPr>
              <w:ind w:left="360"/>
            </w:pPr>
            <w:r w:rsidRPr="00EA10CB">
              <w:t>Use of reasonable force at place of residence</w:t>
            </w:r>
            <w:r>
              <w:t>.</w:t>
            </w:r>
          </w:p>
        </w:tc>
        <w:tc>
          <w:tcPr>
            <w:tcW w:w="3079" w:type="dxa"/>
            <w:tcBorders>
              <w:top w:val="nil"/>
              <w:bottom w:val="nil"/>
            </w:tcBorders>
            <w:shd w:val="clear" w:color="auto" w:fill="auto"/>
          </w:tcPr>
          <w:p w14:paraId="4D7828E5" w14:textId="77777777" w:rsidR="00013721" w:rsidRPr="00EA10CB" w:rsidRDefault="00013721" w:rsidP="00E7438A"/>
        </w:tc>
        <w:tc>
          <w:tcPr>
            <w:tcW w:w="2184" w:type="dxa"/>
            <w:vMerge/>
            <w:shd w:val="clear" w:color="auto" w:fill="auto"/>
          </w:tcPr>
          <w:p w14:paraId="15C5CA69" w14:textId="77777777" w:rsidR="00013721" w:rsidRPr="00EA10CB" w:rsidRDefault="00013721" w:rsidP="00E7438A">
            <w:pPr>
              <w:spacing w:line="252" w:lineRule="auto"/>
            </w:pPr>
          </w:p>
        </w:tc>
      </w:tr>
      <w:tr w:rsidR="00013721" w:rsidRPr="00EA10CB" w14:paraId="520A3437" w14:textId="77777777" w:rsidTr="00E7438A">
        <w:trPr>
          <w:trHeight w:val="20"/>
        </w:trPr>
        <w:tc>
          <w:tcPr>
            <w:tcW w:w="3416" w:type="dxa"/>
            <w:vMerge/>
            <w:shd w:val="clear" w:color="auto" w:fill="auto"/>
          </w:tcPr>
          <w:p w14:paraId="0404140C"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2B81BA05" w14:textId="77777777" w:rsidR="00013721" w:rsidRPr="00EA10CB" w:rsidRDefault="00013721">
            <w:pPr>
              <w:pStyle w:val="ListParagraph"/>
              <w:numPr>
                <w:ilvl w:val="0"/>
                <w:numId w:val="100"/>
              </w:numPr>
            </w:pPr>
            <w:r w:rsidRPr="00EA10CB">
              <w:t>s.43 Crime and Courts Act 2013 amends s.76 CJIA to extend the meaning of reasonable force (5A) in respect of householders (‘grossly disproportionate’)</w:t>
            </w:r>
          </w:p>
        </w:tc>
        <w:tc>
          <w:tcPr>
            <w:tcW w:w="3079" w:type="dxa"/>
            <w:tcBorders>
              <w:top w:val="nil"/>
              <w:bottom w:val="nil"/>
            </w:tcBorders>
            <w:shd w:val="clear" w:color="auto" w:fill="auto"/>
          </w:tcPr>
          <w:p w14:paraId="2ACA2B5B" w14:textId="77777777" w:rsidR="00013721" w:rsidRPr="00EA10CB" w:rsidRDefault="00013721" w:rsidP="00E7438A">
            <w:r w:rsidRPr="00EA10CB">
              <w:t>Collins v Secretary of State for Justice (2016); R v Ray (2017)</w:t>
            </w:r>
          </w:p>
        </w:tc>
        <w:tc>
          <w:tcPr>
            <w:tcW w:w="2184" w:type="dxa"/>
            <w:vMerge/>
            <w:shd w:val="clear" w:color="auto" w:fill="auto"/>
          </w:tcPr>
          <w:p w14:paraId="28EE1E39" w14:textId="77777777" w:rsidR="00013721" w:rsidRPr="00EA10CB" w:rsidRDefault="00013721" w:rsidP="00E7438A">
            <w:pPr>
              <w:spacing w:line="252" w:lineRule="auto"/>
            </w:pPr>
          </w:p>
        </w:tc>
      </w:tr>
      <w:tr w:rsidR="00013721" w:rsidRPr="00EA10CB" w14:paraId="3E065063" w14:textId="77777777" w:rsidTr="00E7438A">
        <w:trPr>
          <w:trHeight w:val="20"/>
        </w:trPr>
        <w:tc>
          <w:tcPr>
            <w:tcW w:w="3416" w:type="dxa"/>
            <w:vMerge/>
            <w:shd w:val="clear" w:color="auto" w:fill="auto"/>
          </w:tcPr>
          <w:p w14:paraId="6C821511"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556F2D61" w14:textId="77777777" w:rsidR="00013721" w:rsidRPr="00D43967" w:rsidRDefault="00013721" w:rsidP="00E7438A">
            <w:pPr>
              <w:rPr>
                <w:b/>
                <w:bCs/>
              </w:rPr>
            </w:pPr>
          </w:p>
        </w:tc>
        <w:tc>
          <w:tcPr>
            <w:tcW w:w="3079" w:type="dxa"/>
            <w:tcBorders>
              <w:top w:val="nil"/>
              <w:bottom w:val="nil"/>
            </w:tcBorders>
            <w:shd w:val="clear" w:color="auto" w:fill="auto"/>
          </w:tcPr>
          <w:p w14:paraId="252CB3FD" w14:textId="77777777" w:rsidR="00013721" w:rsidRPr="00EA10CB" w:rsidRDefault="00013721" w:rsidP="00E7438A"/>
        </w:tc>
        <w:tc>
          <w:tcPr>
            <w:tcW w:w="2184" w:type="dxa"/>
            <w:vMerge/>
            <w:shd w:val="clear" w:color="auto" w:fill="auto"/>
          </w:tcPr>
          <w:p w14:paraId="3F01AAE8" w14:textId="77777777" w:rsidR="00013721" w:rsidRPr="00EA10CB" w:rsidRDefault="00013721" w:rsidP="00E7438A">
            <w:pPr>
              <w:spacing w:line="252" w:lineRule="auto"/>
            </w:pPr>
          </w:p>
        </w:tc>
      </w:tr>
      <w:tr w:rsidR="00013721" w:rsidRPr="00EA10CB" w14:paraId="4808D35A" w14:textId="77777777" w:rsidTr="00E16D9E">
        <w:trPr>
          <w:trHeight w:val="20"/>
        </w:trPr>
        <w:tc>
          <w:tcPr>
            <w:tcW w:w="3416" w:type="dxa"/>
            <w:vMerge/>
            <w:shd w:val="clear" w:color="auto" w:fill="auto"/>
          </w:tcPr>
          <w:p w14:paraId="1346B218"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1A2B0B2D" w14:textId="77777777" w:rsidR="00013721" w:rsidRPr="00FA31CC" w:rsidRDefault="00013721">
            <w:pPr>
              <w:pStyle w:val="ListParagraph"/>
              <w:numPr>
                <w:ilvl w:val="0"/>
                <w:numId w:val="100"/>
              </w:numPr>
              <w:rPr>
                <w:bCs/>
              </w:rPr>
            </w:pPr>
            <w:r w:rsidRPr="00FA31CC">
              <w:rPr>
                <w:b/>
                <w:bCs/>
              </w:rPr>
              <w:t>Mistaken self-defence</w:t>
            </w:r>
          </w:p>
        </w:tc>
        <w:tc>
          <w:tcPr>
            <w:tcW w:w="3079" w:type="dxa"/>
            <w:tcBorders>
              <w:top w:val="nil"/>
              <w:bottom w:val="nil"/>
            </w:tcBorders>
            <w:shd w:val="clear" w:color="auto" w:fill="auto"/>
          </w:tcPr>
          <w:p w14:paraId="005889A1" w14:textId="77777777" w:rsidR="00013721" w:rsidRPr="00EA10CB" w:rsidRDefault="00013721" w:rsidP="00E7438A">
            <w:pPr>
              <w:rPr>
                <w:bCs/>
              </w:rPr>
            </w:pPr>
          </w:p>
        </w:tc>
        <w:tc>
          <w:tcPr>
            <w:tcW w:w="2184" w:type="dxa"/>
            <w:vMerge/>
            <w:shd w:val="clear" w:color="auto" w:fill="auto"/>
          </w:tcPr>
          <w:p w14:paraId="5FA49584" w14:textId="77777777" w:rsidR="00013721" w:rsidRPr="00EA10CB" w:rsidRDefault="00013721" w:rsidP="00E7438A">
            <w:pPr>
              <w:spacing w:line="252" w:lineRule="auto"/>
            </w:pPr>
          </w:p>
        </w:tc>
      </w:tr>
      <w:tr w:rsidR="00013721" w:rsidRPr="00EA10CB" w14:paraId="6668A81B" w14:textId="77777777" w:rsidTr="00E16D9E">
        <w:trPr>
          <w:trHeight w:val="20"/>
        </w:trPr>
        <w:tc>
          <w:tcPr>
            <w:tcW w:w="3416" w:type="dxa"/>
            <w:vMerge/>
            <w:shd w:val="clear" w:color="auto" w:fill="auto"/>
          </w:tcPr>
          <w:p w14:paraId="15A1093A" w14:textId="77777777" w:rsidR="00013721" w:rsidRPr="00EA10CB" w:rsidRDefault="00013721">
            <w:pPr>
              <w:pStyle w:val="ListParagraph"/>
              <w:numPr>
                <w:ilvl w:val="0"/>
                <w:numId w:val="50"/>
              </w:numPr>
              <w:spacing w:after="120" w:line="252" w:lineRule="auto"/>
              <w:ind w:left="360"/>
            </w:pPr>
          </w:p>
        </w:tc>
        <w:tc>
          <w:tcPr>
            <w:tcW w:w="6845" w:type="dxa"/>
            <w:tcBorders>
              <w:top w:val="nil"/>
              <w:bottom w:val="single" w:sz="4" w:space="0" w:color="auto"/>
            </w:tcBorders>
            <w:shd w:val="clear" w:color="auto" w:fill="auto"/>
          </w:tcPr>
          <w:p w14:paraId="5DEBAE44" w14:textId="77777777" w:rsidR="00013721" w:rsidRPr="00FA31CC" w:rsidRDefault="00013721">
            <w:pPr>
              <w:pStyle w:val="ListParagraph"/>
              <w:numPr>
                <w:ilvl w:val="0"/>
                <w:numId w:val="100"/>
              </w:numPr>
              <w:rPr>
                <w:b/>
                <w:bCs/>
              </w:rPr>
            </w:pPr>
            <w:r w:rsidRPr="00FA31CC">
              <w:rPr>
                <w:bCs/>
              </w:rPr>
              <w:t xml:space="preserve">D's mistaken but honest belief that he was using reasonable force can provide a defence. </w:t>
            </w:r>
          </w:p>
        </w:tc>
        <w:tc>
          <w:tcPr>
            <w:tcW w:w="3079" w:type="dxa"/>
            <w:tcBorders>
              <w:top w:val="nil"/>
              <w:bottom w:val="single" w:sz="4" w:space="0" w:color="auto"/>
            </w:tcBorders>
            <w:shd w:val="clear" w:color="auto" w:fill="auto"/>
          </w:tcPr>
          <w:p w14:paraId="35894962" w14:textId="77777777" w:rsidR="00013721" w:rsidRPr="00EA10CB" w:rsidRDefault="00013721" w:rsidP="00E7438A">
            <w:r w:rsidRPr="00EA10CB">
              <w:rPr>
                <w:bCs/>
              </w:rPr>
              <w:t>R v Williams (Gladstone) (1984)</w:t>
            </w:r>
          </w:p>
        </w:tc>
        <w:tc>
          <w:tcPr>
            <w:tcW w:w="2184" w:type="dxa"/>
            <w:vMerge/>
            <w:shd w:val="clear" w:color="auto" w:fill="auto"/>
          </w:tcPr>
          <w:p w14:paraId="6ED116E8" w14:textId="77777777" w:rsidR="00013721" w:rsidRPr="00EA10CB" w:rsidRDefault="00013721" w:rsidP="00E7438A">
            <w:pPr>
              <w:spacing w:line="252" w:lineRule="auto"/>
            </w:pPr>
          </w:p>
        </w:tc>
      </w:tr>
      <w:tr w:rsidR="00013721" w:rsidRPr="00EA10CB" w14:paraId="775FB100" w14:textId="77777777" w:rsidTr="00E16D9E">
        <w:trPr>
          <w:trHeight w:val="20"/>
        </w:trPr>
        <w:tc>
          <w:tcPr>
            <w:tcW w:w="3416" w:type="dxa"/>
            <w:vMerge/>
            <w:shd w:val="clear" w:color="auto" w:fill="auto"/>
          </w:tcPr>
          <w:p w14:paraId="58060E51" w14:textId="77777777" w:rsidR="00013721" w:rsidRPr="00EA10CB" w:rsidRDefault="00013721">
            <w:pPr>
              <w:pStyle w:val="ListParagraph"/>
              <w:numPr>
                <w:ilvl w:val="0"/>
                <w:numId w:val="50"/>
              </w:numPr>
              <w:spacing w:after="120" w:line="252" w:lineRule="auto"/>
              <w:ind w:left="360"/>
            </w:pPr>
          </w:p>
        </w:tc>
        <w:tc>
          <w:tcPr>
            <w:tcW w:w="6845" w:type="dxa"/>
            <w:tcBorders>
              <w:top w:val="single" w:sz="4" w:space="0" w:color="auto"/>
              <w:bottom w:val="nil"/>
            </w:tcBorders>
            <w:shd w:val="clear" w:color="auto" w:fill="auto"/>
          </w:tcPr>
          <w:p w14:paraId="7B601296" w14:textId="77777777" w:rsidR="00013721" w:rsidRDefault="00013721" w:rsidP="00E7438A">
            <w:pPr>
              <w:rPr>
                <w:b/>
                <w:bCs/>
              </w:rPr>
            </w:pPr>
            <w:r w:rsidRPr="00EA10CB">
              <w:rPr>
                <w:b/>
                <w:bCs/>
              </w:rPr>
              <w:t>Intoxicated &amp; mistaken self-defence</w:t>
            </w:r>
          </w:p>
          <w:p w14:paraId="2FB60A8A" w14:textId="77777777" w:rsidR="00013721" w:rsidRDefault="00013721">
            <w:pPr>
              <w:pStyle w:val="ListParagraph"/>
              <w:numPr>
                <w:ilvl w:val="0"/>
                <w:numId w:val="100"/>
              </w:numPr>
              <w:rPr>
                <w:b/>
                <w:bCs/>
              </w:rPr>
            </w:pPr>
            <w:r w:rsidRPr="00FA31CC">
              <w:t>Self-</w:t>
            </w:r>
            <w:r w:rsidRPr="00FA31CC">
              <w:rPr>
                <w:bCs/>
              </w:rPr>
              <w:t>defence</w:t>
            </w:r>
            <w:r w:rsidRPr="00FA31CC">
              <w:t xml:space="preserve"> based on a drunken mistake is not a good defence</w:t>
            </w:r>
          </w:p>
          <w:p w14:paraId="75BF2852" w14:textId="77777777" w:rsidR="00013721" w:rsidRPr="00EA10CB" w:rsidRDefault="00013721" w:rsidP="00E7438A"/>
        </w:tc>
        <w:tc>
          <w:tcPr>
            <w:tcW w:w="3079" w:type="dxa"/>
            <w:tcBorders>
              <w:top w:val="single" w:sz="4" w:space="0" w:color="auto"/>
              <w:bottom w:val="nil"/>
            </w:tcBorders>
            <w:shd w:val="clear" w:color="auto" w:fill="auto"/>
          </w:tcPr>
          <w:p w14:paraId="417AC9F9" w14:textId="77777777" w:rsidR="00013721" w:rsidRPr="00EA10CB" w:rsidRDefault="00013721" w:rsidP="00E7438A">
            <w:r w:rsidRPr="00FA31CC">
              <w:t>R v Taj (2018); R v Hatton (2006); R v O’Grady (1987)</w:t>
            </w:r>
          </w:p>
        </w:tc>
        <w:tc>
          <w:tcPr>
            <w:tcW w:w="2184" w:type="dxa"/>
            <w:vMerge/>
            <w:shd w:val="clear" w:color="auto" w:fill="auto"/>
          </w:tcPr>
          <w:p w14:paraId="1EA33CC9" w14:textId="77777777" w:rsidR="00013721" w:rsidRPr="00EA10CB" w:rsidRDefault="00013721" w:rsidP="00E7438A">
            <w:pPr>
              <w:spacing w:line="252" w:lineRule="auto"/>
            </w:pPr>
          </w:p>
        </w:tc>
      </w:tr>
      <w:tr w:rsidR="00013721" w:rsidRPr="00EA10CB" w14:paraId="708FD2AB" w14:textId="77777777" w:rsidTr="00E7438A">
        <w:trPr>
          <w:trHeight w:val="20"/>
        </w:trPr>
        <w:tc>
          <w:tcPr>
            <w:tcW w:w="3416" w:type="dxa"/>
            <w:vMerge/>
            <w:shd w:val="clear" w:color="auto" w:fill="auto"/>
          </w:tcPr>
          <w:p w14:paraId="2D163FDE" w14:textId="77777777" w:rsidR="00013721" w:rsidRPr="00EA10CB" w:rsidRDefault="00013721">
            <w:pPr>
              <w:pStyle w:val="ListParagraph"/>
              <w:numPr>
                <w:ilvl w:val="0"/>
                <w:numId w:val="50"/>
              </w:numPr>
              <w:spacing w:after="120" w:line="252" w:lineRule="auto"/>
              <w:ind w:left="360"/>
            </w:pPr>
          </w:p>
        </w:tc>
        <w:tc>
          <w:tcPr>
            <w:tcW w:w="6845" w:type="dxa"/>
            <w:tcBorders>
              <w:top w:val="nil"/>
              <w:bottom w:val="single" w:sz="4" w:space="0" w:color="auto"/>
            </w:tcBorders>
            <w:shd w:val="clear" w:color="auto" w:fill="auto"/>
          </w:tcPr>
          <w:p w14:paraId="499CECA8" w14:textId="1C2D7F96" w:rsidR="00013721" w:rsidRPr="00EA10CB" w:rsidRDefault="00013721">
            <w:pPr>
              <w:pStyle w:val="ListParagraph"/>
              <w:numPr>
                <w:ilvl w:val="0"/>
                <w:numId w:val="100"/>
              </w:numPr>
            </w:pPr>
            <w:r w:rsidRPr="00EA10CB">
              <w:rPr>
                <w:b/>
                <w:bCs/>
              </w:rPr>
              <w:t>Evaluation</w:t>
            </w:r>
            <w:r w:rsidRPr="00EA10CB">
              <w:t xml:space="preserve">: all or nothing nature of defence; rules developed under common law at different time – </w:t>
            </w:r>
            <w:r w:rsidR="00720D9C" w:rsidRPr="00EA10CB">
              <w:t>relevant?</w:t>
            </w:r>
            <w:r w:rsidRPr="00EA10CB">
              <w:t xml:space="preserve"> should use of excessive force drop murder to </w:t>
            </w:r>
            <w:r w:rsidR="00720D9C" w:rsidRPr="00EA10CB">
              <w:t>manslaughter?</w:t>
            </w:r>
            <w:r w:rsidRPr="00EA10CB">
              <w:t xml:space="preserve"> jury decisions lead to inconsistency; should D’s characteristics be considered? </w:t>
            </w:r>
            <w:r w:rsidR="00720D9C">
              <w:t>Plus,</w:t>
            </w:r>
            <w:r>
              <w:t xml:space="preserve"> r</w:t>
            </w:r>
            <w:r w:rsidRPr="00EA10CB">
              <w:t>eform point</w:t>
            </w:r>
            <w:r>
              <w:t>.</w:t>
            </w:r>
          </w:p>
        </w:tc>
        <w:tc>
          <w:tcPr>
            <w:tcW w:w="3079" w:type="dxa"/>
            <w:tcBorders>
              <w:top w:val="nil"/>
              <w:bottom w:val="single" w:sz="4" w:space="0" w:color="auto"/>
            </w:tcBorders>
            <w:shd w:val="clear" w:color="auto" w:fill="auto"/>
          </w:tcPr>
          <w:p w14:paraId="242FCE09" w14:textId="77777777" w:rsidR="00013721" w:rsidRPr="00EA10CB" w:rsidRDefault="00013721" w:rsidP="00E7438A"/>
        </w:tc>
        <w:tc>
          <w:tcPr>
            <w:tcW w:w="2184" w:type="dxa"/>
            <w:vMerge/>
            <w:shd w:val="clear" w:color="auto" w:fill="auto"/>
          </w:tcPr>
          <w:p w14:paraId="5900036A" w14:textId="77777777" w:rsidR="00013721" w:rsidRPr="00EA10CB" w:rsidRDefault="00013721" w:rsidP="00E7438A">
            <w:pPr>
              <w:spacing w:line="252" w:lineRule="auto"/>
            </w:pPr>
          </w:p>
        </w:tc>
      </w:tr>
      <w:tr w:rsidR="00013721" w:rsidRPr="00EA10CB" w14:paraId="68E9F071" w14:textId="77777777" w:rsidTr="00E7438A">
        <w:trPr>
          <w:trHeight w:val="20"/>
        </w:trPr>
        <w:tc>
          <w:tcPr>
            <w:tcW w:w="3416" w:type="dxa"/>
            <w:vMerge w:val="restart"/>
            <w:shd w:val="clear" w:color="auto" w:fill="auto"/>
          </w:tcPr>
          <w:p w14:paraId="5891F02B" w14:textId="77777777" w:rsidR="00013721" w:rsidRPr="00EA10CB" w:rsidRDefault="00013721" w:rsidP="00E7438A">
            <w:pPr>
              <w:spacing w:after="120" w:line="252" w:lineRule="auto"/>
            </w:pPr>
          </w:p>
        </w:tc>
        <w:tc>
          <w:tcPr>
            <w:tcW w:w="6845" w:type="dxa"/>
            <w:tcBorders>
              <w:bottom w:val="nil"/>
            </w:tcBorders>
            <w:shd w:val="clear" w:color="auto" w:fill="auto"/>
          </w:tcPr>
          <w:p w14:paraId="71B779CF" w14:textId="77777777" w:rsidR="00013721" w:rsidRPr="00EA10CB" w:rsidRDefault="00013721">
            <w:pPr>
              <w:pStyle w:val="ListParagraph"/>
              <w:numPr>
                <w:ilvl w:val="0"/>
                <w:numId w:val="100"/>
              </w:numPr>
              <w:rPr>
                <w:b/>
                <w:bCs/>
              </w:rPr>
            </w:pPr>
            <w:r w:rsidRPr="00EA10CB">
              <w:rPr>
                <w:b/>
                <w:bCs/>
              </w:rPr>
              <w:t>Duress</w:t>
            </w:r>
          </w:p>
        </w:tc>
        <w:tc>
          <w:tcPr>
            <w:tcW w:w="3079" w:type="dxa"/>
            <w:tcBorders>
              <w:bottom w:val="nil"/>
            </w:tcBorders>
            <w:shd w:val="clear" w:color="auto" w:fill="auto"/>
          </w:tcPr>
          <w:p w14:paraId="26C8F263" w14:textId="77777777" w:rsidR="00013721" w:rsidRPr="00EA10CB" w:rsidRDefault="00013721" w:rsidP="00E7438A"/>
        </w:tc>
        <w:tc>
          <w:tcPr>
            <w:tcW w:w="2184" w:type="dxa"/>
            <w:vMerge w:val="restart"/>
            <w:shd w:val="clear" w:color="auto" w:fill="auto"/>
          </w:tcPr>
          <w:p w14:paraId="060780EE" w14:textId="77777777" w:rsidR="00013721" w:rsidRPr="00EA10CB" w:rsidRDefault="00013721" w:rsidP="00E7438A">
            <w:pPr>
              <w:spacing w:line="252" w:lineRule="auto"/>
            </w:pPr>
          </w:p>
        </w:tc>
      </w:tr>
      <w:tr w:rsidR="00013721" w:rsidRPr="00EA10CB" w14:paraId="60A53A3B" w14:textId="77777777" w:rsidTr="00E7438A">
        <w:trPr>
          <w:trHeight w:val="20"/>
        </w:trPr>
        <w:tc>
          <w:tcPr>
            <w:tcW w:w="3416" w:type="dxa"/>
            <w:vMerge/>
            <w:shd w:val="clear" w:color="auto" w:fill="auto"/>
          </w:tcPr>
          <w:p w14:paraId="71BA11EA"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0A4E294F" w14:textId="77777777" w:rsidR="00013721" w:rsidRPr="00EA10CB" w:rsidRDefault="00013721">
            <w:pPr>
              <w:pStyle w:val="ListParagraph"/>
              <w:numPr>
                <w:ilvl w:val="0"/>
                <w:numId w:val="100"/>
              </w:numPr>
              <w:rPr>
                <w:b/>
                <w:bCs/>
              </w:rPr>
            </w:pPr>
            <w:r w:rsidRPr="00EA10CB">
              <w:t>There are two types:</w:t>
            </w:r>
          </w:p>
        </w:tc>
        <w:tc>
          <w:tcPr>
            <w:tcW w:w="3079" w:type="dxa"/>
            <w:tcBorders>
              <w:top w:val="nil"/>
              <w:bottom w:val="nil"/>
            </w:tcBorders>
            <w:shd w:val="clear" w:color="auto" w:fill="auto"/>
          </w:tcPr>
          <w:p w14:paraId="7393735E" w14:textId="77777777" w:rsidR="00013721" w:rsidRPr="00EA10CB" w:rsidRDefault="00013721" w:rsidP="00E7438A"/>
        </w:tc>
        <w:tc>
          <w:tcPr>
            <w:tcW w:w="2184" w:type="dxa"/>
            <w:vMerge/>
            <w:shd w:val="clear" w:color="auto" w:fill="auto"/>
          </w:tcPr>
          <w:p w14:paraId="7ABDDBC6" w14:textId="77777777" w:rsidR="00013721" w:rsidRPr="00EA10CB" w:rsidRDefault="00013721" w:rsidP="00E7438A">
            <w:pPr>
              <w:spacing w:line="252" w:lineRule="auto"/>
            </w:pPr>
          </w:p>
        </w:tc>
      </w:tr>
      <w:tr w:rsidR="00013721" w:rsidRPr="00EA10CB" w14:paraId="22B25FFA" w14:textId="77777777" w:rsidTr="00E7438A">
        <w:trPr>
          <w:trHeight w:val="20"/>
        </w:trPr>
        <w:tc>
          <w:tcPr>
            <w:tcW w:w="3416" w:type="dxa"/>
            <w:vMerge/>
            <w:shd w:val="clear" w:color="auto" w:fill="auto"/>
          </w:tcPr>
          <w:p w14:paraId="3DB7DAA7"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514BFDC0" w14:textId="77777777" w:rsidR="00013721" w:rsidRPr="00EA10CB" w:rsidRDefault="00013721">
            <w:pPr>
              <w:pStyle w:val="ListParagraph"/>
              <w:numPr>
                <w:ilvl w:val="0"/>
                <w:numId w:val="100"/>
              </w:numPr>
            </w:pPr>
            <w:r w:rsidRPr="00EA10CB">
              <w:t>Duress by threats (DBT): D is threatened by another person to commit a criminal offence</w:t>
            </w:r>
            <w:r>
              <w:t>.</w:t>
            </w:r>
          </w:p>
        </w:tc>
        <w:tc>
          <w:tcPr>
            <w:tcW w:w="3079" w:type="dxa"/>
            <w:tcBorders>
              <w:top w:val="nil"/>
              <w:bottom w:val="nil"/>
            </w:tcBorders>
            <w:shd w:val="clear" w:color="auto" w:fill="auto"/>
          </w:tcPr>
          <w:p w14:paraId="6B529AB8" w14:textId="77777777" w:rsidR="00013721" w:rsidRPr="00EA10CB" w:rsidRDefault="00013721" w:rsidP="00E7438A"/>
        </w:tc>
        <w:tc>
          <w:tcPr>
            <w:tcW w:w="2184" w:type="dxa"/>
            <w:vMerge/>
            <w:shd w:val="clear" w:color="auto" w:fill="auto"/>
          </w:tcPr>
          <w:p w14:paraId="5B067B3B" w14:textId="77777777" w:rsidR="00013721" w:rsidRPr="00EA10CB" w:rsidRDefault="00013721" w:rsidP="00E7438A">
            <w:pPr>
              <w:spacing w:line="252" w:lineRule="auto"/>
            </w:pPr>
          </w:p>
        </w:tc>
      </w:tr>
      <w:tr w:rsidR="00013721" w:rsidRPr="00EA10CB" w14:paraId="0F2D7243" w14:textId="77777777" w:rsidTr="00E7438A">
        <w:trPr>
          <w:trHeight w:val="20"/>
        </w:trPr>
        <w:tc>
          <w:tcPr>
            <w:tcW w:w="3416" w:type="dxa"/>
            <w:vMerge/>
            <w:shd w:val="clear" w:color="auto" w:fill="auto"/>
          </w:tcPr>
          <w:p w14:paraId="3018AF9F"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3E162A46" w14:textId="77777777" w:rsidR="00013721" w:rsidRPr="00EA10CB" w:rsidRDefault="00013721">
            <w:pPr>
              <w:pStyle w:val="ListParagraph"/>
              <w:numPr>
                <w:ilvl w:val="0"/>
                <w:numId w:val="100"/>
              </w:numPr>
            </w:pPr>
            <w:r w:rsidRPr="00EA10CB">
              <w:t xml:space="preserve">Duress by circumstances (DBC): the </w:t>
            </w:r>
            <w:r w:rsidRPr="00EA10CB">
              <w:rPr>
                <w:i/>
              </w:rPr>
              <w:t>circumstances</w:t>
            </w:r>
            <w:r w:rsidRPr="00EA10CB">
              <w:t xml:space="preserve"> in which D finds themselves force D to commit the offence</w:t>
            </w:r>
            <w:r>
              <w:t>.</w:t>
            </w:r>
          </w:p>
        </w:tc>
        <w:tc>
          <w:tcPr>
            <w:tcW w:w="3079" w:type="dxa"/>
            <w:tcBorders>
              <w:top w:val="nil"/>
              <w:bottom w:val="nil"/>
            </w:tcBorders>
            <w:shd w:val="clear" w:color="auto" w:fill="auto"/>
          </w:tcPr>
          <w:p w14:paraId="73608C27" w14:textId="77777777" w:rsidR="00013721" w:rsidRPr="00EA10CB" w:rsidRDefault="00013721" w:rsidP="00E7438A"/>
        </w:tc>
        <w:tc>
          <w:tcPr>
            <w:tcW w:w="2184" w:type="dxa"/>
            <w:vMerge/>
            <w:shd w:val="clear" w:color="auto" w:fill="auto"/>
          </w:tcPr>
          <w:p w14:paraId="59EDB45E" w14:textId="77777777" w:rsidR="00013721" w:rsidRPr="00EA10CB" w:rsidRDefault="00013721" w:rsidP="00E7438A">
            <w:pPr>
              <w:spacing w:line="252" w:lineRule="auto"/>
            </w:pPr>
          </w:p>
        </w:tc>
      </w:tr>
      <w:tr w:rsidR="00013721" w:rsidRPr="00EA10CB" w14:paraId="4858186E" w14:textId="77777777" w:rsidTr="00E7438A">
        <w:trPr>
          <w:trHeight w:val="20"/>
        </w:trPr>
        <w:tc>
          <w:tcPr>
            <w:tcW w:w="3416" w:type="dxa"/>
            <w:vMerge/>
            <w:shd w:val="clear" w:color="auto" w:fill="auto"/>
          </w:tcPr>
          <w:p w14:paraId="5D852E55"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94F6358" w14:textId="77777777" w:rsidR="00013721" w:rsidRPr="00EA10CB" w:rsidRDefault="00013721">
            <w:pPr>
              <w:pStyle w:val="ListParagraph"/>
              <w:numPr>
                <w:ilvl w:val="0"/>
                <w:numId w:val="100"/>
              </w:numPr>
              <w:rPr>
                <w:b/>
                <w:bCs/>
              </w:rPr>
            </w:pPr>
            <w:r w:rsidRPr="00EA10CB">
              <w:rPr>
                <w:b/>
                <w:bCs/>
              </w:rPr>
              <w:t>Duress by threats</w:t>
            </w:r>
          </w:p>
        </w:tc>
        <w:tc>
          <w:tcPr>
            <w:tcW w:w="3079" w:type="dxa"/>
            <w:tcBorders>
              <w:top w:val="nil"/>
              <w:bottom w:val="nil"/>
            </w:tcBorders>
            <w:shd w:val="clear" w:color="auto" w:fill="auto"/>
          </w:tcPr>
          <w:p w14:paraId="55A31975" w14:textId="77777777" w:rsidR="00013721" w:rsidRPr="00EA10CB" w:rsidRDefault="00013721" w:rsidP="00E7438A"/>
        </w:tc>
        <w:tc>
          <w:tcPr>
            <w:tcW w:w="2184" w:type="dxa"/>
            <w:vMerge/>
            <w:shd w:val="clear" w:color="auto" w:fill="auto"/>
          </w:tcPr>
          <w:p w14:paraId="6D148C52" w14:textId="77777777" w:rsidR="00013721" w:rsidRPr="00EA10CB" w:rsidRDefault="00013721" w:rsidP="00E7438A">
            <w:pPr>
              <w:spacing w:line="252" w:lineRule="auto"/>
            </w:pPr>
          </w:p>
        </w:tc>
      </w:tr>
      <w:tr w:rsidR="00013721" w:rsidRPr="00EA10CB" w14:paraId="1D02DD9C" w14:textId="77777777" w:rsidTr="00E7438A">
        <w:trPr>
          <w:trHeight w:val="20"/>
        </w:trPr>
        <w:tc>
          <w:tcPr>
            <w:tcW w:w="3416" w:type="dxa"/>
            <w:vMerge/>
            <w:shd w:val="clear" w:color="auto" w:fill="auto"/>
          </w:tcPr>
          <w:p w14:paraId="76AE0A80"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0DD5C8D7" w14:textId="77777777" w:rsidR="00013721" w:rsidRPr="00EA10CB" w:rsidRDefault="00013721">
            <w:pPr>
              <w:pStyle w:val="ListParagraph"/>
              <w:numPr>
                <w:ilvl w:val="0"/>
                <w:numId w:val="100"/>
              </w:numPr>
            </w:pPr>
            <w:r w:rsidRPr="00EA10CB">
              <w:t xml:space="preserve">A defence where D has been effectively forced to commit a crime due to a threat of death or serious injury. </w:t>
            </w:r>
          </w:p>
        </w:tc>
        <w:tc>
          <w:tcPr>
            <w:tcW w:w="3079" w:type="dxa"/>
            <w:tcBorders>
              <w:top w:val="nil"/>
              <w:bottom w:val="nil"/>
            </w:tcBorders>
            <w:shd w:val="clear" w:color="auto" w:fill="auto"/>
          </w:tcPr>
          <w:p w14:paraId="5D8688CA" w14:textId="77777777" w:rsidR="00013721" w:rsidRPr="00EA10CB" w:rsidRDefault="00013721" w:rsidP="00E7438A"/>
        </w:tc>
        <w:tc>
          <w:tcPr>
            <w:tcW w:w="2184" w:type="dxa"/>
            <w:vMerge/>
            <w:shd w:val="clear" w:color="auto" w:fill="auto"/>
          </w:tcPr>
          <w:p w14:paraId="0D3A9F6D" w14:textId="77777777" w:rsidR="00013721" w:rsidRPr="00EA10CB" w:rsidRDefault="00013721" w:rsidP="00E7438A">
            <w:pPr>
              <w:spacing w:line="252" w:lineRule="auto"/>
            </w:pPr>
          </w:p>
        </w:tc>
      </w:tr>
      <w:tr w:rsidR="00013721" w:rsidRPr="00EA10CB" w14:paraId="7C33FEB3" w14:textId="77777777" w:rsidTr="00E7438A">
        <w:trPr>
          <w:trHeight w:val="20"/>
        </w:trPr>
        <w:tc>
          <w:tcPr>
            <w:tcW w:w="3416" w:type="dxa"/>
            <w:vMerge/>
            <w:shd w:val="clear" w:color="auto" w:fill="auto"/>
          </w:tcPr>
          <w:p w14:paraId="11FC6851"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1B3A9936" w14:textId="77777777" w:rsidR="00013721" w:rsidRPr="00EA10CB" w:rsidRDefault="00013721">
            <w:pPr>
              <w:pStyle w:val="ListParagraph"/>
              <w:numPr>
                <w:ilvl w:val="0"/>
                <w:numId w:val="100"/>
              </w:numPr>
            </w:pPr>
            <w:r w:rsidRPr="00EA10CB">
              <w:t xml:space="preserve">It is available to all crimes </w:t>
            </w:r>
            <w:r w:rsidRPr="00EA10CB">
              <w:rPr>
                <w:i/>
                <w:iCs/>
              </w:rPr>
              <w:t xml:space="preserve">except </w:t>
            </w:r>
            <w:r w:rsidRPr="00EA10CB">
              <w:rPr>
                <w:b/>
                <w:bCs/>
                <w:i/>
                <w:iCs/>
              </w:rPr>
              <w:t>murder</w:t>
            </w:r>
            <w:r w:rsidRPr="00EA10CB">
              <w:rPr>
                <w:i/>
                <w:iCs/>
              </w:rPr>
              <w:t xml:space="preserve"> and </w:t>
            </w:r>
            <w:r w:rsidRPr="00EA10CB">
              <w:rPr>
                <w:b/>
                <w:bCs/>
                <w:i/>
                <w:iCs/>
              </w:rPr>
              <w:t>attempted</w:t>
            </w:r>
            <w:r w:rsidRPr="00EA10CB">
              <w:rPr>
                <w:i/>
                <w:iCs/>
              </w:rPr>
              <w:t xml:space="preserve"> </w:t>
            </w:r>
            <w:r w:rsidRPr="00EA10CB">
              <w:rPr>
                <w:b/>
                <w:bCs/>
                <w:i/>
                <w:iCs/>
              </w:rPr>
              <w:t xml:space="preserve">murder </w:t>
            </w:r>
            <w:r w:rsidRPr="00EA10CB">
              <w:t>and</w:t>
            </w:r>
            <w:r w:rsidRPr="00EA10CB">
              <w:rPr>
                <w:b/>
                <w:bCs/>
              </w:rPr>
              <w:t xml:space="preserve"> </w:t>
            </w:r>
            <w:r w:rsidRPr="00EA10CB">
              <w:rPr>
                <w:b/>
                <w:bCs/>
                <w:i/>
                <w:iCs/>
              </w:rPr>
              <w:t>accomplice</w:t>
            </w:r>
            <w:r w:rsidRPr="00EA10CB">
              <w:t xml:space="preserve"> to murder</w:t>
            </w:r>
            <w:r>
              <w:t>.</w:t>
            </w:r>
          </w:p>
        </w:tc>
        <w:tc>
          <w:tcPr>
            <w:tcW w:w="3079" w:type="dxa"/>
            <w:tcBorders>
              <w:top w:val="nil"/>
              <w:bottom w:val="nil"/>
            </w:tcBorders>
            <w:shd w:val="clear" w:color="auto" w:fill="auto"/>
          </w:tcPr>
          <w:p w14:paraId="32145F6B" w14:textId="77777777" w:rsidR="00013721" w:rsidRPr="00EA10CB" w:rsidRDefault="00013721" w:rsidP="00E7438A">
            <w:r w:rsidRPr="00EA10CB">
              <w:t>R v Howe (1987); R v Gotts (1992); R v Wilson (2007)</w:t>
            </w:r>
          </w:p>
        </w:tc>
        <w:tc>
          <w:tcPr>
            <w:tcW w:w="2184" w:type="dxa"/>
            <w:vMerge/>
            <w:shd w:val="clear" w:color="auto" w:fill="auto"/>
          </w:tcPr>
          <w:p w14:paraId="529D6B8E" w14:textId="77777777" w:rsidR="00013721" w:rsidRPr="00EA10CB" w:rsidRDefault="00013721" w:rsidP="00E7438A">
            <w:pPr>
              <w:spacing w:line="252" w:lineRule="auto"/>
            </w:pPr>
          </w:p>
        </w:tc>
      </w:tr>
      <w:tr w:rsidR="00013721" w:rsidRPr="00EA10CB" w14:paraId="71491D28" w14:textId="77777777" w:rsidTr="00E7438A">
        <w:trPr>
          <w:trHeight w:val="20"/>
        </w:trPr>
        <w:tc>
          <w:tcPr>
            <w:tcW w:w="3416" w:type="dxa"/>
            <w:vMerge/>
            <w:shd w:val="clear" w:color="auto" w:fill="auto"/>
          </w:tcPr>
          <w:p w14:paraId="71BF0A3E"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48F8D80C" w14:textId="77777777" w:rsidR="00013721" w:rsidRPr="00EA10CB" w:rsidRDefault="00013721">
            <w:pPr>
              <w:pStyle w:val="ListParagraph"/>
              <w:numPr>
                <w:ilvl w:val="0"/>
                <w:numId w:val="100"/>
              </w:numPr>
              <w:rPr>
                <w:b/>
                <w:bCs/>
              </w:rPr>
            </w:pPr>
            <w:r w:rsidRPr="00EA10CB">
              <w:t xml:space="preserve">In DBT, the specific type of crime must be </w:t>
            </w:r>
            <w:r w:rsidRPr="00EA10CB">
              <w:rPr>
                <w:b/>
                <w:bCs/>
                <w:i/>
                <w:iCs/>
              </w:rPr>
              <w:t>nominated</w:t>
            </w:r>
            <w:r w:rsidRPr="00EA10CB">
              <w:t xml:space="preserve"> by the person making a threat (</w:t>
            </w:r>
            <w:r w:rsidRPr="00EA10CB">
              <w:rPr>
                <w:i/>
                <w:iCs/>
              </w:rPr>
              <w:t>nexus</w:t>
            </w:r>
            <w:r w:rsidRPr="00EA10CB">
              <w:t>)</w:t>
            </w:r>
            <w:r>
              <w:t>.</w:t>
            </w:r>
          </w:p>
        </w:tc>
        <w:tc>
          <w:tcPr>
            <w:tcW w:w="3079" w:type="dxa"/>
            <w:tcBorders>
              <w:top w:val="nil"/>
              <w:bottom w:val="nil"/>
            </w:tcBorders>
            <w:shd w:val="clear" w:color="auto" w:fill="auto"/>
          </w:tcPr>
          <w:p w14:paraId="0D851104" w14:textId="77777777" w:rsidR="00013721" w:rsidRPr="00EA10CB" w:rsidRDefault="00013721" w:rsidP="00E7438A">
            <w:r w:rsidRPr="00EA10CB">
              <w:t>R v Cole (1994); R v Ali (1995)</w:t>
            </w:r>
          </w:p>
        </w:tc>
        <w:tc>
          <w:tcPr>
            <w:tcW w:w="2184" w:type="dxa"/>
            <w:vMerge/>
            <w:shd w:val="clear" w:color="auto" w:fill="auto"/>
          </w:tcPr>
          <w:p w14:paraId="44EA72F6" w14:textId="77777777" w:rsidR="00013721" w:rsidRPr="00EA10CB" w:rsidRDefault="00013721" w:rsidP="00E7438A">
            <w:pPr>
              <w:spacing w:line="252" w:lineRule="auto"/>
            </w:pPr>
          </w:p>
        </w:tc>
      </w:tr>
      <w:tr w:rsidR="00013721" w:rsidRPr="00EA10CB" w14:paraId="33E68220" w14:textId="77777777" w:rsidTr="00E7438A">
        <w:trPr>
          <w:trHeight w:val="20"/>
        </w:trPr>
        <w:tc>
          <w:tcPr>
            <w:tcW w:w="3416" w:type="dxa"/>
            <w:vMerge/>
            <w:shd w:val="clear" w:color="auto" w:fill="auto"/>
          </w:tcPr>
          <w:p w14:paraId="1CF086E9"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52746A64" w14:textId="77777777" w:rsidR="00013721" w:rsidRPr="00EA10CB" w:rsidRDefault="00013721">
            <w:pPr>
              <w:pStyle w:val="ListParagraph"/>
              <w:numPr>
                <w:ilvl w:val="0"/>
                <w:numId w:val="100"/>
              </w:numPr>
              <w:rPr>
                <w:b/>
                <w:bCs/>
              </w:rPr>
            </w:pPr>
            <w:r w:rsidRPr="00EA10CB">
              <w:rPr>
                <w:b/>
                <w:bCs/>
              </w:rPr>
              <w:t>The nature of the threat</w:t>
            </w:r>
          </w:p>
        </w:tc>
        <w:tc>
          <w:tcPr>
            <w:tcW w:w="3079" w:type="dxa"/>
            <w:tcBorders>
              <w:top w:val="nil"/>
              <w:bottom w:val="nil"/>
            </w:tcBorders>
            <w:shd w:val="clear" w:color="auto" w:fill="auto"/>
          </w:tcPr>
          <w:p w14:paraId="57225EAF" w14:textId="77777777" w:rsidR="00013721" w:rsidRPr="00EA10CB" w:rsidRDefault="00013721" w:rsidP="00E7438A"/>
        </w:tc>
        <w:tc>
          <w:tcPr>
            <w:tcW w:w="2184" w:type="dxa"/>
            <w:vMerge/>
            <w:shd w:val="clear" w:color="auto" w:fill="auto"/>
          </w:tcPr>
          <w:p w14:paraId="5C97500A" w14:textId="77777777" w:rsidR="00013721" w:rsidRPr="00EA10CB" w:rsidRDefault="00013721" w:rsidP="00E7438A">
            <w:pPr>
              <w:spacing w:line="252" w:lineRule="auto"/>
            </w:pPr>
          </w:p>
        </w:tc>
      </w:tr>
      <w:tr w:rsidR="00013721" w:rsidRPr="00EA10CB" w14:paraId="13CD521E" w14:textId="77777777" w:rsidTr="00E7438A">
        <w:trPr>
          <w:trHeight w:val="20"/>
        </w:trPr>
        <w:tc>
          <w:tcPr>
            <w:tcW w:w="3416" w:type="dxa"/>
            <w:vMerge/>
            <w:shd w:val="clear" w:color="auto" w:fill="auto"/>
          </w:tcPr>
          <w:p w14:paraId="2D1ACE15"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7860C7E7" w14:textId="77777777" w:rsidR="00013721" w:rsidRPr="00EA10CB" w:rsidRDefault="00013721">
            <w:pPr>
              <w:pStyle w:val="ListParagraph"/>
              <w:numPr>
                <w:ilvl w:val="0"/>
                <w:numId w:val="100"/>
              </w:numPr>
            </w:pPr>
            <w:r w:rsidRPr="00EA10CB">
              <w:t xml:space="preserve">The threat must be serious: </w:t>
            </w:r>
            <w:r w:rsidRPr="00EA10CB">
              <w:rPr>
                <w:bCs/>
                <w:i/>
                <w:iCs/>
              </w:rPr>
              <w:t>‘peril of death or serious injury</w:t>
            </w:r>
            <w:r w:rsidRPr="00EA10CB">
              <w:t xml:space="preserve">’ ... is an essential element’. </w:t>
            </w:r>
          </w:p>
        </w:tc>
        <w:tc>
          <w:tcPr>
            <w:tcW w:w="3079" w:type="dxa"/>
            <w:tcBorders>
              <w:top w:val="nil"/>
              <w:bottom w:val="nil"/>
            </w:tcBorders>
            <w:shd w:val="clear" w:color="auto" w:fill="auto"/>
          </w:tcPr>
          <w:p w14:paraId="33E1E5AD" w14:textId="77777777" w:rsidR="00013721" w:rsidRPr="00EA10CB" w:rsidRDefault="00013721" w:rsidP="00E7438A">
            <w:r w:rsidRPr="00EA10CB">
              <w:t>R v Shayler (2001)</w:t>
            </w:r>
          </w:p>
        </w:tc>
        <w:tc>
          <w:tcPr>
            <w:tcW w:w="2184" w:type="dxa"/>
            <w:vMerge/>
            <w:shd w:val="clear" w:color="auto" w:fill="auto"/>
          </w:tcPr>
          <w:p w14:paraId="7C34E1F4" w14:textId="77777777" w:rsidR="00013721" w:rsidRPr="00EA10CB" w:rsidRDefault="00013721" w:rsidP="00E7438A">
            <w:pPr>
              <w:spacing w:line="252" w:lineRule="auto"/>
            </w:pPr>
          </w:p>
        </w:tc>
      </w:tr>
      <w:tr w:rsidR="00013721" w:rsidRPr="00EA10CB" w14:paraId="572C8BA4" w14:textId="77777777" w:rsidTr="00E16D9E">
        <w:trPr>
          <w:trHeight w:val="20"/>
        </w:trPr>
        <w:tc>
          <w:tcPr>
            <w:tcW w:w="3416" w:type="dxa"/>
            <w:vMerge/>
            <w:shd w:val="clear" w:color="auto" w:fill="auto"/>
          </w:tcPr>
          <w:p w14:paraId="46D401C5"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4E54B73C" w14:textId="77777777" w:rsidR="00013721" w:rsidRPr="00EA10CB" w:rsidRDefault="00013721">
            <w:pPr>
              <w:pStyle w:val="ListParagraph"/>
              <w:numPr>
                <w:ilvl w:val="0"/>
                <w:numId w:val="100"/>
              </w:numPr>
            </w:pPr>
            <w:r w:rsidRPr="00EA10CB">
              <w:t xml:space="preserve">Include threats to both </w:t>
            </w:r>
            <w:r w:rsidRPr="00EA10CB">
              <w:rPr>
                <w:bCs/>
              </w:rPr>
              <w:t xml:space="preserve">mental and </w:t>
            </w:r>
            <w:r w:rsidRPr="00EA10CB">
              <w:t xml:space="preserve">physical health. </w:t>
            </w:r>
          </w:p>
        </w:tc>
        <w:tc>
          <w:tcPr>
            <w:tcW w:w="3079" w:type="dxa"/>
            <w:tcBorders>
              <w:top w:val="nil"/>
              <w:bottom w:val="nil"/>
            </w:tcBorders>
            <w:shd w:val="clear" w:color="auto" w:fill="auto"/>
          </w:tcPr>
          <w:p w14:paraId="23065C61" w14:textId="77777777" w:rsidR="00013721" w:rsidRPr="00EA10CB" w:rsidRDefault="00013721" w:rsidP="00E7438A">
            <w:r w:rsidRPr="00EA10CB">
              <w:t>Baker v Wilkins (1997)</w:t>
            </w:r>
          </w:p>
        </w:tc>
        <w:tc>
          <w:tcPr>
            <w:tcW w:w="2184" w:type="dxa"/>
            <w:vMerge/>
            <w:shd w:val="clear" w:color="auto" w:fill="auto"/>
          </w:tcPr>
          <w:p w14:paraId="4612B813" w14:textId="77777777" w:rsidR="00013721" w:rsidRPr="00EA10CB" w:rsidRDefault="00013721" w:rsidP="00E7438A">
            <w:pPr>
              <w:spacing w:line="252" w:lineRule="auto"/>
            </w:pPr>
          </w:p>
        </w:tc>
      </w:tr>
      <w:tr w:rsidR="00013721" w:rsidRPr="00EA10CB" w14:paraId="376B11C8" w14:textId="77777777" w:rsidTr="00E16D9E">
        <w:trPr>
          <w:trHeight w:val="20"/>
        </w:trPr>
        <w:tc>
          <w:tcPr>
            <w:tcW w:w="3416" w:type="dxa"/>
            <w:vMerge/>
            <w:shd w:val="clear" w:color="auto" w:fill="auto"/>
          </w:tcPr>
          <w:p w14:paraId="62F5EB24" w14:textId="77777777" w:rsidR="00013721" w:rsidRPr="00EA10CB" w:rsidRDefault="00013721" w:rsidP="00E7438A">
            <w:pPr>
              <w:spacing w:after="120" w:line="252" w:lineRule="auto"/>
            </w:pPr>
          </w:p>
        </w:tc>
        <w:tc>
          <w:tcPr>
            <w:tcW w:w="6845" w:type="dxa"/>
            <w:tcBorders>
              <w:top w:val="nil"/>
              <w:bottom w:val="single" w:sz="4" w:space="0" w:color="auto"/>
            </w:tcBorders>
            <w:shd w:val="clear" w:color="auto" w:fill="auto"/>
          </w:tcPr>
          <w:p w14:paraId="0F4AB8BF" w14:textId="77777777" w:rsidR="00013721" w:rsidRPr="00EA10CB" w:rsidRDefault="00013721">
            <w:pPr>
              <w:pStyle w:val="ListParagraph"/>
              <w:numPr>
                <w:ilvl w:val="0"/>
                <w:numId w:val="100"/>
              </w:numPr>
            </w:pPr>
            <w:r w:rsidRPr="00EA10CB">
              <w:t>Threats to damage or destroy property are insufficient.</w:t>
            </w:r>
          </w:p>
        </w:tc>
        <w:tc>
          <w:tcPr>
            <w:tcW w:w="3079" w:type="dxa"/>
            <w:tcBorders>
              <w:top w:val="nil"/>
              <w:bottom w:val="single" w:sz="4" w:space="0" w:color="auto"/>
            </w:tcBorders>
            <w:shd w:val="clear" w:color="auto" w:fill="auto"/>
          </w:tcPr>
          <w:p w14:paraId="409E23BF" w14:textId="77777777" w:rsidR="00013721" w:rsidRPr="00EA10CB" w:rsidRDefault="00013721" w:rsidP="00E7438A"/>
        </w:tc>
        <w:tc>
          <w:tcPr>
            <w:tcW w:w="2184" w:type="dxa"/>
            <w:vMerge/>
            <w:shd w:val="clear" w:color="auto" w:fill="auto"/>
          </w:tcPr>
          <w:p w14:paraId="0DCE1E3F" w14:textId="77777777" w:rsidR="00013721" w:rsidRPr="00EA10CB" w:rsidRDefault="00013721" w:rsidP="00E7438A">
            <w:pPr>
              <w:spacing w:line="252" w:lineRule="auto"/>
            </w:pPr>
          </w:p>
        </w:tc>
      </w:tr>
      <w:tr w:rsidR="00013721" w:rsidRPr="00EA10CB" w14:paraId="6ED2B8D6" w14:textId="77777777" w:rsidTr="00E16D9E">
        <w:trPr>
          <w:trHeight w:val="20"/>
        </w:trPr>
        <w:tc>
          <w:tcPr>
            <w:tcW w:w="3416" w:type="dxa"/>
            <w:vMerge/>
            <w:shd w:val="clear" w:color="auto" w:fill="auto"/>
          </w:tcPr>
          <w:p w14:paraId="2195F6A8" w14:textId="77777777" w:rsidR="00013721" w:rsidRPr="00EA10CB" w:rsidRDefault="00013721" w:rsidP="00E7438A">
            <w:pPr>
              <w:spacing w:after="120" w:line="252" w:lineRule="auto"/>
            </w:pPr>
          </w:p>
        </w:tc>
        <w:tc>
          <w:tcPr>
            <w:tcW w:w="6845" w:type="dxa"/>
            <w:tcBorders>
              <w:top w:val="single" w:sz="4" w:space="0" w:color="auto"/>
              <w:bottom w:val="nil"/>
            </w:tcBorders>
            <w:shd w:val="clear" w:color="auto" w:fill="auto"/>
          </w:tcPr>
          <w:p w14:paraId="11244C12" w14:textId="7D342473" w:rsidR="00013721" w:rsidRPr="00EA10CB" w:rsidRDefault="00013721">
            <w:pPr>
              <w:pStyle w:val="ListParagraph"/>
              <w:numPr>
                <w:ilvl w:val="0"/>
                <w:numId w:val="100"/>
              </w:numPr>
            </w:pPr>
            <w:r w:rsidRPr="00EA10CB">
              <w:t>A threat to expose sexuality is insufficient but a threat to rape is</w:t>
            </w:r>
            <w:r w:rsidR="00E16D9E">
              <w:t xml:space="preserve"> enough.</w:t>
            </w:r>
          </w:p>
        </w:tc>
        <w:tc>
          <w:tcPr>
            <w:tcW w:w="3079" w:type="dxa"/>
            <w:tcBorders>
              <w:top w:val="single" w:sz="4" w:space="0" w:color="auto"/>
              <w:bottom w:val="nil"/>
            </w:tcBorders>
            <w:shd w:val="clear" w:color="auto" w:fill="auto"/>
          </w:tcPr>
          <w:p w14:paraId="38871B7E" w14:textId="77777777" w:rsidR="00013721" w:rsidRPr="00EA10CB" w:rsidRDefault="00013721" w:rsidP="00E7438A">
            <w:r w:rsidRPr="00EA10CB">
              <w:t>R v Valderrama-Vega (1985); R v Ashley (2012)</w:t>
            </w:r>
          </w:p>
        </w:tc>
        <w:tc>
          <w:tcPr>
            <w:tcW w:w="2184" w:type="dxa"/>
            <w:vMerge/>
            <w:shd w:val="clear" w:color="auto" w:fill="auto"/>
          </w:tcPr>
          <w:p w14:paraId="32367928" w14:textId="77777777" w:rsidR="00013721" w:rsidRPr="00EA10CB" w:rsidRDefault="00013721" w:rsidP="00E7438A">
            <w:pPr>
              <w:spacing w:line="252" w:lineRule="auto"/>
            </w:pPr>
          </w:p>
        </w:tc>
      </w:tr>
      <w:tr w:rsidR="00013721" w:rsidRPr="00EA10CB" w14:paraId="7D743D96" w14:textId="77777777" w:rsidTr="00E7438A">
        <w:trPr>
          <w:trHeight w:val="20"/>
        </w:trPr>
        <w:tc>
          <w:tcPr>
            <w:tcW w:w="3416" w:type="dxa"/>
            <w:vMerge/>
            <w:shd w:val="clear" w:color="auto" w:fill="auto"/>
          </w:tcPr>
          <w:p w14:paraId="2509EA9F"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87A996D" w14:textId="77777777" w:rsidR="00013721" w:rsidRPr="00EA10CB" w:rsidRDefault="00013721">
            <w:pPr>
              <w:pStyle w:val="ListParagraph"/>
              <w:numPr>
                <w:ilvl w:val="0"/>
                <w:numId w:val="100"/>
              </w:numPr>
              <w:rPr>
                <w:b/>
                <w:bCs/>
              </w:rPr>
            </w:pPr>
            <w:r w:rsidRPr="00EA10CB">
              <w:rPr>
                <w:b/>
                <w:bCs/>
              </w:rPr>
              <w:t>Threats against?</w:t>
            </w:r>
          </w:p>
        </w:tc>
        <w:tc>
          <w:tcPr>
            <w:tcW w:w="3079" w:type="dxa"/>
            <w:tcBorders>
              <w:top w:val="nil"/>
              <w:bottom w:val="nil"/>
            </w:tcBorders>
            <w:shd w:val="clear" w:color="auto" w:fill="auto"/>
          </w:tcPr>
          <w:p w14:paraId="625C9EE5" w14:textId="77777777" w:rsidR="00013721" w:rsidRPr="00EA10CB" w:rsidRDefault="00013721" w:rsidP="00E7438A"/>
        </w:tc>
        <w:tc>
          <w:tcPr>
            <w:tcW w:w="2184" w:type="dxa"/>
            <w:vMerge/>
            <w:shd w:val="clear" w:color="auto" w:fill="auto"/>
          </w:tcPr>
          <w:p w14:paraId="1648AF28" w14:textId="77777777" w:rsidR="00013721" w:rsidRPr="00EA10CB" w:rsidRDefault="00013721" w:rsidP="00E7438A">
            <w:pPr>
              <w:spacing w:line="252" w:lineRule="auto"/>
            </w:pPr>
          </w:p>
        </w:tc>
      </w:tr>
      <w:tr w:rsidR="00013721" w:rsidRPr="00EA10CB" w14:paraId="40102A36" w14:textId="77777777" w:rsidTr="00E7438A">
        <w:trPr>
          <w:trHeight w:val="20"/>
        </w:trPr>
        <w:tc>
          <w:tcPr>
            <w:tcW w:w="3416" w:type="dxa"/>
            <w:vMerge/>
            <w:shd w:val="clear" w:color="auto" w:fill="auto"/>
          </w:tcPr>
          <w:p w14:paraId="6F6B9C33"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E544259" w14:textId="77777777" w:rsidR="00013721" w:rsidRPr="00EA10CB" w:rsidRDefault="00013721">
            <w:pPr>
              <w:pStyle w:val="ListParagraph"/>
              <w:numPr>
                <w:ilvl w:val="0"/>
                <w:numId w:val="100"/>
              </w:numPr>
            </w:pPr>
            <w:r w:rsidRPr="00EA10CB">
              <w:t xml:space="preserve">As well as threats to D personally, </w:t>
            </w:r>
            <w:r w:rsidRPr="00EA10CB">
              <w:rPr>
                <w:bCs/>
              </w:rPr>
              <w:t>threats to other people will also support the defence.</w:t>
            </w:r>
            <w:r w:rsidRPr="00EA10CB">
              <w:t xml:space="preserve"> However, this will usually be restricted to immediate family members</w:t>
            </w:r>
            <w:r>
              <w:t>.</w:t>
            </w:r>
          </w:p>
        </w:tc>
        <w:tc>
          <w:tcPr>
            <w:tcW w:w="3079" w:type="dxa"/>
            <w:tcBorders>
              <w:top w:val="nil"/>
              <w:bottom w:val="nil"/>
            </w:tcBorders>
            <w:shd w:val="clear" w:color="auto" w:fill="auto"/>
          </w:tcPr>
          <w:p w14:paraId="51820083" w14:textId="77777777" w:rsidR="00013721" w:rsidRPr="00EA10CB" w:rsidRDefault="00013721" w:rsidP="00E7438A">
            <w:r w:rsidRPr="00EA10CB">
              <w:t>R v Martin (Cohn) (1989)</w:t>
            </w:r>
          </w:p>
        </w:tc>
        <w:tc>
          <w:tcPr>
            <w:tcW w:w="2184" w:type="dxa"/>
            <w:vMerge/>
            <w:shd w:val="clear" w:color="auto" w:fill="auto"/>
          </w:tcPr>
          <w:p w14:paraId="035A7391" w14:textId="77777777" w:rsidR="00013721" w:rsidRPr="00EA10CB" w:rsidRDefault="00013721" w:rsidP="00E7438A">
            <w:pPr>
              <w:spacing w:line="252" w:lineRule="auto"/>
            </w:pPr>
          </w:p>
        </w:tc>
      </w:tr>
      <w:tr w:rsidR="00013721" w:rsidRPr="00EA10CB" w14:paraId="5095A5C5" w14:textId="77777777" w:rsidTr="00E7438A">
        <w:trPr>
          <w:trHeight w:val="20"/>
        </w:trPr>
        <w:tc>
          <w:tcPr>
            <w:tcW w:w="3416" w:type="dxa"/>
            <w:vMerge/>
            <w:shd w:val="clear" w:color="auto" w:fill="auto"/>
          </w:tcPr>
          <w:p w14:paraId="47303DB9"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0BCAF76" w14:textId="77777777" w:rsidR="00013721" w:rsidRPr="00EA10CB" w:rsidRDefault="00013721">
            <w:pPr>
              <w:pStyle w:val="ListParagraph"/>
              <w:numPr>
                <w:ilvl w:val="0"/>
                <w:numId w:val="100"/>
              </w:numPr>
              <w:rPr>
                <w:b/>
                <w:bCs/>
              </w:rPr>
            </w:pPr>
            <w:r w:rsidRPr="00EA10CB">
              <w:rPr>
                <w:b/>
                <w:bCs/>
              </w:rPr>
              <w:t>The Graham Test – should D have resisted the threat?</w:t>
            </w:r>
          </w:p>
        </w:tc>
        <w:tc>
          <w:tcPr>
            <w:tcW w:w="3079" w:type="dxa"/>
            <w:tcBorders>
              <w:top w:val="nil"/>
              <w:bottom w:val="nil"/>
            </w:tcBorders>
            <w:shd w:val="clear" w:color="auto" w:fill="auto"/>
          </w:tcPr>
          <w:p w14:paraId="01A3FFC3" w14:textId="77777777" w:rsidR="00013721" w:rsidRPr="00EA10CB" w:rsidRDefault="00013721" w:rsidP="00E7438A"/>
        </w:tc>
        <w:tc>
          <w:tcPr>
            <w:tcW w:w="2184" w:type="dxa"/>
            <w:vMerge/>
            <w:shd w:val="clear" w:color="auto" w:fill="auto"/>
          </w:tcPr>
          <w:p w14:paraId="0B9790AB" w14:textId="77777777" w:rsidR="00013721" w:rsidRPr="00EA10CB" w:rsidRDefault="00013721" w:rsidP="00E7438A">
            <w:pPr>
              <w:spacing w:line="252" w:lineRule="auto"/>
            </w:pPr>
          </w:p>
        </w:tc>
      </w:tr>
      <w:tr w:rsidR="00013721" w:rsidRPr="00EA10CB" w14:paraId="55B3A52D" w14:textId="77777777" w:rsidTr="00E7438A">
        <w:trPr>
          <w:trHeight w:val="20"/>
        </w:trPr>
        <w:tc>
          <w:tcPr>
            <w:tcW w:w="3416" w:type="dxa"/>
            <w:vMerge/>
            <w:shd w:val="clear" w:color="auto" w:fill="auto"/>
          </w:tcPr>
          <w:p w14:paraId="18055E02"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0F43005" w14:textId="77777777" w:rsidR="00013721" w:rsidRPr="00EA10CB" w:rsidRDefault="00013721">
            <w:pPr>
              <w:pStyle w:val="ListParagraph"/>
              <w:numPr>
                <w:ilvl w:val="0"/>
                <w:numId w:val="100"/>
              </w:numPr>
            </w:pPr>
            <w:r w:rsidRPr="00EA10CB">
              <w:t>The defence is not available just because D reacted to a threat; the threat must be one that the ordinary man would not have resisted.</w:t>
            </w:r>
          </w:p>
        </w:tc>
        <w:tc>
          <w:tcPr>
            <w:tcW w:w="3079" w:type="dxa"/>
            <w:tcBorders>
              <w:top w:val="nil"/>
              <w:bottom w:val="nil"/>
            </w:tcBorders>
            <w:shd w:val="clear" w:color="auto" w:fill="auto"/>
          </w:tcPr>
          <w:p w14:paraId="52E2F99F" w14:textId="77777777" w:rsidR="00013721" w:rsidRPr="00EA10CB" w:rsidRDefault="00013721" w:rsidP="00E7438A">
            <w:pPr>
              <w:rPr>
                <w:bCs/>
              </w:rPr>
            </w:pPr>
            <w:r w:rsidRPr="00EA10CB">
              <w:rPr>
                <w:bCs/>
              </w:rPr>
              <w:t xml:space="preserve">R v Graham (1982) – approved in </w:t>
            </w:r>
            <w:r w:rsidRPr="00EA10CB">
              <w:rPr>
                <w:bCs/>
                <w:i/>
                <w:iCs/>
              </w:rPr>
              <w:t>Howe</w:t>
            </w:r>
          </w:p>
        </w:tc>
        <w:tc>
          <w:tcPr>
            <w:tcW w:w="2184" w:type="dxa"/>
            <w:vMerge/>
            <w:shd w:val="clear" w:color="auto" w:fill="auto"/>
          </w:tcPr>
          <w:p w14:paraId="688F1F60" w14:textId="77777777" w:rsidR="00013721" w:rsidRPr="00EA10CB" w:rsidRDefault="00013721" w:rsidP="00E7438A">
            <w:pPr>
              <w:spacing w:line="252" w:lineRule="auto"/>
            </w:pPr>
          </w:p>
        </w:tc>
      </w:tr>
      <w:tr w:rsidR="00013721" w:rsidRPr="00EA10CB" w14:paraId="337042A5" w14:textId="77777777" w:rsidTr="00E7438A">
        <w:trPr>
          <w:trHeight w:val="20"/>
        </w:trPr>
        <w:tc>
          <w:tcPr>
            <w:tcW w:w="3416" w:type="dxa"/>
            <w:vMerge/>
            <w:shd w:val="clear" w:color="auto" w:fill="auto"/>
          </w:tcPr>
          <w:p w14:paraId="67D4A07D"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31DBFE3" w14:textId="77777777" w:rsidR="00013721" w:rsidRPr="00EA10CB" w:rsidRDefault="00013721">
            <w:pPr>
              <w:pStyle w:val="ListParagraph"/>
              <w:numPr>
                <w:ilvl w:val="0"/>
                <w:numId w:val="100"/>
              </w:numPr>
            </w:pPr>
            <w:r w:rsidRPr="00EA10CB">
              <w:t xml:space="preserve">The definitive test for duress came from the case of </w:t>
            </w:r>
            <w:r w:rsidRPr="00EA10CB">
              <w:rPr>
                <w:i/>
                <w:iCs/>
              </w:rPr>
              <w:t>Graham</w:t>
            </w:r>
            <w:r w:rsidRPr="00EA10CB">
              <w:t xml:space="preserve"> and has both a subjective and objective element:</w:t>
            </w:r>
          </w:p>
        </w:tc>
        <w:tc>
          <w:tcPr>
            <w:tcW w:w="3079" w:type="dxa"/>
            <w:tcBorders>
              <w:top w:val="nil"/>
              <w:bottom w:val="nil"/>
            </w:tcBorders>
            <w:shd w:val="clear" w:color="auto" w:fill="auto"/>
          </w:tcPr>
          <w:p w14:paraId="07575790" w14:textId="77777777" w:rsidR="00013721" w:rsidRPr="00EA10CB" w:rsidRDefault="00013721" w:rsidP="00E7438A"/>
        </w:tc>
        <w:tc>
          <w:tcPr>
            <w:tcW w:w="2184" w:type="dxa"/>
            <w:vMerge/>
            <w:shd w:val="clear" w:color="auto" w:fill="auto"/>
          </w:tcPr>
          <w:p w14:paraId="3CC6D899" w14:textId="77777777" w:rsidR="00013721" w:rsidRPr="00EA10CB" w:rsidRDefault="00013721" w:rsidP="00E7438A">
            <w:pPr>
              <w:spacing w:line="252" w:lineRule="auto"/>
            </w:pPr>
          </w:p>
        </w:tc>
      </w:tr>
      <w:tr w:rsidR="00013721" w:rsidRPr="00EA10CB" w14:paraId="1B6F391E" w14:textId="77777777" w:rsidTr="00E7438A">
        <w:trPr>
          <w:trHeight w:val="20"/>
        </w:trPr>
        <w:tc>
          <w:tcPr>
            <w:tcW w:w="3416" w:type="dxa"/>
            <w:vMerge/>
            <w:shd w:val="clear" w:color="auto" w:fill="auto"/>
          </w:tcPr>
          <w:p w14:paraId="74B97E58"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B30DDF9" w14:textId="77777777" w:rsidR="00013721" w:rsidRPr="00EA10CB" w:rsidRDefault="00013721">
            <w:pPr>
              <w:pStyle w:val="ListParagraph"/>
              <w:numPr>
                <w:ilvl w:val="1"/>
                <w:numId w:val="100"/>
              </w:numPr>
            </w:pPr>
            <w:r w:rsidRPr="00EA10CB">
              <w:t>Was the defendant impelled to act in the reasonable belief that he or she or others would be killed or physically injured if he or she did not comply with the threats?</w:t>
            </w:r>
          </w:p>
        </w:tc>
        <w:tc>
          <w:tcPr>
            <w:tcW w:w="3079" w:type="dxa"/>
            <w:tcBorders>
              <w:top w:val="nil"/>
              <w:bottom w:val="nil"/>
            </w:tcBorders>
            <w:shd w:val="clear" w:color="auto" w:fill="auto"/>
          </w:tcPr>
          <w:p w14:paraId="6CC0516D" w14:textId="77777777" w:rsidR="00013721" w:rsidRPr="00EA10CB" w:rsidRDefault="00013721" w:rsidP="00E7438A">
            <w:pPr>
              <w:rPr>
                <w:bCs/>
              </w:rPr>
            </w:pPr>
            <w:r w:rsidRPr="00EA10CB">
              <w:rPr>
                <w:bCs/>
              </w:rPr>
              <w:t>R v Cairns (1999)</w:t>
            </w:r>
          </w:p>
        </w:tc>
        <w:tc>
          <w:tcPr>
            <w:tcW w:w="2184" w:type="dxa"/>
            <w:vMerge/>
            <w:shd w:val="clear" w:color="auto" w:fill="auto"/>
          </w:tcPr>
          <w:p w14:paraId="2900B6BD" w14:textId="77777777" w:rsidR="00013721" w:rsidRPr="00EA10CB" w:rsidRDefault="00013721" w:rsidP="00E7438A">
            <w:pPr>
              <w:spacing w:line="252" w:lineRule="auto"/>
            </w:pPr>
          </w:p>
        </w:tc>
      </w:tr>
      <w:tr w:rsidR="00013721" w:rsidRPr="00EA10CB" w14:paraId="046D4B37" w14:textId="77777777" w:rsidTr="00E7438A">
        <w:trPr>
          <w:trHeight w:val="20"/>
        </w:trPr>
        <w:tc>
          <w:tcPr>
            <w:tcW w:w="3416" w:type="dxa"/>
            <w:vMerge/>
            <w:shd w:val="clear" w:color="auto" w:fill="auto"/>
          </w:tcPr>
          <w:p w14:paraId="14EF002E"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FE694BE" w14:textId="77777777" w:rsidR="00013721" w:rsidRPr="00EA10CB" w:rsidRDefault="00013721">
            <w:pPr>
              <w:pStyle w:val="ListParagraph"/>
              <w:numPr>
                <w:ilvl w:val="1"/>
                <w:numId w:val="100"/>
              </w:numPr>
            </w:pPr>
            <w:r w:rsidRPr="00EA10CB">
              <w:t xml:space="preserve">if so, would a sober person of reasonable firmness sharing the same characteristics of the defendant have acted in the same way? </w:t>
            </w:r>
          </w:p>
        </w:tc>
        <w:tc>
          <w:tcPr>
            <w:tcW w:w="3079" w:type="dxa"/>
            <w:tcBorders>
              <w:top w:val="nil"/>
              <w:bottom w:val="nil"/>
            </w:tcBorders>
            <w:shd w:val="clear" w:color="auto" w:fill="auto"/>
          </w:tcPr>
          <w:p w14:paraId="3BE5010F" w14:textId="77777777" w:rsidR="00013721" w:rsidRPr="00EA10CB" w:rsidRDefault="00013721" w:rsidP="00E7438A">
            <w:pPr>
              <w:rPr>
                <w:bCs/>
              </w:rPr>
            </w:pPr>
            <w:r w:rsidRPr="00EA10CB">
              <w:rPr>
                <w:bCs/>
              </w:rPr>
              <w:t>R v Bowen (1996)</w:t>
            </w:r>
          </w:p>
        </w:tc>
        <w:tc>
          <w:tcPr>
            <w:tcW w:w="2184" w:type="dxa"/>
            <w:vMerge/>
            <w:shd w:val="clear" w:color="auto" w:fill="auto"/>
          </w:tcPr>
          <w:p w14:paraId="5B667397" w14:textId="77777777" w:rsidR="00013721" w:rsidRPr="00EA10CB" w:rsidRDefault="00013721" w:rsidP="00E7438A">
            <w:pPr>
              <w:spacing w:line="252" w:lineRule="auto"/>
            </w:pPr>
          </w:p>
        </w:tc>
      </w:tr>
      <w:tr w:rsidR="00013721" w:rsidRPr="00EA10CB" w14:paraId="7677AFE9" w14:textId="77777777" w:rsidTr="00E7438A">
        <w:trPr>
          <w:trHeight w:val="20"/>
        </w:trPr>
        <w:tc>
          <w:tcPr>
            <w:tcW w:w="3416" w:type="dxa"/>
            <w:vMerge/>
            <w:shd w:val="clear" w:color="auto" w:fill="auto"/>
          </w:tcPr>
          <w:p w14:paraId="6FEB2AE9"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BDA13BF" w14:textId="77777777" w:rsidR="00013721" w:rsidRPr="00EA10CB" w:rsidRDefault="00013721">
            <w:pPr>
              <w:pStyle w:val="ListParagraph"/>
              <w:numPr>
                <w:ilvl w:val="0"/>
                <w:numId w:val="100"/>
              </w:numPr>
              <w:rPr>
                <w:bCs/>
              </w:rPr>
            </w:pPr>
            <w:r w:rsidRPr="00EA10CB">
              <w:t>Characteristics taken into account in 2</w:t>
            </w:r>
            <w:r w:rsidRPr="00EA10CB">
              <w:rPr>
                <w:vertAlign w:val="superscript"/>
              </w:rPr>
              <w:t>nd</w:t>
            </w:r>
            <w:r w:rsidRPr="00EA10CB">
              <w:t xml:space="preserve"> limb: a</w:t>
            </w:r>
            <w:r w:rsidRPr="00EA10CB">
              <w:rPr>
                <w:bCs/>
              </w:rPr>
              <w:t>ge; pregnancy; serious physical disability; recognised mental illness or psychiatric condition; sex</w:t>
            </w:r>
            <w:r>
              <w:rPr>
                <w:bCs/>
              </w:rPr>
              <w:t>.</w:t>
            </w:r>
          </w:p>
        </w:tc>
        <w:tc>
          <w:tcPr>
            <w:tcW w:w="3079" w:type="dxa"/>
            <w:tcBorders>
              <w:top w:val="nil"/>
              <w:bottom w:val="nil"/>
            </w:tcBorders>
            <w:shd w:val="clear" w:color="auto" w:fill="auto"/>
          </w:tcPr>
          <w:p w14:paraId="68345DD3" w14:textId="77777777" w:rsidR="00013721" w:rsidRPr="00EA10CB" w:rsidRDefault="00013721" w:rsidP="00E7438A">
            <w:pPr>
              <w:rPr>
                <w:bCs/>
                <w:i/>
                <w:iCs/>
              </w:rPr>
            </w:pPr>
            <w:r w:rsidRPr="00EA10CB">
              <w:rPr>
                <w:bCs/>
                <w:i/>
                <w:iCs/>
              </w:rPr>
              <w:t>Bowen</w:t>
            </w:r>
          </w:p>
        </w:tc>
        <w:tc>
          <w:tcPr>
            <w:tcW w:w="2184" w:type="dxa"/>
            <w:vMerge/>
            <w:shd w:val="clear" w:color="auto" w:fill="auto"/>
          </w:tcPr>
          <w:p w14:paraId="3C0066E2" w14:textId="77777777" w:rsidR="00013721" w:rsidRPr="00EA10CB" w:rsidRDefault="00013721" w:rsidP="00E7438A">
            <w:pPr>
              <w:spacing w:line="252" w:lineRule="auto"/>
            </w:pPr>
          </w:p>
        </w:tc>
      </w:tr>
      <w:tr w:rsidR="00013721" w:rsidRPr="00EA10CB" w14:paraId="14F85AA1" w14:textId="77777777" w:rsidTr="00E7438A">
        <w:trPr>
          <w:trHeight w:val="20"/>
        </w:trPr>
        <w:tc>
          <w:tcPr>
            <w:tcW w:w="3416" w:type="dxa"/>
            <w:vMerge/>
            <w:shd w:val="clear" w:color="auto" w:fill="auto"/>
          </w:tcPr>
          <w:p w14:paraId="68A4663E"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5F3483F" w14:textId="77777777" w:rsidR="00013721" w:rsidRPr="00EA10CB" w:rsidRDefault="00013721">
            <w:pPr>
              <w:pStyle w:val="ListParagraph"/>
              <w:numPr>
                <w:ilvl w:val="0"/>
                <w:numId w:val="100"/>
              </w:numPr>
              <w:rPr>
                <w:bCs/>
              </w:rPr>
            </w:pPr>
            <w:r w:rsidRPr="00EA10CB">
              <w:rPr>
                <w:bCs/>
              </w:rPr>
              <w:t xml:space="preserve">Self-imposed characteristics caused by the abuse of alcohol, drugs or sniffing glue, care not relevant. </w:t>
            </w:r>
          </w:p>
        </w:tc>
        <w:tc>
          <w:tcPr>
            <w:tcW w:w="3079" w:type="dxa"/>
            <w:tcBorders>
              <w:top w:val="nil"/>
              <w:bottom w:val="nil"/>
            </w:tcBorders>
            <w:shd w:val="clear" w:color="auto" w:fill="auto"/>
          </w:tcPr>
          <w:p w14:paraId="612745B1" w14:textId="77777777" w:rsidR="00013721" w:rsidRPr="00EA10CB" w:rsidRDefault="00013721" w:rsidP="00E7438A">
            <w:pPr>
              <w:rPr>
                <w:bCs/>
              </w:rPr>
            </w:pPr>
            <w:r w:rsidRPr="00EA10CB">
              <w:rPr>
                <w:bCs/>
              </w:rPr>
              <w:t>R v Flatt (1996)</w:t>
            </w:r>
          </w:p>
        </w:tc>
        <w:tc>
          <w:tcPr>
            <w:tcW w:w="2184" w:type="dxa"/>
            <w:vMerge/>
            <w:shd w:val="clear" w:color="auto" w:fill="auto"/>
          </w:tcPr>
          <w:p w14:paraId="3AA988F8" w14:textId="77777777" w:rsidR="00013721" w:rsidRPr="00EA10CB" w:rsidRDefault="00013721" w:rsidP="00E7438A">
            <w:pPr>
              <w:spacing w:line="252" w:lineRule="auto"/>
            </w:pPr>
          </w:p>
        </w:tc>
      </w:tr>
      <w:tr w:rsidR="00013721" w:rsidRPr="00EA10CB" w14:paraId="6DC705E0" w14:textId="77777777" w:rsidTr="00E16D9E">
        <w:trPr>
          <w:trHeight w:val="20"/>
        </w:trPr>
        <w:tc>
          <w:tcPr>
            <w:tcW w:w="3416" w:type="dxa"/>
            <w:vMerge/>
            <w:shd w:val="clear" w:color="auto" w:fill="auto"/>
          </w:tcPr>
          <w:p w14:paraId="16B97F60"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655831C8" w14:textId="77777777" w:rsidR="00013721" w:rsidRPr="00EA10CB" w:rsidRDefault="00013721">
            <w:pPr>
              <w:pStyle w:val="ListParagraph"/>
              <w:numPr>
                <w:ilvl w:val="0"/>
                <w:numId w:val="100"/>
              </w:numPr>
              <w:rPr>
                <w:b/>
                <w:bCs/>
              </w:rPr>
            </w:pPr>
            <w:r w:rsidRPr="00EA10CB">
              <w:rPr>
                <w:b/>
                <w:bCs/>
              </w:rPr>
              <w:t xml:space="preserve">Imminence of the threat </w:t>
            </w:r>
          </w:p>
        </w:tc>
        <w:tc>
          <w:tcPr>
            <w:tcW w:w="3079" w:type="dxa"/>
            <w:tcBorders>
              <w:top w:val="nil"/>
              <w:bottom w:val="nil"/>
            </w:tcBorders>
            <w:shd w:val="clear" w:color="auto" w:fill="auto"/>
          </w:tcPr>
          <w:p w14:paraId="037AB06F" w14:textId="77777777" w:rsidR="00013721" w:rsidRPr="00EA10CB" w:rsidRDefault="00013721" w:rsidP="00E7438A"/>
        </w:tc>
        <w:tc>
          <w:tcPr>
            <w:tcW w:w="2184" w:type="dxa"/>
            <w:vMerge/>
            <w:shd w:val="clear" w:color="auto" w:fill="auto"/>
          </w:tcPr>
          <w:p w14:paraId="14CF3F95" w14:textId="77777777" w:rsidR="00013721" w:rsidRPr="00EA10CB" w:rsidRDefault="00013721" w:rsidP="00E7438A">
            <w:pPr>
              <w:spacing w:line="252" w:lineRule="auto"/>
            </w:pPr>
          </w:p>
        </w:tc>
      </w:tr>
      <w:tr w:rsidR="00013721" w:rsidRPr="00EA10CB" w14:paraId="293DA6F2" w14:textId="77777777" w:rsidTr="00E16D9E">
        <w:trPr>
          <w:trHeight w:val="20"/>
        </w:trPr>
        <w:tc>
          <w:tcPr>
            <w:tcW w:w="3416" w:type="dxa"/>
            <w:vMerge/>
            <w:shd w:val="clear" w:color="auto" w:fill="auto"/>
          </w:tcPr>
          <w:p w14:paraId="07395EE9" w14:textId="77777777" w:rsidR="00013721" w:rsidRPr="00EA10CB" w:rsidRDefault="00013721" w:rsidP="00E7438A">
            <w:pPr>
              <w:spacing w:after="120" w:line="252" w:lineRule="auto"/>
            </w:pPr>
          </w:p>
        </w:tc>
        <w:tc>
          <w:tcPr>
            <w:tcW w:w="6845" w:type="dxa"/>
            <w:tcBorders>
              <w:top w:val="nil"/>
              <w:bottom w:val="single" w:sz="4" w:space="0" w:color="auto"/>
            </w:tcBorders>
            <w:shd w:val="clear" w:color="auto" w:fill="auto"/>
          </w:tcPr>
          <w:p w14:paraId="3A3D4256" w14:textId="4C85F44A" w:rsidR="00013721" w:rsidRPr="00EA10CB" w:rsidRDefault="00013721">
            <w:pPr>
              <w:pStyle w:val="ListParagraph"/>
              <w:numPr>
                <w:ilvl w:val="0"/>
                <w:numId w:val="100"/>
              </w:numPr>
            </w:pPr>
            <w:r w:rsidRPr="00EA10CB">
              <w:t>The threat to D must be ‘imminent’ - but this need not mean ‘immediate’.</w:t>
            </w:r>
          </w:p>
        </w:tc>
        <w:tc>
          <w:tcPr>
            <w:tcW w:w="3079" w:type="dxa"/>
            <w:tcBorders>
              <w:top w:val="nil"/>
              <w:bottom w:val="single" w:sz="4" w:space="0" w:color="auto"/>
            </w:tcBorders>
            <w:shd w:val="clear" w:color="auto" w:fill="auto"/>
          </w:tcPr>
          <w:p w14:paraId="5B26BCD9" w14:textId="77777777" w:rsidR="00013721" w:rsidRPr="00EA10CB" w:rsidRDefault="00013721" w:rsidP="00E7438A">
            <w:pPr>
              <w:rPr>
                <w:bCs/>
              </w:rPr>
            </w:pPr>
            <w:r w:rsidRPr="00EA10CB">
              <w:rPr>
                <w:bCs/>
              </w:rPr>
              <w:t>R v Abdul-Hussain and Others (1999)</w:t>
            </w:r>
          </w:p>
        </w:tc>
        <w:tc>
          <w:tcPr>
            <w:tcW w:w="2184" w:type="dxa"/>
            <w:vMerge/>
            <w:shd w:val="clear" w:color="auto" w:fill="auto"/>
          </w:tcPr>
          <w:p w14:paraId="7827C857" w14:textId="77777777" w:rsidR="00013721" w:rsidRPr="00EA10CB" w:rsidRDefault="00013721" w:rsidP="00E7438A">
            <w:pPr>
              <w:spacing w:line="252" w:lineRule="auto"/>
            </w:pPr>
          </w:p>
        </w:tc>
      </w:tr>
      <w:tr w:rsidR="00013721" w:rsidRPr="00EA10CB" w14:paraId="4F1575F3" w14:textId="77777777" w:rsidTr="00E16D9E">
        <w:trPr>
          <w:trHeight w:val="20"/>
        </w:trPr>
        <w:tc>
          <w:tcPr>
            <w:tcW w:w="3416" w:type="dxa"/>
            <w:vMerge/>
            <w:shd w:val="clear" w:color="auto" w:fill="auto"/>
          </w:tcPr>
          <w:p w14:paraId="3D3A56C6" w14:textId="77777777" w:rsidR="00013721" w:rsidRPr="00EA10CB" w:rsidRDefault="00013721" w:rsidP="00E7438A">
            <w:pPr>
              <w:spacing w:after="120" w:line="252" w:lineRule="auto"/>
            </w:pPr>
          </w:p>
        </w:tc>
        <w:tc>
          <w:tcPr>
            <w:tcW w:w="6845" w:type="dxa"/>
            <w:tcBorders>
              <w:top w:val="single" w:sz="4" w:space="0" w:color="auto"/>
              <w:bottom w:val="nil"/>
            </w:tcBorders>
            <w:shd w:val="clear" w:color="auto" w:fill="auto"/>
          </w:tcPr>
          <w:p w14:paraId="021FC100" w14:textId="5EB1D36D" w:rsidR="00013721" w:rsidRPr="00EA10CB" w:rsidRDefault="00E16D9E">
            <w:pPr>
              <w:pStyle w:val="ListParagraph"/>
              <w:numPr>
                <w:ilvl w:val="0"/>
                <w:numId w:val="100"/>
              </w:numPr>
              <w:rPr>
                <w:b/>
                <w:bCs/>
              </w:rPr>
            </w:pPr>
            <w:r w:rsidRPr="00E16D9E">
              <w:rPr>
                <w:b/>
                <w:bCs/>
                <w:highlight w:val="yellow"/>
              </w:rPr>
              <w:t xml:space="preserve">A Safe Avenue of </w:t>
            </w:r>
            <w:r w:rsidR="00013721" w:rsidRPr="00E16D9E">
              <w:rPr>
                <w:b/>
                <w:bCs/>
                <w:highlight w:val="yellow"/>
              </w:rPr>
              <w:t>Escape</w:t>
            </w:r>
          </w:p>
        </w:tc>
        <w:tc>
          <w:tcPr>
            <w:tcW w:w="3079" w:type="dxa"/>
            <w:tcBorders>
              <w:top w:val="single" w:sz="4" w:space="0" w:color="auto"/>
              <w:bottom w:val="nil"/>
            </w:tcBorders>
            <w:shd w:val="clear" w:color="auto" w:fill="auto"/>
          </w:tcPr>
          <w:p w14:paraId="173BD307" w14:textId="77777777" w:rsidR="00013721" w:rsidRPr="00EA10CB" w:rsidRDefault="00013721" w:rsidP="00E7438A"/>
        </w:tc>
        <w:tc>
          <w:tcPr>
            <w:tcW w:w="2184" w:type="dxa"/>
            <w:vMerge/>
            <w:shd w:val="clear" w:color="auto" w:fill="auto"/>
          </w:tcPr>
          <w:p w14:paraId="6D1B6598" w14:textId="77777777" w:rsidR="00013721" w:rsidRPr="00EA10CB" w:rsidRDefault="00013721" w:rsidP="00E7438A">
            <w:pPr>
              <w:spacing w:line="252" w:lineRule="auto"/>
            </w:pPr>
          </w:p>
        </w:tc>
      </w:tr>
      <w:tr w:rsidR="00013721" w:rsidRPr="00EA10CB" w14:paraId="5626CFD0" w14:textId="77777777" w:rsidTr="00E7438A">
        <w:trPr>
          <w:trHeight w:val="20"/>
        </w:trPr>
        <w:tc>
          <w:tcPr>
            <w:tcW w:w="3416" w:type="dxa"/>
            <w:vMerge/>
            <w:shd w:val="clear" w:color="auto" w:fill="auto"/>
          </w:tcPr>
          <w:p w14:paraId="055ABD54"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051DEF06" w14:textId="77777777" w:rsidR="00013721" w:rsidRPr="00EA10CB" w:rsidRDefault="00013721">
            <w:pPr>
              <w:pStyle w:val="ListParagraph"/>
              <w:numPr>
                <w:ilvl w:val="0"/>
                <w:numId w:val="100"/>
              </w:numPr>
            </w:pPr>
            <w:r w:rsidRPr="00EA10CB">
              <w:t>D will be expected to take advantage of any reasonable opportunity that they have to escape. If they fail to take it, the defence may fail.</w:t>
            </w:r>
          </w:p>
        </w:tc>
        <w:tc>
          <w:tcPr>
            <w:tcW w:w="3079" w:type="dxa"/>
            <w:tcBorders>
              <w:top w:val="nil"/>
              <w:bottom w:val="nil"/>
            </w:tcBorders>
            <w:shd w:val="clear" w:color="auto" w:fill="auto"/>
          </w:tcPr>
          <w:p w14:paraId="686772CC" w14:textId="77777777" w:rsidR="00013721" w:rsidRPr="00EA10CB" w:rsidRDefault="00013721" w:rsidP="00E7438A">
            <w:pPr>
              <w:rPr>
                <w:bCs/>
              </w:rPr>
            </w:pPr>
            <w:r>
              <w:t>R v Gill (1963)</w:t>
            </w:r>
            <w:r w:rsidRPr="00EA10CB">
              <w:rPr>
                <w:bCs/>
              </w:rPr>
              <w:t xml:space="preserve"> </w:t>
            </w:r>
          </w:p>
        </w:tc>
        <w:tc>
          <w:tcPr>
            <w:tcW w:w="2184" w:type="dxa"/>
            <w:vMerge/>
            <w:shd w:val="clear" w:color="auto" w:fill="auto"/>
          </w:tcPr>
          <w:p w14:paraId="63ABF019" w14:textId="77777777" w:rsidR="00013721" w:rsidRPr="00EA10CB" w:rsidRDefault="00013721" w:rsidP="00E7438A">
            <w:pPr>
              <w:spacing w:line="252" w:lineRule="auto"/>
            </w:pPr>
          </w:p>
        </w:tc>
      </w:tr>
      <w:tr w:rsidR="00013721" w:rsidRPr="00EA10CB" w14:paraId="1BF952E2" w14:textId="77777777" w:rsidTr="00E7438A">
        <w:trPr>
          <w:trHeight w:val="20"/>
        </w:trPr>
        <w:tc>
          <w:tcPr>
            <w:tcW w:w="3416" w:type="dxa"/>
            <w:vMerge/>
            <w:shd w:val="clear" w:color="auto" w:fill="auto"/>
          </w:tcPr>
          <w:p w14:paraId="29FF4B83"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4200981D" w14:textId="77777777" w:rsidR="00013721" w:rsidRPr="00EA10CB" w:rsidRDefault="00013721">
            <w:pPr>
              <w:pStyle w:val="ListParagraph"/>
              <w:numPr>
                <w:ilvl w:val="0"/>
                <w:numId w:val="100"/>
              </w:numPr>
              <w:rPr>
                <w:b/>
                <w:bCs/>
              </w:rPr>
            </w:pPr>
            <w:r w:rsidRPr="00EA10CB">
              <w:rPr>
                <w:b/>
                <w:bCs/>
              </w:rPr>
              <w:t>Gang membership and voluntary exposure</w:t>
            </w:r>
          </w:p>
        </w:tc>
        <w:tc>
          <w:tcPr>
            <w:tcW w:w="3079" w:type="dxa"/>
            <w:tcBorders>
              <w:top w:val="nil"/>
              <w:bottom w:val="nil"/>
            </w:tcBorders>
            <w:shd w:val="clear" w:color="auto" w:fill="auto"/>
          </w:tcPr>
          <w:p w14:paraId="2BD85ADE" w14:textId="77777777" w:rsidR="00013721" w:rsidRPr="00EA10CB" w:rsidRDefault="00013721" w:rsidP="00E7438A"/>
        </w:tc>
        <w:tc>
          <w:tcPr>
            <w:tcW w:w="2184" w:type="dxa"/>
            <w:vMerge/>
            <w:shd w:val="clear" w:color="auto" w:fill="auto"/>
          </w:tcPr>
          <w:p w14:paraId="2622B152" w14:textId="77777777" w:rsidR="00013721" w:rsidRPr="00EA10CB" w:rsidRDefault="00013721" w:rsidP="00E7438A">
            <w:pPr>
              <w:spacing w:line="252" w:lineRule="auto"/>
            </w:pPr>
          </w:p>
        </w:tc>
      </w:tr>
      <w:tr w:rsidR="00013721" w:rsidRPr="00EA10CB" w14:paraId="19D7B433" w14:textId="77777777" w:rsidTr="00E7438A">
        <w:trPr>
          <w:trHeight w:val="20"/>
        </w:trPr>
        <w:tc>
          <w:tcPr>
            <w:tcW w:w="3416" w:type="dxa"/>
            <w:vMerge/>
            <w:shd w:val="clear" w:color="auto" w:fill="auto"/>
          </w:tcPr>
          <w:p w14:paraId="46ED7581" w14:textId="77777777" w:rsidR="00013721" w:rsidRPr="00EA10CB" w:rsidRDefault="00013721" w:rsidP="00E7438A">
            <w:pPr>
              <w:spacing w:after="120" w:line="252" w:lineRule="auto"/>
            </w:pPr>
          </w:p>
        </w:tc>
        <w:tc>
          <w:tcPr>
            <w:tcW w:w="6845" w:type="dxa"/>
            <w:tcBorders>
              <w:top w:val="nil"/>
              <w:bottom w:val="single" w:sz="4" w:space="0" w:color="auto"/>
            </w:tcBorders>
            <w:shd w:val="clear" w:color="auto" w:fill="auto"/>
          </w:tcPr>
          <w:p w14:paraId="1EC1A1B1" w14:textId="77777777" w:rsidR="00013721" w:rsidRPr="00EA10CB" w:rsidRDefault="00013721">
            <w:pPr>
              <w:pStyle w:val="ListParagraph"/>
              <w:numPr>
                <w:ilvl w:val="0"/>
                <w:numId w:val="100"/>
              </w:numPr>
            </w:pPr>
            <w:r w:rsidRPr="00EA10CB">
              <w:t xml:space="preserve">The defence of duress is excluded when </w:t>
            </w:r>
            <w:proofErr w:type="gramStart"/>
            <w:r w:rsidRPr="00EA10CB">
              <w:t>as a result of</w:t>
            </w:r>
            <w:proofErr w:type="gramEnd"/>
            <w:r w:rsidRPr="00EA10CB">
              <w:t xml:space="preserve"> the accused's voluntary association with others engaged in criminal activity he foresaw or ought reasonably to have foreseen the risk of being subjected to any compulsion by threats of violence’ and to have R v Hassan as the only case in the authority column as recommended</w:t>
            </w:r>
            <w:r>
              <w:t>.</w:t>
            </w:r>
          </w:p>
        </w:tc>
        <w:tc>
          <w:tcPr>
            <w:tcW w:w="3079" w:type="dxa"/>
            <w:tcBorders>
              <w:top w:val="nil"/>
              <w:bottom w:val="single" w:sz="4" w:space="0" w:color="auto"/>
            </w:tcBorders>
            <w:shd w:val="clear" w:color="auto" w:fill="auto"/>
          </w:tcPr>
          <w:p w14:paraId="0564D640" w14:textId="77777777" w:rsidR="00013721" w:rsidRPr="00EA10CB" w:rsidRDefault="00013721" w:rsidP="00E7438A">
            <w:r w:rsidRPr="00EA10CB">
              <w:t>R v Hasan (2005)</w:t>
            </w:r>
          </w:p>
        </w:tc>
        <w:tc>
          <w:tcPr>
            <w:tcW w:w="2184" w:type="dxa"/>
            <w:vMerge/>
            <w:shd w:val="clear" w:color="auto" w:fill="auto"/>
          </w:tcPr>
          <w:p w14:paraId="087C0BA7" w14:textId="77777777" w:rsidR="00013721" w:rsidRPr="00EA10CB" w:rsidRDefault="00013721" w:rsidP="00E7438A">
            <w:pPr>
              <w:spacing w:line="252" w:lineRule="auto"/>
            </w:pPr>
          </w:p>
        </w:tc>
      </w:tr>
      <w:tr w:rsidR="00013721" w:rsidRPr="00EA10CB" w14:paraId="4B44C0BB" w14:textId="77777777" w:rsidTr="00E7438A">
        <w:trPr>
          <w:trHeight w:val="20"/>
        </w:trPr>
        <w:tc>
          <w:tcPr>
            <w:tcW w:w="3416" w:type="dxa"/>
            <w:vMerge w:val="restart"/>
            <w:shd w:val="clear" w:color="auto" w:fill="auto"/>
          </w:tcPr>
          <w:p w14:paraId="0328DAA7" w14:textId="77777777" w:rsidR="00013721" w:rsidRPr="00EA10CB" w:rsidRDefault="00013721" w:rsidP="00E7438A">
            <w:pPr>
              <w:spacing w:after="120" w:line="252" w:lineRule="auto"/>
            </w:pPr>
          </w:p>
        </w:tc>
        <w:tc>
          <w:tcPr>
            <w:tcW w:w="6845" w:type="dxa"/>
            <w:tcBorders>
              <w:bottom w:val="nil"/>
            </w:tcBorders>
            <w:shd w:val="clear" w:color="auto" w:fill="auto"/>
          </w:tcPr>
          <w:p w14:paraId="5158EF24" w14:textId="77777777" w:rsidR="00013721" w:rsidRPr="00EA10CB" w:rsidRDefault="00013721">
            <w:pPr>
              <w:pStyle w:val="ListParagraph"/>
              <w:numPr>
                <w:ilvl w:val="0"/>
                <w:numId w:val="101"/>
              </w:numPr>
              <w:ind w:left="360"/>
              <w:rPr>
                <w:b/>
                <w:bCs/>
              </w:rPr>
            </w:pPr>
            <w:r w:rsidRPr="00EA10CB">
              <w:rPr>
                <w:b/>
                <w:bCs/>
              </w:rPr>
              <w:t>Duress of circumstances</w:t>
            </w:r>
          </w:p>
        </w:tc>
        <w:tc>
          <w:tcPr>
            <w:tcW w:w="3079" w:type="dxa"/>
            <w:tcBorders>
              <w:bottom w:val="nil"/>
            </w:tcBorders>
            <w:shd w:val="clear" w:color="auto" w:fill="auto"/>
          </w:tcPr>
          <w:p w14:paraId="5BDB13F1" w14:textId="77777777" w:rsidR="00013721" w:rsidRPr="00EA10CB" w:rsidRDefault="00013721" w:rsidP="00E7438A"/>
        </w:tc>
        <w:tc>
          <w:tcPr>
            <w:tcW w:w="2184" w:type="dxa"/>
            <w:vMerge w:val="restart"/>
            <w:shd w:val="clear" w:color="auto" w:fill="auto"/>
          </w:tcPr>
          <w:p w14:paraId="7E98E98D" w14:textId="77777777" w:rsidR="00013721" w:rsidRPr="00EA10CB" w:rsidRDefault="00013721" w:rsidP="00E7438A">
            <w:pPr>
              <w:spacing w:line="252" w:lineRule="auto"/>
            </w:pPr>
          </w:p>
        </w:tc>
      </w:tr>
      <w:tr w:rsidR="00013721" w:rsidRPr="00EA10CB" w14:paraId="211AAE66" w14:textId="77777777" w:rsidTr="00E7438A">
        <w:trPr>
          <w:trHeight w:val="20"/>
        </w:trPr>
        <w:tc>
          <w:tcPr>
            <w:tcW w:w="3416" w:type="dxa"/>
            <w:vMerge/>
            <w:shd w:val="clear" w:color="auto" w:fill="D6E3BC" w:themeFill="accent3" w:themeFillTint="66"/>
          </w:tcPr>
          <w:p w14:paraId="27A29F2D" w14:textId="77777777" w:rsidR="00013721" w:rsidRPr="00EA10CB" w:rsidRDefault="00013721" w:rsidP="00E7438A">
            <w:pPr>
              <w:spacing w:after="120" w:line="252" w:lineRule="auto"/>
            </w:pPr>
          </w:p>
        </w:tc>
        <w:tc>
          <w:tcPr>
            <w:tcW w:w="6845" w:type="dxa"/>
            <w:tcBorders>
              <w:top w:val="nil"/>
              <w:bottom w:val="nil"/>
            </w:tcBorders>
            <w:shd w:val="clear" w:color="auto" w:fill="auto"/>
          </w:tcPr>
          <w:p w14:paraId="24C141A3" w14:textId="77777777" w:rsidR="00013721" w:rsidRPr="00EA10CB" w:rsidRDefault="00013721">
            <w:pPr>
              <w:pStyle w:val="ListParagraph"/>
              <w:numPr>
                <w:ilvl w:val="0"/>
                <w:numId w:val="101"/>
              </w:numPr>
              <w:ind w:left="360"/>
            </w:pPr>
            <w:r w:rsidRPr="00EA10CB">
              <w:t xml:space="preserve">Here, the threat does not come from a </w:t>
            </w:r>
            <w:r w:rsidRPr="00EA10CB">
              <w:rPr>
                <w:i/>
                <w:iCs/>
              </w:rPr>
              <w:t>person</w:t>
            </w:r>
            <w:r w:rsidRPr="00EA10CB">
              <w:t xml:space="preserve"> but the </w:t>
            </w:r>
            <w:r w:rsidRPr="00EA10CB">
              <w:rPr>
                <w:i/>
              </w:rPr>
              <w:t>circumstances</w:t>
            </w:r>
            <w:r w:rsidRPr="00EA10CB">
              <w:t xml:space="preserve"> in which D finds themselves</w:t>
            </w:r>
            <w:r>
              <w:t>.</w:t>
            </w:r>
          </w:p>
        </w:tc>
        <w:tc>
          <w:tcPr>
            <w:tcW w:w="3079" w:type="dxa"/>
            <w:tcBorders>
              <w:top w:val="nil"/>
              <w:bottom w:val="nil"/>
            </w:tcBorders>
            <w:shd w:val="clear" w:color="auto" w:fill="auto"/>
          </w:tcPr>
          <w:p w14:paraId="24FFDE36" w14:textId="77777777" w:rsidR="00013721" w:rsidRPr="00EA10CB" w:rsidRDefault="00013721" w:rsidP="00E7438A">
            <w:r w:rsidRPr="00EA10CB">
              <w:t>R v Willer (1986); R v Conway (1988); R v Martin (Cohn) (1989); R v Pommell; R v Cairns (1999)</w:t>
            </w:r>
          </w:p>
        </w:tc>
        <w:tc>
          <w:tcPr>
            <w:tcW w:w="2184" w:type="dxa"/>
            <w:vMerge/>
            <w:shd w:val="clear" w:color="auto" w:fill="D6E3BC" w:themeFill="accent3" w:themeFillTint="66"/>
          </w:tcPr>
          <w:p w14:paraId="06FC88D9" w14:textId="77777777" w:rsidR="00013721" w:rsidRPr="00EA10CB" w:rsidRDefault="00013721" w:rsidP="00E7438A">
            <w:pPr>
              <w:spacing w:line="252" w:lineRule="auto"/>
            </w:pPr>
          </w:p>
        </w:tc>
      </w:tr>
      <w:tr w:rsidR="00013721" w:rsidRPr="00EA10CB" w14:paraId="480B1FEB" w14:textId="77777777" w:rsidTr="00E7438A">
        <w:trPr>
          <w:trHeight w:val="3035"/>
        </w:trPr>
        <w:tc>
          <w:tcPr>
            <w:tcW w:w="3416" w:type="dxa"/>
            <w:vMerge/>
            <w:shd w:val="clear" w:color="auto" w:fill="auto"/>
          </w:tcPr>
          <w:p w14:paraId="17A13010" w14:textId="77777777" w:rsidR="00013721" w:rsidRPr="00EA10CB" w:rsidRDefault="00013721" w:rsidP="00E7438A">
            <w:pPr>
              <w:spacing w:after="120" w:line="252" w:lineRule="auto"/>
            </w:pPr>
          </w:p>
        </w:tc>
        <w:tc>
          <w:tcPr>
            <w:tcW w:w="6845" w:type="dxa"/>
            <w:tcBorders>
              <w:top w:val="nil"/>
              <w:bottom w:val="single" w:sz="4" w:space="0" w:color="auto"/>
            </w:tcBorders>
            <w:shd w:val="clear" w:color="auto" w:fill="auto"/>
          </w:tcPr>
          <w:p w14:paraId="1DBD8159" w14:textId="77777777" w:rsidR="00013721" w:rsidRDefault="00013721">
            <w:pPr>
              <w:pStyle w:val="ListParagraph"/>
              <w:numPr>
                <w:ilvl w:val="0"/>
                <w:numId w:val="101"/>
              </w:numPr>
              <w:ind w:left="360"/>
            </w:pPr>
            <w:r w:rsidRPr="00EA10CB">
              <w:t>Duress of circumstances</w:t>
            </w:r>
            <w:r>
              <w:t xml:space="preserve"> broadly</w:t>
            </w:r>
            <w:r w:rsidRPr="00EA10CB">
              <w:t xml:space="preserve"> follows the principle set out above and now applies to all crimes (not just driving offences) except murder, attempted </w:t>
            </w:r>
            <w:proofErr w:type="gramStart"/>
            <w:r w:rsidRPr="00EA10CB">
              <w:t>murder</w:t>
            </w:r>
            <w:proofErr w:type="gramEnd"/>
            <w:r w:rsidRPr="00EA10CB">
              <w:t xml:space="preserve"> and accomplice to murder.</w:t>
            </w:r>
          </w:p>
          <w:p w14:paraId="0A17FB44" w14:textId="77777777" w:rsidR="00013721" w:rsidRDefault="00013721" w:rsidP="00E7438A"/>
          <w:p w14:paraId="550F2190" w14:textId="77777777" w:rsidR="00013721" w:rsidRDefault="00013721" w:rsidP="00E7438A"/>
          <w:p w14:paraId="4087848D" w14:textId="77777777" w:rsidR="00013721" w:rsidRDefault="00013721" w:rsidP="00E7438A"/>
          <w:p w14:paraId="29F4FD00" w14:textId="77777777" w:rsidR="00013721" w:rsidRDefault="00013721" w:rsidP="00E7438A"/>
          <w:p w14:paraId="369AB26E" w14:textId="77777777" w:rsidR="00013721" w:rsidRDefault="00013721" w:rsidP="00E7438A"/>
          <w:p w14:paraId="67BC0019" w14:textId="77777777" w:rsidR="00013721" w:rsidRDefault="00013721" w:rsidP="00E7438A"/>
          <w:p w14:paraId="325CACA1" w14:textId="77777777" w:rsidR="00013721" w:rsidRDefault="00013721" w:rsidP="00E7438A"/>
          <w:p w14:paraId="28576565" w14:textId="77777777" w:rsidR="00013721" w:rsidRDefault="00013721" w:rsidP="00E7438A"/>
          <w:p w14:paraId="3BD9A36A" w14:textId="77777777" w:rsidR="00013721" w:rsidRDefault="00013721" w:rsidP="00E7438A"/>
          <w:p w14:paraId="275EFD8A" w14:textId="77777777" w:rsidR="00013721" w:rsidRPr="00EA10CB" w:rsidRDefault="00013721" w:rsidP="00E7438A"/>
        </w:tc>
        <w:tc>
          <w:tcPr>
            <w:tcW w:w="3079" w:type="dxa"/>
            <w:tcBorders>
              <w:top w:val="nil"/>
              <w:bottom w:val="single" w:sz="4" w:space="0" w:color="auto"/>
            </w:tcBorders>
            <w:shd w:val="clear" w:color="auto" w:fill="auto"/>
          </w:tcPr>
          <w:p w14:paraId="02315D6B" w14:textId="77777777" w:rsidR="00013721" w:rsidRPr="00EA10CB" w:rsidRDefault="00013721" w:rsidP="00E7438A"/>
        </w:tc>
        <w:tc>
          <w:tcPr>
            <w:tcW w:w="2184" w:type="dxa"/>
            <w:vMerge/>
            <w:shd w:val="clear" w:color="auto" w:fill="D6E3BC" w:themeFill="accent3" w:themeFillTint="66"/>
          </w:tcPr>
          <w:p w14:paraId="3AD993E2" w14:textId="77777777" w:rsidR="00013721" w:rsidRPr="00EA10CB" w:rsidRDefault="00013721" w:rsidP="00E7438A">
            <w:pPr>
              <w:spacing w:line="252" w:lineRule="auto"/>
            </w:pPr>
          </w:p>
        </w:tc>
      </w:tr>
      <w:tr w:rsidR="00013721" w:rsidRPr="00EA10CB" w14:paraId="733E2C44" w14:textId="77777777" w:rsidTr="00E7438A">
        <w:trPr>
          <w:trHeight w:val="20"/>
        </w:trPr>
        <w:tc>
          <w:tcPr>
            <w:tcW w:w="3416" w:type="dxa"/>
            <w:vMerge w:val="restart"/>
            <w:shd w:val="clear" w:color="auto" w:fill="auto"/>
          </w:tcPr>
          <w:p w14:paraId="6DD44A8B" w14:textId="77777777" w:rsidR="00013721" w:rsidRPr="00EA10CB" w:rsidRDefault="00013721" w:rsidP="00E7438A">
            <w:pPr>
              <w:spacing w:after="120" w:line="252" w:lineRule="auto"/>
            </w:pPr>
          </w:p>
        </w:tc>
        <w:tc>
          <w:tcPr>
            <w:tcW w:w="6845" w:type="dxa"/>
            <w:tcBorders>
              <w:top w:val="single" w:sz="4" w:space="0" w:color="auto"/>
              <w:bottom w:val="nil"/>
            </w:tcBorders>
            <w:shd w:val="clear" w:color="auto" w:fill="auto"/>
          </w:tcPr>
          <w:p w14:paraId="043C9DFA" w14:textId="77777777" w:rsidR="00013721" w:rsidRPr="00EA10CB" w:rsidRDefault="00013721" w:rsidP="00E7438A">
            <w:pPr>
              <w:rPr>
                <w:b/>
                <w:bCs/>
              </w:rPr>
            </w:pPr>
            <w:r w:rsidRPr="00EA10CB">
              <w:rPr>
                <w:b/>
                <w:bCs/>
              </w:rPr>
              <w:t>Necessity</w:t>
            </w:r>
          </w:p>
        </w:tc>
        <w:tc>
          <w:tcPr>
            <w:tcW w:w="3079" w:type="dxa"/>
            <w:tcBorders>
              <w:top w:val="single" w:sz="4" w:space="0" w:color="auto"/>
              <w:bottom w:val="nil"/>
            </w:tcBorders>
            <w:shd w:val="clear" w:color="auto" w:fill="auto"/>
          </w:tcPr>
          <w:p w14:paraId="24852D74" w14:textId="77777777" w:rsidR="00013721" w:rsidRPr="00EA10CB" w:rsidRDefault="00013721" w:rsidP="00E7438A"/>
        </w:tc>
        <w:tc>
          <w:tcPr>
            <w:tcW w:w="2184" w:type="dxa"/>
            <w:vMerge w:val="restart"/>
            <w:shd w:val="clear" w:color="auto" w:fill="auto"/>
          </w:tcPr>
          <w:p w14:paraId="242D865F" w14:textId="77777777" w:rsidR="00013721" w:rsidRPr="00F51D3F" w:rsidRDefault="00000000" w:rsidP="00E7438A">
            <w:hyperlink r:id="rId114" w:history="1">
              <w:r w:rsidR="00013721" w:rsidRPr="00F51D3F">
                <w:rPr>
                  <w:rStyle w:val="Hyperlink"/>
                </w:rPr>
                <w:t>The case for cannibalism</w:t>
              </w:r>
            </w:hyperlink>
          </w:p>
          <w:p w14:paraId="0188AC14" w14:textId="77777777" w:rsidR="00013721" w:rsidRPr="00EA10CB" w:rsidRDefault="00013721" w:rsidP="00E7438A">
            <w:pPr>
              <w:spacing w:line="252" w:lineRule="auto"/>
            </w:pPr>
          </w:p>
        </w:tc>
      </w:tr>
      <w:tr w:rsidR="00013721" w:rsidRPr="00EA10CB" w14:paraId="656AB26B" w14:textId="77777777" w:rsidTr="00E7438A">
        <w:trPr>
          <w:trHeight w:val="20"/>
        </w:trPr>
        <w:tc>
          <w:tcPr>
            <w:tcW w:w="3416" w:type="dxa"/>
            <w:vMerge/>
            <w:shd w:val="clear" w:color="auto" w:fill="auto"/>
          </w:tcPr>
          <w:p w14:paraId="333524F7"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18D7EB47" w14:textId="77777777" w:rsidR="00013721" w:rsidRPr="00EA10CB" w:rsidRDefault="00013721">
            <w:pPr>
              <w:pStyle w:val="ListParagraph"/>
              <w:numPr>
                <w:ilvl w:val="0"/>
                <w:numId w:val="101"/>
              </w:numPr>
              <w:ind w:left="360"/>
            </w:pPr>
            <w:r w:rsidRPr="00EA10CB">
              <w:t>The defence of necessity involves a claim of pure justification on D’s part. D’s crime is justified because he was put in a situation where he had to choose between the lesser of two evils to avoid the greater harm.</w:t>
            </w:r>
          </w:p>
        </w:tc>
        <w:tc>
          <w:tcPr>
            <w:tcW w:w="3079" w:type="dxa"/>
            <w:tcBorders>
              <w:top w:val="nil"/>
              <w:bottom w:val="nil"/>
            </w:tcBorders>
            <w:shd w:val="clear" w:color="auto" w:fill="auto"/>
          </w:tcPr>
          <w:p w14:paraId="2E69CA93" w14:textId="77777777" w:rsidR="00013721" w:rsidRPr="00EA10CB" w:rsidRDefault="00013721" w:rsidP="00E7438A"/>
        </w:tc>
        <w:tc>
          <w:tcPr>
            <w:tcW w:w="2184" w:type="dxa"/>
            <w:vMerge/>
            <w:shd w:val="clear" w:color="auto" w:fill="auto"/>
          </w:tcPr>
          <w:p w14:paraId="2B8D43B1" w14:textId="77777777" w:rsidR="00013721" w:rsidRPr="00EA10CB" w:rsidRDefault="00013721" w:rsidP="00E7438A">
            <w:pPr>
              <w:spacing w:line="252" w:lineRule="auto"/>
            </w:pPr>
          </w:p>
        </w:tc>
      </w:tr>
      <w:tr w:rsidR="00013721" w:rsidRPr="00EA10CB" w14:paraId="6CF65A19" w14:textId="77777777" w:rsidTr="00E16D9E">
        <w:trPr>
          <w:trHeight w:val="20"/>
        </w:trPr>
        <w:tc>
          <w:tcPr>
            <w:tcW w:w="3416" w:type="dxa"/>
            <w:vMerge/>
            <w:shd w:val="clear" w:color="auto" w:fill="auto"/>
          </w:tcPr>
          <w:p w14:paraId="494B99E6"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745BDD06" w14:textId="77777777" w:rsidR="00013721" w:rsidRPr="00EA10CB" w:rsidRDefault="00013721">
            <w:pPr>
              <w:pStyle w:val="ListParagraph"/>
              <w:numPr>
                <w:ilvl w:val="0"/>
                <w:numId w:val="101"/>
              </w:numPr>
              <w:ind w:left="360"/>
              <w:rPr>
                <w:b/>
                <w:bCs/>
              </w:rPr>
            </w:pPr>
            <w:r w:rsidRPr="00EA10CB">
              <w:t>It has always been denied as a criminal defence</w:t>
            </w:r>
            <w:r>
              <w:t>.</w:t>
            </w:r>
          </w:p>
        </w:tc>
        <w:tc>
          <w:tcPr>
            <w:tcW w:w="3079" w:type="dxa"/>
            <w:tcBorders>
              <w:top w:val="nil"/>
              <w:bottom w:val="nil"/>
            </w:tcBorders>
            <w:shd w:val="clear" w:color="auto" w:fill="auto"/>
          </w:tcPr>
          <w:p w14:paraId="033B3288" w14:textId="77777777" w:rsidR="00013721" w:rsidRPr="00EA10CB" w:rsidRDefault="00013721" w:rsidP="00E7438A">
            <w:r w:rsidRPr="00EA10CB">
              <w:t>R v Dudley &amp; Stephens (1884)</w:t>
            </w:r>
          </w:p>
        </w:tc>
        <w:tc>
          <w:tcPr>
            <w:tcW w:w="2184" w:type="dxa"/>
            <w:vMerge/>
            <w:shd w:val="clear" w:color="auto" w:fill="auto"/>
          </w:tcPr>
          <w:p w14:paraId="110E4EEB" w14:textId="77777777" w:rsidR="00013721" w:rsidRPr="00EA10CB" w:rsidRDefault="00013721" w:rsidP="00E7438A">
            <w:pPr>
              <w:spacing w:line="252" w:lineRule="auto"/>
            </w:pPr>
          </w:p>
        </w:tc>
      </w:tr>
      <w:tr w:rsidR="00E16D9E" w:rsidRPr="00EA10CB" w14:paraId="440E6049" w14:textId="77777777" w:rsidTr="00E16D9E">
        <w:trPr>
          <w:trHeight w:val="20"/>
        </w:trPr>
        <w:tc>
          <w:tcPr>
            <w:tcW w:w="3416" w:type="dxa"/>
            <w:vMerge/>
            <w:tcBorders>
              <w:right w:val="single" w:sz="4" w:space="0" w:color="auto"/>
            </w:tcBorders>
            <w:shd w:val="clear" w:color="auto" w:fill="auto"/>
          </w:tcPr>
          <w:p w14:paraId="41EB61ED" w14:textId="77777777" w:rsidR="00013721" w:rsidRPr="00EA10CB" w:rsidRDefault="00013721">
            <w:pPr>
              <w:pStyle w:val="ListParagraph"/>
              <w:numPr>
                <w:ilvl w:val="0"/>
                <w:numId w:val="50"/>
              </w:numPr>
              <w:spacing w:after="120" w:line="252" w:lineRule="auto"/>
              <w:ind w:left="360"/>
            </w:pPr>
          </w:p>
        </w:tc>
        <w:tc>
          <w:tcPr>
            <w:tcW w:w="6845" w:type="dxa"/>
            <w:tcBorders>
              <w:top w:val="nil"/>
              <w:left w:val="single" w:sz="4" w:space="0" w:color="auto"/>
              <w:bottom w:val="nil"/>
              <w:right w:val="single" w:sz="4" w:space="0" w:color="auto"/>
            </w:tcBorders>
            <w:shd w:val="clear" w:color="auto" w:fill="auto"/>
          </w:tcPr>
          <w:p w14:paraId="7E1889D9" w14:textId="77777777" w:rsidR="00013721" w:rsidRPr="00EA10CB" w:rsidRDefault="00013721">
            <w:pPr>
              <w:pStyle w:val="ListParagraph"/>
              <w:numPr>
                <w:ilvl w:val="0"/>
                <w:numId w:val="101"/>
              </w:numPr>
              <w:ind w:left="360"/>
            </w:pPr>
            <w:r w:rsidRPr="00EA10CB">
              <w:t>However, the concept of medical necessity has been raised and considered in two notable cases</w:t>
            </w:r>
            <w:r>
              <w:t>.</w:t>
            </w:r>
          </w:p>
        </w:tc>
        <w:tc>
          <w:tcPr>
            <w:tcW w:w="3079" w:type="dxa"/>
            <w:tcBorders>
              <w:top w:val="nil"/>
              <w:left w:val="single" w:sz="4" w:space="0" w:color="auto"/>
              <w:bottom w:val="nil"/>
              <w:right w:val="single" w:sz="4" w:space="0" w:color="auto"/>
            </w:tcBorders>
            <w:shd w:val="clear" w:color="auto" w:fill="auto"/>
          </w:tcPr>
          <w:p w14:paraId="0E6D5859" w14:textId="77777777" w:rsidR="00013721" w:rsidRPr="00EA10CB" w:rsidRDefault="00013721" w:rsidP="00E7438A">
            <w:r w:rsidRPr="00EA10CB">
              <w:t>Re: F (mental patient: sterilisation) (1990); Re A (Conjoined Twins) (2000)</w:t>
            </w:r>
          </w:p>
          <w:p w14:paraId="13E31465" w14:textId="77777777" w:rsidR="00013721" w:rsidRPr="00EA10CB" w:rsidRDefault="00013721" w:rsidP="00E7438A">
            <w:r w:rsidRPr="00EA10CB">
              <w:t>R v Quayle (2005); R v Altham (2006)</w:t>
            </w:r>
          </w:p>
        </w:tc>
        <w:tc>
          <w:tcPr>
            <w:tcW w:w="2184" w:type="dxa"/>
            <w:vMerge/>
            <w:tcBorders>
              <w:left w:val="single" w:sz="4" w:space="0" w:color="auto"/>
            </w:tcBorders>
            <w:shd w:val="clear" w:color="auto" w:fill="auto"/>
          </w:tcPr>
          <w:p w14:paraId="099213CD" w14:textId="77777777" w:rsidR="00013721" w:rsidRPr="00EA10CB" w:rsidRDefault="00013721" w:rsidP="00E7438A">
            <w:pPr>
              <w:spacing w:line="252" w:lineRule="auto"/>
            </w:pPr>
          </w:p>
        </w:tc>
      </w:tr>
      <w:tr w:rsidR="00013721" w:rsidRPr="00EA10CB" w14:paraId="3D142335" w14:textId="77777777" w:rsidTr="00E16D9E">
        <w:trPr>
          <w:trHeight w:val="1191"/>
        </w:trPr>
        <w:tc>
          <w:tcPr>
            <w:tcW w:w="3416" w:type="dxa"/>
            <w:vMerge/>
            <w:tcBorders>
              <w:bottom w:val="single" w:sz="4" w:space="0" w:color="auto"/>
            </w:tcBorders>
            <w:shd w:val="clear" w:color="auto" w:fill="auto"/>
          </w:tcPr>
          <w:p w14:paraId="7690AEED" w14:textId="77777777" w:rsidR="00013721" w:rsidRPr="00EA10CB" w:rsidRDefault="00013721">
            <w:pPr>
              <w:pStyle w:val="ListParagraph"/>
              <w:numPr>
                <w:ilvl w:val="0"/>
                <w:numId w:val="50"/>
              </w:numPr>
              <w:spacing w:after="120" w:line="252" w:lineRule="auto"/>
              <w:ind w:left="360"/>
            </w:pPr>
          </w:p>
        </w:tc>
        <w:tc>
          <w:tcPr>
            <w:tcW w:w="6845" w:type="dxa"/>
            <w:tcBorders>
              <w:top w:val="nil"/>
              <w:bottom w:val="single" w:sz="4" w:space="0" w:color="auto"/>
            </w:tcBorders>
            <w:shd w:val="clear" w:color="auto" w:fill="auto"/>
          </w:tcPr>
          <w:p w14:paraId="0947A844" w14:textId="77777777" w:rsidR="00013721" w:rsidRDefault="00013721">
            <w:pPr>
              <w:pStyle w:val="ListParagraph"/>
              <w:numPr>
                <w:ilvl w:val="0"/>
                <w:numId w:val="101"/>
              </w:numPr>
              <w:ind w:left="360"/>
            </w:pPr>
            <w:r w:rsidRPr="00EA10CB">
              <w:t>Attempts to extend medical necessity to the medicinal use of cannabis have, however, failed</w:t>
            </w:r>
            <w:r>
              <w:t>.</w:t>
            </w:r>
          </w:p>
          <w:p w14:paraId="2793B535" w14:textId="1FC9517B" w:rsidR="00E16D9E" w:rsidRPr="00EA10CB" w:rsidRDefault="00E16D9E" w:rsidP="00E16D9E"/>
        </w:tc>
        <w:tc>
          <w:tcPr>
            <w:tcW w:w="3079" w:type="dxa"/>
            <w:tcBorders>
              <w:top w:val="nil"/>
              <w:bottom w:val="single" w:sz="4" w:space="0" w:color="auto"/>
            </w:tcBorders>
            <w:shd w:val="clear" w:color="auto" w:fill="auto"/>
          </w:tcPr>
          <w:p w14:paraId="689B7683" w14:textId="77777777" w:rsidR="00013721" w:rsidRPr="00EA10CB" w:rsidRDefault="00013721" w:rsidP="00E7438A"/>
        </w:tc>
        <w:tc>
          <w:tcPr>
            <w:tcW w:w="2184" w:type="dxa"/>
            <w:vMerge/>
            <w:shd w:val="clear" w:color="auto" w:fill="auto"/>
          </w:tcPr>
          <w:p w14:paraId="2F1E6BA3" w14:textId="77777777" w:rsidR="00013721" w:rsidRPr="00EA10CB" w:rsidRDefault="00013721" w:rsidP="00E7438A">
            <w:pPr>
              <w:spacing w:line="252" w:lineRule="auto"/>
            </w:pPr>
          </w:p>
        </w:tc>
      </w:tr>
      <w:tr w:rsidR="00013721" w:rsidRPr="00EA10CB" w14:paraId="0F16798F" w14:textId="77777777" w:rsidTr="00E16D9E">
        <w:trPr>
          <w:trHeight w:val="20"/>
        </w:trPr>
        <w:tc>
          <w:tcPr>
            <w:tcW w:w="3416" w:type="dxa"/>
            <w:vMerge w:val="restart"/>
            <w:tcBorders>
              <w:bottom w:val="single" w:sz="4" w:space="0" w:color="auto"/>
            </w:tcBorders>
            <w:shd w:val="clear" w:color="auto" w:fill="auto"/>
          </w:tcPr>
          <w:p w14:paraId="66CE452A" w14:textId="77777777" w:rsidR="00013721" w:rsidRPr="00EA10CB" w:rsidRDefault="00013721" w:rsidP="00E7438A">
            <w:pPr>
              <w:pageBreakBefore/>
              <w:spacing w:after="120" w:line="252" w:lineRule="auto"/>
            </w:pPr>
            <w:r w:rsidRPr="00EA10CB">
              <w:lastRenderedPageBreak/>
              <w:t>Consent</w:t>
            </w:r>
          </w:p>
        </w:tc>
        <w:tc>
          <w:tcPr>
            <w:tcW w:w="6845" w:type="dxa"/>
            <w:tcBorders>
              <w:top w:val="single" w:sz="4" w:space="0" w:color="auto"/>
              <w:bottom w:val="nil"/>
            </w:tcBorders>
            <w:shd w:val="clear" w:color="auto" w:fill="auto"/>
          </w:tcPr>
          <w:p w14:paraId="1240422A" w14:textId="77777777" w:rsidR="00013721" w:rsidRPr="00EA10CB" w:rsidRDefault="00013721">
            <w:pPr>
              <w:pStyle w:val="ListParagraph"/>
              <w:numPr>
                <w:ilvl w:val="0"/>
                <w:numId w:val="102"/>
              </w:numPr>
              <w:spacing w:line="252" w:lineRule="auto"/>
              <w:ind w:left="360"/>
              <w:rPr>
                <w:b/>
                <w:bCs/>
              </w:rPr>
            </w:pPr>
            <w:r>
              <w:rPr>
                <w:b/>
                <w:bCs/>
              </w:rPr>
              <w:t>Consent</w:t>
            </w:r>
          </w:p>
        </w:tc>
        <w:tc>
          <w:tcPr>
            <w:tcW w:w="3079" w:type="dxa"/>
            <w:tcBorders>
              <w:top w:val="single" w:sz="4" w:space="0" w:color="auto"/>
              <w:bottom w:val="nil"/>
            </w:tcBorders>
            <w:shd w:val="clear" w:color="auto" w:fill="auto"/>
          </w:tcPr>
          <w:p w14:paraId="4636F9EF" w14:textId="77777777" w:rsidR="00013721" w:rsidRPr="00EA10CB" w:rsidRDefault="00013721" w:rsidP="00E7438A">
            <w:pPr>
              <w:spacing w:line="252" w:lineRule="auto"/>
            </w:pPr>
          </w:p>
        </w:tc>
        <w:tc>
          <w:tcPr>
            <w:tcW w:w="2184" w:type="dxa"/>
            <w:vMerge w:val="restart"/>
            <w:shd w:val="clear" w:color="auto" w:fill="auto"/>
          </w:tcPr>
          <w:p w14:paraId="461F13E6" w14:textId="77777777" w:rsidR="00013721" w:rsidRPr="00F51D3F" w:rsidRDefault="00000000" w:rsidP="00E7438A">
            <w:hyperlink r:id="rId115" w:history="1">
              <w:r w:rsidR="00013721" w:rsidRPr="00F51D3F">
                <w:rPr>
                  <w:rStyle w:val="Hyperlink"/>
                </w:rPr>
                <w:t>The Law Commission Reports: Criminal Law – Consent in the Criminal Law</w:t>
              </w:r>
            </w:hyperlink>
          </w:p>
          <w:p w14:paraId="314B42BC" w14:textId="77777777" w:rsidR="00013721" w:rsidRPr="00F51D3F" w:rsidRDefault="00013721" w:rsidP="00E7438A"/>
          <w:p w14:paraId="2F4BFA85" w14:textId="77777777" w:rsidR="00013721" w:rsidRPr="00F51D3F" w:rsidRDefault="00000000" w:rsidP="00E7438A">
            <w:hyperlink r:id="rId116" w:history="1">
              <w:r w:rsidR="00013721" w:rsidRPr="00F51D3F">
                <w:rPr>
                  <w:rStyle w:val="Hyperlink"/>
                </w:rPr>
                <w:t>The Law Commission - Consent and Offences Against the Person</w:t>
              </w:r>
            </w:hyperlink>
          </w:p>
          <w:p w14:paraId="10D67A17" w14:textId="77777777" w:rsidR="00013721" w:rsidRPr="00EA10CB" w:rsidRDefault="00013721" w:rsidP="00E7438A">
            <w:pPr>
              <w:spacing w:line="252" w:lineRule="auto"/>
            </w:pPr>
          </w:p>
        </w:tc>
      </w:tr>
      <w:tr w:rsidR="00013721" w:rsidRPr="00EA10CB" w14:paraId="5E1F540B" w14:textId="77777777" w:rsidTr="00E16D9E">
        <w:trPr>
          <w:trHeight w:val="20"/>
        </w:trPr>
        <w:tc>
          <w:tcPr>
            <w:tcW w:w="3416" w:type="dxa"/>
            <w:vMerge/>
            <w:tcBorders>
              <w:bottom w:val="single" w:sz="4" w:space="0" w:color="auto"/>
            </w:tcBorders>
            <w:shd w:val="clear" w:color="auto" w:fill="auto"/>
          </w:tcPr>
          <w:p w14:paraId="6C421513"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3E2F6799" w14:textId="77777777" w:rsidR="00013721" w:rsidRPr="00EA10CB" w:rsidRDefault="00013721">
            <w:pPr>
              <w:pStyle w:val="ListParagraph"/>
              <w:numPr>
                <w:ilvl w:val="0"/>
                <w:numId w:val="102"/>
              </w:numPr>
              <w:spacing w:line="252" w:lineRule="auto"/>
              <w:ind w:left="360"/>
              <w:rPr>
                <w:b/>
                <w:bCs/>
              </w:rPr>
            </w:pPr>
            <w:r w:rsidRPr="00EA10CB">
              <w:t>Within the OCR specification</w:t>
            </w:r>
            <w:r>
              <w:t>,</w:t>
            </w:r>
            <w:r w:rsidRPr="00EA10CB">
              <w:t xml:space="preserve"> consent is only relevant in relation to non-fatal offences against the person, although some legal points are supported by cases come from areas such as sexual offences.</w:t>
            </w:r>
          </w:p>
        </w:tc>
        <w:tc>
          <w:tcPr>
            <w:tcW w:w="3079" w:type="dxa"/>
            <w:tcBorders>
              <w:top w:val="nil"/>
              <w:bottom w:val="nil"/>
            </w:tcBorders>
            <w:shd w:val="clear" w:color="auto" w:fill="auto"/>
          </w:tcPr>
          <w:p w14:paraId="3BA62F6D" w14:textId="77777777" w:rsidR="00013721" w:rsidRPr="00EA10CB" w:rsidRDefault="00013721" w:rsidP="00E7438A">
            <w:pPr>
              <w:spacing w:line="252" w:lineRule="auto"/>
            </w:pPr>
          </w:p>
        </w:tc>
        <w:tc>
          <w:tcPr>
            <w:tcW w:w="2184" w:type="dxa"/>
            <w:vMerge/>
            <w:shd w:val="clear" w:color="auto" w:fill="auto"/>
          </w:tcPr>
          <w:p w14:paraId="71763014" w14:textId="77777777" w:rsidR="00013721" w:rsidRPr="00EA10CB" w:rsidRDefault="00013721" w:rsidP="00E7438A">
            <w:pPr>
              <w:spacing w:line="252" w:lineRule="auto"/>
            </w:pPr>
          </w:p>
        </w:tc>
      </w:tr>
      <w:tr w:rsidR="00013721" w:rsidRPr="00EA10CB" w14:paraId="564F76DC" w14:textId="77777777" w:rsidTr="00E16D9E">
        <w:trPr>
          <w:trHeight w:val="20"/>
        </w:trPr>
        <w:tc>
          <w:tcPr>
            <w:tcW w:w="3416" w:type="dxa"/>
            <w:vMerge/>
            <w:tcBorders>
              <w:bottom w:val="single" w:sz="4" w:space="0" w:color="auto"/>
            </w:tcBorders>
            <w:shd w:val="clear" w:color="auto" w:fill="auto"/>
          </w:tcPr>
          <w:p w14:paraId="72E80FAC"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4BAE25FB" w14:textId="77777777" w:rsidR="00013721" w:rsidRPr="00EA10CB" w:rsidRDefault="00013721">
            <w:pPr>
              <w:pStyle w:val="ListParagraph"/>
              <w:numPr>
                <w:ilvl w:val="0"/>
                <w:numId w:val="102"/>
              </w:numPr>
              <w:spacing w:line="252" w:lineRule="auto"/>
              <w:ind w:left="360"/>
            </w:pPr>
            <w:r w:rsidRPr="00EA10CB">
              <w:t xml:space="preserve">Consent is a defence </w:t>
            </w:r>
            <w:r>
              <w:t>that</w:t>
            </w:r>
            <w:r w:rsidRPr="00EA10CB">
              <w:t xml:space="preserve"> effectively cancels out what would otherwise be an assault. Lawful consent is a valid defence to assault and battery but it is not a defence to ABH, GBH or wounding unless it fits within a recognised exception. These exceptions usually apply because of public policy or social utility and fit into two broad categories: intentional injury and the risk of accidental injury.</w:t>
            </w:r>
          </w:p>
        </w:tc>
        <w:tc>
          <w:tcPr>
            <w:tcW w:w="3079" w:type="dxa"/>
            <w:tcBorders>
              <w:top w:val="nil"/>
              <w:bottom w:val="nil"/>
            </w:tcBorders>
            <w:shd w:val="clear" w:color="auto" w:fill="auto"/>
          </w:tcPr>
          <w:p w14:paraId="72F3E89F" w14:textId="77777777" w:rsidR="00013721" w:rsidRPr="00EA10CB" w:rsidRDefault="00013721" w:rsidP="00E7438A">
            <w:pPr>
              <w:spacing w:line="252" w:lineRule="auto"/>
            </w:pPr>
          </w:p>
        </w:tc>
        <w:tc>
          <w:tcPr>
            <w:tcW w:w="2184" w:type="dxa"/>
            <w:vMerge/>
            <w:shd w:val="clear" w:color="auto" w:fill="auto"/>
          </w:tcPr>
          <w:p w14:paraId="122FFED2" w14:textId="77777777" w:rsidR="00013721" w:rsidRPr="00EA10CB" w:rsidRDefault="00013721" w:rsidP="00E7438A">
            <w:pPr>
              <w:spacing w:line="252" w:lineRule="auto"/>
            </w:pPr>
          </w:p>
        </w:tc>
      </w:tr>
      <w:tr w:rsidR="00013721" w:rsidRPr="00EA10CB" w14:paraId="225E4EC3" w14:textId="77777777" w:rsidTr="00E16D9E">
        <w:trPr>
          <w:trHeight w:val="20"/>
        </w:trPr>
        <w:tc>
          <w:tcPr>
            <w:tcW w:w="3416" w:type="dxa"/>
            <w:vMerge/>
            <w:tcBorders>
              <w:bottom w:val="single" w:sz="4" w:space="0" w:color="auto"/>
            </w:tcBorders>
            <w:shd w:val="clear" w:color="auto" w:fill="auto"/>
          </w:tcPr>
          <w:p w14:paraId="418FB515"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4122B454" w14:textId="77777777" w:rsidR="00013721" w:rsidRPr="00EA10CB" w:rsidRDefault="00013721">
            <w:pPr>
              <w:pStyle w:val="ListParagraph"/>
              <w:numPr>
                <w:ilvl w:val="0"/>
                <w:numId w:val="102"/>
              </w:numPr>
              <w:spacing w:line="252" w:lineRule="auto"/>
              <w:ind w:left="360"/>
              <w:rPr>
                <w:b/>
                <w:bCs/>
              </w:rPr>
            </w:pPr>
            <w:r w:rsidRPr="00EA10CB">
              <w:rPr>
                <w:b/>
                <w:bCs/>
              </w:rPr>
              <w:t>Intentional injury</w:t>
            </w:r>
          </w:p>
          <w:p w14:paraId="6B6CE237" w14:textId="77777777" w:rsidR="00013721" w:rsidRPr="00EA10CB" w:rsidRDefault="00013721">
            <w:pPr>
              <w:pStyle w:val="ListParagraph"/>
              <w:numPr>
                <w:ilvl w:val="0"/>
                <w:numId w:val="102"/>
              </w:numPr>
              <w:spacing w:line="252" w:lineRule="auto"/>
              <w:ind w:left="360"/>
              <w:rPr>
                <w:b/>
                <w:bCs/>
              </w:rPr>
            </w:pPr>
            <w:r w:rsidRPr="00EA10CB">
              <w:rPr>
                <w:b/>
                <w:bCs/>
              </w:rPr>
              <w:t>Boxing (and similar aggressive contact sports)</w:t>
            </w:r>
          </w:p>
        </w:tc>
        <w:tc>
          <w:tcPr>
            <w:tcW w:w="3079" w:type="dxa"/>
            <w:tcBorders>
              <w:top w:val="nil"/>
              <w:bottom w:val="nil"/>
            </w:tcBorders>
            <w:shd w:val="clear" w:color="auto" w:fill="auto"/>
          </w:tcPr>
          <w:p w14:paraId="4B2F40CE" w14:textId="77777777" w:rsidR="00013721" w:rsidRPr="00EA10CB" w:rsidRDefault="00013721" w:rsidP="00E7438A">
            <w:pPr>
              <w:spacing w:line="252" w:lineRule="auto"/>
            </w:pPr>
          </w:p>
        </w:tc>
        <w:tc>
          <w:tcPr>
            <w:tcW w:w="2184" w:type="dxa"/>
            <w:vMerge/>
            <w:shd w:val="clear" w:color="auto" w:fill="auto"/>
          </w:tcPr>
          <w:p w14:paraId="6ED5FD2B" w14:textId="77777777" w:rsidR="00013721" w:rsidRPr="00EA10CB" w:rsidRDefault="00013721" w:rsidP="00E7438A">
            <w:pPr>
              <w:spacing w:line="252" w:lineRule="auto"/>
            </w:pPr>
          </w:p>
        </w:tc>
      </w:tr>
      <w:tr w:rsidR="00013721" w:rsidRPr="00EA10CB" w14:paraId="4CC4B026" w14:textId="77777777" w:rsidTr="00E16D9E">
        <w:trPr>
          <w:trHeight w:val="20"/>
        </w:trPr>
        <w:tc>
          <w:tcPr>
            <w:tcW w:w="3416" w:type="dxa"/>
            <w:vMerge/>
            <w:tcBorders>
              <w:bottom w:val="single" w:sz="4" w:space="0" w:color="auto"/>
            </w:tcBorders>
            <w:shd w:val="clear" w:color="auto" w:fill="auto"/>
          </w:tcPr>
          <w:p w14:paraId="1700574C"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0321CAE4" w14:textId="77777777" w:rsidR="00013721" w:rsidRPr="00EA10CB" w:rsidRDefault="00013721">
            <w:pPr>
              <w:pStyle w:val="ListParagraph"/>
              <w:numPr>
                <w:ilvl w:val="0"/>
                <w:numId w:val="102"/>
              </w:numPr>
              <w:spacing w:line="252" w:lineRule="auto"/>
              <w:ind w:left="360"/>
            </w:pPr>
            <w:r w:rsidRPr="00EA10CB">
              <w:t xml:space="preserve">Due to their alleged entertainment value, public matches conducted with protective equipment, a referee and within the rules are lawful but street fighting and ‘bare-knuckle’ fighting are not lawful since the higher risk to the combatants outweighs any alleged entertainment value. </w:t>
            </w:r>
          </w:p>
        </w:tc>
        <w:tc>
          <w:tcPr>
            <w:tcW w:w="3079" w:type="dxa"/>
            <w:tcBorders>
              <w:top w:val="nil"/>
              <w:bottom w:val="nil"/>
            </w:tcBorders>
            <w:shd w:val="clear" w:color="auto" w:fill="auto"/>
          </w:tcPr>
          <w:p w14:paraId="42713CDB" w14:textId="77777777" w:rsidR="00013721" w:rsidRPr="00EA10CB" w:rsidRDefault="00013721" w:rsidP="00E7438A">
            <w:pPr>
              <w:spacing w:line="252" w:lineRule="auto"/>
            </w:pPr>
            <w:r w:rsidRPr="00EA10CB">
              <w:t>R v Coney (1882)</w:t>
            </w:r>
          </w:p>
        </w:tc>
        <w:tc>
          <w:tcPr>
            <w:tcW w:w="2184" w:type="dxa"/>
            <w:vMerge/>
            <w:shd w:val="clear" w:color="auto" w:fill="auto"/>
          </w:tcPr>
          <w:p w14:paraId="0D3887F6" w14:textId="77777777" w:rsidR="00013721" w:rsidRPr="00EA10CB" w:rsidRDefault="00013721" w:rsidP="00E7438A">
            <w:pPr>
              <w:spacing w:line="252" w:lineRule="auto"/>
            </w:pPr>
          </w:p>
        </w:tc>
      </w:tr>
      <w:tr w:rsidR="00013721" w:rsidRPr="00EA10CB" w14:paraId="3AE68F7E" w14:textId="77777777" w:rsidTr="00E16D9E">
        <w:trPr>
          <w:trHeight w:val="20"/>
        </w:trPr>
        <w:tc>
          <w:tcPr>
            <w:tcW w:w="3416" w:type="dxa"/>
            <w:vMerge/>
            <w:tcBorders>
              <w:bottom w:val="single" w:sz="4" w:space="0" w:color="auto"/>
            </w:tcBorders>
            <w:shd w:val="clear" w:color="auto" w:fill="auto"/>
          </w:tcPr>
          <w:p w14:paraId="30A67C18"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7DF379D5" w14:textId="77777777" w:rsidR="00013721" w:rsidRPr="00EA10CB" w:rsidRDefault="00013721">
            <w:pPr>
              <w:pStyle w:val="ListParagraph"/>
              <w:numPr>
                <w:ilvl w:val="0"/>
                <w:numId w:val="102"/>
              </w:numPr>
              <w:spacing w:line="252" w:lineRule="auto"/>
              <w:ind w:left="360"/>
              <w:rPr>
                <w:b/>
                <w:bCs/>
              </w:rPr>
            </w:pPr>
            <w:r w:rsidRPr="00EA10CB">
              <w:rPr>
                <w:b/>
                <w:bCs/>
              </w:rPr>
              <w:t>Reasonable surgical &amp; medical treatment</w:t>
            </w:r>
          </w:p>
        </w:tc>
        <w:tc>
          <w:tcPr>
            <w:tcW w:w="3079" w:type="dxa"/>
            <w:tcBorders>
              <w:top w:val="nil"/>
              <w:bottom w:val="nil"/>
            </w:tcBorders>
            <w:shd w:val="clear" w:color="auto" w:fill="auto"/>
          </w:tcPr>
          <w:p w14:paraId="0095EDC6" w14:textId="77777777" w:rsidR="00013721" w:rsidRPr="00EA10CB" w:rsidRDefault="00013721" w:rsidP="00E7438A">
            <w:pPr>
              <w:spacing w:line="252" w:lineRule="auto"/>
            </w:pPr>
          </w:p>
        </w:tc>
        <w:tc>
          <w:tcPr>
            <w:tcW w:w="2184" w:type="dxa"/>
            <w:vMerge/>
            <w:shd w:val="clear" w:color="auto" w:fill="auto"/>
          </w:tcPr>
          <w:p w14:paraId="12CF6F1E" w14:textId="77777777" w:rsidR="00013721" w:rsidRPr="00EA10CB" w:rsidRDefault="00013721" w:rsidP="00E7438A">
            <w:pPr>
              <w:spacing w:line="252" w:lineRule="auto"/>
            </w:pPr>
          </w:p>
        </w:tc>
      </w:tr>
      <w:tr w:rsidR="00013721" w:rsidRPr="00EA10CB" w14:paraId="1EFC827E" w14:textId="77777777" w:rsidTr="00E16D9E">
        <w:trPr>
          <w:trHeight w:val="20"/>
        </w:trPr>
        <w:tc>
          <w:tcPr>
            <w:tcW w:w="3416" w:type="dxa"/>
            <w:vMerge/>
            <w:tcBorders>
              <w:bottom w:val="single" w:sz="4" w:space="0" w:color="auto"/>
            </w:tcBorders>
            <w:shd w:val="clear" w:color="auto" w:fill="auto"/>
          </w:tcPr>
          <w:p w14:paraId="3A1B9F97" w14:textId="77777777" w:rsidR="00013721" w:rsidRPr="00EA10CB" w:rsidRDefault="00013721">
            <w:pPr>
              <w:pStyle w:val="ListParagraph"/>
              <w:numPr>
                <w:ilvl w:val="0"/>
                <w:numId w:val="50"/>
              </w:numPr>
              <w:spacing w:after="120" w:line="252" w:lineRule="auto"/>
              <w:ind w:left="360"/>
            </w:pPr>
          </w:p>
        </w:tc>
        <w:tc>
          <w:tcPr>
            <w:tcW w:w="6845" w:type="dxa"/>
            <w:tcBorders>
              <w:top w:val="nil"/>
            </w:tcBorders>
            <w:shd w:val="clear" w:color="auto" w:fill="auto"/>
          </w:tcPr>
          <w:p w14:paraId="50C638AC" w14:textId="77777777" w:rsidR="00013721" w:rsidRPr="00EA10CB" w:rsidRDefault="00013721">
            <w:pPr>
              <w:pStyle w:val="ListParagraph"/>
              <w:numPr>
                <w:ilvl w:val="0"/>
                <w:numId w:val="102"/>
              </w:numPr>
              <w:spacing w:line="252" w:lineRule="auto"/>
              <w:ind w:left="360"/>
            </w:pPr>
            <w:r w:rsidRPr="00EA10CB">
              <w:t xml:space="preserve">Most surgery is expressly consented to and has a high utility factor in its benefit to the patient. This is clearly lawful. There can be issues around ‘informed consent’ but this is usually a civil matter. </w:t>
            </w:r>
          </w:p>
        </w:tc>
        <w:tc>
          <w:tcPr>
            <w:tcW w:w="3079" w:type="dxa"/>
            <w:tcBorders>
              <w:top w:val="nil"/>
            </w:tcBorders>
            <w:shd w:val="clear" w:color="auto" w:fill="auto"/>
          </w:tcPr>
          <w:p w14:paraId="5F791000" w14:textId="77777777" w:rsidR="00013721" w:rsidRPr="00EA10CB" w:rsidRDefault="00013721" w:rsidP="00E7438A">
            <w:pPr>
              <w:spacing w:line="252" w:lineRule="auto"/>
            </w:pPr>
            <w:r w:rsidRPr="00EA10CB">
              <w:t>Corbett v Corbett (1971)</w:t>
            </w:r>
          </w:p>
        </w:tc>
        <w:tc>
          <w:tcPr>
            <w:tcW w:w="2184" w:type="dxa"/>
            <w:vMerge/>
            <w:shd w:val="clear" w:color="auto" w:fill="auto"/>
          </w:tcPr>
          <w:p w14:paraId="4267B0F5" w14:textId="77777777" w:rsidR="00013721" w:rsidRPr="00EA10CB" w:rsidRDefault="00013721" w:rsidP="00E7438A">
            <w:pPr>
              <w:spacing w:line="252" w:lineRule="auto"/>
            </w:pPr>
          </w:p>
        </w:tc>
      </w:tr>
      <w:tr w:rsidR="00013721" w:rsidRPr="00EA10CB" w14:paraId="1F579CEB" w14:textId="77777777" w:rsidTr="00E16D9E">
        <w:trPr>
          <w:trHeight w:val="20"/>
        </w:trPr>
        <w:tc>
          <w:tcPr>
            <w:tcW w:w="3416" w:type="dxa"/>
            <w:vMerge w:val="restart"/>
            <w:tcBorders>
              <w:top w:val="single" w:sz="4" w:space="0" w:color="auto"/>
            </w:tcBorders>
            <w:shd w:val="clear" w:color="auto" w:fill="auto"/>
          </w:tcPr>
          <w:p w14:paraId="5826ED4B" w14:textId="77777777" w:rsidR="00013721" w:rsidRPr="00EA10CB" w:rsidRDefault="00013721" w:rsidP="00E7438A">
            <w:pPr>
              <w:pageBreakBefore/>
              <w:spacing w:after="120" w:line="252" w:lineRule="auto"/>
            </w:pPr>
          </w:p>
        </w:tc>
        <w:tc>
          <w:tcPr>
            <w:tcW w:w="6845" w:type="dxa"/>
            <w:tcBorders>
              <w:bottom w:val="nil"/>
            </w:tcBorders>
            <w:shd w:val="clear" w:color="auto" w:fill="auto"/>
          </w:tcPr>
          <w:p w14:paraId="686A480F" w14:textId="77777777" w:rsidR="00013721" w:rsidRPr="00EA10CB" w:rsidRDefault="00013721">
            <w:pPr>
              <w:pStyle w:val="ListParagraph"/>
              <w:numPr>
                <w:ilvl w:val="0"/>
                <w:numId w:val="102"/>
              </w:numPr>
              <w:spacing w:line="252" w:lineRule="auto"/>
              <w:ind w:left="360"/>
              <w:rPr>
                <w:b/>
                <w:bCs/>
              </w:rPr>
            </w:pPr>
            <w:r w:rsidRPr="00EA10CB">
              <w:rPr>
                <w:b/>
                <w:bCs/>
              </w:rPr>
              <w:t xml:space="preserve">Ritual circumcision </w:t>
            </w:r>
          </w:p>
        </w:tc>
        <w:tc>
          <w:tcPr>
            <w:tcW w:w="3079" w:type="dxa"/>
            <w:tcBorders>
              <w:bottom w:val="nil"/>
            </w:tcBorders>
            <w:shd w:val="clear" w:color="auto" w:fill="auto"/>
          </w:tcPr>
          <w:p w14:paraId="505B6447" w14:textId="77777777" w:rsidR="00013721" w:rsidRPr="00EA10CB" w:rsidRDefault="00013721" w:rsidP="00E7438A">
            <w:pPr>
              <w:spacing w:line="252" w:lineRule="auto"/>
            </w:pPr>
          </w:p>
        </w:tc>
        <w:tc>
          <w:tcPr>
            <w:tcW w:w="2184" w:type="dxa"/>
            <w:vMerge w:val="restart"/>
            <w:shd w:val="clear" w:color="auto" w:fill="auto"/>
          </w:tcPr>
          <w:p w14:paraId="5D22E928" w14:textId="77777777" w:rsidR="00013721" w:rsidRPr="00EA10CB" w:rsidRDefault="00013721" w:rsidP="00E7438A">
            <w:pPr>
              <w:spacing w:line="252" w:lineRule="auto"/>
            </w:pPr>
          </w:p>
        </w:tc>
      </w:tr>
      <w:tr w:rsidR="00013721" w:rsidRPr="00EA10CB" w14:paraId="63B7A559" w14:textId="77777777" w:rsidTr="00E7438A">
        <w:trPr>
          <w:trHeight w:val="20"/>
        </w:trPr>
        <w:tc>
          <w:tcPr>
            <w:tcW w:w="3416" w:type="dxa"/>
            <w:vMerge/>
            <w:shd w:val="clear" w:color="auto" w:fill="D6E3BC" w:themeFill="accent3" w:themeFillTint="66"/>
          </w:tcPr>
          <w:p w14:paraId="7F2BA0BC"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47C2436F" w14:textId="77777777" w:rsidR="00013721" w:rsidRPr="00EA10CB" w:rsidRDefault="00013721">
            <w:pPr>
              <w:pStyle w:val="ListParagraph"/>
              <w:numPr>
                <w:ilvl w:val="0"/>
                <w:numId w:val="102"/>
              </w:numPr>
              <w:spacing w:line="252" w:lineRule="auto"/>
              <w:ind w:left="360"/>
            </w:pPr>
            <w:r w:rsidRPr="00EA10CB">
              <w:t xml:space="preserve">Male circumcision for religious purposes is lawful where both parents agree to it but so-called female circumcision is prohibited under the Female Genital Mutilation Act 2003. </w:t>
            </w:r>
          </w:p>
        </w:tc>
        <w:tc>
          <w:tcPr>
            <w:tcW w:w="3079" w:type="dxa"/>
            <w:tcBorders>
              <w:top w:val="nil"/>
              <w:bottom w:val="nil"/>
            </w:tcBorders>
            <w:shd w:val="clear" w:color="auto" w:fill="auto"/>
          </w:tcPr>
          <w:p w14:paraId="02A1CBF9" w14:textId="77777777" w:rsidR="00013721" w:rsidRPr="00EA10CB" w:rsidRDefault="00013721" w:rsidP="00E7438A">
            <w:pPr>
              <w:spacing w:line="252" w:lineRule="auto"/>
            </w:pPr>
            <w:r w:rsidRPr="00EA10CB">
              <w:t>Re: J (Circumcision) (2000)</w:t>
            </w:r>
          </w:p>
        </w:tc>
        <w:tc>
          <w:tcPr>
            <w:tcW w:w="2184" w:type="dxa"/>
            <w:vMerge/>
            <w:shd w:val="clear" w:color="auto" w:fill="D6E3BC" w:themeFill="accent3" w:themeFillTint="66"/>
          </w:tcPr>
          <w:p w14:paraId="141AD059" w14:textId="77777777" w:rsidR="00013721" w:rsidRPr="00EA10CB" w:rsidRDefault="00013721" w:rsidP="00E7438A">
            <w:pPr>
              <w:spacing w:line="252" w:lineRule="auto"/>
            </w:pPr>
          </w:p>
        </w:tc>
      </w:tr>
      <w:tr w:rsidR="00013721" w:rsidRPr="00EA10CB" w14:paraId="1D61E384" w14:textId="77777777" w:rsidTr="00E7438A">
        <w:trPr>
          <w:trHeight w:val="20"/>
        </w:trPr>
        <w:tc>
          <w:tcPr>
            <w:tcW w:w="3416" w:type="dxa"/>
            <w:vMerge/>
            <w:shd w:val="clear" w:color="auto" w:fill="D6E3BC" w:themeFill="accent3" w:themeFillTint="66"/>
          </w:tcPr>
          <w:p w14:paraId="174F2EF6"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53C94EDC" w14:textId="77777777" w:rsidR="00013721" w:rsidRPr="00EA10CB" w:rsidRDefault="00013721">
            <w:pPr>
              <w:pStyle w:val="ListParagraph"/>
              <w:numPr>
                <w:ilvl w:val="0"/>
                <w:numId w:val="102"/>
              </w:numPr>
              <w:spacing w:line="252" w:lineRule="auto"/>
              <w:ind w:left="360"/>
              <w:rPr>
                <w:b/>
                <w:bCs/>
              </w:rPr>
            </w:pPr>
            <w:r w:rsidRPr="00EA10CB">
              <w:rPr>
                <w:b/>
                <w:bCs/>
              </w:rPr>
              <w:t>Tattooing, ear and body piercing and branding</w:t>
            </w:r>
          </w:p>
        </w:tc>
        <w:tc>
          <w:tcPr>
            <w:tcW w:w="3079" w:type="dxa"/>
            <w:tcBorders>
              <w:top w:val="nil"/>
              <w:bottom w:val="nil"/>
            </w:tcBorders>
            <w:shd w:val="clear" w:color="auto" w:fill="auto"/>
          </w:tcPr>
          <w:p w14:paraId="6CE3304D" w14:textId="77777777" w:rsidR="00013721" w:rsidRPr="00EA10CB" w:rsidRDefault="00013721" w:rsidP="00E7438A">
            <w:pPr>
              <w:spacing w:line="252" w:lineRule="auto"/>
            </w:pPr>
          </w:p>
        </w:tc>
        <w:tc>
          <w:tcPr>
            <w:tcW w:w="2184" w:type="dxa"/>
            <w:vMerge/>
            <w:shd w:val="clear" w:color="auto" w:fill="D6E3BC" w:themeFill="accent3" w:themeFillTint="66"/>
          </w:tcPr>
          <w:p w14:paraId="62C0E6C4" w14:textId="77777777" w:rsidR="00013721" w:rsidRPr="00EA10CB" w:rsidRDefault="00013721" w:rsidP="00E7438A">
            <w:pPr>
              <w:spacing w:line="252" w:lineRule="auto"/>
            </w:pPr>
          </w:p>
        </w:tc>
      </w:tr>
      <w:tr w:rsidR="00013721" w:rsidRPr="00EA10CB" w14:paraId="6B52AD05" w14:textId="77777777" w:rsidTr="00E7438A">
        <w:trPr>
          <w:trHeight w:val="20"/>
        </w:trPr>
        <w:tc>
          <w:tcPr>
            <w:tcW w:w="3416" w:type="dxa"/>
            <w:vMerge/>
            <w:shd w:val="clear" w:color="auto" w:fill="D6E3BC" w:themeFill="accent3" w:themeFillTint="66"/>
          </w:tcPr>
          <w:p w14:paraId="4F621186"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004721F7" w14:textId="3066CB57" w:rsidR="00013721" w:rsidRPr="00EA10CB" w:rsidRDefault="00013721">
            <w:pPr>
              <w:pStyle w:val="ListParagraph"/>
              <w:numPr>
                <w:ilvl w:val="0"/>
                <w:numId w:val="102"/>
              </w:numPr>
              <w:spacing w:line="252" w:lineRule="auto"/>
              <w:ind w:left="360"/>
            </w:pPr>
            <w:r w:rsidRPr="00EA10CB">
              <w:t>In most circumstances</w:t>
            </w:r>
            <w:r>
              <w:t>,</w:t>
            </w:r>
            <w:r w:rsidRPr="00EA10CB">
              <w:t xml:space="preserve"> V will give express consent to a piercing or tattoo</w:t>
            </w:r>
            <w:r>
              <w:t xml:space="preserve"> that</w:t>
            </w:r>
            <w:r w:rsidRPr="00EA10CB">
              <w:t xml:space="preserve"> is considered to have some social utility as a personal adornment. There are issues around the age of consent to such procedures. </w:t>
            </w:r>
            <w:r w:rsidR="00E16D9E" w:rsidRPr="00EA10CB">
              <w:t>But</w:t>
            </w:r>
            <w:r w:rsidRPr="00EA10CB">
              <w:t xml:space="preserve"> note the limits set in the recent decision re: ‘tongue splitting’ in </w:t>
            </w:r>
            <w:r w:rsidRPr="00EA10CB">
              <w:rPr>
                <w:i/>
                <w:iCs/>
              </w:rPr>
              <w:t>R v BM</w:t>
            </w:r>
            <w:r>
              <w:rPr>
                <w:i/>
                <w:iCs/>
              </w:rPr>
              <w:t>.</w:t>
            </w:r>
            <w:r w:rsidRPr="00EA10CB">
              <w:t xml:space="preserve"> </w:t>
            </w:r>
          </w:p>
        </w:tc>
        <w:tc>
          <w:tcPr>
            <w:tcW w:w="3079" w:type="dxa"/>
            <w:tcBorders>
              <w:top w:val="nil"/>
              <w:bottom w:val="nil"/>
            </w:tcBorders>
            <w:shd w:val="clear" w:color="auto" w:fill="auto"/>
          </w:tcPr>
          <w:p w14:paraId="43EEC3DE" w14:textId="77777777" w:rsidR="00013721" w:rsidRPr="00EA10CB" w:rsidRDefault="00013721" w:rsidP="00E7438A">
            <w:pPr>
              <w:spacing w:line="252" w:lineRule="auto"/>
            </w:pPr>
            <w:r w:rsidRPr="00EA10CB">
              <w:t>R v BM (2018); R v Wilson (1997); Burrell v Harmer (1967)</w:t>
            </w:r>
          </w:p>
        </w:tc>
        <w:tc>
          <w:tcPr>
            <w:tcW w:w="2184" w:type="dxa"/>
            <w:vMerge/>
            <w:shd w:val="clear" w:color="auto" w:fill="D6E3BC" w:themeFill="accent3" w:themeFillTint="66"/>
          </w:tcPr>
          <w:p w14:paraId="39DCEBE6" w14:textId="77777777" w:rsidR="00013721" w:rsidRPr="00EA10CB" w:rsidRDefault="00013721" w:rsidP="00E7438A">
            <w:pPr>
              <w:spacing w:line="252" w:lineRule="auto"/>
            </w:pPr>
          </w:p>
        </w:tc>
      </w:tr>
      <w:tr w:rsidR="00013721" w:rsidRPr="00EA10CB" w14:paraId="456BFBEC" w14:textId="77777777" w:rsidTr="00E7438A">
        <w:trPr>
          <w:trHeight w:val="20"/>
        </w:trPr>
        <w:tc>
          <w:tcPr>
            <w:tcW w:w="3416" w:type="dxa"/>
            <w:vMerge/>
            <w:shd w:val="clear" w:color="auto" w:fill="D6E3BC" w:themeFill="accent3" w:themeFillTint="66"/>
          </w:tcPr>
          <w:p w14:paraId="5DC48A2E"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57F6002B" w14:textId="77777777" w:rsidR="00013721" w:rsidRPr="00EA10CB" w:rsidRDefault="00013721">
            <w:pPr>
              <w:pStyle w:val="ListParagraph"/>
              <w:numPr>
                <w:ilvl w:val="0"/>
                <w:numId w:val="102"/>
              </w:numPr>
              <w:spacing w:line="252" w:lineRule="auto"/>
              <w:ind w:left="360"/>
              <w:rPr>
                <w:b/>
                <w:bCs/>
              </w:rPr>
            </w:pPr>
            <w:r w:rsidRPr="00EA10CB">
              <w:rPr>
                <w:b/>
                <w:bCs/>
              </w:rPr>
              <w:t xml:space="preserve">Sado - masochism </w:t>
            </w:r>
          </w:p>
        </w:tc>
        <w:tc>
          <w:tcPr>
            <w:tcW w:w="3079" w:type="dxa"/>
            <w:tcBorders>
              <w:top w:val="nil"/>
              <w:bottom w:val="nil"/>
            </w:tcBorders>
            <w:shd w:val="clear" w:color="auto" w:fill="auto"/>
          </w:tcPr>
          <w:p w14:paraId="13715C52" w14:textId="77777777" w:rsidR="00013721" w:rsidRPr="00EA10CB" w:rsidRDefault="00013721" w:rsidP="00E7438A">
            <w:pPr>
              <w:spacing w:line="252" w:lineRule="auto"/>
            </w:pPr>
          </w:p>
        </w:tc>
        <w:tc>
          <w:tcPr>
            <w:tcW w:w="2184" w:type="dxa"/>
            <w:vMerge/>
            <w:shd w:val="clear" w:color="auto" w:fill="D6E3BC" w:themeFill="accent3" w:themeFillTint="66"/>
          </w:tcPr>
          <w:p w14:paraId="7EEF8270" w14:textId="77777777" w:rsidR="00013721" w:rsidRPr="00EA10CB" w:rsidRDefault="00013721" w:rsidP="00E7438A">
            <w:pPr>
              <w:spacing w:line="252" w:lineRule="auto"/>
            </w:pPr>
          </w:p>
        </w:tc>
      </w:tr>
      <w:tr w:rsidR="00013721" w:rsidRPr="00EA10CB" w14:paraId="0F8D7286" w14:textId="77777777" w:rsidTr="00E7438A">
        <w:trPr>
          <w:trHeight w:val="20"/>
        </w:trPr>
        <w:tc>
          <w:tcPr>
            <w:tcW w:w="3416" w:type="dxa"/>
            <w:vMerge/>
            <w:shd w:val="clear" w:color="auto" w:fill="D6E3BC" w:themeFill="accent3" w:themeFillTint="66"/>
          </w:tcPr>
          <w:p w14:paraId="5AAC62AD"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22526DCD" w14:textId="77777777" w:rsidR="00013721" w:rsidRPr="00EA10CB" w:rsidRDefault="00013721">
            <w:pPr>
              <w:pStyle w:val="ListParagraph"/>
              <w:numPr>
                <w:ilvl w:val="0"/>
                <w:numId w:val="102"/>
              </w:numPr>
              <w:spacing w:line="252" w:lineRule="auto"/>
              <w:ind w:left="360"/>
            </w:pPr>
            <w:r w:rsidRPr="00EA10CB">
              <w:t>The law has not generally accepted the idea of consent being a defence to injuries inflicted for sexual gratification in sado-masochistic sexual activity – certainly not where they are serious.</w:t>
            </w:r>
          </w:p>
        </w:tc>
        <w:tc>
          <w:tcPr>
            <w:tcW w:w="3079" w:type="dxa"/>
            <w:tcBorders>
              <w:top w:val="nil"/>
              <w:bottom w:val="nil"/>
            </w:tcBorders>
            <w:shd w:val="clear" w:color="auto" w:fill="auto"/>
          </w:tcPr>
          <w:p w14:paraId="4F4B1AFA" w14:textId="77777777" w:rsidR="00013721" w:rsidRPr="00EA10CB" w:rsidRDefault="00013721" w:rsidP="00E7438A">
            <w:pPr>
              <w:spacing w:line="252" w:lineRule="auto"/>
            </w:pPr>
            <w:r w:rsidRPr="00EA10CB">
              <w:t>R v Brown &amp; others (1993) ); R v Emmett (1999); R v Donovan (1934)</w:t>
            </w:r>
          </w:p>
        </w:tc>
        <w:tc>
          <w:tcPr>
            <w:tcW w:w="2184" w:type="dxa"/>
            <w:vMerge/>
            <w:shd w:val="clear" w:color="auto" w:fill="D6E3BC" w:themeFill="accent3" w:themeFillTint="66"/>
          </w:tcPr>
          <w:p w14:paraId="0F56C9EE" w14:textId="77777777" w:rsidR="00013721" w:rsidRPr="00EA10CB" w:rsidRDefault="00013721" w:rsidP="00E7438A">
            <w:pPr>
              <w:spacing w:line="252" w:lineRule="auto"/>
            </w:pPr>
          </w:p>
        </w:tc>
      </w:tr>
      <w:tr w:rsidR="00013721" w:rsidRPr="00EA10CB" w14:paraId="3890D1F6" w14:textId="77777777" w:rsidTr="00E7438A">
        <w:trPr>
          <w:trHeight w:val="20"/>
        </w:trPr>
        <w:tc>
          <w:tcPr>
            <w:tcW w:w="3416" w:type="dxa"/>
            <w:vMerge/>
            <w:shd w:val="clear" w:color="auto" w:fill="D6E3BC" w:themeFill="accent3" w:themeFillTint="66"/>
          </w:tcPr>
          <w:p w14:paraId="406F47F6"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08287493" w14:textId="77777777" w:rsidR="00013721" w:rsidRPr="00EA10CB" w:rsidRDefault="00013721">
            <w:pPr>
              <w:pStyle w:val="ListParagraph"/>
              <w:numPr>
                <w:ilvl w:val="0"/>
                <w:numId w:val="102"/>
              </w:numPr>
              <w:spacing w:line="252" w:lineRule="auto"/>
              <w:ind w:left="360"/>
              <w:rPr>
                <w:b/>
                <w:bCs/>
              </w:rPr>
            </w:pPr>
            <w:r w:rsidRPr="00EA10CB">
              <w:rPr>
                <w:b/>
                <w:bCs/>
              </w:rPr>
              <w:t>Risk of accidental injury</w:t>
            </w:r>
          </w:p>
          <w:p w14:paraId="130CD477" w14:textId="77777777" w:rsidR="00013721" w:rsidRPr="00EA10CB" w:rsidRDefault="00013721">
            <w:pPr>
              <w:pStyle w:val="ListParagraph"/>
              <w:numPr>
                <w:ilvl w:val="0"/>
                <w:numId w:val="102"/>
              </w:numPr>
              <w:spacing w:line="252" w:lineRule="auto"/>
              <w:ind w:left="360"/>
            </w:pPr>
            <w:r w:rsidRPr="00EA10CB">
              <w:rPr>
                <w:b/>
                <w:bCs/>
              </w:rPr>
              <w:t>Properly conducted sports</w:t>
            </w:r>
          </w:p>
        </w:tc>
        <w:tc>
          <w:tcPr>
            <w:tcW w:w="3079" w:type="dxa"/>
            <w:tcBorders>
              <w:top w:val="nil"/>
              <w:bottom w:val="nil"/>
            </w:tcBorders>
            <w:shd w:val="clear" w:color="auto" w:fill="auto"/>
          </w:tcPr>
          <w:p w14:paraId="6E3FA162" w14:textId="77777777" w:rsidR="00013721" w:rsidRPr="00EA10CB" w:rsidRDefault="00013721" w:rsidP="00E7438A">
            <w:pPr>
              <w:spacing w:line="252" w:lineRule="auto"/>
            </w:pPr>
          </w:p>
        </w:tc>
        <w:tc>
          <w:tcPr>
            <w:tcW w:w="2184" w:type="dxa"/>
            <w:vMerge/>
            <w:shd w:val="clear" w:color="auto" w:fill="D6E3BC" w:themeFill="accent3" w:themeFillTint="66"/>
          </w:tcPr>
          <w:p w14:paraId="1A1F29BC" w14:textId="77777777" w:rsidR="00013721" w:rsidRPr="00EA10CB" w:rsidRDefault="00013721" w:rsidP="00E7438A">
            <w:pPr>
              <w:spacing w:line="252" w:lineRule="auto"/>
            </w:pPr>
          </w:p>
        </w:tc>
      </w:tr>
      <w:tr w:rsidR="00013721" w:rsidRPr="00EA10CB" w14:paraId="56C587D8" w14:textId="77777777" w:rsidTr="00E7438A">
        <w:trPr>
          <w:trHeight w:val="20"/>
        </w:trPr>
        <w:tc>
          <w:tcPr>
            <w:tcW w:w="3416" w:type="dxa"/>
            <w:vMerge/>
            <w:shd w:val="clear" w:color="auto" w:fill="D6E3BC" w:themeFill="accent3" w:themeFillTint="66"/>
          </w:tcPr>
          <w:p w14:paraId="26D39AD8"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1EE80718" w14:textId="77777777" w:rsidR="00013721" w:rsidRPr="00EA10CB" w:rsidRDefault="00013721">
            <w:pPr>
              <w:pStyle w:val="ListParagraph"/>
              <w:numPr>
                <w:ilvl w:val="0"/>
                <w:numId w:val="102"/>
              </w:numPr>
              <w:spacing w:line="252" w:lineRule="auto"/>
              <w:ind w:left="360"/>
            </w:pPr>
            <w:r w:rsidRPr="00EA10CB">
              <w:t>Deliberate and unnecessary infliction of injury cannot be consented to even in a rough sport like boxing or rugby.</w:t>
            </w:r>
          </w:p>
        </w:tc>
        <w:tc>
          <w:tcPr>
            <w:tcW w:w="3079" w:type="dxa"/>
            <w:tcBorders>
              <w:top w:val="nil"/>
              <w:bottom w:val="nil"/>
            </w:tcBorders>
            <w:shd w:val="clear" w:color="auto" w:fill="auto"/>
          </w:tcPr>
          <w:p w14:paraId="4664E727" w14:textId="77777777" w:rsidR="00013721" w:rsidRPr="00EA10CB" w:rsidRDefault="00013721" w:rsidP="00E7438A">
            <w:pPr>
              <w:spacing w:line="252" w:lineRule="auto"/>
            </w:pPr>
            <w:r w:rsidRPr="00EA10CB">
              <w:t>R v Johnson (1986)</w:t>
            </w:r>
          </w:p>
        </w:tc>
        <w:tc>
          <w:tcPr>
            <w:tcW w:w="2184" w:type="dxa"/>
            <w:vMerge/>
            <w:shd w:val="clear" w:color="auto" w:fill="D6E3BC" w:themeFill="accent3" w:themeFillTint="66"/>
          </w:tcPr>
          <w:p w14:paraId="2804AF4B" w14:textId="77777777" w:rsidR="00013721" w:rsidRPr="00EA10CB" w:rsidRDefault="00013721" w:rsidP="00E7438A">
            <w:pPr>
              <w:spacing w:line="252" w:lineRule="auto"/>
            </w:pPr>
          </w:p>
        </w:tc>
      </w:tr>
      <w:tr w:rsidR="00013721" w:rsidRPr="00EA10CB" w14:paraId="4DA92321" w14:textId="77777777" w:rsidTr="00E7438A">
        <w:trPr>
          <w:trHeight w:val="20"/>
        </w:trPr>
        <w:tc>
          <w:tcPr>
            <w:tcW w:w="3416" w:type="dxa"/>
            <w:vMerge/>
            <w:shd w:val="clear" w:color="auto" w:fill="D6E3BC" w:themeFill="accent3" w:themeFillTint="66"/>
          </w:tcPr>
          <w:p w14:paraId="72F93AC3" w14:textId="77777777" w:rsidR="00013721" w:rsidRPr="00EA10CB" w:rsidRDefault="00013721">
            <w:pPr>
              <w:pStyle w:val="ListParagraph"/>
              <w:numPr>
                <w:ilvl w:val="0"/>
                <w:numId w:val="50"/>
              </w:numPr>
              <w:spacing w:after="120" w:line="252" w:lineRule="auto"/>
              <w:ind w:left="360"/>
            </w:pPr>
          </w:p>
        </w:tc>
        <w:tc>
          <w:tcPr>
            <w:tcW w:w="6845" w:type="dxa"/>
            <w:tcBorders>
              <w:top w:val="nil"/>
            </w:tcBorders>
            <w:shd w:val="clear" w:color="auto" w:fill="auto"/>
          </w:tcPr>
          <w:p w14:paraId="5E504E1D" w14:textId="77777777" w:rsidR="00013721" w:rsidRPr="00EA10CB" w:rsidRDefault="00013721">
            <w:pPr>
              <w:pStyle w:val="ListParagraph"/>
              <w:numPr>
                <w:ilvl w:val="0"/>
                <w:numId w:val="102"/>
              </w:numPr>
              <w:spacing w:line="252" w:lineRule="auto"/>
              <w:ind w:left="360"/>
            </w:pPr>
            <w:r w:rsidRPr="00EA10CB">
              <w:t xml:space="preserve">As a general rule, any incident which takes place outside the rules of the game will not be considered to have been consented to. See </w:t>
            </w:r>
            <w:r w:rsidRPr="00EA10CB">
              <w:rPr>
                <w:i/>
                <w:iCs/>
              </w:rPr>
              <w:t>Barnes</w:t>
            </w:r>
            <w:r w:rsidRPr="00EA10CB">
              <w:t xml:space="preserve"> for guidance.</w:t>
            </w:r>
          </w:p>
        </w:tc>
        <w:tc>
          <w:tcPr>
            <w:tcW w:w="3079" w:type="dxa"/>
            <w:tcBorders>
              <w:top w:val="nil"/>
            </w:tcBorders>
            <w:shd w:val="clear" w:color="auto" w:fill="auto"/>
          </w:tcPr>
          <w:p w14:paraId="49D1915E" w14:textId="77777777" w:rsidR="00013721" w:rsidRPr="00EA10CB" w:rsidRDefault="00013721" w:rsidP="00E7438A">
            <w:pPr>
              <w:spacing w:line="252" w:lineRule="auto"/>
            </w:pPr>
            <w:r w:rsidRPr="00EA10CB">
              <w:t>R v Lloyd (1989), R v Billinghurst (1978); R v Barnes (2005)</w:t>
            </w:r>
          </w:p>
        </w:tc>
        <w:tc>
          <w:tcPr>
            <w:tcW w:w="2184" w:type="dxa"/>
            <w:vMerge/>
            <w:shd w:val="clear" w:color="auto" w:fill="D6E3BC" w:themeFill="accent3" w:themeFillTint="66"/>
          </w:tcPr>
          <w:p w14:paraId="07C28D08" w14:textId="77777777" w:rsidR="00013721" w:rsidRPr="00EA10CB" w:rsidRDefault="00013721" w:rsidP="00E7438A">
            <w:pPr>
              <w:spacing w:line="252" w:lineRule="auto"/>
            </w:pPr>
          </w:p>
        </w:tc>
      </w:tr>
      <w:tr w:rsidR="00013721" w:rsidRPr="00EA10CB" w14:paraId="3ED575F2" w14:textId="77777777" w:rsidTr="00E7438A">
        <w:trPr>
          <w:trHeight w:val="20"/>
        </w:trPr>
        <w:tc>
          <w:tcPr>
            <w:tcW w:w="3416" w:type="dxa"/>
            <w:vMerge w:val="restart"/>
            <w:shd w:val="clear" w:color="auto" w:fill="auto"/>
          </w:tcPr>
          <w:p w14:paraId="6CB57DCE" w14:textId="77777777" w:rsidR="00013721" w:rsidRPr="00EA10CB" w:rsidRDefault="00013721" w:rsidP="00E7438A">
            <w:pPr>
              <w:pageBreakBefore/>
              <w:spacing w:after="120" w:line="252" w:lineRule="auto"/>
            </w:pPr>
          </w:p>
        </w:tc>
        <w:tc>
          <w:tcPr>
            <w:tcW w:w="6845" w:type="dxa"/>
            <w:tcBorders>
              <w:bottom w:val="nil"/>
            </w:tcBorders>
            <w:shd w:val="clear" w:color="auto" w:fill="auto"/>
          </w:tcPr>
          <w:p w14:paraId="09A8395B" w14:textId="77777777" w:rsidR="00013721" w:rsidRPr="00EA10CB" w:rsidRDefault="00013721">
            <w:pPr>
              <w:pStyle w:val="ListParagraph"/>
              <w:numPr>
                <w:ilvl w:val="0"/>
                <w:numId w:val="102"/>
              </w:numPr>
              <w:spacing w:line="252" w:lineRule="auto"/>
              <w:ind w:left="360"/>
              <w:rPr>
                <w:b/>
                <w:bCs/>
              </w:rPr>
            </w:pPr>
            <w:r w:rsidRPr="00EA10CB">
              <w:rPr>
                <w:b/>
                <w:bCs/>
              </w:rPr>
              <w:t>Rough and undisciplined horseplay</w:t>
            </w:r>
          </w:p>
        </w:tc>
        <w:tc>
          <w:tcPr>
            <w:tcW w:w="3079" w:type="dxa"/>
            <w:tcBorders>
              <w:bottom w:val="nil"/>
            </w:tcBorders>
            <w:shd w:val="clear" w:color="auto" w:fill="auto"/>
          </w:tcPr>
          <w:p w14:paraId="15AD12BB" w14:textId="77777777" w:rsidR="00013721" w:rsidRPr="00EA10CB" w:rsidRDefault="00013721" w:rsidP="00E7438A">
            <w:pPr>
              <w:spacing w:line="252" w:lineRule="auto"/>
            </w:pPr>
          </w:p>
        </w:tc>
        <w:tc>
          <w:tcPr>
            <w:tcW w:w="2184" w:type="dxa"/>
            <w:vMerge w:val="restart"/>
            <w:shd w:val="clear" w:color="auto" w:fill="auto"/>
          </w:tcPr>
          <w:p w14:paraId="2BB44C07" w14:textId="77777777" w:rsidR="00013721" w:rsidRPr="00EA10CB" w:rsidRDefault="00013721" w:rsidP="00E7438A">
            <w:pPr>
              <w:spacing w:line="252" w:lineRule="auto"/>
            </w:pPr>
          </w:p>
        </w:tc>
      </w:tr>
      <w:tr w:rsidR="00013721" w:rsidRPr="00EA10CB" w14:paraId="6317FF00" w14:textId="77777777" w:rsidTr="00E7438A">
        <w:trPr>
          <w:trHeight w:val="20"/>
        </w:trPr>
        <w:tc>
          <w:tcPr>
            <w:tcW w:w="3416" w:type="dxa"/>
            <w:vMerge/>
            <w:shd w:val="clear" w:color="auto" w:fill="auto"/>
          </w:tcPr>
          <w:p w14:paraId="1E1A90BE"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7C2F9BF7" w14:textId="77777777" w:rsidR="00013721" w:rsidRPr="00EA10CB" w:rsidRDefault="00013721">
            <w:pPr>
              <w:pStyle w:val="ListParagraph"/>
              <w:numPr>
                <w:ilvl w:val="0"/>
                <w:numId w:val="102"/>
              </w:numPr>
              <w:spacing w:line="252" w:lineRule="auto"/>
              <w:ind w:left="360"/>
            </w:pPr>
            <w:r w:rsidRPr="00EA10CB">
              <w:t>Consent to rough and undisciplined play could provide a defence as long as there was no intention to cause injury and a victim can give effective consent to the risk of accidental injury in the course of rough undisciplined play.</w:t>
            </w:r>
          </w:p>
        </w:tc>
        <w:tc>
          <w:tcPr>
            <w:tcW w:w="3079" w:type="dxa"/>
            <w:tcBorders>
              <w:top w:val="nil"/>
              <w:bottom w:val="nil"/>
            </w:tcBorders>
            <w:shd w:val="clear" w:color="auto" w:fill="auto"/>
          </w:tcPr>
          <w:p w14:paraId="497F55DB" w14:textId="77777777" w:rsidR="00013721" w:rsidRPr="00EA10CB" w:rsidRDefault="00013721" w:rsidP="00E7438A">
            <w:pPr>
              <w:spacing w:line="252" w:lineRule="auto"/>
            </w:pPr>
            <w:r w:rsidRPr="00EA10CB">
              <w:t>R v Jones (1986); R v Aitken (1992)</w:t>
            </w:r>
          </w:p>
        </w:tc>
        <w:tc>
          <w:tcPr>
            <w:tcW w:w="2184" w:type="dxa"/>
            <w:vMerge/>
            <w:shd w:val="clear" w:color="auto" w:fill="auto"/>
          </w:tcPr>
          <w:p w14:paraId="350D879A" w14:textId="77777777" w:rsidR="00013721" w:rsidRPr="00EA10CB" w:rsidRDefault="00013721" w:rsidP="00E7438A">
            <w:pPr>
              <w:spacing w:line="252" w:lineRule="auto"/>
            </w:pPr>
          </w:p>
        </w:tc>
      </w:tr>
      <w:tr w:rsidR="00013721" w:rsidRPr="00EA10CB" w14:paraId="50069452" w14:textId="77777777" w:rsidTr="00E7438A">
        <w:trPr>
          <w:trHeight w:val="20"/>
        </w:trPr>
        <w:tc>
          <w:tcPr>
            <w:tcW w:w="3416" w:type="dxa"/>
            <w:vMerge/>
            <w:shd w:val="clear" w:color="auto" w:fill="auto"/>
          </w:tcPr>
          <w:p w14:paraId="2A9E9DF5"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221E9C9E" w14:textId="77777777" w:rsidR="00013721" w:rsidRPr="00EA10CB" w:rsidRDefault="00013721">
            <w:pPr>
              <w:pStyle w:val="ListParagraph"/>
              <w:numPr>
                <w:ilvl w:val="0"/>
                <w:numId w:val="102"/>
              </w:numPr>
              <w:spacing w:line="252" w:lineRule="auto"/>
              <w:ind w:left="360"/>
              <w:rPr>
                <w:b/>
                <w:bCs/>
              </w:rPr>
            </w:pPr>
            <w:r w:rsidRPr="00EA10CB">
              <w:rPr>
                <w:b/>
                <w:bCs/>
              </w:rPr>
              <w:t>Reasonable and lawful chastisement of children</w:t>
            </w:r>
          </w:p>
        </w:tc>
        <w:tc>
          <w:tcPr>
            <w:tcW w:w="3079" w:type="dxa"/>
            <w:tcBorders>
              <w:top w:val="nil"/>
              <w:bottom w:val="nil"/>
            </w:tcBorders>
            <w:shd w:val="clear" w:color="auto" w:fill="auto"/>
          </w:tcPr>
          <w:p w14:paraId="0B6B205C" w14:textId="77777777" w:rsidR="00013721" w:rsidRPr="00EA10CB" w:rsidRDefault="00013721" w:rsidP="00E7438A">
            <w:pPr>
              <w:spacing w:line="252" w:lineRule="auto"/>
            </w:pPr>
          </w:p>
        </w:tc>
        <w:tc>
          <w:tcPr>
            <w:tcW w:w="2184" w:type="dxa"/>
            <w:vMerge/>
            <w:shd w:val="clear" w:color="auto" w:fill="auto"/>
          </w:tcPr>
          <w:p w14:paraId="27C51D6D" w14:textId="77777777" w:rsidR="00013721" w:rsidRPr="00EA10CB" w:rsidRDefault="00013721" w:rsidP="00E7438A">
            <w:pPr>
              <w:spacing w:line="252" w:lineRule="auto"/>
            </w:pPr>
          </w:p>
        </w:tc>
      </w:tr>
      <w:tr w:rsidR="00013721" w:rsidRPr="00EA10CB" w14:paraId="5E9CFBC9" w14:textId="77777777" w:rsidTr="00E7438A">
        <w:trPr>
          <w:trHeight w:val="20"/>
        </w:trPr>
        <w:tc>
          <w:tcPr>
            <w:tcW w:w="3416" w:type="dxa"/>
            <w:vMerge/>
            <w:shd w:val="clear" w:color="auto" w:fill="auto"/>
          </w:tcPr>
          <w:p w14:paraId="2774F0B2"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4C42AD83" w14:textId="77777777" w:rsidR="00013721" w:rsidRPr="00EA10CB" w:rsidRDefault="00013721">
            <w:pPr>
              <w:pStyle w:val="ListParagraph"/>
              <w:numPr>
                <w:ilvl w:val="0"/>
                <w:numId w:val="102"/>
              </w:numPr>
              <w:spacing w:line="252" w:lineRule="auto"/>
              <w:ind w:left="360"/>
            </w:pPr>
            <w:r w:rsidRPr="00EA10CB">
              <w:t>Reasonable and lawful chastisement (corporal punishment) of children is lawful if ‘</w:t>
            </w:r>
            <w:r w:rsidRPr="00EA10CB">
              <w:rPr>
                <w:i/>
                <w:iCs/>
              </w:rPr>
              <w:t>reasonable and proportionate in the circumstances, involving no cruelty</w:t>
            </w:r>
            <w:r w:rsidRPr="00EA10CB">
              <w:t>’</w:t>
            </w:r>
            <w:r>
              <w:t>.</w:t>
            </w:r>
          </w:p>
        </w:tc>
        <w:tc>
          <w:tcPr>
            <w:tcW w:w="3079" w:type="dxa"/>
            <w:tcBorders>
              <w:top w:val="nil"/>
              <w:bottom w:val="nil"/>
            </w:tcBorders>
            <w:shd w:val="clear" w:color="auto" w:fill="auto"/>
          </w:tcPr>
          <w:p w14:paraId="3507540E" w14:textId="77777777" w:rsidR="00013721" w:rsidRPr="00EA10CB" w:rsidRDefault="00013721" w:rsidP="00E7438A">
            <w:pPr>
              <w:spacing w:before="100" w:beforeAutospacing="1" w:after="100" w:afterAutospacing="1" w:line="252" w:lineRule="auto"/>
            </w:pPr>
            <w:r w:rsidRPr="00EA10CB">
              <w:t>A v UK (1998); s.58 Children Act 2004</w:t>
            </w:r>
          </w:p>
        </w:tc>
        <w:tc>
          <w:tcPr>
            <w:tcW w:w="2184" w:type="dxa"/>
            <w:vMerge/>
            <w:shd w:val="clear" w:color="auto" w:fill="auto"/>
          </w:tcPr>
          <w:p w14:paraId="75307247" w14:textId="77777777" w:rsidR="00013721" w:rsidRPr="00EA10CB" w:rsidRDefault="00013721" w:rsidP="00E7438A">
            <w:pPr>
              <w:spacing w:line="252" w:lineRule="auto"/>
            </w:pPr>
          </w:p>
        </w:tc>
      </w:tr>
      <w:tr w:rsidR="00013721" w:rsidRPr="00EA10CB" w14:paraId="5449ABD0" w14:textId="77777777" w:rsidTr="00E7438A">
        <w:trPr>
          <w:trHeight w:val="20"/>
        </w:trPr>
        <w:tc>
          <w:tcPr>
            <w:tcW w:w="3416" w:type="dxa"/>
            <w:vMerge/>
            <w:shd w:val="clear" w:color="auto" w:fill="auto"/>
          </w:tcPr>
          <w:p w14:paraId="477440BC"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51E449A8" w14:textId="77777777" w:rsidR="00013721" w:rsidRPr="00EA10CB" w:rsidRDefault="00013721">
            <w:pPr>
              <w:pStyle w:val="ListParagraph"/>
              <w:numPr>
                <w:ilvl w:val="0"/>
                <w:numId w:val="102"/>
              </w:numPr>
              <w:spacing w:line="252" w:lineRule="auto"/>
              <w:ind w:left="360"/>
              <w:rPr>
                <w:b/>
                <w:bCs/>
              </w:rPr>
            </w:pPr>
            <w:r w:rsidRPr="00EA10CB">
              <w:rPr>
                <w:b/>
                <w:bCs/>
              </w:rPr>
              <w:t>Sexual activity</w:t>
            </w:r>
          </w:p>
        </w:tc>
        <w:tc>
          <w:tcPr>
            <w:tcW w:w="3079" w:type="dxa"/>
            <w:tcBorders>
              <w:top w:val="nil"/>
              <w:bottom w:val="nil"/>
            </w:tcBorders>
            <w:shd w:val="clear" w:color="auto" w:fill="auto"/>
          </w:tcPr>
          <w:p w14:paraId="3DEA984F" w14:textId="77777777" w:rsidR="00013721" w:rsidRPr="00EA10CB" w:rsidRDefault="00013721" w:rsidP="00E7438A">
            <w:pPr>
              <w:spacing w:line="252" w:lineRule="auto"/>
            </w:pPr>
          </w:p>
        </w:tc>
        <w:tc>
          <w:tcPr>
            <w:tcW w:w="2184" w:type="dxa"/>
            <w:vMerge/>
            <w:shd w:val="clear" w:color="auto" w:fill="auto"/>
          </w:tcPr>
          <w:p w14:paraId="6BE1E637" w14:textId="77777777" w:rsidR="00013721" w:rsidRPr="00EA10CB" w:rsidRDefault="00013721" w:rsidP="00E7438A">
            <w:pPr>
              <w:spacing w:line="252" w:lineRule="auto"/>
            </w:pPr>
          </w:p>
        </w:tc>
      </w:tr>
      <w:tr w:rsidR="00013721" w:rsidRPr="00EA10CB" w14:paraId="28A2704E" w14:textId="77777777" w:rsidTr="00E7438A">
        <w:trPr>
          <w:trHeight w:val="20"/>
        </w:trPr>
        <w:tc>
          <w:tcPr>
            <w:tcW w:w="3416" w:type="dxa"/>
            <w:vMerge/>
            <w:shd w:val="clear" w:color="auto" w:fill="auto"/>
          </w:tcPr>
          <w:p w14:paraId="295130B1"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2AC5BFE2" w14:textId="77777777" w:rsidR="00013721" w:rsidRPr="00EA10CB" w:rsidRDefault="00013721">
            <w:pPr>
              <w:pStyle w:val="ListParagraph"/>
              <w:numPr>
                <w:ilvl w:val="0"/>
                <w:numId w:val="102"/>
              </w:numPr>
              <w:spacing w:line="252" w:lineRule="auto"/>
              <w:ind w:left="360"/>
            </w:pPr>
            <w:r w:rsidRPr="00EA10CB">
              <w:t>The risk of injury involved in consensual sexual activity short of ‘vigorous’ or ‘sado-masochistic’ activity will be a viable defence.</w:t>
            </w:r>
          </w:p>
        </w:tc>
        <w:tc>
          <w:tcPr>
            <w:tcW w:w="3079" w:type="dxa"/>
            <w:tcBorders>
              <w:top w:val="nil"/>
              <w:bottom w:val="nil"/>
            </w:tcBorders>
            <w:shd w:val="clear" w:color="auto" w:fill="auto"/>
          </w:tcPr>
          <w:p w14:paraId="7F5F02CF" w14:textId="77777777" w:rsidR="00013721" w:rsidRPr="00EA10CB" w:rsidRDefault="00013721" w:rsidP="00E7438A">
            <w:pPr>
              <w:spacing w:line="252" w:lineRule="auto"/>
            </w:pPr>
            <w:r w:rsidRPr="00EA10CB">
              <w:t xml:space="preserve">R v Boyea (1992); </w:t>
            </w:r>
            <w:r w:rsidRPr="00EA10CB">
              <w:rPr>
                <w:i/>
                <w:iCs/>
              </w:rPr>
              <w:t>Brown; Donovan</w:t>
            </w:r>
          </w:p>
        </w:tc>
        <w:tc>
          <w:tcPr>
            <w:tcW w:w="2184" w:type="dxa"/>
            <w:vMerge/>
            <w:shd w:val="clear" w:color="auto" w:fill="auto"/>
          </w:tcPr>
          <w:p w14:paraId="7AFBCADD" w14:textId="77777777" w:rsidR="00013721" w:rsidRPr="00EA10CB" w:rsidRDefault="00013721" w:rsidP="00E7438A">
            <w:pPr>
              <w:spacing w:line="252" w:lineRule="auto"/>
            </w:pPr>
          </w:p>
        </w:tc>
      </w:tr>
      <w:tr w:rsidR="00013721" w:rsidRPr="00EA10CB" w14:paraId="3106CC09" w14:textId="77777777" w:rsidTr="00E7438A">
        <w:trPr>
          <w:trHeight w:val="20"/>
        </w:trPr>
        <w:tc>
          <w:tcPr>
            <w:tcW w:w="3416" w:type="dxa"/>
            <w:vMerge/>
            <w:shd w:val="clear" w:color="auto" w:fill="auto"/>
          </w:tcPr>
          <w:p w14:paraId="7ABB2917"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79243F81" w14:textId="77777777" w:rsidR="00013721" w:rsidRPr="00EA10CB" w:rsidRDefault="00013721">
            <w:pPr>
              <w:pStyle w:val="ListParagraph"/>
              <w:numPr>
                <w:ilvl w:val="0"/>
                <w:numId w:val="102"/>
              </w:numPr>
              <w:spacing w:line="252" w:lineRule="auto"/>
              <w:ind w:left="360"/>
              <w:rPr>
                <w:b/>
                <w:bCs/>
              </w:rPr>
            </w:pPr>
            <w:r w:rsidRPr="00EA10CB">
              <w:rPr>
                <w:b/>
                <w:bCs/>
              </w:rPr>
              <w:t>Risk of STD/HIV transmission</w:t>
            </w:r>
          </w:p>
        </w:tc>
        <w:tc>
          <w:tcPr>
            <w:tcW w:w="3079" w:type="dxa"/>
            <w:tcBorders>
              <w:top w:val="nil"/>
              <w:bottom w:val="nil"/>
            </w:tcBorders>
            <w:shd w:val="clear" w:color="auto" w:fill="auto"/>
          </w:tcPr>
          <w:p w14:paraId="7EA52448" w14:textId="77777777" w:rsidR="00013721" w:rsidRPr="00EA10CB" w:rsidRDefault="00013721" w:rsidP="00E7438A">
            <w:pPr>
              <w:spacing w:line="252" w:lineRule="auto"/>
            </w:pPr>
          </w:p>
        </w:tc>
        <w:tc>
          <w:tcPr>
            <w:tcW w:w="2184" w:type="dxa"/>
            <w:vMerge/>
            <w:shd w:val="clear" w:color="auto" w:fill="auto"/>
          </w:tcPr>
          <w:p w14:paraId="206DD811" w14:textId="77777777" w:rsidR="00013721" w:rsidRPr="00EA10CB" w:rsidRDefault="00013721" w:rsidP="00E7438A">
            <w:pPr>
              <w:spacing w:line="252" w:lineRule="auto"/>
            </w:pPr>
          </w:p>
        </w:tc>
      </w:tr>
      <w:tr w:rsidR="00013721" w:rsidRPr="00EA10CB" w14:paraId="44E21F0D" w14:textId="77777777" w:rsidTr="00E7438A">
        <w:trPr>
          <w:trHeight w:val="20"/>
        </w:trPr>
        <w:tc>
          <w:tcPr>
            <w:tcW w:w="3416" w:type="dxa"/>
            <w:vMerge/>
            <w:shd w:val="clear" w:color="auto" w:fill="auto"/>
          </w:tcPr>
          <w:p w14:paraId="6CCE3029"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3D1A8C41" w14:textId="77777777" w:rsidR="00013721" w:rsidRPr="00EA10CB" w:rsidRDefault="00013721">
            <w:pPr>
              <w:pStyle w:val="ListParagraph"/>
              <w:numPr>
                <w:ilvl w:val="0"/>
                <w:numId w:val="102"/>
              </w:numPr>
              <w:spacing w:line="252" w:lineRule="auto"/>
              <w:ind w:left="360"/>
            </w:pPr>
            <w:r w:rsidRPr="00EA10CB">
              <w:t>V can validly consent to the risk of infection in a sexual encounter provided V was fully informed of the risk. Obviously, this does not include situations where either party intends the infection to be spread.</w:t>
            </w:r>
          </w:p>
        </w:tc>
        <w:tc>
          <w:tcPr>
            <w:tcW w:w="3079" w:type="dxa"/>
            <w:tcBorders>
              <w:top w:val="nil"/>
              <w:bottom w:val="nil"/>
            </w:tcBorders>
            <w:shd w:val="clear" w:color="auto" w:fill="auto"/>
          </w:tcPr>
          <w:p w14:paraId="3E838117" w14:textId="77777777" w:rsidR="00013721" w:rsidRPr="00EA10CB" w:rsidRDefault="00013721" w:rsidP="00E7438A">
            <w:pPr>
              <w:spacing w:line="252" w:lineRule="auto"/>
            </w:pPr>
            <w:r w:rsidRPr="00EA10CB">
              <w:t>R v Dica (2004); R v Konzani (2005)</w:t>
            </w:r>
          </w:p>
        </w:tc>
        <w:tc>
          <w:tcPr>
            <w:tcW w:w="2184" w:type="dxa"/>
            <w:vMerge/>
            <w:shd w:val="clear" w:color="auto" w:fill="auto"/>
          </w:tcPr>
          <w:p w14:paraId="55FC2346" w14:textId="77777777" w:rsidR="00013721" w:rsidRPr="00EA10CB" w:rsidRDefault="00013721" w:rsidP="00E7438A">
            <w:pPr>
              <w:spacing w:line="252" w:lineRule="auto"/>
            </w:pPr>
          </w:p>
        </w:tc>
      </w:tr>
      <w:tr w:rsidR="00013721" w:rsidRPr="00EA10CB" w14:paraId="367E61ED" w14:textId="77777777" w:rsidTr="00E7438A">
        <w:trPr>
          <w:trHeight w:val="20"/>
        </w:trPr>
        <w:tc>
          <w:tcPr>
            <w:tcW w:w="3416" w:type="dxa"/>
            <w:vMerge/>
            <w:shd w:val="clear" w:color="auto" w:fill="auto"/>
          </w:tcPr>
          <w:p w14:paraId="31CE21C5"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4BF2598F" w14:textId="77777777" w:rsidR="00013721" w:rsidRPr="00EA10CB" w:rsidRDefault="00013721" w:rsidP="00E7438A">
            <w:pPr>
              <w:pStyle w:val="ListParagraph"/>
              <w:spacing w:line="252" w:lineRule="auto"/>
              <w:ind w:left="360"/>
            </w:pPr>
          </w:p>
        </w:tc>
        <w:tc>
          <w:tcPr>
            <w:tcW w:w="3079" w:type="dxa"/>
            <w:tcBorders>
              <w:top w:val="nil"/>
              <w:bottom w:val="nil"/>
            </w:tcBorders>
            <w:shd w:val="clear" w:color="auto" w:fill="auto"/>
          </w:tcPr>
          <w:p w14:paraId="2B62985E" w14:textId="77777777" w:rsidR="00013721" w:rsidRPr="00EA10CB" w:rsidRDefault="00013721" w:rsidP="00E7438A">
            <w:pPr>
              <w:spacing w:line="252" w:lineRule="auto"/>
            </w:pPr>
          </w:p>
        </w:tc>
        <w:tc>
          <w:tcPr>
            <w:tcW w:w="2184" w:type="dxa"/>
            <w:vMerge/>
            <w:shd w:val="clear" w:color="auto" w:fill="auto"/>
          </w:tcPr>
          <w:p w14:paraId="007C2AB0" w14:textId="77777777" w:rsidR="00013721" w:rsidRPr="00EA10CB" w:rsidRDefault="00013721" w:rsidP="00E7438A">
            <w:pPr>
              <w:spacing w:line="252" w:lineRule="auto"/>
            </w:pPr>
          </w:p>
        </w:tc>
      </w:tr>
      <w:tr w:rsidR="00013721" w:rsidRPr="00EA10CB" w14:paraId="42687489" w14:textId="77777777" w:rsidTr="00E7438A">
        <w:trPr>
          <w:trHeight w:val="20"/>
        </w:trPr>
        <w:tc>
          <w:tcPr>
            <w:tcW w:w="3416" w:type="dxa"/>
            <w:vMerge/>
            <w:tcBorders>
              <w:bottom w:val="single" w:sz="4" w:space="0" w:color="auto"/>
            </w:tcBorders>
            <w:shd w:val="clear" w:color="auto" w:fill="auto"/>
          </w:tcPr>
          <w:p w14:paraId="297F9F96" w14:textId="77777777" w:rsidR="00013721" w:rsidRPr="00EA10CB" w:rsidRDefault="00013721">
            <w:pPr>
              <w:pStyle w:val="ListParagraph"/>
              <w:numPr>
                <w:ilvl w:val="0"/>
                <w:numId w:val="50"/>
              </w:numPr>
              <w:spacing w:after="120" w:line="252" w:lineRule="auto"/>
              <w:ind w:left="360"/>
            </w:pPr>
          </w:p>
        </w:tc>
        <w:tc>
          <w:tcPr>
            <w:tcW w:w="6845" w:type="dxa"/>
            <w:tcBorders>
              <w:top w:val="nil"/>
              <w:bottom w:val="single" w:sz="4" w:space="0" w:color="auto"/>
            </w:tcBorders>
            <w:shd w:val="clear" w:color="auto" w:fill="auto"/>
          </w:tcPr>
          <w:p w14:paraId="2019FE4F" w14:textId="77777777" w:rsidR="00013721" w:rsidRPr="00EA10CB" w:rsidRDefault="00013721">
            <w:pPr>
              <w:pStyle w:val="ListParagraph"/>
              <w:numPr>
                <w:ilvl w:val="0"/>
                <w:numId w:val="103"/>
              </w:numPr>
              <w:spacing w:line="252" w:lineRule="auto"/>
            </w:pPr>
            <w:r w:rsidRPr="00EA10CB">
              <w:t>Do not cover consent and homicide issues such as murder (which is unlawful) or consent to injection of illegal drugs</w:t>
            </w:r>
            <w:r>
              <w:t>.</w:t>
            </w:r>
          </w:p>
        </w:tc>
        <w:tc>
          <w:tcPr>
            <w:tcW w:w="3079" w:type="dxa"/>
            <w:tcBorders>
              <w:top w:val="nil"/>
              <w:bottom w:val="single" w:sz="4" w:space="0" w:color="auto"/>
            </w:tcBorders>
            <w:shd w:val="clear" w:color="auto" w:fill="auto"/>
          </w:tcPr>
          <w:p w14:paraId="203DD4BF" w14:textId="77777777" w:rsidR="00013721" w:rsidRPr="00EA10CB" w:rsidRDefault="00013721" w:rsidP="00E7438A">
            <w:pPr>
              <w:spacing w:line="252" w:lineRule="auto"/>
            </w:pPr>
            <w:r w:rsidRPr="00EA10CB">
              <w:t>Pretty v DPP (2002); R v Cato (1976)</w:t>
            </w:r>
          </w:p>
        </w:tc>
        <w:tc>
          <w:tcPr>
            <w:tcW w:w="2184" w:type="dxa"/>
            <w:vMerge/>
            <w:tcBorders>
              <w:bottom w:val="single" w:sz="4" w:space="0" w:color="auto"/>
            </w:tcBorders>
            <w:shd w:val="clear" w:color="auto" w:fill="auto"/>
          </w:tcPr>
          <w:p w14:paraId="7F177821" w14:textId="77777777" w:rsidR="00013721" w:rsidRPr="00EA10CB" w:rsidRDefault="00013721" w:rsidP="00E7438A">
            <w:pPr>
              <w:spacing w:line="252" w:lineRule="auto"/>
            </w:pPr>
          </w:p>
        </w:tc>
      </w:tr>
      <w:tr w:rsidR="00013721" w:rsidRPr="00EA10CB" w14:paraId="4DBE0725" w14:textId="77777777" w:rsidTr="00E7438A">
        <w:trPr>
          <w:trHeight w:val="20"/>
        </w:trPr>
        <w:tc>
          <w:tcPr>
            <w:tcW w:w="3416" w:type="dxa"/>
            <w:vMerge w:val="restart"/>
            <w:tcBorders>
              <w:top w:val="single" w:sz="4" w:space="0" w:color="auto"/>
              <w:right w:val="single" w:sz="4" w:space="0" w:color="auto"/>
            </w:tcBorders>
            <w:shd w:val="clear" w:color="auto" w:fill="auto"/>
          </w:tcPr>
          <w:p w14:paraId="3C4B9100" w14:textId="77777777" w:rsidR="00013721" w:rsidRPr="00EA10CB" w:rsidRDefault="00013721" w:rsidP="00E7438A">
            <w:pPr>
              <w:pageBreakBefore/>
              <w:spacing w:after="120" w:line="252" w:lineRule="auto"/>
            </w:pPr>
          </w:p>
        </w:tc>
        <w:tc>
          <w:tcPr>
            <w:tcW w:w="6845" w:type="dxa"/>
            <w:tcBorders>
              <w:top w:val="single" w:sz="4" w:space="0" w:color="auto"/>
              <w:left w:val="single" w:sz="4" w:space="0" w:color="auto"/>
              <w:bottom w:val="nil"/>
              <w:right w:val="single" w:sz="4" w:space="0" w:color="auto"/>
            </w:tcBorders>
            <w:shd w:val="clear" w:color="auto" w:fill="auto"/>
          </w:tcPr>
          <w:p w14:paraId="3A066FB0" w14:textId="77777777" w:rsidR="00013721" w:rsidRPr="00EA10CB" w:rsidRDefault="00013721">
            <w:pPr>
              <w:pStyle w:val="ListParagraph"/>
              <w:numPr>
                <w:ilvl w:val="0"/>
                <w:numId w:val="104"/>
              </w:numPr>
              <w:spacing w:line="252" w:lineRule="auto"/>
              <w:rPr>
                <w:b/>
                <w:bCs/>
              </w:rPr>
            </w:pPr>
            <w:r w:rsidRPr="00EA10CB">
              <w:rPr>
                <w:b/>
                <w:bCs/>
              </w:rPr>
              <w:t>Express consent</w:t>
            </w:r>
          </w:p>
        </w:tc>
        <w:tc>
          <w:tcPr>
            <w:tcW w:w="3079" w:type="dxa"/>
            <w:tcBorders>
              <w:top w:val="single" w:sz="4" w:space="0" w:color="auto"/>
              <w:left w:val="single" w:sz="4" w:space="0" w:color="auto"/>
              <w:bottom w:val="nil"/>
              <w:right w:val="single" w:sz="4" w:space="0" w:color="auto"/>
            </w:tcBorders>
            <w:shd w:val="clear" w:color="auto" w:fill="auto"/>
          </w:tcPr>
          <w:p w14:paraId="23F77FBE" w14:textId="77777777" w:rsidR="00013721" w:rsidRPr="00EA10CB" w:rsidRDefault="00013721" w:rsidP="00E7438A">
            <w:pPr>
              <w:spacing w:line="252" w:lineRule="auto"/>
            </w:pPr>
          </w:p>
        </w:tc>
        <w:tc>
          <w:tcPr>
            <w:tcW w:w="2184" w:type="dxa"/>
            <w:vMerge w:val="restart"/>
            <w:tcBorders>
              <w:top w:val="single" w:sz="4" w:space="0" w:color="auto"/>
              <w:left w:val="single" w:sz="4" w:space="0" w:color="auto"/>
            </w:tcBorders>
            <w:shd w:val="clear" w:color="auto" w:fill="auto"/>
          </w:tcPr>
          <w:p w14:paraId="68EC5677" w14:textId="77777777" w:rsidR="00013721" w:rsidRPr="00EA10CB" w:rsidRDefault="00013721" w:rsidP="00E7438A">
            <w:pPr>
              <w:spacing w:line="252" w:lineRule="auto"/>
            </w:pPr>
          </w:p>
        </w:tc>
      </w:tr>
      <w:tr w:rsidR="00013721" w:rsidRPr="00EA10CB" w14:paraId="6F889A2F" w14:textId="77777777" w:rsidTr="00E7438A">
        <w:trPr>
          <w:trHeight w:val="20"/>
        </w:trPr>
        <w:tc>
          <w:tcPr>
            <w:tcW w:w="3416" w:type="dxa"/>
            <w:vMerge/>
            <w:tcBorders>
              <w:right w:val="single" w:sz="4" w:space="0" w:color="auto"/>
            </w:tcBorders>
            <w:shd w:val="clear" w:color="auto" w:fill="auto"/>
          </w:tcPr>
          <w:p w14:paraId="0E24F035" w14:textId="77777777" w:rsidR="00013721" w:rsidRPr="00EA10CB" w:rsidRDefault="00013721">
            <w:pPr>
              <w:pStyle w:val="ListParagraph"/>
              <w:numPr>
                <w:ilvl w:val="0"/>
                <w:numId w:val="50"/>
              </w:numPr>
              <w:spacing w:after="120" w:line="252" w:lineRule="auto"/>
              <w:ind w:left="360"/>
            </w:pPr>
          </w:p>
        </w:tc>
        <w:tc>
          <w:tcPr>
            <w:tcW w:w="6845" w:type="dxa"/>
            <w:tcBorders>
              <w:top w:val="nil"/>
              <w:left w:val="single" w:sz="4" w:space="0" w:color="auto"/>
              <w:bottom w:val="nil"/>
            </w:tcBorders>
            <w:shd w:val="clear" w:color="auto" w:fill="auto"/>
          </w:tcPr>
          <w:p w14:paraId="3A1FEBF5" w14:textId="77777777" w:rsidR="00013721" w:rsidRPr="00EA10CB" w:rsidRDefault="00013721">
            <w:pPr>
              <w:pStyle w:val="ListParagraph"/>
              <w:numPr>
                <w:ilvl w:val="0"/>
                <w:numId w:val="104"/>
              </w:numPr>
              <w:spacing w:line="252" w:lineRule="auto"/>
            </w:pPr>
            <w:r w:rsidRPr="00EA10CB">
              <w:t>These are situations where we are explicitly asked verbally or in writing before a procedure that would otherwise be an assault such as ear</w:t>
            </w:r>
            <w:r>
              <w:t xml:space="preserve"> </w:t>
            </w:r>
            <w:r w:rsidRPr="00EA10CB">
              <w:t xml:space="preserve">piercing, </w:t>
            </w:r>
            <w:proofErr w:type="gramStart"/>
            <w:r w:rsidRPr="00EA10CB">
              <w:t>surgery</w:t>
            </w:r>
            <w:proofErr w:type="gramEnd"/>
            <w:r w:rsidRPr="00EA10CB">
              <w:t xml:space="preserve"> or dental treatment.</w:t>
            </w:r>
          </w:p>
        </w:tc>
        <w:tc>
          <w:tcPr>
            <w:tcW w:w="3079" w:type="dxa"/>
            <w:tcBorders>
              <w:top w:val="nil"/>
              <w:bottom w:val="nil"/>
              <w:right w:val="single" w:sz="4" w:space="0" w:color="auto"/>
            </w:tcBorders>
            <w:shd w:val="clear" w:color="auto" w:fill="auto"/>
          </w:tcPr>
          <w:p w14:paraId="75ABF383" w14:textId="77777777" w:rsidR="00013721" w:rsidRPr="00EA10CB" w:rsidRDefault="00013721" w:rsidP="00E7438A">
            <w:pPr>
              <w:spacing w:line="252" w:lineRule="auto"/>
            </w:pPr>
          </w:p>
        </w:tc>
        <w:tc>
          <w:tcPr>
            <w:tcW w:w="2184" w:type="dxa"/>
            <w:vMerge/>
            <w:tcBorders>
              <w:left w:val="single" w:sz="4" w:space="0" w:color="auto"/>
            </w:tcBorders>
            <w:shd w:val="clear" w:color="auto" w:fill="auto"/>
          </w:tcPr>
          <w:p w14:paraId="60A9DCCD" w14:textId="77777777" w:rsidR="00013721" w:rsidRPr="00EA10CB" w:rsidRDefault="00013721" w:rsidP="00E7438A">
            <w:pPr>
              <w:spacing w:line="252" w:lineRule="auto"/>
            </w:pPr>
          </w:p>
        </w:tc>
      </w:tr>
      <w:tr w:rsidR="00013721" w:rsidRPr="00EA10CB" w14:paraId="410D7EAB" w14:textId="77777777" w:rsidTr="00E7438A">
        <w:trPr>
          <w:trHeight w:val="20"/>
        </w:trPr>
        <w:tc>
          <w:tcPr>
            <w:tcW w:w="3416" w:type="dxa"/>
            <w:vMerge/>
            <w:tcBorders>
              <w:right w:val="single" w:sz="4" w:space="0" w:color="auto"/>
            </w:tcBorders>
            <w:shd w:val="clear" w:color="auto" w:fill="auto"/>
          </w:tcPr>
          <w:p w14:paraId="668FE4A0" w14:textId="77777777" w:rsidR="00013721" w:rsidRPr="00EA10CB" w:rsidRDefault="00013721">
            <w:pPr>
              <w:pStyle w:val="ListParagraph"/>
              <w:numPr>
                <w:ilvl w:val="0"/>
                <w:numId w:val="50"/>
              </w:numPr>
              <w:spacing w:after="120" w:line="252" w:lineRule="auto"/>
              <w:ind w:left="360"/>
            </w:pPr>
          </w:p>
        </w:tc>
        <w:tc>
          <w:tcPr>
            <w:tcW w:w="6845" w:type="dxa"/>
            <w:tcBorders>
              <w:top w:val="nil"/>
              <w:left w:val="single" w:sz="4" w:space="0" w:color="auto"/>
              <w:bottom w:val="nil"/>
            </w:tcBorders>
            <w:shd w:val="clear" w:color="auto" w:fill="auto"/>
          </w:tcPr>
          <w:p w14:paraId="3942A92A" w14:textId="77777777" w:rsidR="00013721" w:rsidRPr="00EA10CB" w:rsidRDefault="00013721">
            <w:pPr>
              <w:pStyle w:val="ListParagraph"/>
              <w:numPr>
                <w:ilvl w:val="0"/>
                <w:numId w:val="104"/>
              </w:numPr>
              <w:spacing w:line="252" w:lineRule="auto"/>
              <w:rPr>
                <w:b/>
                <w:bCs/>
              </w:rPr>
            </w:pPr>
            <w:r w:rsidRPr="00EA10CB">
              <w:rPr>
                <w:b/>
                <w:bCs/>
              </w:rPr>
              <w:t>Implied consent</w:t>
            </w:r>
          </w:p>
        </w:tc>
        <w:tc>
          <w:tcPr>
            <w:tcW w:w="3079" w:type="dxa"/>
            <w:tcBorders>
              <w:top w:val="nil"/>
              <w:bottom w:val="nil"/>
              <w:right w:val="single" w:sz="4" w:space="0" w:color="auto"/>
            </w:tcBorders>
            <w:shd w:val="clear" w:color="auto" w:fill="auto"/>
          </w:tcPr>
          <w:p w14:paraId="4D607E55" w14:textId="77777777" w:rsidR="00013721" w:rsidRPr="00EA10CB" w:rsidRDefault="00013721" w:rsidP="00E7438A">
            <w:pPr>
              <w:spacing w:line="252" w:lineRule="auto"/>
            </w:pPr>
          </w:p>
        </w:tc>
        <w:tc>
          <w:tcPr>
            <w:tcW w:w="2184" w:type="dxa"/>
            <w:vMerge/>
            <w:tcBorders>
              <w:left w:val="single" w:sz="4" w:space="0" w:color="auto"/>
            </w:tcBorders>
            <w:shd w:val="clear" w:color="auto" w:fill="auto"/>
          </w:tcPr>
          <w:p w14:paraId="09DB6710" w14:textId="77777777" w:rsidR="00013721" w:rsidRPr="00EA10CB" w:rsidRDefault="00013721" w:rsidP="00E7438A">
            <w:pPr>
              <w:spacing w:line="252" w:lineRule="auto"/>
            </w:pPr>
          </w:p>
        </w:tc>
      </w:tr>
      <w:tr w:rsidR="00013721" w:rsidRPr="00EA10CB" w14:paraId="025C2B89" w14:textId="77777777" w:rsidTr="00E7438A">
        <w:trPr>
          <w:trHeight w:val="20"/>
        </w:trPr>
        <w:tc>
          <w:tcPr>
            <w:tcW w:w="3416" w:type="dxa"/>
            <w:vMerge/>
            <w:tcBorders>
              <w:right w:val="single" w:sz="4" w:space="0" w:color="auto"/>
            </w:tcBorders>
            <w:shd w:val="clear" w:color="auto" w:fill="auto"/>
          </w:tcPr>
          <w:p w14:paraId="3DC14641" w14:textId="77777777" w:rsidR="00013721" w:rsidRPr="00EA10CB" w:rsidRDefault="00013721">
            <w:pPr>
              <w:pStyle w:val="ListParagraph"/>
              <w:numPr>
                <w:ilvl w:val="0"/>
                <w:numId w:val="50"/>
              </w:numPr>
              <w:spacing w:after="120" w:line="252" w:lineRule="auto"/>
              <w:ind w:left="360"/>
            </w:pPr>
          </w:p>
        </w:tc>
        <w:tc>
          <w:tcPr>
            <w:tcW w:w="6845" w:type="dxa"/>
            <w:tcBorders>
              <w:top w:val="nil"/>
              <w:left w:val="single" w:sz="4" w:space="0" w:color="auto"/>
              <w:bottom w:val="nil"/>
            </w:tcBorders>
            <w:shd w:val="clear" w:color="auto" w:fill="auto"/>
          </w:tcPr>
          <w:p w14:paraId="3AB1072D" w14:textId="77777777" w:rsidR="00013721" w:rsidRPr="00EA10CB" w:rsidRDefault="00013721">
            <w:pPr>
              <w:pStyle w:val="ListParagraph"/>
              <w:numPr>
                <w:ilvl w:val="0"/>
                <w:numId w:val="105"/>
              </w:numPr>
              <w:spacing w:line="252" w:lineRule="auto"/>
              <w:rPr>
                <w:b/>
                <w:bCs/>
              </w:rPr>
            </w:pPr>
            <w:r w:rsidRPr="00EA10CB">
              <w:t xml:space="preserve">It is possible to ‘impliedly’ consent to minor batteries through situations where, for example, people inevitably </w:t>
            </w:r>
            <w:proofErr w:type="gramStart"/>
            <w:r w:rsidRPr="00EA10CB">
              <w:t>come into contact with</w:t>
            </w:r>
            <w:proofErr w:type="gramEnd"/>
            <w:r w:rsidRPr="00EA10CB">
              <w:t xml:space="preserve"> one another such as at football matches, on the underground or a pop concert.</w:t>
            </w:r>
          </w:p>
        </w:tc>
        <w:tc>
          <w:tcPr>
            <w:tcW w:w="3079" w:type="dxa"/>
            <w:tcBorders>
              <w:top w:val="nil"/>
              <w:bottom w:val="nil"/>
              <w:right w:val="single" w:sz="4" w:space="0" w:color="auto"/>
            </w:tcBorders>
            <w:shd w:val="clear" w:color="auto" w:fill="auto"/>
          </w:tcPr>
          <w:p w14:paraId="346D21D7" w14:textId="77777777" w:rsidR="00013721" w:rsidRPr="00EA10CB" w:rsidRDefault="00013721" w:rsidP="00E7438A">
            <w:pPr>
              <w:spacing w:line="252" w:lineRule="auto"/>
            </w:pPr>
            <w:r w:rsidRPr="00EA10CB">
              <w:t>Wilson v Pringle (1987)</w:t>
            </w:r>
          </w:p>
        </w:tc>
        <w:tc>
          <w:tcPr>
            <w:tcW w:w="2184" w:type="dxa"/>
            <w:vMerge/>
            <w:tcBorders>
              <w:left w:val="single" w:sz="4" w:space="0" w:color="auto"/>
            </w:tcBorders>
            <w:shd w:val="clear" w:color="auto" w:fill="auto"/>
          </w:tcPr>
          <w:p w14:paraId="59B7FC70" w14:textId="77777777" w:rsidR="00013721" w:rsidRPr="00EA10CB" w:rsidRDefault="00013721" w:rsidP="00E7438A">
            <w:pPr>
              <w:spacing w:line="252" w:lineRule="auto"/>
            </w:pPr>
          </w:p>
        </w:tc>
      </w:tr>
      <w:tr w:rsidR="00013721" w:rsidRPr="00EA10CB" w14:paraId="1416B42A" w14:textId="77777777" w:rsidTr="00E7438A">
        <w:trPr>
          <w:trHeight w:val="20"/>
        </w:trPr>
        <w:tc>
          <w:tcPr>
            <w:tcW w:w="3416" w:type="dxa"/>
            <w:vMerge/>
            <w:tcBorders>
              <w:right w:val="single" w:sz="4" w:space="0" w:color="auto"/>
            </w:tcBorders>
            <w:shd w:val="clear" w:color="auto" w:fill="auto"/>
          </w:tcPr>
          <w:p w14:paraId="24FEC7E4" w14:textId="77777777" w:rsidR="00013721" w:rsidRPr="00EA10CB" w:rsidRDefault="00013721">
            <w:pPr>
              <w:pStyle w:val="ListParagraph"/>
              <w:numPr>
                <w:ilvl w:val="0"/>
                <w:numId w:val="50"/>
              </w:numPr>
              <w:spacing w:after="120" w:line="252" w:lineRule="auto"/>
              <w:ind w:left="360"/>
            </w:pPr>
          </w:p>
        </w:tc>
        <w:tc>
          <w:tcPr>
            <w:tcW w:w="6845" w:type="dxa"/>
            <w:tcBorders>
              <w:top w:val="nil"/>
              <w:left w:val="single" w:sz="4" w:space="0" w:color="auto"/>
              <w:bottom w:val="nil"/>
            </w:tcBorders>
            <w:shd w:val="clear" w:color="auto" w:fill="auto"/>
          </w:tcPr>
          <w:p w14:paraId="5D47343F" w14:textId="77777777" w:rsidR="00013721" w:rsidRPr="00EA10CB" w:rsidRDefault="00013721">
            <w:pPr>
              <w:pStyle w:val="ListParagraph"/>
              <w:numPr>
                <w:ilvl w:val="0"/>
                <w:numId w:val="104"/>
              </w:numPr>
              <w:spacing w:line="252" w:lineRule="auto"/>
              <w:rPr>
                <w:b/>
                <w:bCs/>
              </w:rPr>
            </w:pPr>
            <w:r w:rsidRPr="00EA10CB">
              <w:rPr>
                <w:b/>
                <w:bCs/>
              </w:rPr>
              <w:t>Real consent</w:t>
            </w:r>
          </w:p>
        </w:tc>
        <w:tc>
          <w:tcPr>
            <w:tcW w:w="3079" w:type="dxa"/>
            <w:tcBorders>
              <w:top w:val="nil"/>
              <w:bottom w:val="nil"/>
              <w:right w:val="single" w:sz="4" w:space="0" w:color="auto"/>
            </w:tcBorders>
            <w:shd w:val="clear" w:color="auto" w:fill="auto"/>
          </w:tcPr>
          <w:p w14:paraId="0FAC2B22" w14:textId="77777777" w:rsidR="00013721" w:rsidRPr="00EA10CB" w:rsidRDefault="00013721" w:rsidP="00E7438A">
            <w:pPr>
              <w:spacing w:line="252" w:lineRule="auto"/>
            </w:pPr>
          </w:p>
        </w:tc>
        <w:tc>
          <w:tcPr>
            <w:tcW w:w="2184" w:type="dxa"/>
            <w:vMerge/>
            <w:tcBorders>
              <w:left w:val="single" w:sz="4" w:space="0" w:color="auto"/>
            </w:tcBorders>
            <w:shd w:val="clear" w:color="auto" w:fill="auto"/>
          </w:tcPr>
          <w:p w14:paraId="5AFF6D73" w14:textId="77777777" w:rsidR="00013721" w:rsidRPr="00EA10CB" w:rsidRDefault="00013721" w:rsidP="00E7438A">
            <w:pPr>
              <w:spacing w:line="252" w:lineRule="auto"/>
            </w:pPr>
          </w:p>
        </w:tc>
      </w:tr>
      <w:tr w:rsidR="00013721" w:rsidRPr="00EA10CB" w14:paraId="598AFC5A" w14:textId="77777777" w:rsidTr="00E7438A">
        <w:trPr>
          <w:trHeight w:val="428"/>
        </w:trPr>
        <w:tc>
          <w:tcPr>
            <w:tcW w:w="3416" w:type="dxa"/>
            <w:vMerge/>
            <w:tcBorders>
              <w:right w:val="single" w:sz="4" w:space="0" w:color="auto"/>
            </w:tcBorders>
            <w:shd w:val="clear" w:color="auto" w:fill="auto"/>
          </w:tcPr>
          <w:p w14:paraId="460A6B80" w14:textId="77777777" w:rsidR="00013721" w:rsidRPr="00EA10CB" w:rsidRDefault="00013721">
            <w:pPr>
              <w:pStyle w:val="ListParagraph"/>
              <w:numPr>
                <w:ilvl w:val="0"/>
                <w:numId w:val="50"/>
              </w:numPr>
              <w:spacing w:after="120" w:line="252" w:lineRule="auto"/>
              <w:ind w:left="360"/>
            </w:pPr>
          </w:p>
        </w:tc>
        <w:tc>
          <w:tcPr>
            <w:tcW w:w="6845" w:type="dxa"/>
            <w:tcBorders>
              <w:top w:val="nil"/>
              <w:left w:val="single" w:sz="4" w:space="0" w:color="auto"/>
              <w:bottom w:val="nil"/>
            </w:tcBorders>
            <w:shd w:val="clear" w:color="auto" w:fill="auto"/>
          </w:tcPr>
          <w:p w14:paraId="18CAE8D7" w14:textId="77777777" w:rsidR="00013721" w:rsidRPr="00EA10CB" w:rsidRDefault="00013721">
            <w:pPr>
              <w:pStyle w:val="ListParagraph"/>
              <w:numPr>
                <w:ilvl w:val="0"/>
                <w:numId w:val="105"/>
              </w:numPr>
              <w:spacing w:line="252" w:lineRule="auto"/>
            </w:pPr>
            <w:r w:rsidRPr="00EA10CB">
              <w:t>Just because V appears to consent, this does not mean the consent is valid in law.</w:t>
            </w:r>
          </w:p>
        </w:tc>
        <w:tc>
          <w:tcPr>
            <w:tcW w:w="3079" w:type="dxa"/>
            <w:tcBorders>
              <w:top w:val="nil"/>
              <w:bottom w:val="nil"/>
              <w:right w:val="single" w:sz="4" w:space="0" w:color="auto"/>
            </w:tcBorders>
            <w:shd w:val="clear" w:color="auto" w:fill="auto"/>
          </w:tcPr>
          <w:p w14:paraId="3B5343B1" w14:textId="77777777" w:rsidR="00013721" w:rsidRPr="00EA10CB" w:rsidRDefault="00013721" w:rsidP="00E7438A">
            <w:pPr>
              <w:spacing w:line="252" w:lineRule="auto"/>
            </w:pPr>
            <w:r w:rsidRPr="00EA10CB">
              <w:t>R v Tabassum (2000)</w:t>
            </w:r>
          </w:p>
        </w:tc>
        <w:tc>
          <w:tcPr>
            <w:tcW w:w="2184" w:type="dxa"/>
            <w:vMerge/>
            <w:tcBorders>
              <w:left w:val="single" w:sz="4" w:space="0" w:color="auto"/>
            </w:tcBorders>
            <w:shd w:val="clear" w:color="auto" w:fill="auto"/>
          </w:tcPr>
          <w:p w14:paraId="0458B100" w14:textId="77777777" w:rsidR="00013721" w:rsidRPr="00EA10CB" w:rsidRDefault="00013721" w:rsidP="00E7438A">
            <w:pPr>
              <w:spacing w:line="252" w:lineRule="auto"/>
            </w:pPr>
          </w:p>
        </w:tc>
      </w:tr>
      <w:tr w:rsidR="00013721" w:rsidRPr="00EA10CB" w14:paraId="16589E19" w14:textId="77777777" w:rsidTr="00E7438A">
        <w:trPr>
          <w:trHeight w:val="20"/>
        </w:trPr>
        <w:tc>
          <w:tcPr>
            <w:tcW w:w="3416" w:type="dxa"/>
            <w:vMerge/>
            <w:tcBorders>
              <w:right w:val="single" w:sz="4" w:space="0" w:color="auto"/>
            </w:tcBorders>
            <w:shd w:val="clear" w:color="auto" w:fill="auto"/>
          </w:tcPr>
          <w:p w14:paraId="4400011B" w14:textId="77777777" w:rsidR="00013721" w:rsidRPr="00EA10CB" w:rsidRDefault="00013721">
            <w:pPr>
              <w:pStyle w:val="ListParagraph"/>
              <w:numPr>
                <w:ilvl w:val="0"/>
                <w:numId w:val="50"/>
              </w:numPr>
              <w:spacing w:after="120" w:line="252" w:lineRule="auto"/>
              <w:ind w:left="360"/>
            </w:pPr>
          </w:p>
        </w:tc>
        <w:tc>
          <w:tcPr>
            <w:tcW w:w="6845" w:type="dxa"/>
            <w:tcBorders>
              <w:top w:val="nil"/>
              <w:left w:val="single" w:sz="4" w:space="0" w:color="auto"/>
              <w:bottom w:val="nil"/>
            </w:tcBorders>
            <w:shd w:val="clear" w:color="auto" w:fill="auto"/>
          </w:tcPr>
          <w:p w14:paraId="4F373EAD" w14:textId="77777777" w:rsidR="00013721" w:rsidRPr="00EA10CB" w:rsidRDefault="00013721">
            <w:pPr>
              <w:pStyle w:val="ListParagraph"/>
              <w:numPr>
                <w:ilvl w:val="0"/>
                <w:numId w:val="104"/>
              </w:numPr>
              <w:spacing w:line="252" w:lineRule="auto"/>
              <w:rPr>
                <w:b/>
                <w:bCs/>
              </w:rPr>
            </w:pPr>
            <w:r w:rsidRPr="00EA10CB">
              <w:rPr>
                <w:b/>
                <w:bCs/>
              </w:rPr>
              <w:t>Submission is not the same thing as consent</w:t>
            </w:r>
          </w:p>
        </w:tc>
        <w:tc>
          <w:tcPr>
            <w:tcW w:w="3079" w:type="dxa"/>
            <w:tcBorders>
              <w:top w:val="nil"/>
              <w:bottom w:val="nil"/>
              <w:right w:val="single" w:sz="4" w:space="0" w:color="auto"/>
            </w:tcBorders>
            <w:shd w:val="clear" w:color="auto" w:fill="auto"/>
          </w:tcPr>
          <w:p w14:paraId="156C52D5" w14:textId="77777777" w:rsidR="00013721" w:rsidRPr="00EA10CB" w:rsidRDefault="00013721" w:rsidP="00E7438A">
            <w:pPr>
              <w:spacing w:line="252" w:lineRule="auto"/>
            </w:pPr>
          </w:p>
        </w:tc>
        <w:tc>
          <w:tcPr>
            <w:tcW w:w="2184" w:type="dxa"/>
            <w:vMerge/>
            <w:tcBorders>
              <w:left w:val="single" w:sz="4" w:space="0" w:color="auto"/>
            </w:tcBorders>
            <w:shd w:val="clear" w:color="auto" w:fill="auto"/>
          </w:tcPr>
          <w:p w14:paraId="77B28300" w14:textId="77777777" w:rsidR="00013721" w:rsidRPr="00EA10CB" w:rsidRDefault="00013721" w:rsidP="00E7438A">
            <w:pPr>
              <w:spacing w:line="252" w:lineRule="auto"/>
            </w:pPr>
          </w:p>
        </w:tc>
      </w:tr>
      <w:tr w:rsidR="00013721" w:rsidRPr="00EA10CB" w14:paraId="212302E9" w14:textId="77777777" w:rsidTr="00E7438A">
        <w:trPr>
          <w:trHeight w:val="20"/>
        </w:trPr>
        <w:tc>
          <w:tcPr>
            <w:tcW w:w="3416" w:type="dxa"/>
            <w:vMerge/>
            <w:tcBorders>
              <w:right w:val="single" w:sz="4" w:space="0" w:color="auto"/>
            </w:tcBorders>
            <w:shd w:val="clear" w:color="auto" w:fill="auto"/>
          </w:tcPr>
          <w:p w14:paraId="60B5EBBD" w14:textId="77777777" w:rsidR="00013721" w:rsidRPr="00EA10CB" w:rsidRDefault="00013721">
            <w:pPr>
              <w:pStyle w:val="ListParagraph"/>
              <w:numPr>
                <w:ilvl w:val="0"/>
                <w:numId w:val="50"/>
              </w:numPr>
              <w:spacing w:after="120" w:line="252" w:lineRule="auto"/>
              <w:ind w:left="360"/>
            </w:pPr>
          </w:p>
        </w:tc>
        <w:tc>
          <w:tcPr>
            <w:tcW w:w="6845" w:type="dxa"/>
            <w:tcBorders>
              <w:top w:val="nil"/>
              <w:left w:val="single" w:sz="4" w:space="0" w:color="auto"/>
              <w:bottom w:val="nil"/>
            </w:tcBorders>
            <w:shd w:val="clear" w:color="auto" w:fill="auto"/>
          </w:tcPr>
          <w:p w14:paraId="3E219684" w14:textId="77777777" w:rsidR="00013721" w:rsidRPr="00EA10CB" w:rsidRDefault="00013721">
            <w:pPr>
              <w:pStyle w:val="ListParagraph"/>
              <w:numPr>
                <w:ilvl w:val="0"/>
                <w:numId w:val="105"/>
              </w:numPr>
              <w:spacing w:line="252" w:lineRule="auto"/>
              <w:rPr>
                <w:b/>
                <w:bCs/>
              </w:rPr>
            </w:pPr>
            <w:r w:rsidRPr="00EA10CB">
              <w:t>Consent is not the same as reluctant submission.</w:t>
            </w:r>
          </w:p>
        </w:tc>
        <w:tc>
          <w:tcPr>
            <w:tcW w:w="3079" w:type="dxa"/>
            <w:tcBorders>
              <w:top w:val="nil"/>
              <w:bottom w:val="nil"/>
              <w:right w:val="single" w:sz="4" w:space="0" w:color="auto"/>
            </w:tcBorders>
            <w:shd w:val="clear" w:color="auto" w:fill="auto"/>
          </w:tcPr>
          <w:p w14:paraId="29980C2A" w14:textId="77777777" w:rsidR="00013721" w:rsidRPr="00EA10CB" w:rsidRDefault="00013721" w:rsidP="00E7438A">
            <w:pPr>
              <w:spacing w:line="252" w:lineRule="auto"/>
            </w:pPr>
            <w:r w:rsidRPr="00EA10CB">
              <w:t>R v Olugboja (1981)</w:t>
            </w:r>
          </w:p>
        </w:tc>
        <w:tc>
          <w:tcPr>
            <w:tcW w:w="2184" w:type="dxa"/>
            <w:vMerge/>
            <w:tcBorders>
              <w:left w:val="single" w:sz="4" w:space="0" w:color="auto"/>
            </w:tcBorders>
            <w:shd w:val="clear" w:color="auto" w:fill="auto"/>
          </w:tcPr>
          <w:p w14:paraId="4917624D" w14:textId="77777777" w:rsidR="00013721" w:rsidRPr="00EA10CB" w:rsidRDefault="00013721" w:rsidP="00E7438A">
            <w:pPr>
              <w:spacing w:line="252" w:lineRule="auto"/>
            </w:pPr>
          </w:p>
        </w:tc>
      </w:tr>
      <w:tr w:rsidR="00013721" w:rsidRPr="00EA10CB" w14:paraId="4BAF7434" w14:textId="77777777" w:rsidTr="00E7438A">
        <w:trPr>
          <w:trHeight w:val="20"/>
        </w:trPr>
        <w:tc>
          <w:tcPr>
            <w:tcW w:w="3416" w:type="dxa"/>
            <w:vMerge/>
            <w:tcBorders>
              <w:right w:val="single" w:sz="4" w:space="0" w:color="auto"/>
            </w:tcBorders>
            <w:shd w:val="clear" w:color="auto" w:fill="auto"/>
          </w:tcPr>
          <w:p w14:paraId="57335D70" w14:textId="77777777" w:rsidR="00013721" w:rsidRPr="00EA10CB" w:rsidRDefault="00013721">
            <w:pPr>
              <w:pStyle w:val="ListParagraph"/>
              <w:numPr>
                <w:ilvl w:val="0"/>
                <w:numId w:val="50"/>
              </w:numPr>
              <w:spacing w:after="120" w:line="252" w:lineRule="auto"/>
              <w:ind w:left="360"/>
            </w:pPr>
          </w:p>
        </w:tc>
        <w:tc>
          <w:tcPr>
            <w:tcW w:w="6845" w:type="dxa"/>
            <w:tcBorders>
              <w:top w:val="nil"/>
              <w:left w:val="single" w:sz="4" w:space="0" w:color="auto"/>
              <w:bottom w:val="nil"/>
            </w:tcBorders>
            <w:shd w:val="clear" w:color="auto" w:fill="auto"/>
          </w:tcPr>
          <w:p w14:paraId="689485C0" w14:textId="77777777" w:rsidR="00013721" w:rsidRPr="00EA10CB" w:rsidRDefault="00013721">
            <w:pPr>
              <w:pStyle w:val="ListParagraph"/>
              <w:numPr>
                <w:ilvl w:val="0"/>
                <w:numId w:val="105"/>
              </w:numPr>
              <w:spacing w:line="252" w:lineRule="auto"/>
              <w:rPr>
                <w:b/>
                <w:bCs/>
              </w:rPr>
            </w:pPr>
            <w:r w:rsidRPr="00EA10CB">
              <w:rPr>
                <w:b/>
                <w:bCs/>
              </w:rPr>
              <w:t>Consent gained by fraud</w:t>
            </w:r>
          </w:p>
        </w:tc>
        <w:tc>
          <w:tcPr>
            <w:tcW w:w="3079" w:type="dxa"/>
            <w:tcBorders>
              <w:top w:val="nil"/>
              <w:bottom w:val="nil"/>
              <w:right w:val="single" w:sz="4" w:space="0" w:color="auto"/>
            </w:tcBorders>
            <w:shd w:val="clear" w:color="auto" w:fill="auto"/>
          </w:tcPr>
          <w:p w14:paraId="24DBFE74" w14:textId="77777777" w:rsidR="00013721" w:rsidRPr="00EA10CB" w:rsidRDefault="00013721" w:rsidP="00E7438A">
            <w:pPr>
              <w:spacing w:line="252" w:lineRule="auto"/>
            </w:pPr>
          </w:p>
        </w:tc>
        <w:tc>
          <w:tcPr>
            <w:tcW w:w="2184" w:type="dxa"/>
            <w:vMerge/>
            <w:tcBorders>
              <w:left w:val="single" w:sz="4" w:space="0" w:color="auto"/>
            </w:tcBorders>
            <w:shd w:val="clear" w:color="auto" w:fill="auto"/>
          </w:tcPr>
          <w:p w14:paraId="26BD6A9B" w14:textId="77777777" w:rsidR="00013721" w:rsidRPr="00EA10CB" w:rsidRDefault="00013721" w:rsidP="00E7438A">
            <w:pPr>
              <w:spacing w:line="252" w:lineRule="auto"/>
            </w:pPr>
          </w:p>
        </w:tc>
      </w:tr>
      <w:tr w:rsidR="00013721" w:rsidRPr="00EA10CB" w14:paraId="780D7990" w14:textId="77777777" w:rsidTr="00E7438A">
        <w:trPr>
          <w:trHeight w:val="20"/>
        </w:trPr>
        <w:tc>
          <w:tcPr>
            <w:tcW w:w="3416" w:type="dxa"/>
            <w:vMerge/>
            <w:tcBorders>
              <w:right w:val="single" w:sz="4" w:space="0" w:color="auto"/>
            </w:tcBorders>
            <w:shd w:val="clear" w:color="auto" w:fill="auto"/>
          </w:tcPr>
          <w:p w14:paraId="2509DC10" w14:textId="77777777" w:rsidR="00013721" w:rsidRPr="00EA10CB" w:rsidRDefault="00013721">
            <w:pPr>
              <w:pStyle w:val="ListParagraph"/>
              <w:numPr>
                <w:ilvl w:val="0"/>
                <w:numId w:val="50"/>
              </w:numPr>
              <w:spacing w:after="120" w:line="252" w:lineRule="auto"/>
              <w:ind w:left="360"/>
            </w:pPr>
          </w:p>
        </w:tc>
        <w:tc>
          <w:tcPr>
            <w:tcW w:w="6845" w:type="dxa"/>
            <w:tcBorders>
              <w:top w:val="nil"/>
              <w:left w:val="single" w:sz="4" w:space="0" w:color="auto"/>
              <w:bottom w:val="nil"/>
            </w:tcBorders>
            <w:shd w:val="clear" w:color="auto" w:fill="auto"/>
          </w:tcPr>
          <w:p w14:paraId="064C1E3E" w14:textId="77777777" w:rsidR="00013721" w:rsidRPr="00EA10CB" w:rsidRDefault="00013721">
            <w:pPr>
              <w:pStyle w:val="ListParagraph"/>
              <w:numPr>
                <w:ilvl w:val="0"/>
                <w:numId w:val="105"/>
              </w:numPr>
              <w:spacing w:line="252" w:lineRule="auto"/>
            </w:pPr>
            <w:r w:rsidRPr="00EA10CB">
              <w:t>Not all frauds will vitiate consent</w:t>
            </w:r>
            <w:r>
              <w:t>.</w:t>
            </w:r>
          </w:p>
        </w:tc>
        <w:tc>
          <w:tcPr>
            <w:tcW w:w="3079" w:type="dxa"/>
            <w:tcBorders>
              <w:top w:val="nil"/>
              <w:bottom w:val="nil"/>
              <w:right w:val="single" w:sz="4" w:space="0" w:color="auto"/>
            </w:tcBorders>
            <w:shd w:val="clear" w:color="auto" w:fill="auto"/>
          </w:tcPr>
          <w:p w14:paraId="3130EE7E" w14:textId="77777777" w:rsidR="00013721" w:rsidRPr="00EA10CB" w:rsidRDefault="00013721" w:rsidP="00E7438A">
            <w:pPr>
              <w:spacing w:line="252" w:lineRule="auto"/>
            </w:pPr>
            <w:r w:rsidRPr="00EA10CB">
              <w:t>R v Linekar (1995)</w:t>
            </w:r>
          </w:p>
        </w:tc>
        <w:tc>
          <w:tcPr>
            <w:tcW w:w="2184" w:type="dxa"/>
            <w:vMerge/>
            <w:tcBorders>
              <w:left w:val="single" w:sz="4" w:space="0" w:color="auto"/>
            </w:tcBorders>
            <w:shd w:val="clear" w:color="auto" w:fill="auto"/>
          </w:tcPr>
          <w:p w14:paraId="3D3A1391" w14:textId="77777777" w:rsidR="00013721" w:rsidRPr="00EA10CB" w:rsidRDefault="00013721" w:rsidP="00E7438A">
            <w:pPr>
              <w:spacing w:line="252" w:lineRule="auto"/>
            </w:pPr>
          </w:p>
        </w:tc>
      </w:tr>
      <w:tr w:rsidR="00013721" w:rsidRPr="00EA10CB" w14:paraId="05E172A5" w14:textId="77777777" w:rsidTr="00E7438A">
        <w:trPr>
          <w:trHeight w:val="20"/>
        </w:trPr>
        <w:tc>
          <w:tcPr>
            <w:tcW w:w="3416" w:type="dxa"/>
            <w:vMerge/>
            <w:tcBorders>
              <w:right w:val="single" w:sz="4" w:space="0" w:color="auto"/>
            </w:tcBorders>
            <w:shd w:val="clear" w:color="auto" w:fill="auto"/>
          </w:tcPr>
          <w:p w14:paraId="37FD8BFD" w14:textId="77777777" w:rsidR="00013721" w:rsidRPr="00EA10CB" w:rsidRDefault="00013721">
            <w:pPr>
              <w:pStyle w:val="ListParagraph"/>
              <w:numPr>
                <w:ilvl w:val="0"/>
                <w:numId w:val="50"/>
              </w:numPr>
              <w:spacing w:after="120" w:line="252" w:lineRule="auto"/>
              <w:ind w:left="360"/>
            </w:pPr>
          </w:p>
        </w:tc>
        <w:tc>
          <w:tcPr>
            <w:tcW w:w="6845" w:type="dxa"/>
            <w:tcBorders>
              <w:top w:val="nil"/>
              <w:left w:val="single" w:sz="4" w:space="0" w:color="auto"/>
              <w:bottom w:val="nil"/>
            </w:tcBorders>
            <w:shd w:val="clear" w:color="auto" w:fill="auto"/>
          </w:tcPr>
          <w:p w14:paraId="14F03A5C" w14:textId="77777777" w:rsidR="00013721" w:rsidRPr="00EA10CB" w:rsidRDefault="00013721">
            <w:pPr>
              <w:pStyle w:val="ListParagraph"/>
              <w:numPr>
                <w:ilvl w:val="0"/>
                <w:numId w:val="105"/>
              </w:numPr>
              <w:spacing w:line="252" w:lineRule="auto"/>
            </w:pPr>
            <w:r w:rsidRPr="00EA10CB">
              <w:t>Fraud as to the identity of D can vitiate</w:t>
            </w:r>
            <w:r>
              <w:t>.</w:t>
            </w:r>
          </w:p>
        </w:tc>
        <w:tc>
          <w:tcPr>
            <w:tcW w:w="3079" w:type="dxa"/>
            <w:tcBorders>
              <w:top w:val="nil"/>
              <w:bottom w:val="nil"/>
              <w:right w:val="single" w:sz="4" w:space="0" w:color="auto"/>
            </w:tcBorders>
            <w:shd w:val="clear" w:color="auto" w:fill="auto"/>
          </w:tcPr>
          <w:p w14:paraId="5EFB9FE8" w14:textId="2C8995B1" w:rsidR="00013721" w:rsidRPr="00EA10CB" w:rsidRDefault="00013721" w:rsidP="00E7438A">
            <w:pPr>
              <w:spacing w:line="252" w:lineRule="auto"/>
            </w:pPr>
            <w:r w:rsidRPr="00EA10CB">
              <w:t>R v Elbekkay (1995); R v Dica (2004)</w:t>
            </w:r>
            <w:r w:rsidR="00E16D9E">
              <w:t xml:space="preserve">, </w:t>
            </w:r>
            <w:r w:rsidR="00E16D9E" w:rsidRPr="00E16D9E">
              <w:rPr>
                <w:highlight w:val="yellow"/>
              </w:rPr>
              <w:t>Newland (2015)</w:t>
            </w:r>
          </w:p>
        </w:tc>
        <w:tc>
          <w:tcPr>
            <w:tcW w:w="2184" w:type="dxa"/>
            <w:vMerge/>
            <w:tcBorders>
              <w:left w:val="single" w:sz="4" w:space="0" w:color="auto"/>
            </w:tcBorders>
            <w:shd w:val="clear" w:color="auto" w:fill="auto"/>
          </w:tcPr>
          <w:p w14:paraId="763261DE" w14:textId="77777777" w:rsidR="00013721" w:rsidRPr="00EA10CB" w:rsidRDefault="00013721" w:rsidP="00E7438A">
            <w:pPr>
              <w:spacing w:line="252" w:lineRule="auto"/>
            </w:pPr>
          </w:p>
        </w:tc>
      </w:tr>
      <w:tr w:rsidR="00013721" w:rsidRPr="00EA10CB" w14:paraId="1D9235D2" w14:textId="77777777" w:rsidTr="00E7438A">
        <w:trPr>
          <w:trHeight w:val="20"/>
        </w:trPr>
        <w:tc>
          <w:tcPr>
            <w:tcW w:w="3416" w:type="dxa"/>
            <w:vMerge/>
            <w:tcBorders>
              <w:bottom w:val="single" w:sz="4" w:space="0" w:color="auto"/>
              <w:right w:val="single" w:sz="4" w:space="0" w:color="auto"/>
            </w:tcBorders>
            <w:shd w:val="clear" w:color="auto" w:fill="auto"/>
          </w:tcPr>
          <w:p w14:paraId="34F7D41F" w14:textId="77777777" w:rsidR="00013721" w:rsidRPr="00EA10CB" w:rsidRDefault="00013721">
            <w:pPr>
              <w:pStyle w:val="ListParagraph"/>
              <w:numPr>
                <w:ilvl w:val="0"/>
                <w:numId w:val="50"/>
              </w:numPr>
              <w:spacing w:after="120" w:line="252" w:lineRule="auto"/>
              <w:ind w:left="360"/>
            </w:pPr>
          </w:p>
        </w:tc>
        <w:tc>
          <w:tcPr>
            <w:tcW w:w="6845" w:type="dxa"/>
            <w:tcBorders>
              <w:top w:val="nil"/>
              <w:left w:val="single" w:sz="4" w:space="0" w:color="auto"/>
              <w:bottom w:val="single" w:sz="4" w:space="0" w:color="auto"/>
              <w:right w:val="single" w:sz="4" w:space="0" w:color="auto"/>
            </w:tcBorders>
            <w:shd w:val="clear" w:color="auto" w:fill="auto"/>
          </w:tcPr>
          <w:p w14:paraId="22917B3C" w14:textId="77777777" w:rsidR="00013721" w:rsidRPr="00EA10CB" w:rsidRDefault="00013721">
            <w:pPr>
              <w:pStyle w:val="ListParagraph"/>
              <w:numPr>
                <w:ilvl w:val="0"/>
                <w:numId w:val="105"/>
              </w:numPr>
              <w:spacing w:line="252" w:lineRule="auto"/>
            </w:pPr>
            <w:r w:rsidRPr="00EA10CB">
              <w:t>Fraud as to the nature and quality of the act consented to can also vitiate</w:t>
            </w:r>
            <w:r>
              <w:t>.</w:t>
            </w:r>
          </w:p>
        </w:tc>
        <w:tc>
          <w:tcPr>
            <w:tcW w:w="3079" w:type="dxa"/>
            <w:tcBorders>
              <w:top w:val="nil"/>
              <w:left w:val="single" w:sz="4" w:space="0" w:color="auto"/>
              <w:bottom w:val="single" w:sz="4" w:space="0" w:color="auto"/>
              <w:right w:val="single" w:sz="4" w:space="0" w:color="auto"/>
            </w:tcBorders>
            <w:shd w:val="clear" w:color="auto" w:fill="auto"/>
          </w:tcPr>
          <w:p w14:paraId="42317BB2" w14:textId="77777777" w:rsidR="00013721" w:rsidRPr="00EA10CB" w:rsidRDefault="00013721" w:rsidP="00E7438A">
            <w:pPr>
              <w:spacing w:line="252" w:lineRule="auto"/>
            </w:pPr>
            <w:r w:rsidRPr="00EA10CB">
              <w:t>R v Williams (1822)</w:t>
            </w:r>
          </w:p>
        </w:tc>
        <w:tc>
          <w:tcPr>
            <w:tcW w:w="2184" w:type="dxa"/>
            <w:vMerge/>
            <w:tcBorders>
              <w:left w:val="single" w:sz="4" w:space="0" w:color="auto"/>
              <w:bottom w:val="single" w:sz="4" w:space="0" w:color="auto"/>
            </w:tcBorders>
            <w:shd w:val="clear" w:color="auto" w:fill="auto"/>
          </w:tcPr>
          <w:p w14:paraId="7F633FC4" w14:textId="77777777" w:rsidR="00013721" w:rsidRPr="00EA10CB" w:rsidRDefault="00013721" w:rsidP="00E7438A">
            <w:pPr>
              <w:spacing w:line="252" w:lineRule="auto"/>
            </w:pPr>
          </w:p>
        </w:tc>
      </w:tr>
      <w:tr w:rsidR="00013721" w:rsidRPr="00EA10CB" w14:paraId="34BCBE60" w14:textId="77777777" w:rsidTr="00E7438A">
        <w:trPr>
          <w:trHeight w:val="20"/>
        </w:trPr>
        <w:tc>
          <w:tcPr>
            <w:tcW w:w="3416" w:type="dxa"/>
            <w:vMerge w:val="restart"/>
            <w:tcBorders>
              <w:top w:val="single" w:sz="4" w:space="0" w:color="auto"/>
            </w:tcBorders>
            <w:shd w:val="clear" w:color="auto" w:fill="auto"/>
          </w:tcPr>
          <w:p w14:paraId="0D277742" w14:textId="77777777" w:rsidR="00013721" w:rsidRPr="00EA10CB" w:rsidRDefault="00013721" w:rsidP="00E7438A">
            <w:pPr>
              <w:pageBreakBefore/>
              <w:spacing w:after="120" w:line="252" w:lineRule="auto"/>
            </w:pPr>
          </w:p>
        </w:tc>
        <w:tc>
          <w:tcPr>
            <w:tcW w:w="6845" w:type="dxa"/>
            <w:tcBorders>
              <w:top w:val="single" w:sz="4" w:space="0" w:color="auto"/>
              <w:bottom w:val="nil"/>
            </w:tcBorders>
            <w:shd w:val="clear" w:color="auto" w:fill="auto"/>
          </w:tcPr>
          <w:p w14:paraId="3E16DAC5" w14:textId="77777777" w:rsidR="00013721" w:rsidRPr="00EA10CB" w:rsidRDefault="00013721" w:rsidP="00E7438A">
            <w:pPr>
              <w:spacing w:line="252" w:lineRule="auto"/>
              <w:rPr>
                <w:b/>
                <w:bCs/>
              </w:rPr>
            </w:pPr>
          </w:p>
        </w:tc>
        <w:tc>
          <w:tcPr>
            <w:tcW w:w="3079" w:type="dxa"/>
            <w:tcBorders>
              <w:top w:val="single" w:sz="4" w:space="0" w:color="auto"/>
              <w:bottom w:val="nil"/>
            </w:tcBorders>
            <w:shd w:val="clear" w:color="auto" w:fill="auto"/>
          </w:tcPr>
          <w:p w14:paraId="0DD38F76" w14:textId="77777777" w:rsidR="00013721" w:rsidRPr="00EA10CB" w:rsidRDefault="00013721" w:rsidP="00E7438A">
            <w:pPr>
              <w:spacing w:line="252" w:lineRule="auto"/>
            </w:pPr>
          </w:p>
        </w:tc>
        <w:tc>
          <w:tcPr>
            <w:tcW w:w="2184" w:type="dxa"/>
            <w:vMerge w:val="restart"/>
            <w:tcBorders>
              <w:top w:val="single" w:sz="4" w:space="0" w:color="auto"/>
            </w:tcBorders>
            <w:shd w:val="clear" w:color="auto" w:fill="auto"/>
          </w:tcPr>
          <w:p w14:paraId="083357D2" w14:textId="77777777" w:rsidR="00013721" w:rsidRPr="00EA10CB" w:rsidRDefault="00013721" w:rsidP="00E7438A">
            <w:pPr>
              <w:spacing w:line="252" w:lineRule="auto"/>
            </w:pPr>
          </w:p>
        </w:tc>
      </w:tr>
      <w:tr w:rsidR="00013721" w:rsidRPr="00EA10CB" w14:paraId="2F7D2BE1" w14:textId="77777777" w:rsidTr="00E7438A">
        <w:trPr>
          <w:trHeight w:val="20"/>
        </w:trPr>
        <w:tc>
          <w:tcPr>
            <w:tcW w:w="3416" w:type="dxa"/>
            <w:vMerge/>
            <w:shd w:val="clear" w:color="auto" w:fill="auto"/>
          </w:tcPr>
          <w:p w14:paraId="4E847FF5"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4C2DB9FD" w14:textId="77777777" w:rsidR="00013721" w:rsidRPr="00EA10CB" w:rsidRDefault="00013721">
            <w:pPr>
              <w:pStyle w:val="ListParagraph"/>
              <w:numPr>
                <w:ilvl w:val="0"/>
                <w:numId w:val="105"/>
              </w:numPr>
              <w:spacing w:line="252" w:lineRule="auto"/>
              <w:rPr>
                <w:b/>
                <w:bCs/>
              </w:rPr>
            </w:pPr>
            <w:r w:rsidRPr="00EA10CB">
              <w:rPr>
                <w:b/>
                <w:bCs/>
              </w:rPr>
              <w:t>Children and consent</w:t>
            </w:r>
          </w:p>
        </w:tc>
        <w:tc>
          <w:tcPr>
            <w:tcW w:w="3079" w:type="dxa"/>
            <w:tcBorders>
              <w:top w:val="nil"/>
              <w:bottom w:val="nil"/>
            </w:tcBorders>
            <w:shd w:val="clear" w:color="auto" w:fill="auto"/>
          </w:tcPr>
          <w:p w14:paraId="1145038B" w14:textId="77777777" w:rsidR="00013721" w:rsidRPr="00EA10CB" w:rsidRDefault="00013721" w:rsidP="00E7438A">
            <w:pPr>
              <w:spacing w:line="252" w:lineRule="auto"/>
            </w:pPr>
          </w:p>
        </w:tc>
        <w:tc>
          <w:tcPr>
            <w:tcW w:w="2184" w:type="dxa"/>
            <w:vMerge/>
            <w:shd w:val="clear" w:color="auto" w:fill="auto"/>
          </w:tcPr>
          <w:p w14:paraId="1FA59CCD" w14:textId="77777777" w:rsidR="00013721" w:rsidRPr="00EA10CB" w:rsidRDefault="00013721" w:rsidP="00E7438A">
            <w:pPr>
              <w:spacing w:line="252" w:lineRule="auto"/>
            </w:pPr>
          </w:p>
        </w:tc>
      </w:tr>
      <w:tr w:rsidR="00013721" w:rsidRPr="00EA10CB" w14:paraId="547383F9" w14:textId="77777777" w:rsidTr="00E7438A">
        <w:trPr>
          <w:trHeight w:val="20"/>
        </w:trPr>
        <w:tc>
          <w:tcPr>
            <w:tcW w:w="3416" w:type="dxa"/>
            <w:vMerge/>
            <w:shd w:val="clear" w:color="auto" w:fill="auto"/>
          </w:tcPr>
          <w:p w14:paraId="7009348C"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03657942" w14:textId="45FCB355" w:rsidR="00E16D9E" w:rsidRPr="00E16D9E" w:rsidRDefault="00E16D9E">
            <w:pPr>
              <w:pStyle w:val="ListParagraph"/>
              <w:numPr>
                <w:ilvl w:val="0"/>
                <w:numId w:val="105"/>
              </w:numPr>
              <w:spacing w:line="252" w:lineRule="auto"/>
              <w:rPr>
                <w:highlight w:val="yellow"/>
              </w:rPr>
            </w:pPr>
            <w:r w:rsidRPr="00E16D9E">
              <w:rPr>
                <w:highlight w:val="yellow"/>
              </w:rPr>
              <w:t>Children generally are not able to consent on their own behalf.</w:t>
            </w:r>
          </w:p>
          <w:p w14:paraId="18AD28A3" w14:textId="77777777" w:rsidR="00E16D9E" w:rsidRDefault="00E16D9E" w:rsidP="00E16D9E">
            <w:pPr>
              <w:pStyle w:val="ListParagraph"/>
              <w:spacing w:line="252" w:lineRule="auto"/>
              <w:ind w:left="360"/>
            </w:pPr>
          </w:p>
          <w:p w14:paraId="2C31C896" w14:textId="35406B69" w:rsidR="00013721" w:rsidRPr="00EA10CB" w:rsidRDefault="00013721">
            <w:pPr>
              <w:pStyle w:val="ListParagraph"/>
              <w:numPr>
                <w:ilvl w:val="0"/>
                <w:numId w:val="105"/>
              </w:numPr>
              <w:spacing w:line="252" w:lineRule="auto"/>
            </w:pPr>
            <w:r w:rsidRPr="00EA10CB">
              <w:t>Children under 16 with sufficient intelligence to understand fully the implications of the proposed treatment can give effective consent (a "Gillick-competent" child).</w:t>
            </w:r>
          </w:p>
        </w:tc>
        <w:tc>
          <w:tcPr>
            <w:tcW w:w="3079" w:type="dxa"/>
            <w:tcBorders>
              <w:top w:val="nil"/>
              <w:bottom w:val="nil"/>
            </w:tcBorders>
            <w:shd w:val="clear" w:color="auto" w:fill="auto"/>
          </w:tcPr>
          <w:p w14:paraId="4DDD6952" w14:textId="05FF25AB" w:rsidR="00E16D9E" w:rsidRDefault="00E16D9E" w:rsidP="00E7438A">
            <w:pPr>
              <w:spacing w:line="252" w:lineRule="auto"/>
            </w:pPr>
            <w:r w:rsidRPr="00E16D9E">
              <w:rPr>
                <w:highlight w:val="yellow"/>
              </w:rPr>
              <w:t>Burrell v Harmer (1976)</w:t>
            </w:r>
          </w:p>
          <w:p w14:paraId="1F50B49A" w14:textId="77777777" w:rsidR="00E16D9E" w:rsidRDefault="00E16D9E" w:rsidP="00E7438A">
            <w:pPr>
              <w:spacing w:line="252" w:lineRule="auto"/>
            </w:pPr>
          </w:p>
          <w:p w14:paraId="0CE8E15C" w14:textId="421E4BDA" w:rsidR="00013721" w:rsidRPr="00EA10CB" w:rsidRDefault="00013721" w:rsidP="00E7438A">
            <w:pPr>
              <w:spacing w:line="252" w:lineRule="auto"/>
            </w:pPr>
            <w:r w:rsidRPr="00EA10CB">
              <w:t>Gillick v West Norfolk &amp; Wisbech HA (1985)</w:t>
            </w:r>
          </w:p>
        </w:tc>
        <w:tc>
          <w:tcPr>
            <w:tcW w:w="2184" w:type="dxa"/>
            <w:vMerge/>
            <w:shd w:val="clear" w:color="auto" w:fill="auto"/>
          </w:tcPr>
          <w:p w14:paraId="5D1A491B" w14:textId="77777777" w:rsidR="00013721" w:rsidRPr="00EA10CB" w:rsidRDefault="00013721" w:rsidP="00E7438A">
            <w:pPr>
              <w:spacing w:line="252" w:lineRule="auto"/>
            </w:pPr>
          </w:p>
        </w:tc>
      </w:tr>
      <w:tr w:rsidR="00013721" w:rsidRPr="00EA10CB" w14:paraId="76A658F3" w14:textId="77777777" w:rsidTr="00E7438A">
        <w:trPr>
          <w:trHeight w:val="20"/>
        </w:trPr>
        <w:tc>
          <w:tcPr>
            <w:tcW w:w="3416" w:type="dxa"/>
            <w:vMerge/>
            <w:shd w:val="clear" w:color="auto" w:fill="auto"/>
          </w:tcPr>
          <w:p w14:paraId="6E9AC843"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4301A641" w14:textId="77777777" w:rsidR="00013721" w:rsidRPr="00EA10CB" w:rsidRDefault="00013721">
            <w:pPr>
              <w:pStyle w:val="ListParagraph"/>
              <w:numPr>
                <w:ilvl w:val="0"/>
                <w:numId w:val="105"/>
              </w:numPr>
              <w:spacing w:line="252" w:lineRule="auto"/>
              <w:rPr>
                <w:b/>
              </w:rPr>
            </w:pPr>
            <w:r w:rsidRPr="00EA10CB">
              <w:rPr>
                <w:b/>
              </w:rPr>
              <w:t>Mentally incapacitated and consent</w:t>
            </w:r>
          </w:p>
        </w:tc>
        <w:tc>
          <w:tcPr>
            <w:tcW w:w="3079" w:type="dxa"/>
            <w:tcBorders>
              <w:top w:val="nil"/>
              <w:bottom w:val="nil"/>
            </w:tcBorders>
            <w:shd w:val="clear" w:color="auto" w:fill="auto"/>
          </w:tcPr>
          <w:p w14:paraId="3153E574" w14:textId="77777777" w:rsidR="00013721" w:rsidRPr="00EA10CB" w:rsidRDefault="00013721" w:rsidP="00E7438A">
            <w:pPr>
              <w:spacing w:line="252" w:lineRule="auto"/>
            </w:pPr>
          </w:p>
        </w:tc>
        <w:tc>
          <w:tcPr>
            <w:tcW w:w="2184" w:type="dxa"/>
            <w:vMerge/>
            <w:shd w:val="clear" w:color="auto" w:fill="auto"/>
          </w:tcPr>
          <w:p w14:paraId="7A9664CF" w14:textId="77777777" w:rsidR="00013721" w:rsidRPr="00EA10CB" w:rsidRDefault="00013721" w:rsidP="00E7438A">
            <w:pPr>
              <w:spacing w:line="252" w:lineRule="auto"/>
            </w:pPr>
          </w:p>
        </w:tc>
      </w:tr>
      <w:tr w:rsidR="00013721" w:rsidRPr="00EA10CB" w14:paraId="218DF392" w14:textId="77777777" w:rsidTr="00E7438A">
        <w:trPr>
          <w:trHeight w:val="20"/>
        </w:trPr>
        <w:tc>
          <w:tcPr>
            <w:tcW w:w="3416" w:type="dxa"/>
            <w:vMerge/>
            <w:shd w:val="clear" w:color="auto" w:fill="auto"/>
          </w:tcPr>
          <w:p w14:paraId="66AF56F0" w14:textId="77777777" w:rsidR="00013721" w:rsidRPr="00EA10CB" w:rsidRDefault="00013721">
            <w:pPr>
              <w:pStyle w:val="ListParagraph"/>
              <w:numPr>
                <w:ilvl w:val="0"/>
                <w:numId w:val="50"/>
              </w:numPr>
              <w:spacing w:after="120" w:line="252" w:lineRule="auto"/>
              <w:ind w:left="360"/>
            </w:pPr>
          </w:p>
        </w:tc>
        <w:tc>
          <w:tcPr>
            <w:tcW w:w="6845" w:type="dxa"/>
            <w:tcBorders>
              <w:top w:val="nil"/>
              <w:bottom w:val="nil"/>
            </w:tcBorders>
            <w:shd w:val="clear" w:color="auto" w:fill="auto"/>
          </w:tcPr>
          <w:p w14:paraId="6FA72E58" w14:textId="77777777" w:rsidR="00013721" w:rsidRPr="00EA10CB" w:rsidRDefault="00013721">
            <w:pPr>
              <w:pStyle w:val="ListParagraph"/>
              <w:numPr>
                <w:ilvl w:val="0"/>
                <w:numId w:val="105"/>
              </w:numPr>
              <w:spacing w:line="252" w:lineRule="auto"/>
            </w:pPr>
            <w:r w:rsidRPr="00EA10CB">
              <w:t>If medical staff are acting in the patient’s best interests the absence of consent would not be unlawful</w:t>
            </w:r>
            <w:r>
              <w:t>.</w:t>
            </w:r>
          </w:p>
        </w:tc>
        <w:tc>
          <w:tcPr>
            <w:tcW w:w="3079" w:type="dxa"/>
            <w:tcBorders>
              <w:top w:val="nil"/>
              <w:bottom w:val="nil"/>
            </w:tcBorders>
            <w:shd w:val="clear" w:color="auto" w:fill="auto"/>
          </w:tcPr>
          <w:p w14:paraId="7BA9DB27" w14:textId="77777777" w:rsidR="00013721" w:rsidRPr="00EA10CB" w:rsidRDefault="00013721" w:rsidP="00E7438A">
            <w:pPr>
              <w:spacing w:line="252" w:lineRule="auto"/>
            </w:pPr>
            <w:r w:rsidRPr="00EA10CB">
              <w:t>F v West Berkshire HA (1967)</w:t>
            </w:r>
          </w:p>
        </w:tc>
        <w:tc>
          <w:tcPr>
            <w:tcW w:w="2184" w:type="dxa"/>
            <w:vMerge/>
            <w:shd w:val="clear" w:color="auto" w:fill="auto"/>
          </w:tcPr>
          <w:p w14:paraId="3E496AAB" w14:textId="77777777" w:rsidR="00013721" w:rsidRPr="00EA10CB" w:rsidRDefault="00013721" w:rsidP="00E7438A">
            <w:pPr>
              <w:spacing w:line="252" w:lineRule="auto"/>
            </w:pPr>
          </w:p>
        </w:tc>
      </w:tr>
      <w:tr w:rsidR="00013721" w:rsidRPr="00EA10CB" w14:paraId="3D4D9A3A" w14:textId="77777777" w:rsidTr="00E7438A">
        <w:trPr>
          <w:trHeight w:val="20"/>
        </w:trPr>
        <w:tc>
          <w:tcPr>
            <w:tcW w:w="3416" w:type="dxa"/>
            <w:vMerge/>
            <w:tcBorders>
              <w:bottom w:val="single" w:sz="4" w:space="0" w:color="auto"/>
            </w:tcBorders>
            <w:shd w:val="clear" w:color="auto" w:fill="auto"/>
          </w:tcPr>
          <w:p w14:paraId="5DC5EC86" w14:textId="77777777" w:rsidR="00013721" w:rsidRPr="00EA10CB" w:rsidRDefault="00013721">
            <w:pPr>
              <w:pStyle w:val="ListParagraph"/>
              <w:numPr>
                <w:ilvl w:val="0"/>
                <w:numId w:val="50"/>
              </w:numPr>
              <w:spacing w:after="120" w:line="252" w:lineRule="auto"/>
              <w:ind w:left="360"/>
            </w:pPr>
          </w:p>
        </w:tc>
        <w:tc>
          <w:tcPr>
            <w:tcW w:w="6845" w:type="dxa"/>
            <w:tcBorders>
              <w:top w:val="nil"/>
              <w:bottom w:val="single" w:sz="4" w:space="0" w:color="auto"/>
            </w:tcBorders>
            <w:shd w:val="clear" w:color="auto" w:fill="auto"/>
          </w:tcPr>
          <w:p w14:paraId="0D0FAB45" w14:textId="75A8BA03" w:rsidR="00013721" w:rsidRPr="00EA10CB" w:rsidRDefault="00013721">
            <w:pPr>
              <w:pStyle w:val="ListParagraph"/>
              <w:numPr>
                <w:ilvl w:val="0"/>
                <w:numId w:val="102"/>
              </w:numPr>
              <w:spacing w:line="252" w:lineRule="auto"/>
              <w:ind w:left="360"/>
              <w:rPr>
                <w:b/>
                <w:bCs/>
              </w:rPr>
            </w:pPr>
            <w:r w:rsidRPr="00EA10CB">
              <w:rPr>
                <w:b/>
                <w:bCs/>
              </w:rPr>
              <w:t>Evaluation</w:t>
            </w:r>
            <w:r w:rsidRPr="00EA10CB">
              <w:t xml:space="preserve">: striking a balance between law &amp; morality; privacy &amp; public policy; should judges determine social, moral &amp; public policy </w:t>
            </w:r>
            <w:r w:rsidR="00E16D9E" w:rsidRPr="00EA10CB">
              <w:t>issues?</w:t>
            </w:r>
            <w:r w:rsidRPr="00EA10CB">
              <w:t xml:space="preserve"> inconsistent application</w:t>
            </w:r>
            <w:r>
              <w:t>;</w:t>
            </w:r>
            <w:r w:rsidRPr="00EA10CB">
              <w:t xml:space="preserve"> credit will be given for relevant points on reform of consent.</w:t>
            </w:r>
          </w:p>
        </w:tc>
        <w:tc>
          <w:tcPr>
            <w:tcW w:w="3079" w:type="dxa"/>
            <w:tcBorders>
              <w:top w:val="nil"/>
              <w:bottom w:val="single" w:sz="4" w:space="0" w:color="auto"/>
            </w:tcBorders>
            <w:shd w:val="clear" w:color="auto" w:fill="auto"/>
          </w:tcPr>
          <w:p w14:paraId="2D2A40B2" w14:textId="77777777" w:rsidR="00013721" w:rsidRPr="00EA10CB" w:rsidRDefault="00013721" w:rsidP="00E7438A">
            <w:pPr>
              <w:spacing w:line="252" w:lineRule="auto"/>
            </w:pPr>
          </w:p>
        </w:tc>
        <w:tc>
          <w:tcPr>
            <w:tcW w:w="2184" w:type="dxa"/>
            <w:vMerge/>
            <w:tcBorders>
              <w:bottom w:val="single" w:sz="4" w:space="0" w:color="auto"/>
            </w:tcBorders>
            <w:shd w:val="clear" w:color="auto" w:fill="auto"/>
          </w:tcPr>
          <w:p w14:paraId="4900C335" w14:textId="77777777" w:rsidR="00013721" w:rsidRPr="00EA10CB" w:rsidRDefault="00013721" w:rsidP="00E7438A">
            <w:pPr>
              <w:spacing w:line="252" w:lineRule="auto"/>
            </w:pPr>
          </w:p>
        </w:tc>
      </w:tr>
      <w:tr w:rsidR="00013721" w:rsidRPr="00EA10CB" w14:paraId="0ECF40C8" w14:textId="77777777" w:rsidTr="00E7438A">
        <w:trPr>
          <w:trHeight w:val="20"/>
        </w:trPr>
        <w:tc>
          <w:tcPr>
            <w:tcW w:w="15524" w:type="dxa"/>
            <w:gridSpan w:val="4"/>
            <w:shd w:val="clear" w:color="auto" w:fill="7899C6"/>
          </w:tcPr>
          <w:p w14:paraId="652271F8" w14:textId="77777777" w:rsidR="00013721" w:rsidRPr="00EA10CB" w:rsidRDefault="00013721" w:rsidP="00E7438A">
            <w:pPr>
              <w:pageBreakBefore/>
              <w:spacing w:after="120" w:line="252" w:lineRule="auto"/>
              <w:rPr>
                <w:b/>
              </w:rPr>
            </w:pPr>
            <w:r w:rsidRPr="00EA10CB">
              <w:rPr>
                <w:b/>
              </w:rPr>
              <w:lastRenderedPageBreak/>
              <w:t>Preliminary offences</w:t>
            </w:r>
          </w:p>
          <w:p w14:paraId="757B1B32" w14:textId="77777777" w:rsidR="00013721" w:rsidRPr="00EA10CB" w:rsidRDefault="00013721" w:rsidP="00E7438A">
            <w:pPr>
              <w:spacing w:line="252" w:lineRule="auto"/>
              <w:rPr>
                <w:b/>
              </w:rPr>
            </w:pPr>
            <w:r w:rsidRPr="00EA10CB">
              <w:rPr>
                <w:b/>
              </w:rPr>
              <w:t>2 hours</w:t>
            </w:r>
          </w:p>
        </w:tc>
      </w:tr>
      <w:tr w:rsidR="00013721" w:rsidRPr="00EA10CB" w14:paraId="7F9FAD0F" w14:textId="77777777" w:rsidTr="00E7438A">
        <w:trPr>
          <w:trHeight w:val="20"/>
        </w:trPr>
        <w:tc>
          <w:tcPr>
            <w:tcW w:w="3416" w:type="dxa"/>
            <w:vMerge w:val="restart"/>
            <w:shd w:val="clear" w:color="auto" w:fill="auto"/>
          </w:tcPr>
          <w:p w14:paraId="3FF4F69F" w14:textId="77777777" w:rsidR="00013721" w:rsidRPr="00EA10CB" w:rsidRDefault="00013721" w:rsidP="00E7438A">
            <w:r w:rsidRPr="00EA10CB">
              <w:t xml:space="preserve">Attempts: the </w:t>
            </w:r>
            <w:r w:rsidRPr="00EA10CB">
              <w:rPr>
                <w:i/>
              </w:rPr>
              <w:t>actus reus</w:t>
            </w:r>
            <w:r w:rsidRPr="00EA10CB">
              <w:t xml:space="preserve"> and </w:t>
            </w:r>
            <w:r w:rsidRPr="00EA10CB">
              <w:rPr>
                <w:i/>
              </w:rPr>
              <w:t>mens rea</w:t>
            </w:r>
            <w:r w:rsidRPr="00EA10CB">
              <w:t>; impossibility</w:t>
            </w:r>
          </w:p>
        </w:tc>
        <w:tc>
          <w:tcPr>
            <w:tcW w:w="6845" w:type="dxa"/>
            <w:tcBorders>
              <w:bottom w:val="nil"/>
            </w:tcBorders>
            <w:shd w:val="clear" w:color="auto" w:fill="auto"/>
          </w:tcPr>
          <w:p w14:paraId="33A613EB" w14:textId="77777777" w:rsidR="00013721" w:rsidRPr="00EA10CB" w:rsidRDefault="00013721">
            <w:pPr>
              <w:pStyle w:val="ListParagraph"/>
              <w:numPr>
                <w:ilvl w:val="0"/>
                <w:numId w:val="98"/>
              </w:numPr>
              <w:ind w:left="360"/>
            </w:pPr>
            <w:r w:rsidRPr="00EA10CB">
              <w:t>s.1(1) of the Criminal Attempts Act 1981 provides that “</w:t>
            </w:r>
            <w:r w:rsidRPr="00EA10CB">
              <w:rPr>
                <w:i/>
                <w:iCs/>
              </w:rPr>
              <w:t>If, with intent to commit an offence to which this section applies, a person does an act which is more than merely preparatory to the commission of the offence, he is guilty of attempting to commit the offence.</w:t>
            </w:r>
            <w:r w:rsidRPr="00EA10CB">
              <w:t xml:space="preserve">” </w:t>
            </w:r>
          </w:p>
        </w:tc>
        <w:tc>
          <w:tcPr>
            <w:tcW w:w="3079" w:type="dxa"/>
            <w:tcBorders>
              <w:bottom w:val="nil"/>
            </w:tcBorders>
            <w:shd w:val="clear" w:color="auto" w:fill="auto"/>
          </w:tcPr>
          <w:p w14:paraId="0556F644" w14:textId="77777777" w:rsidR="00013721" w:rsidRPr="00EA10CB" w:rsidRDefault="00013721" w:rsidP="00E7438A"/>
        </w:tc>
        <w:tc>
          <w:tcPr>
            <w:tcW w:w="2184" w:type="dxa"/>
            <w:vMerge w:val="restart"/>
            <w:shd w:val="clear" w:color="auto" w:fill="auto"/>
          </w:tcPr>
          <w:p w14:paraId="743244A6" w14:textId="77777777" w:rsidR="00013721" w:rsidRPr="00F51D3F" w:rsidRDefault="00000000" w:rsidP="00E7438A">
            <w:hyperlink r:id="rId117" w:history="1">
              <w:r w:rsidR="00013721" w:rsidRPr="00F51D3F">
                <w:rPr>
                  <w:rStyle w:val="Hyperlink"/>
                </w:rPr>
                <w:t>Criminal Attempts Act 1981</w:t>
              </w:r>
            </w:hyperlink>
          </w:p>
          <w:p w14:paraId="47808C1D" w14:textId="77777777" w:rsidR="00013721" w:rsidRPr="00EA10CB" w:rsidRDefault="00013721" w:rsidP="00E7438A">
            <w:pPr>
              <w:spacing w:line="252" w:lineRule="auto"/>
            </w:pPr>
          </w:p>
          <w:p w14:paraId="298C1F76" w14:textId="77777777" w:rsidR="00013721" w:rsidRPr="00F51D3F" w:rsidRDefault="00000000" w:rsidP="00E7438A">
            <w:hyperlink r:id="rId118" w:history="1">
              <w:r w:rsidR="00013721" w:rsidRPr="00F51D3F">
                <w:rPr>
                  <w:rStyle w:val="Hyperlink"/>
                </w:rPr>
                <w:t>The Law Commission Report: Conspiracy and Attempts</w:t>
              </w:r>
            </w:hyperlink>
          </w:p>
        </w:tc>
      </w:tr>
      <w:tr w:rsidR="00013721" w:rsidRPr="00EA10CB" w14:paraId="1FD5E30B" w14:textId="77777777" w:rsidTr="00E7438A">
        <w:trPr>
          <w:trHeight w:val="20"/>
        </w:trPr>
        <w:tc>
          <w:tcPr>
            <w:tcW w:w="3416" w:type="dxa"/>
            <w:vMerge/>
            <w:shd w:val="clear" w:color="auto" w:fill="auto"/>
          </w:tcPr>
          <w:p w14:paraId="2BBF0552" w14:textId="77777777" w:rsidR="00013721" w:rsidRPr="00EA10CB" w:rsidRDefault="00013721" w:rsidP="00E7438A">
            <w:pPr>
              <w:spacing w:after="120" w:line="252" w:lineRule="auto"/>
              <w:rPr>
                <w:shd w:val="clear" w:color="auto" w:fill="FFFFFF"/>
              </w:rPr>
            </w:pPr>
          </w:p>
        </w:tc>
        <w:tc>
          <w:tcPr>
            <w:tcW w:w="6845" w:type="dxa"/>
            <w:tcBorders>
              <w:top w:val="nil"/>
              <w:bottom w:val="nil"/>
            </w:tcBorders>
            <w:shd w:val="clear" w:color="auto" w:fill="auto"/>
          </w:tcPr>
          <w:p w14:paraId="5A3BF1C8" w14:textId="77777777" w:rsidR="00013721" w:rsidRPr="00EA10CB" w:rsidRDefault="00013721">
            <w:pPr>
              <w:pStyle w:val="ListParagraph"/>
              <w:numPr>
                <w:ilvl w:val="0"/>
                <w:numId w:val="98"/>
              </w:numPr>
              <w:ind w:left="360"/>
            </w:pPr>
            <w:r w:rsidRPr="00EA10CB">
              <w:rPr>
                <w:b/>
                <w:bCs/>
                <w:i/>
                <w:iCs/>
              </w:rPr>
              <w:t>Actus reus</w:t>
            </w:r>
            <w:r w:rsidRPr="00EA10CB">
              <w:t xml:space="preserve"> of an attempt</w:t>
            </w:r>
          </w:p>
        </w:tc>
        <w:tc>
          <w:tcPr>
            <w:tcW w:w="3079" w:type="dxa"/>
            <w:tcBorders>
              <w:top w:val="nil"/>
              <w:bottom w:val="nil"/>
            </w:tcBorders>
            <w:shd w:val="clear" w:color="auto" w:fill="auto"/>
          </w:tcPr>
          <w:p w14:paraId="48B75B13" w14:textId="77777777" w:rsidR="00013721" w:rsidRPr="00EA10CB" w:rsidRDefault="00013721" w:rsidP="00E7438A"/>
        </w:tc>
        <w:tc>
          <w:tcPr>
            <w:tcW w:w="2184" w:type="dxa"/>
            <w:vMerge/>
            <w:shd w:val="clear" w:color="auto" w:fill="auto"/>
          </w:tcPr>
          <w:p w14:paraId="3D2DC470" w14:textId="77777777" w:rsidR="00013721" w:rsidRPr="00EA10CB" w:rsidRDefault="00013721" w:rsidP="00E7438A">
            <w:pPr>
              <w:spacing w:line="252" w:lineRule="auto"/>
            </w:pPr>
          </w:p>
        </w:tc>
      </w:tr>
      <w:tr w:rsidR="00013721" w:rsidRPr="00EA10CB" w14:paraId="3156595D" w14:textId="77777777" w:rsidTr="00E7438A">
        <w:trPr>
          <w:trHeight w:val="20"/>
        </w:trPr>
        <w:tc>
          <w:tcPr>
            <w:tcW w:w="3416" w:type="dxa"/>
            <w:vMerge/>
            <w:shd w:val="clear" w:color="auto" w:fill="auto"/>
          </w:tcPr>
          <w:p w14:paraId="6B73D51D" w14:textId="77777777" w:rsidR="00013721" w:rsidRPr="00EA10CB" w:rsidRDefault="00013721" w:rsidP="00E7438A">
            <w:pPr>
              <w:spacing w:after="120" w:line="252" w:lineRule="auto"/>
              <w:rPr>
                <w:shd w:val="clear" w:color="auto" w:fill="FFFFFF"/>
              </w:rPr>
            </w:pPr>
          </w:p>
        </w:tc>
        <w:tc>
          <w:tcPr>
            <w:tcW w:w="6845" w:type="dxa"/>
            <w:tcBorders>
              <w:top w:val="nil"/>
              <w:bottom w:val="nil"/>
            </w:tcBorders>
            <w:shd w:val="clear" w:color="auto" w:fill="auto"/>
          </w:tcPr>
          <w:p w14:paraId="55C3BB9C" w14:textId="77777777" w:rsidR="00013721" w:rsidRPr="00EA10CB" w:rsidRDefault="00013721">
            <w:pPr>
              <w:pStyle w:val="ListParagraph"/>
              <w:numPr>
                <w:ilvl w:val="0"/>
                <w:numId w:val="98"/>
              </w:numPr>
              <w:ind w:left="360"/>
            </w:pPr>
            <w:r w:rsidRPr="00EA10CB">
              <w:t>An act</w:t>
            </w:r>
          </w:p>
        </w:tc>
        <w:tc>
          <w:tcPr>
            <w:tcW w:w="3079" w:type="dxa"/>
            <w:tcBorders>
              <w:top w:val="nil"/>
              <w:bottom w:val="nil"/>
            </w:tcBorders>
            <w:shd w:val="clear" w:color="auto" w:fill="auto"/>
          </w:tcPr>
          <w:p w14:paraId="51013619" w14:textId="77777777" w:rsidR="00013721" w:rsidRPr="00EA10CB" w:rsidRDefault="00013721" w:rsidP="00E7438A"/>
        </w:tc>
        <w:tc>
          <w:tcPr>
            <w:tcW w:w="2184" w:type="dxa"/>
            <w:vMerge/>
            <w:shd w:val="clear" w:color="auto" w:fill="auto"/>
          </w:tcPr>
          <w:p w14:paraId="36854289" w14:textId="77777777" w:rsidR="00013721" w:rsidRPr="00EA10CB" w:rsidRDefault="00013721" w:rsidP="00E7438A">
            <w:pPr>
              <w:spacing w:line="252" w:lineRule="auto"/>
            </w:pPr>
          </w:p>
        </w:tc>
      </w:tr>
      <w:tr w:rsidR="00013721" w:rsidRPr="00EA10CB" w14:paraId="234E35D9" w14:textId="77777777" w:rsidTr="00E7438A">
        <w:trPr>
          <w:trHeight w:val="20"/>
        </w:trPr>
        <w:tc>
          <w:tcPr>
            <w:tcW w:w="3416" w:type="dxa"/>
            <w:vMerge/>
            <w:shd w:val="clear" w:color="auto" w:fill="auto"/>
          </w:tcPr>
          <w:p w14:paraId="58AF0539" w14:textId="77777777" w:rsidR="00013721" w:rsidRPr="00EA10CB" w:rsidRDefault="00013721" w:rsidP="00E7438A">
            <w:pPr>
              <w:spacing w:after="120" w:line="252" w:lineRule="auto"/>
              <w:rPr>
                <w:shd w:val="clear" w:color="auto" w:fill="FFFFFF"/>
              </w:rPr>
            </w:pPr>
          </w:p>
        </w:tc>
        <w:tc>
          <w:tcPr>
            <w:tcW w:w="6845" w:type="dxa"/>
            <w:tcBorders>
              <w:top w:val="nil"/>
              <w:bottom w:val="nil"/>
            </w:tcBorders>
            <w:shd w:val="clear" w:color="auto" w:fill="auto"/>
          </w:tcPr>
          <w:p w14:paraId="4D683DA3" w14:textId="47E9F0BC" w:rsidR="00013721" w:rsidRPr="00EA10CB" w:rsidRDefault="00E16D9E">
            <w:pPr>
              <w:pStyle w:val="ListParagraph"/>
              <w:numPr>
                <w:ilvl w:val="0"/>
                <w:numId w:val="98"/>
              </w:numPr>
              <w:ind w:left="360"/>
            </w:pPr>
            <w:r w:rsidRPr="00E16D9E">
              <w:rPr>
                <w:highlight w:val="yellow"/>
              </w:rPr>
              <w:t>Attempts cannot be by omission</w:t>
            </w:r>
            <w:r w:rsidR="00013721">
              <w:t>.</w:t>
            </w:r>
          </w:p>
        </w:tc>
        <w:tc>
          <w:tcPr>
            <w:tcW w:w="3079" w:type="dxa"/>
            <w:tcBorders>
              <w:top w:val="nil"/>
              <w:bottom w:val="nil"/>
            </w:tcBorders>
            <w:shd w:val="clear" w:color="auto" w:fill="auto"/>
          </w:tcPr>
          <w:p w14:paraId="33117F91" w14:textId="77777777" w:rsidR="00013721" w:rsidRPr="00EA10CB" w:rsidRDefault="00013721" w:rsidP="00E7438A">
            <w:r w:rsidRPr="00EA10CB">
              <w:t>See Law Commission Report which recommends this.</w:t>
            </w:r>
          </w:p>
          <w:p w14:paraId="41579FFD" w14:textId="77777777" w:rsidR="00013721" w:rsidRPr="00EA10CB" w:rsidRDefault="00013721" w:rsidP="00E7438A">
            <w:r w:rsidRPr="00EA10CB">
              <w:t>R v Nevard (2006)</w:t>
            </w:r>
          </w:p>
        </w:tc>
        <w:tc>
          <w:tcPr>
            <w:tcW w:w="2184" w:type="dxa"/>
            <w:vMerge/>
            <w:shd w:val="clear" w:color="auto" w:fill="auto"/>
          </w:tcPr>
          <w:p w14:paraId="59A17D3B" w14:textId="77777777" w:rsidR="00013721" w:rsidRPr="00EA10CB" w:rsidRDefault="00013721" w:rsidP="00E7438A">
            <w:pPr>
              <w:spacing w:line="252" w:lineRule="auto"/>
            </w:pPr>
          </w:p>
        </w:tc>
      </w:tr>
      <w:tr w:rsidR="00013721" w:rsidRPr="00EA10CB" w14:paraId="1C89DD62" w14:textId="77777777" w:rsidTr="00E7438A">
        <w:trPr>
          <w:trHeight w:val="20"/>
        </w:trPr>
        <w:tc>
          <w:tcPr>
            <w:tcW w:w="3416" w:type="dxa"/>
            <w:vMerge/>
            <w:shd w:val="clear" w:color="auto" w:fill="auto"/>
          </w:tcPr>
          <w:p w14:paraId="0A749183" w14:textId="77777777" w:rsidR="00013721" w:rsidRPr="00EA10CB" w:rsidRDefault="00013721" w:rsidP="00E7438A">
            <w:pPr>
              <w:spacing w:after="120" w:line="252" w:lineRule="auto"/>
              <w:rPr>
                <w:shd w:val="clear" w:color="auto" w:fill="FFFFFF"/>
              </w:rPr>
            </w:pPr>
          </w:p>
        </w:tc>
        <w:tc>
          <w:tcPr>
            <w:tcW w:w="6845" w:type="dxa"/>
            <w:tcBorders>
              <w:top w:val="nil"/>
              <w:bottom w:val="nil"/>
            </w:tcBorders>
            <w:shd w:val="clear" w:color="auto" w:fill="auto"/>
          </w:tcPr>
          <w:p w14:paraId="34FF139A" w14:textId="77777777" w:rsidR="00013721" w:rsidRPr="00EA10CB" w:rsidRDefault="00013721">
            <w:pPr>
              <w:pStyle w:val="ListParagraph"/>
              <w:numPr>
                <w:ilvl w:val="0"/>
                <w:numId w:val="98"/>
              </w:numPr>
              <w:ind w:left="360"/>
            </w:pPr>
            <w:r w:rsidRPr="00EA10CB">
              <w:t>The ‘act’ or crime must be indictable or triable-either-way</w:t>
            </w:r>
            <w:r>
              <w:t>.</w:t>
            </w:r>
          </w:p>
        </w:tc>
        <w:tc>
          <w:tcPr>
            <w:tcW w:w="3079" w:type="dxa"/>
            <w:tcBorders>
              <w:top w:val="nil"/>
              <w:bottom w:val="nil"/>
            </w:tcBorders>
            <w:shd w:val="clear" w:color="auto" w:fill="auto"/>
          </w:tcPr>
          <w:p w14:paraId="389FB996" w14:textId="77777777" w:rsidR="00013721" w:rsidRPr="00EA10CB" w:rsidRDefault="00013721" w:rsidP="00E7438A"/>
        </w:tc>
        <w:tc>
          <w:tcPr>
            <w:tcW w:w="2184" w:type="dxa"/>
            <w:vMerge/>
            <w:shd w:val="clear" w:color="auto" w:fill="auto"/>
          </w:tcPr>
          <w:p w14:paraId="629F83A3" w14:textId="77777777" w:rsidR="00013721" w:rsidRPr="00EA10CB" w:rsidRDefault="00013721" w:rsidP="00E7438A">
            <w:pPr>
              <w:spacing w:line="252" w:lineRule="auto"/>
            </w:pPr>
          </w:p>
        </w:tc>
      </w:tr>
      <w:tr w:rsidR="00013721" w:rsidRPr="00EA10CB" w14:paraId="77FC75CE" w14:textId="77777777" w:rsidTr="00E7438A">
        <w:trPr>
          <w:trHeight w:val="20"/>
        </w:trPr>
        <w:tc>
          <w:tcPr>
            <w:tcW w:w="3416" w:type="dxa"/>
            <w:vMerge/>
            <w:shd w:val="clear" w:color="auto" w:fill="auto"/>
          </w:tcPr>
          <w:p w14:paraId="6FFEB1EB" w14:textId="77777777" w:rsidR="00013721" w:rsidRPr="00EA10CB" w:rsidRDefault="00013721" w:rsidP="00E7438A">
            <w:pPr>
              <w:spacing w:after="120" w:line="252" w:lineRule="auto"/>
              <w:rPr>
                <w:shd w:val="clear" w:color="auto" w:fill="FFFFFF"/>
              </w:rPr>
            </w:pPr>
          </w:p>
        </w:tc>
        <w:tc>
          <w:tcPr>
            <w:tcW w:w="6845" w:type="dxa"/>
            <w:tcBorders>
              <w:top w:val="nil"/>
              <w:bottom w:val="nil"/>
            </w:tcBorders>
            <w:shd w:val="clear" w:color="auto" w:fill="auto"/>
          </w:tcPr>
          <w:p w14:paraId="18FC82DA" w14:textId="77777777" w:rsidR="00013721" w:rsidRPr="00EA10CB" w:rsidRDefault="00013721">
            <w:pPr>
              <w:pStyle w:val="ListParagraph"/>
              <w:numPr>
                <w:ilvl w:val="0"/>
                <w:numId w:val="98"/>
              </w:numPr>
              <w:ind w:left="360"/>
            </w:pPr>
            <w:r w:rsidRPr="00EA10CB">
              <w:t>More than merely preparatory</w:t>
            </w:r>
            <w:r>
              <w:t>.</w:t>
            </w:r>
          </w:p>
        </w:tc>
        <w:tc>
          <w:tcPr>
            <w:tcW w:w="3079" w:type="dxa"/>
            <w:tcBorders>
              <w:top w:val="nil"/>
              <w:bottom w:val="nil"/>
            </w:tcBorders>
            <w:shd w:val="clear" w:color="auto" w:fill="auto"/>
          </w:tcPr>
          <w:p w14:paraId="2A34B00D" w14:textId="77777777" w:rsidR="00013721" w:rsidRPr="00EA10CB" w:rsidRDefault="00013721" w:rsidP="00E7438A"/>
        </w:tc>
        <w:tc>
          <w:tcPr>
            <w:tcW w:w="2184" w:type="dxa"/>
            <w:vMerge/>
            <w:shd w:val="clear" w:color="auto" w:fill="auto"/>
          </w:tcPr>
          <w:p w14:paraId="4252A7CF" w14:textId="77777777" w:rsidR="00013721" w:rsidRPr="00EA10CB" w:rsidRDefault="00013721" w:rsidP="00E7438A">
            <w:pPr>
              <w:spacing w:line="252" w:lineRule="auto"/>
            </w:pPr>
          </w:p>
        </w:tc>
      </w:tr>
      <w:tr w:rsidR="00013721" w:rsidRPr="00EA10CB" w14:paraId="79D5A772" w14:textId="77777777" w:rsidTr="0086591E">
        <w:trPr>
          <w:trHeight w:val="20"/>
        </w:trPr>
        <w:tc>
          <w:tcPr>
            <w:tcW w:w="3416" w:type="dxa"/>
            <w:vMerge/>
            <w:shd w:val="clear" w:color="auto" w:fill="auto"/>
          </w:tcPr>
          <w:p w14:paraId="2B405639" w14:textId="77777777" w:rsidR="00013721" w:rsidRPr="00EA10CB" w:rsidRDefault="00013721" w:rsidP="00E7438A">
            <w:pPr>
              <w:spacing w:after="120" w:line="252" w:lineRule="auto"/>
              <w:rPr>
                <w:shd w:val="clear" w:color="auto" w:fill="FFFFFF"/>
              </w:rPr>
            </w:pPr>
          </w:p>
        </w:tc>
        <w:tc>
          <w:tcPr>
            <w:tcW w:w="6845" w:type="dxa"/>
            <w:tcBorders>
              <w:top w:val="nil"/>
              <w:bottom w:val="nil"/>
            </w:tcBorders>
            <w:shd w:val="clear" w:color="auto" w:fill="auto"/>
          </w:tcPr>
          <w:p w14:paraId="697F6DE5" w14:textId="066B2323" w:rsidR="0086591E" w:rsidRPr="0086591E" w:rsidRDefault="0086591E">
            <w:pPr>
              <w:pStyle w:val="ListParagraph"/>
              <w:numPr>
                <w:ilvl w:val="0"/>
                <w:numId w:val="98"/>
              </w:numPr>
              <w:ind w:left="360"/>
              <w:rPr>
                <w:highlight w:val="yellow"/>
              </w:rPr>
            </w:pPr>
            <w:r w:rsidRPr="0086591E">
              <w:rPr>
                <w:highlight w:val="yellow"/>
              </w:rPr>
              <w:t>Various judicial explanations of More than merely preparatory have emerged.</w:t>
            </w:r>
          </w:p>
          <w:p w14:paraId="3D4DD124" w14:textId="77777777" w:rsidR="0086591E" w:rsidRDefault="0086591E" w:rsidP="0086591E">
            <w:pPr>
              <w:pStyle w:val="ListParagraph"/>
              <w:ind w:left="360"/>
            </w:pPr>
          </w:p>
          <w:p w14:paraId="15E367AE" w14:textId="48D0C101" w:rsidR="0086591E" w:rsidRPr="0086591E" w:rsidRDefault="0086591E">
            <w:pPr>
              <w:pStyle w:val="ListParagraph"/>
              <w:numPr>
                <w:ilvl w:val="0"/>
                <w:numId w:val="98"/>
              </w:numPr>
              <w:ind w:left="360"/>
              <w:rPr>
                <w:highlight w:val="yellow"/>
              </w:rPr>
            </w:pPr>
            <w:r w:rsidRPr="0086591E">
              <w:rPr>
                <w:highlight w:val="yellow"/>
              </w:rPr>
              <w:t>Embarking on the crime proper.</w:t>
            </w:r>
          </w:p>
          <w:p w14:paraId="62DA81EF" w14:textId="77777777" w:rsidR="0086591E" w:rsidRDefault="0086591E" w:rsidP="0086591E">
            <w:pPr>
              <w:pStyle w:val="ListParagraph"/>
              <w:ind w:left="360"/>
              <w:rPr>
                <w:highlight w:val="yellow"/>
              </w:rPr>
            </w:pPr>
          </w:p>
          <w:p w14:paraId="7B9EF8D7" w14:textId="1FBDA164" w:rsidR="0086591E" w:rsidRDefault="0086591E">
            <w:pPr>
              <w:pStyle w:val="ListParagraph"/>
              <w:numPr>
                <w:ilvl w:val="0"/>
                <w:numId w:val="98"/>
              </w:numPr>
              <w:ind w:left="360"/>
              <w:rPr>
                <w:highlight w:val="yellow"/>
              </w:rPr>
            </w:pPr>
            <w:r w:rsidRPr="0086591E">
              <w:rPr>
                <w:highlight w:val="yellow"/>
              </w:rPr>
              <w:t>Being in the executory phase.</w:t>
            </w:r>
          </w:p>
          <w:p w14:paraId="48E530ED" w14:textId="77777777" w:rsidR="0086591E" w:rsidRPr="0086591E" w:rsidRDefault="0086591E" w:rsidP="0086591E">
            <w:pPr>
              <w:rPr>
                <w:highlight w:val="yellow"/>
              </w:rPr>
            </w:pPr>
          </w:p>
          <w:p w14:paraId="5E38A23F" w14:textId="735D7B62" w:rsidR="0086591E" w:rsidRPr="00EA10CB" w:rsidRDefault="0086591E">
            <w:pPr>
              <w:pStyle w:val="ListParagraph"/>
              <w:numPr>
                <w:ilvl w:val="0"/>
                <w:numId w:val="98"/>
              </w:numPr>
              <w:ind w:left="360"/>
            </w:pPr>
            <w:r w:rsidRPr="0086591E">
              <w:rPr>
                <w:highlight w:val="yellow"/>
              </w:rPr>
              <w:t>Trying to commit the crime</w:t>
            </w:r>
            <w:r>
              <w:t>.</w:t>
            </w:r>
          </w:p>
        </w:tc>
        <w:tc>
          <w:tcPr>
            <w:tcW w:w="3079" w:type="dxa"/>
            <w:tcBorders>
              <w:top w:val="nil"/>
              <w:bottom w:val="nil"/>
            </w:tcBorders>
            <w:shd w:val="clear" w:color="auto" w:fill="auto"/>
          </w:tcPr>
          <w:p w14:paraId="3DB5270D" w14:textId="77777777" w:rsidR="00013721" w:rsidRPr="00EA10CB" w:rsidRDefault="00013721" w:rsidP="00E7438A"/>
          <w:p w14:paraId="69A7E13B" w14:textId="77777777" w:rsidR="00013721" w:rsidRPr="00EA10CB" w:rsidRDefault="00013721" w:rsidP="00E7438A"/>
          <w:p w14:paraId="68788785" w14:textId="77777777" w:rsidR="00013721" w:rsidRPr="00EA10CB" w:rsidRDefault="00013721" w:rsidP="00E7438A"/>
          <w:p w14:paraId="15FD9256" w14:textId="77777777" w:rsidR="00013721" w:rsidRDefault="00013721" w:rsidP="00E7438A">
            <w:r w:rsidRPr="00EA10CB">
              <w:t>R v Gullefer (1987)</w:t>
            </w:r>
          </w:p>
          <w:p w14:paraId="273D5D25" w14:textId="77777777" w:rsidR="0086591E" w:rsidRDefault="0086591E" w:rsidP="00E7438A"/>
          <w:p w14:paraId="72F3F984" w14:textId="3B0B5658" w:rsidR="0086591E" w:rsidRPr="00EA10CB" w:rsidRDefault="0086591E" w:rsidP="00E7438A">
            <w:r w:rsidRPr="0086591E">
              <w:rPr>
                <w:highlight w:val="yellow"/>
              </w:rPr>
              <w:t>Geddes (1996)</w:t>
            </w:r>
          </w:p>
        </w:tc>
        <w:tc>
          <w:tcPr>
            <w:tcW w:w="2184" w:type="dxa"/>
            <w:vMerge/>
            <w:shd w:val="clear" w:color="auto" w:fill="auto"/>
          </w:tcPr>
          <w:p w14:paraId="14B834FE" w14:textId="77777777" w:rsidR="00013721" w:rsidRPr="00EA10CB" w:rsidRDefault="00013721" w:rsidP="00E7438A">
            <w:pPr>
              <w:spacing w:line="252" w:lineRule="auto"/>
            </w:pPr>
          </w:p>
        </w:tc>
      </w:tr>
      <w:tr w:rsidR="00013721" w:rsidRPr="00EA10CB" w14:paraId="3923EDC8" w14:textId="77777777" w:rsidTr="0086591E">
        <w:trPr>
          <w:trHeight w:val="20"/>
        </w:trPr>
        <w:tc>
          <w:tcPr>
            <w:tcW w:w="3416" w:type="dxa"/>
            <w:vMerge/>
            <w:shd w:val="clear" w:color="auto" w:fill="auto"/>
          </w:tcPr>
          <w:p w14:paraId="71AB181D" w14:textId="77777777" w:rsidR="00013721" w:rsidRPr="00EA10CB" w:rsidRDefault="00013721" w:rsidP="00E7438A">
            <w:pPr>
              <w:spacing w:after="120" w:line="252" w:lineRule="auto"/>
              <w:rPr>
                <w:shd w:val="clear" w:color="auto" w:fill="FFFFFF"/>
              </w:rPr>
            </w:pPr>
          </w:p>
        </w:tc>
        <w:tc>
          <w:tcPr>
            <w:tcW w:w="6845" w:type="dxa"/>
            <w:tcBorders>
              <w:top w:val="nil"/>
              <w:bottom w:val="single" w:sz="4" w:space="0" w:color="auto"/>
            </w:tcBorders>
            <w:shd w:val="clear" w:color="auto" w:fill="auto"/>
          </w:tcPr>
          <w:p w14:paraId="4BC90247" w14:textId="77777777" w:rsidR="00013721" w:rsidRDefault="00013721">
            <w:pPr>
              <w:pStyle w:val="ListParagraph"/>
              <w:numPr>
                <w:ilvl w:val="0"/>
                <w:numId w:val="98"/>
              </w:numPr>
              <w:ind w:left="360"/>
            </w:pPr>
            <w:r w:rsidRPr="00EA10CB">
              <w:t>Cases where D had gone beyond mere preparation</w:t>
            </w:r>
            <w:r>
              <w:t>.</w:t>
            </w:r>
          </w:p>
          <w:p w14:paraId="79692D70" w14:textId="77777777" w:rsidR="00013721" w:rsidRDefault="00013721" w:rsidP="00E7438A"/>
          <w:p w14:paraId="5301251C" w14:textId="77777777" w:rsidR="00013721" w:rsidRDefault="00013721" w:rsidP="00E7438A"/>
          <w:p w14:paraId="6DF99416" w14:textId="77777777" w:rsidR="00013721" w:rsidRDefault="00013721" w:rsidP="00E7438A"/>
          <w:p w14:paraId="1AB305EF" w14:textId="77777777" w:rsidR="00013721" w:rsidRPr="00EA10CB" w:rsidRDefault="00013721" w:rsidP="00E7438A"/>
        </w:tc>
        <w:tc>
          <w:tcPr>
            <w:tcW w:w="3079" w:type="dxa"/>
            <w:tcBorders>
              <w:top w:val="nil"/>
              <w:bottom w:val="single" w:sz="4" w:space="0" w:color="auto"/>
            </w:tcBorders>
            <w:shd w:val="clear" w:color="auto" w:fill="auto"/>
          </w:tcPr>
          <w:p w14:paraId="60F751B4" w14:textId="77777777" w:rsidR="00013721" w:rsidRPr="00EA10CB" w:rsidRDefault="00013721" w:rsidP="00E7438A">
            <w:r w:rsidRPr="00EA10CB">
              <w:t>R v Boyle &amp; Boyle (1987)</w:t>
            </w:r>
          </w:p>
          <w:p w14:paraId="0B0642DB" w14:textId="77777777" w:rsidR="00013721" w:rsidRPr="00EA10CB" w:rsidRDefault="00013721" w:rsidP="00E7438A">
            <w:r w:rsidRPr="00EA10CB">
              <w:t>R v Jones (1990)</w:t>
            </w:r>
          </w:p>
          <w:p w14:paraId="0A3F8495" w14:textId="77777777" w:rsidR="00013721" w:rsidRPr="00EA10CB" w:rsidRDefault="00013721" w:rsidP="00E7438A">
            <w:r w:rsidRPr="00EA10CB">
              <w:t>R v Tosti (1997)</w:t>
            </w:r>
          </w:p>
          <w:p w14:paraId="41CE045F" w14:textId="77777777" w:rsidR="00013721" w:rsidRPr="00EA10CB" w:rsidRDefault="00013721" w:rsidP="00E7438A">
            <w:r w:rsidRPr="00EA10CB">
              <w:t>R v Dagnall (2003)</w:t>
            </w:r>
          </w:p>
        </w:tc>
        <w:tc>
          <w:tcPr>
            <w:tcW w:w="2184" w:type="dxa"/>
            <w:vMerge/>
            <w:shd w:val="clear" w:color="auto" w:fill="auto"/>
          </w:tcPr>
          <w:p w14:paraId="178A8BDA" w14:textId="77777777" w:rsidR="00013721" w:rsidRPr="00EA10CB" w:rsidRDefault="00013721" w:rsidP="00E7438A">
            <w:pPr>
              <w:spacing w:line="252" w:lineRule="auto"/>
            </w:pPr>
          </w:p>
        </w:tc>
      </w:tr>
      <w:tr w:rsidR="00013721" w:rsidRPr="00EA10CB" w14:paraId="39E448B7" w14:textId="77777777" w:rsidTr="0086591E">
        <w:trPr>
          <w:trHeight w:val="20"/>
        </w:trPr>
        <w:tc>
          <w:tcPr>
            <w:tcW w:w="3416" w:type="dxa"/>
            <w:vMerge/>
            <w:shd w:val="clear" w:color="auto" w:fill="auto"/>
          </w:tcPr>
          <w:p w14:paraId="3265E55A" w14:textId="77777777" w:rsidR="00013721" w:rsidRPr="00EA10CB" w:rsidRDefault="00013721" w:rsidP="00E7438A">
            <w:pPr>
              <w:spacing w:after="120" w:line="252" w:lineRule="auto"/>
              <w:rPr>
                <w:shd w:val="clear" w:color="auto" w:fill="FFFFFF"/>
              </w:rPr>
            </w:pPr>
          </w:p>
        </w:tc>
        <w:tc>
          <w:tcPr>
            <w:tcW w:w="6845" w:type="dxa"/>
            <w:tcBorders>
              <w:top w:val="single" w:sz="4" w:space="0" w:color="auto"/>
              <w:bottom w:val="nil"/>
            </w:tcBorders>
            <w:shd w:val="clear" w:color="auto" w:fill="auto"/>
          </w:tcPr>
          <w:p w14:paraId="0A1C836B" w14:textId="77777777" w:rsidR="00013721" w:rsidRPr="00EA10CB" w:rsidRDefault="00013721">
            <w:pPr>
              <w:pStyle w:val="ListParagraph"/>
              <w:numPr>
                <w:ilvl w:val="0"/>
                <w:numId w:val="98"/>
              </w:numPr>
              <w:ind w:left="360"/>
            </w:pPr>
            <w:r w:rsidRPr="00EA10CB">
              <w:t xml:space="preserve">Cases where D had </w:t>
            </w:r>
            <w:r w:rsidRPr="00EA10CB">
              <w:rPr>
                <w:b/>
                <w:bCs/>
              </w:rPr>
              <w:t>not</w:t>
            </w:r>
            <w:r w:rsidRPr="00EA10CB">
              <w:t xml:space="preserve"> gone beyond mere preparation</w:t>
            </w:r>
            <w:r>
              <w:t>.</w:t>
            </w:r>
          </w:p>
        </w:tc>
        <w:tc>
          <w:tcPr>
            <w:tcW w:w="3079" w:type="dxa"/>
            <w:tcBorders>
              <w:top w:val="single" w:sz="4" w:space="0" w:color="auto"/>
              <w:bottom w:val="nil"/>
            </w:tcBorders>
            <w:shd w:val="clear" w:color="auto" w:fill="auto"/>
          </w:tcPr>
          <w:p w14:paraId="02EA4B8F" w14:textId="77777777" w:rsidR="00013721" w:rsidRPr="00EA10CB" w:rsidRDefault="00013721" w:rsidP="00E7438A">
            <w:r w:rsidRPr="00EA10CB">
              <w:t>R v Gullefer (1987)</w:t>
            </w:r>
          </w:p>
          <w:p w14:paraId="71615C73" w14:textId="77777777" w:rsidR="00013721" w:rsidRPr="00EA10CB" w:rsidRDefault="00013721" w:rsidP="00E7438A">
            <w:r w:rsidRPr="00EA10CB">
              <w:t>R v Campbell (1990)</w:t>
            </w:r>
          </w:p>
          <w:p w14:paraId="3F24AE20" w14:textId="77777777" w:rsidR="00013721" w:rsidRPr="00EA10CB" w:rsidRDefault="00013721" w:rsidP="00E7438A">
            <w:r w:rsidRPr="00EA10CB">
              <w:t>R v Geddes (1996)</w:t>
            </w:r>
          </w:p>
          <w:p w14:paraId="7D38E640" w14:textId="77777777" w:rsidR="00013721" w:rsidRPr="00EA10CB" w:rsidRDefault="00013721" w:rsidP="00E7438A">
            <w:r w:rsidRPr="00EA10CB">
              <w:t>Mason v DPP (2009)</w:t>
            </w:r>
          </w:p>
        </w:tc>
        <w:tc>
          <w:tcPr>
            <w:tcW w:w="2184" w:type="dxa"/>
            <w:vMerge/>
            <w:shd w:val="clear" w:color="auto" w:fill="auto"/>
          </w:tcPr>
          <w:p w14:paraId="0AE62348" w14:textId="77777777" w:rsidR="00013721" w:rsidRPr="00EA10CB" w:rsidRDefault="00013721" w:rsidP="00E7438A">
            <w:pPr>
              <w:spacing w:line="252" w:lineRule="auto"/>
            </w:pPr>
          </w:p>
        </w:tc>
      </w:tr>
      <w:tr w:rsidR="00013721" w:rsidRPr="00EA10CB" w14:paraId="3F71B1E8" w14:textId="77777777" w:rsidTr="00E7438A">
        <w:trPr>
          <w:trHeight w:val="20"/>
        </w:trPr>
        <w:tc>
          <w:tcPr>
            <w:tcW w:w="3416" w:type="dxa"/>
            <w:vMerge/>
            <w:shd w:val="clear" w:color="auto" w:fill="auto"/>
          </w:tcPr>
          <w:p w14:paraId="05C659DE" w14:textId="77777777" w:rsidR="00013721" w:rsidRPr="00EA10CB" w:rsidRDefault="00013721" w:rsidP="00E7438A">
            <w:pPr>
              <w:spacing w:after="120" w:line="252" w:lineRule="auto"/>
              <w:rPr>
                <w:shd w:val="clear" w:color="auto" w:fill="FFFFFF"/>
              </w:rPr>
            </w:pPr>
          </w:p>
        </w:tc>
        <w:tc>
          <w:tcPr>
            <w:tcW w:w="6845" w:type="dxa"/>
            <w:tcBorders>
              <w:top w:val="nil"/>
              <w:bottom w:val="nil"/>
            </w:tcBorders>
            <w:shd w:val="clear" w:color="auto" w:fill="auto"/>
          </w:tcPr>
          <w:p w14:paraId="257254C5" w14:textId="060B412D" w:rsidR="00013721" w:rsidRPr="00EA10CB" w:rsidRDefault="00013721">
            <w:pPr>
              <w:pStyle w:val="ListParagraph"/>
              <w:numPr>
                <w:ilvl w:val="0"/>
                <w:numId w:val="95"/>
              </w:numPr>
            </w:pPr>
            <w:r w:rsidRPr="00EA10CB">
              <w:t xml:space="preserve">Since attempts cannot be the subject of an </w:t>
            </w:r>
            <w:r>
              <w:t>evaluation</w:t>
            </w:r>
            <w:r w:rsidRPr="00EA10CB">
              <w:t xml:space="preserve"> question, there is no need for learners to cover the background to attempts (</w:t>
            </w:r>
            <w:r w:rsidR="008C59C3" w:rsidRPr="00EA10CB">
              <w:t>i.e.,</w:t>
            </w:r>
            <w:r w:rsidRPr="00EA10CB">
              <w:t xml:space="preserve"> pre-Act tests) or prepare to give a narrative overview of how attempts work. It will be sufficient to have enough knowledge to recognise an attempt within a problem question and construct basic liability for that attempt.</w:t>
            </w:r>
          </w:p>
        </w:tc>
        <w:tc>
          <w:tcPr>
            <w:tcW w:w="3079" w:type="dxa"/>
            <w:tcBorders>
              <w:top w:val="nil"/>
              <w:bottom w:val="nil"/>
            </w:tcBorders>
            <w:shd w:val="clear" w:color="auto" w:fill="auto"/>
          </w:tcPr>
          <w:p w14:paraId="2E2AC91B" w14:textId="77777777" w:rsidR="00013721" w:rsidRPr="00EA10CB" w:rsidRDefault="00013721" w:rsidP="00E7438A"/>
        </w:tc>
        <w:tc>
          <w:tcPr>
            <w:tcW w:w="2184" w:type="dxa"/>
            <w:vMerge/>
            <w:shd w:val="clear" w:color="auto" w:fill="auto"/>
          </w:tcPr>
          <w:p w14:paraId="3A71EBD9" w14:textId="77777777" w:rsidR="00013721" w:rsidRPr="00EA10CB" w:rsidRDefault="00013721" w:rsidP="00E7438A">
            <w:pPr>
              <w:spacing w:line="252" w:lineRule="auto"/>
            </w:pPr>
          </w:p>
        </w:tc>
      </w:tr>
      <w:tr w:rsidR="00013721" w:rsidRPr="00EA10CB" w14:paraId="5123D4ED" w14:textId="77777777" w:rsidTr="00E7438A">
        <w:trPr>
          <w:trHeight w:val="20"/>
        </w:trPr>
        <w:tc>
          <w:tcPr>
            <w:tcW w:w="3416" w:type="dxa"/>
            <w:vMerge/>
            <w:shd w:val="clear" w:color="auto" w:fill="auto"/>
          </w:tcPr>
          <w:p w14:paraId="07C2F577" w14:textId="77777777" w:rsidR="00013721" w:rsidRPr="00EA10CB" w:rsidRDefault="00013721" w:rsidP="00E7438A">
            <w:pPr>
              <w:spacing w:after="120" w:line="252" w:lineRule="auto"/>
              <w:rPr>
                <w:shd w:val="clear" w:color="auto" w:fill="FFFFFF"/>
              </w:rPr>
            </w:pPr>
          </w:p>
        </w:tc>
        <w:tc>
          <w:tcPr>
            <w:tcW w:w="6845" w:type="dxa"/>
            <w:tcBorders>
              <w:top w:val="nil"/>
              <w:bottom w:val="nil"/>
            </w:tcBorders>
            <w:shd w:val="clear" w:color="auto" w:fill="auto"/>
          </w:tcPr>
          <w:p w14:paraId="5D4F8416" w14:textId="77777777" w:rsidR="00013721" w:rsidRPr="00EA10CB" w:rsidRDefault="00013721">
            <w:pPr>
              <w:pStyle w:val="ListParagraph"/>
              <w:numPr>
                <w:ilvl w:val="0"/>
                <w:numId w:val="95"/>
              </w:numPr>
            </w:pPr>
            <w:r w:rsidRPr="00EA10CB">
              <w:t>By extension</w:t>
            </w:r>
            <w:r>
              <w:t>,</w:t>
            </w:r>
            <w:r w:rsidRPr="00EA10CB">
              <w:t xml:space="preserve"> there will be no need to cover any evaluation of attempts or </w:t>
            </w:r>
            <w:proofErr w:type="gramStart"/>
            <w:r w:rsidRPr="00EA10CB">
              <w:t>compare and contrast</w:t>
            </w:r>
            <w:proofErr w:type="gramEnd"/>
            <w:r w:rsidRPr="00EA10CB">
              <w:t xml:space="preserve"> approaches.</w:t>
            </w:r>
          </w:p>
        </w:tc>
        <w:tc>
          <w:tcPr>
            <w:tcW w:w="3079" w:type="dxa"/>
            <w:tcBorders>
              <w:top w:val="nil"/>
              <w:bottom w:val="nil"/>
            </w:tcBorders>
            <w:shd w:val="clear" w:color="auto" w:fill="auto"/>
          </w:tcPr>
          <w:p w14:paraId="4E8B2020" w14:textId="77777777" w:rsidR="00013721" w:rsidRPr="00EA10CB" w:rsidRDefault="00013721" w:rsidP="00E7438A"/>
        </w:tc>
        <w:tc>
          <w:tcPr>
            <w:tcW w:w="2184" w:type="dxa"/>
            <w:vMerge/>
            <w:shd w:val="clear" w:color="auto" w:fill="auto"/>
          </w:tcPr>
          <w:p w14:paraId="4A5C4730" w14:textId="77777777" w:rsidR="00013721" w:rsidRPr="00EA10CB" w:rsidRDefault="00013721" w:rsidP="00E7438A">
            <w:pPr>
              <w:spacing w:line="252" w:lineRule="auto"/>
            </w:pPr>
          </w:p>
        </w:tc>
      </w:tr>
      <w:tr w:rsidR="00013721" w:rsidRPr="00EA10CB" w14:paraId="60F6CFEB" w14:textId="77777777" w:rsidTr="00E7438A">
        <w:trPr>
          <w:trHeight w:val="20"/>
        </w:trPr>
        <w:tc>
          <w:tcPr>
            <w:tcW w:w="3416" w:type="dxa"/>
            <w:vMerge/>
            <w:shd w:val="clear" w:color="auto" w:fill="auto"/>
          </w:tcPr>
          <w:p w14:paraId="66AC75CA" w14:textId="77777777" w:rsidR="00013721" w:rsidRPr="00EA10CB" w:rsidRDefault="00013721" w:rsidP="00E7438A">
            <w:pPr>
              <w:spacing w:after="120" w:line="252" w:lineRule="auto"/>
              <w:rPr>
                <w:shd w:val="clear" w:color="auto" w:fill="FFFFFF"/>
              </w:rPr>
            </w:pPr>
          </w:p>
        </w:tc>
        <w:tc>
          <w:tcPr>
            <w:tcW w:w="6845" w:type="dxa"/>
            <w:tcBorders>
              <w:top w:val="nil"/>
              <w:bottom w:val="nil"/>
            </w:tcBorders>
            <w:shd w:val="clear" w:color="auto" w:fill="auto"/>
          </w:tcPr>
          <w:p w14:paraId="012FC398" w14:textId="77777777" w:rsidR="00013721" w:rsidRPr="00EA10CB" w:rsidRDefault="00013721">
            <w:pPr>
              <w:pStyle w:val="ListParagraph"/>
              <w:numPr>
                <w:ilvl w:val="0"/>
                <w:numId w:val="98"/>
              </w:numPr>
              <w:ind w:left="360"/>
            </w:pPr>
            <w:r w:rsidRPr="00EA10CB">
              <w:rPr>
                <w:b/>
                <w:bCs/>
                <w:i/>
                <w:iCs/>
              </w:rPr>
              <w:t>Mens rea</w:t>
            </w:r>
            <w:r w:rsidRPr="00EA10CB">
              <w:t xml:space="preserve"> of attempt</w:t>
            </w:r>
          </w:p>
        </w:tc>
        <w:tc>
          <w:tcPr>
            <w:tcW w:w="3079" w:type="dxa"/>
            <w:tcBorders>
              <w:top w:val="nil"/>
              <w:bottom w:val="nil"/>
            </w:tcBorders>
            <w:shd w:val="clear" w:color="auto" w:fill="auto"/>
          </w:tcPr>
          <w:p w14:paraId="206F3F57" w14:textId="77777777" w:rsidR="00013721" w:rsidRPr="00EA10CB" w:rsidRDefault="00013721" w:rsidP="00E7438A"/>
        </w:tc>
        <w:tc>
          <w:tcPr>
            <w:tcW w:w="2184" w:type="dxa"/>
            <w:vMerge/>
            <w:shd w:val="clear" w:color="auto" w:fill="auto"/>
          </w:tcPr>
          <w:p w14:paraId="66DDAB05" w14:textId="77777777" w:rsidR="00013721" w:rsidRPr="00EA10CB" w:rsidRDefault="00013721" w:rsidP="00E7438A">
            <w:pPr>
              <w:spacing w:line="252" w:lineRule="auto"/>
            </w:pPr>
          </w:p>
        </w:tc>
      </w:tr>
      <w:tr w:rsidR="00013721" w:rsidRPr="00EA10CB" w14:paraId="36914D10" w14:textId="77777777" w:rsidTr="00E7438A">
        <w:trPr>
          <w:trHeight w:val="20"/>
        </w:trPr>
        <w:tc>
          <w:tcPr>
            <w:tcW w:w="3416" w:type="dxa"/>
            <w:vMerge/>
            <w:shd w:val="clear" w:color="auto" w:fill="auto"/>
          </w:tcPr>
          <w:p w14:paraId="77935E82" w14:textId="77777777" w:rsidR="00013721" w:rsidRPr="00EA10CB" w:rsidRDefault="00013721" w:rsidP="00E7438A">
            <w:pPr>
              <w:spacing w:after="120" w:line="252" w:lineRule="auto"/>
              <w:rPr>
                <w:shd w:val="clear" w:color="auto" w:fill="FFFFFF"/>
              </w:rPr>
            </w:pPr>
          </w:p>
        </w:tc>
        <w:tc>
          <w:tcPr>
            <w:tcW w:w="6845" w:type="dxa"/>
            <w:tcBorders>
              <w:top w:val="nil"/>
              <w:bottom w:val="nil"/>
            </w:tcBorders>
            <w:shd w:val="clear" w:color="auto" w:fill="auto"/>
          </w:tcPr>
          <w:p w14:paraId="6B9D8FE5" w14:textId="77777777" w:rsidR="00013721" w:rsidRPr="00EA10CB" w:rsidRDefault="00013721">
            <w:pPr>
              <w:pStyle w:val="ListParagraph"/>
              <w:numPr>
                <w:ilvl w:val="0"/>
                <w:numId w:val="98"/>
              </w:numPr>
              <w:ind w:left="360"/>
            </w:pPr>
            <w:r w:rsidRPr="00EA10CB">
              <w:t xml:space="preserve">The </w:t>
            </w:r>
            <w:r w:rsidRPr="00EA10CB">
              <w:rPr>
                <w:i/>
                <w:iCs/>
              </w:rPr>
              <w:t>mens rea</w:t>
            </w:r>
            <w:r w:rsidRPr="00EA10CB">
              <w:t xml:space="preserve"> of attempt is that D must intend the act which is more than merely preparatory and intend to commit the </w:t>
            </w:r>
            <w:r w:rsidRPr="00EA10CB">
              <w:rPr>
                <w:i/>
                <w:iCs/>
              </w:rPr>
              <w:t xml:space="preserve">full </w:t>
            </w:r>
            <w:r w:rsidRPr="00EA10CB">
              <w:t>offence.</w:t>
            </w:r>
          </w:p>
        </w:tc>
        <w:tc>
          <w:tcPr>
            <w:tcW w:w="3079" w:type="dxa"/>
            <w:tcBorders>
              <w:top w:val="nil"/>
              <w:bottom w:val="nil"/>
            </w:tcBorders>
            <w:shd w:val="clear" w:color="auto" w:fill="auto"/>
          </w:tcPr>
          <w:p w14:paraId="16A628F9" w14:textId="77777777" w:rsidR="00013721" w:rsidRPr="00EA10CB" w:rsidRDefault="00013721" w:rsidP="00E7438A"/>
        </w:tc>
        <w:tc>
          <w:tcPr>
            <w:tcW w:w="2184" w:type="dxa"/>
            <w:vMerge/>
            <w:shd w:val="clear" w:color="auto" w:fill="auto"/>
          </w:tcPr>
          <w:p w14:paraId="7F7E97C5" w14:textId="77777777" w:rsidR="00013721" w:rsidRPr="00EA10CB" w:rsidRDefault="00013721" w:rsidP="00E7438A">
            <w:pPr>
              <w:spacing w:line="252" w:lineRule="auto"/>
            </w:pPr>
          </w:p>
        </w:tc>
      </w:tr>
      <w:tr w:rsidR="00013721" w:rsidRPr="00EA10CB" w14:paraId="6B674EC5" w14:textId="77777777" w:rsidTr="00E7438A">
        <w:trPr>
          <w:trHeight w:val="20"/>
        </w:trPr>
        <w:tc>
          <w:tcPr>
            <w:tcW w:w="3416" w:type="dxa"/>
            <w:vMerge/>
            <w:shd w:val="clear" w:color="auto" w:fill="auto"/>
          </w:tcPr>
          <w:p w14:paraId="7F46393F" w14:textId="77777777" w:rsidR="00013721" w:rsidRPr="00EA10CB" w:rsidRDefault="00013721" w:rsidP="00E7438A">
            <w:pPr>
              <w:spacing w:after="120" w:line="252" w:lineRule="auto"/>
              <w:rPr>
                <w:shd w:val="clear" w:color="auto" w:fill="FFFFFF"/>
              </w:rPr>
            </w:pPr>
          </w:p>
        </w:tc>
        <w:tc>
          <w:tcPr>
            <w:tcW w:w="6845" w:type="dxa"/>
            <w:tcBorders>
              <w:top w:val="nil"/>
              <w:bottom w:val="nil"/>
            </w:tcBorders>
            <w:shd w:val="clear" w:color="auto" w:fill="auto"/>
          </w:tcPr>
          <w:p w14:paraId="440F2F4E" w14:textId="77777777" w:rsidR="00013721" w:rsidRPr="00EA10CB" w:rsidRDefault="00013721">
            <w:pPr>
              <w:pStyle w:val="ListParagraph"/>
              <w:numPr>
                <w:ilvl w:val="0"/>
                <w:numId w:val="98"/>
              </w:numPr>
              <w:ind w:left="360"/>
            </w:pPr>
            <w:r w:rsidRPr="00EA10CB">
              <w:t>So, where attempted murder is concerned, D must intend to kill (express malice) not commit GBH (implied malice), since the full offence is to kill.</w:t>
            </w:r>
          </w:p>
        </w:tc>
        <w:tc>
          <w:tcPr>
            <w:tcW w:w="3079" w:type="dxa"/>
            <w:tcBorders>
              <w:top w:val="nil"/>
              <w:bottom w:val="nil"/>
            </w:tcBorders>
            <w:shd w:val="clear" w:color="auto" w:fill="auto"/>
          </w:tcPr>
          <w:p w14:paraId="1596A246" w14:textId="77777777" w:rsidR="00013721" w:rsidRPr="00EA10CB" w:rsidRDefault="00013721" w:rsidP="00E7438A">
            <w:r w:rsidRPr="00EA10CB">
              <w:t>R v Whybrow (1951)</w:t>
            </w:r>
          </w:p>
        </w:tc>
        <w:tc>
          <w:tcPr>
            <w:tcW w:w="2184" w:type="dxa"/>
            <w:vMerge/>
            <w:shd w:val="clear" w:color="auto" w:fill="auto"/>
          </w:tcPr>
          <w:p w14:paraId="4EDC103A" w14:textId="77777777" w:rsidR="00013721" w:rsidRPr="00EA10CB" w:rsidRDefault="00013721" w:rsidP="00E7438A">
            <w:pPr>
              <w:spacing w:line="252" w:lineRule="auto"/>
            </w:pPr>
          </w:p>
        </w:tc>
      </w:tr>
      <w:tr w:rsidR="00013721" w:rsidRPr="00EA10CB" w14:paraId="43BC4DE9" w14:textId="77777777" w:rsidTr="00E7438A">
        <w:trPr>
          <w:trHeight w:val="20"/>
        </w:trPr>
        <w:tc>
          <w:tcPr>
            <w:tcW w:w="3416" w:type="dxa"/>
            <w:vMerge/>
            <w:shd w:val="clear" w:color="auto" w:fill="auto"/>
          </w:tcPr>
          <w:p w14:paraId="7545C344" w14:textId="77777777" w:rsidR="00013721" w:rsidRPr="00EA10CB" w:rsidRDefault="00013721" w:rsidP="00E7438A">
            <w:pPr>
              <w:spacing w:after="120" w:line="252" w:lineRule="auto"/>
              <w:rPr>
                <w:shd w:val="clear" w:color="auto" w:fill="FFFFFF"/>
              </w:rPr>
            </w:pPr>
          </w:p>
        </w:tc>
        <w:tc>
          <w:tcPr>
            <w:tcW w:w="6845" w:type="dxa"/>
            <w:tcBorders>
              <w:top w:val="nil"/>
              <w:bottom w:val="nil"/>
            </w:tcBorders>
            <w:shd w:val="clear" w:color="auto" w:fill="auto"/>
          </w:tcPr>
          <w:p w14:paraId="1060F088" w14:textId="77777777" w:rsidR="00013721" w:rsidRPr="00EA10CB" w:rsidRDefault="00013721">
            <w:pPr>
              <w:pStyle w:val="ListParagraph"/>
              <w:numPr>
                <w:ilvl w:val="0"/>
                <w:numId w:val="98"/>
              </w:numPr>
              <w:ind w:left="360"/>
            </w:pPr>
            <w:r w:rsidRPr="00EA10CB">
              <w:t>A conditional intent is possible</w:t>
            </w:r>
          </w:p>
        </w:tc>
        <w:tc>
          <w:tcPr>
            <w:tcW w:w="3079" w:type="dxa"/>
            <w:tcBorders>
              <w:top w:val="nil"/>
              <w:bottom w:val="nil"/>
            </w:tcBorders>
            <w:shd w:val="clear" w:color="auto" w:fill="auto"/>
          </w:tcPr>
          <w:p w14:paraId="71F84960" w14:textId="77777777" w:rsidR="00013721" w:rsidRPr="00EA10CB" w:rsidRDefault="00013721" w:rsidP="00E7438A"/>
        </w:tc>
        <w:tc>
          <w:tcPr>
            <w:tcW w:w="2184" w:type="dxa"/>
            <w:vMerge/>
            <w:shd w:val="clear" w:color="auto" w:fill="auto"/>
          </w:tcPr>
          <w:p w14:paraId="5D23DC03" w14:textId="77777777" w:rsidR="00013721" w:rsidRPr="00EA10CB" w:rsidRDefault="00013721" w:rsidP="00E7438A">
            <w:pPr>
              <w:spacing w:line="252" w:lineRule="auto"/>
            </w:pPr>
          </w:p>
        </w:tc>
      </w:tr>
      <w:tr w:rsidR="00013721" w:rsidRPr="00EA10CB" w14:paraId="1C089F26" w14:textId="77777777" w:rsidTr="00E7438A">
        <w:trPr>
          <w:trHeight w:val="20"/>
        </w:trPr>
        <w:tc>
          <w:tcPr>
            <w:tcW w:w="3416" w:type="dxa"/>
            <w:vMerge/>
            <w:shd w:val="clear" w:color="auto" w:fill="auto"/>
          </w:tcPr>
          <w:p w14:paraId="2A05AFEC" w14:textId="77777777" w:rsidR="00013721" w:rsidRPr="00EA10CB" w:rsidRDefault="00013721" w:rsidP="00E7438A">
            <w:pPr>
              <w:spacing w:after="120" w:line="252" w:lineRule="auto"/>
              <w:rPr>
                <w:shd w:val="clear" w:color="auto" w:fill="FFFFFF"/>
              </w:rPr>
            </w:pPr>
          </w:p>
        </w:tc>
        <w:tc>
          <w:tcPr>
            <w:tcW w:w="6845" w:type="dxa"/>
            <w:tcBorders>
              <w:top w:val="nil"/>
              <w:bottom w:val="nil"/>
            </w:tcBorders>
            <w:shd w:val="clear" w:color="auto" w:fill="auto"/>
          </w:tcPr>
          <w:p w14:paraId="373AC721" w14:textId="77777777" w:rsidR="00013721" w:rsidRPr="00EA10CB" w:rsidRDefault="00013721">
            <w:pPr>
              <w:pStyle w:val="ListParagraph"/>
              <w:numPr>
                <w:ilvl w:val="0"/>
                <w:numId w:val="96"/>
              </w:numPr>
            </w:pPr>
            <w:r w:rsidRPr="00EA10CB">
              <w:t xml:space="preserve">Do not cover the </w:t>
            </w:r>
            <w:r w:rsidRPr="00EA10CB">
              <w:rPr>
                <w:i/>
                <w:iCs/>
              </w:rPr>
              <w:t>Easom/Husseyn</w:t>
            </w:r>
            <w:r w:rsidRPr="00EA10CB">
              <w:t xml:space="preserve"> background to this.</w:t>
            </w:r>
          </w:p>
        </w:tc>
        <w:tc>
          <w:tcPr>
            <w:tcW w:w="3079" w:type="dxa"/>
            <w:tcBorders>
              <w:top w:val="nil"/>
              <w:bottom w:val="nil"/>
            </w:tcBorders>
            <w:shd w:val="clear" w:color="auto" w:fill="auto"/>
          </w:tcPr>
          <w:p w14:paraId="64F60105" w14:textId="77777777" w:rsidR="00013721" w:rsidRPr="00EA10CB" w:rsidRDefault="00013721" w:rsidP="00E7438A">
            <w:r w:rsidRPr="00EA10CB">
              <w:t>Attorney- General’s Reference (Nos 1 and 2 of 1979) (1979)</w:t>
            </w:r>
          </w:p>
        </w:tc>
        <w:tc>
          <w:tcPr>
            <w:tcW w:w="2184" w:type="dxa"/>
            <w:vMerge/>
            <w:shd w:val="clear" w:color="auto" w:fill="auto"/>
          </w:tcPr>
          <w:p w14:paraId="4C921A52" w14:textId="77777777" w:rsidR="00013721" w:rsidRPr="00EA10CB" w:rsidRDefault="00013721" w:rsidP="00E7438A">
            <w:pPr>
              <w:spacing w:line="252" w:lineRule="auto"/>
            </w:pPr>
          </w:p>
        </w:tc>
      </w:tr>
      <w:tr w:rsidR="00013721" w:rsidRPr="00EA10CB" w14:paraId="1E59E82D" w14:textId="77777777" w:rsidTr="008C59C3">
        <w:trPr>
          <w:trHeight w:val="20"/>
        </w:trPr>
        <w:tc>
          <w:tcPr>
            <w:tcW w:w="3416" w:type="dxa"/>
            <w:vMerge/>
            <w:shd w:val="clear" w:color="auto" w:fill="auto"/>
          </w:tcPr>
          <w:p w14:paraId="11CE22BD" w14:textId="77777777" w:rsidR="00013721" w:rsidRPr="00EA10CB" w:rsidRDefault="00013721" w:rsidP="00E7438A">
            <w:pPr>
              <w:spacing w:after="120" w:line="252" w:lineRule="auto"/>
              <w:rPr>
                <w:shd w:val="clear" w:color="auto" w:fill="FFFFFF"/>
              </w:rPr>
            </w:pPr>
          </w:p>
        </w:tc>
        <w:tc>
          <w:tcPr>
            <w:tcW w:w="6845" w:type="dxa"/>
            <w:tcBorders>
              <w:top w:val="nil"/>
              <w:bottom w:val="nil"/>
            </w:tcBorders>
            <w:shd w:val="clear" w:color="auto" w:fill="auto"/>
          </w:tcPr>
          <w:p w14:paraId="2C176D66" w14:textId="77777777" w:rsidR="00013721" w:rsidRPr="00EA10CB" w:rsidRDefault="00013721">
            <w:pPr>
              <w:pStyle w:val="ListParagraph"/>
              <w:numPr>
                <w:ilvl w:val="0"/>
                <w:numId w:val="98"/>
              </w:numPr>
              <w:ind w:left="360"/>
            </w:pPr>
            <w:r w:rsidRPr="00EA10CB">
              <w:t>Recklessness alone is insufficient</w:t>
            </w:r>
            <w:r>
              <w:t>.</w:t>
            </w:r>
          </w:p>
        </w:tc>
        <w:tc>
          <w:tcPr>
            <w:tcW w:w="3079" w:type="dxa"/>
            <w:tcBorders>
              <w:top w:val="nil"/>
              <w:bottom w:val="nil"/>
            </w:tcBorders>
            <w:shd w:val="clear" w:color="auto" w:fill="auto"/>
          </w:tcPr>
          <w:p w14:paraId="19CCB980" w14:textId="1D9A8F23" w:rsidR="00013721" w:rsidRPr="00EA10CB" w:rsidRDefault="00013721" w:rsidP="00E7438A">
            <w:r w:rsidRPr="00EA10CB">
              <w:t>R v Millard and Vernon (1987)</w:t>
            </w:r>
            <w:r w:rsidR="008C59C3">
              <w:t xml:space="preserve">, </w:t>
            </w:r>
            <w:r w:rsidR="008C59C3" w:rsidRPr="008C59C3">
              <w:rPr>
                <w:highlight w:val="yellow"/>
              </w:rPr>
              <w:t>O’Toole (1987)</w:t>
            </w:r>
          </w:p>
        </w:tc>
        <w:tc>
          <w:tcPr>
            <w:tcW w:w="2184" w:type="dxa"/>
            <w:vMerge/>
            <w:shd w:val="clear" w:color="auto" w:fill="auto"/>
          </w:tcPr>
          <w:p w14:paraId="5DF51600" w14:textId="77777777" w:rsidR="00013721" w:rsidRPr="00EA10CB" w:rsidRDefault="00013721" w:rsidP="00E7438A">
            <w:pPr>
              <w:spacing w:line="252" w:lineRule="auto"/>
            </w:pPr>
          </w:p>
        </w:tc>
      </w:tr>
      <w:tr w:rsidR="00013721" w:rsidRPr="00EA10CB" w14:paraId="51880E8B" w14:textId="77777777" w:rsidTr="008C59C3">
        <w:trPr>
          <w:trHeight w:val="20"/>
        </w:trPr>
        <w:tc>
          <w:tcPr>
            <w:tcW w:w="3416" w:type="dxa"/>
            <w:vMerge/>
            <w:shd w:val="clear" w:color="auto" w:fill="auto"/>
          </w:tcPr>
          <w:p w14:paraId="7A2CC895" w14:textId="77777777" w:rsidR="00013721" w:rsidRPr="00EA10CB" w:rsidRDefault="00013721" w:rsidP="00E7438A">
            <w:pPr>
              <w:spacing w:after="120" w:line="252" w:lineRule="auto"/>
              <w:rPr>
                <w:shd w:val="clear" w:color="auto" w:fill="FFFFFF"/>
              </w:rPr>
            </w:pPr>
          </w:p>
        </w:tc>
        <w:tc>
          <w:tcPr>
            <w:tcW w:w="6845" w:type="dxa"/>
            <w:tcBorders>
              <w:top w:val="nil"/>
              <w:bottom w:val="single" w:sz="4" w:space="0" w:color="auto"/>
            </w:tcBorders>
            <w:shd w:val="clear" w:color="auto" w:fill="auto"/>
          </w:tcPr>
          <w:p w14:paraId="2317EBD9" w14:textId="77777777" w:rsidR="00013721" w:rsidRPr="00EA10CB" w:rsidRDefault="00013721">
            <w:pPr>
              <w:pStyle w:val="ListParagraph"/>
              <w:numPr>
                <w:ilvl w:val="0"/>
                <w:numId w:val="98"/>
              </w:numPr>
              <w:ind w:left="360"/>
            </w:pPr>
            <w:r w:rsidRPr="00EA10CB">
              <w:t xml:space="preserve">Where recklessness as to a circumstance of the </w:t>
            </w:r>
            <w:r w:rsidRPr="00EA10CB">
              <w:rPr>
                <w:i/>
                <w:iCs/>
              </w:rPr>
              <w:t>actus reus</w:t>
            </w:r>
            <w:r w:rsidRPr="00EA10CB">
              <w:t xml:space="preserve"> is concerned?</w:t>
            </w:r>
          </w:p>
        </w:tc>
        <w:tc>
          <w:tcPr>
            <w:tcW w:w="3079" w:type="dxa"/>
            <w:tcBorders>
              <w:top w:val="nil"/>
              <w:bottom w:val="single" w:sz="4" w:space="0" w:color="auto"/>
            </w:tcBorders>
            <w:shd w:val="clear" w:color="auto" w:fill="auto"/>
          </w:tcPr>
          <w:p w14:paraId="67BFB713" w14:textId="77777777" w:rsidR="00013721" w:rsidRPr="00EA10CB" w:rsidRDefault="00013721" w:rsidP="00E7438A">
            <w:r w:rsidRPr="00EA10CB">
              <w:t>R v Khan (1990); A-G’s Ref (No 3 of 1992) (1993); R v Pace &amp; Rogers (2014)</w:t>
            </w:r>
          </w:p>
        </w:tc>
        <w:tc>
          <w:tcPr>
            <w:tcW w:w="2184" w:type="dxa"/>
            <w:vMerge/>
            <w:shd w:val="clear" w:color="auto" w:fill="auto"/>
          </w:tcPr>
          <w:p w14:paraId="40DF4C8A" w14:textId="77777777" w:rsidR="00013721" w:rsidRPr="00EA10CB" w:rsidRDefault="00013721" w:rsidP="00E7438A">
            <w:pPr>
              <w:spacing w:line="252" w:lineRule="auto"/>
            </w:pPr>
          </w:p>
        </w:tc>
      </w:tr>
      <w:tr w:rsidR="00013721" w:rsidRPr="00EA10CB" w14:paraId="0B15C954" w14:textId="77777777" w:rsidTr="008C59C3">
        <w:trPr>
          <w:trHeight w:val="20"/>
        </w:trPr>
        <w:tc>
          <w:tcPr>
            <w:tcW w:w="3416" w:type="dxa"/>
            <w:vMerge/>
            <w:shd w:val="clear" w:color="auto" w:fill="auto"/>
          </w:tcPr>
          <w:p w14:paraId="6BA2BE1D" w14:textId="77777777" w:rsidR="00013721" w:rsidRPr="00EA10CB" w:rsidRDefault="00013721" w:rsidP="00E7438A">
            <w:pPr>
              <w:spacing w:after="120" w:line="252" w:lineRule="auto"/>
              <w:rPr>
                <w:shd w:val="clear" w:color="auto" w:fill="FFFFFF"/>
              </w:rPr>
            </w:pPr>
          </w:p>
        </w:tc>
        <w:tc>
          <w:tcPr>
            <w:tcW w:w="6845" w:type="dxa"/>
            <w:tcBorders>
              <w:top w:val="single" w:sz="4" w:space="0" w:color="auto"/>
              <w:bottom w:val="nil"/>
              <w:right w:val="single" w:sz="4" w:space="0" w:color="auto"/>
            </w:tcBorders>
            <w:shd w:val="clear" w:color="auto" w:fill="auto"/>
          </w:tcPr>
          <w:p w14:paraId="5D6453A6" w14:textId="77777777" w:rsidR="00013721" w:rsidRPr="00EA10CB" w:rsidRDefault="00013721" w:rsidP="00E7438A">
            <w:pPr>
              <w:rPr>
                <w:b/>
                <w:bCs/>
              </w:rPr>
            </w:pPr>
            <w:r w:rsidRPr="00EA10CB">
              <w:rPr>
                <w:b/>
                <w:bCs/>
              </w:rPr>
              <w:t>Impossibility</w:t>
            </w:r>
          </w:p>
        </w:tc>
        <w:tc>
          <w:tcPr>
            <w:tcW w:w="3079" w:type="dxa"/>
            <w:tcBorders>
              <w:top w:val="single" w:sz="4" w:space="0" w:color="auto"/>
              <w:left w:val="single" w:sz="4" w:space="0" w:color="auto"/>
              <w:bottom w:val="nil"/>
            </w:tcBorders>
            <w:shd w:val="clear" w:color="auto" w:fill="auto"/>
          </w:tcPr>
          <w:p w14:paraId="6CE9DD8B" w14:textId="77777777" w:rsidR="00013721" w:rsidRPr="00EA10CB" w:rsidRDefault="00013721" w:rsidP="00E7438A"/>
        </w:tc>
        <w:tc>
          <w:tcPr>
            <w:tcW w:w="2184" w:type="dxa"/>
            <w:vMerge/>
            <w:shd w:val="clear" w:color="auto" w:fill="auto"/>
          </w:tcPr>
          <w:p w14:paraId="62E52052" w14:textId="77777777" w:rsidR="00013721" w:rsidRPr="00EA10CB" w:rsidRDefault="00013721" w:rsidP="00E7438A">
            <w:pPr>
              <w:spacing w:line="252" w:lineRule="auto"/>
            </w:pPr>
          </w:p>
        </w:tc>
      </w:tr>
      <w:tr w:rsidR="00013721" w:rsidRPr="00EA10CB" w14:paraId="72F629F1" w14:textId="77777777" w:rsidTr="00E7438A">
        <w:trPr>
          <w:trHeight w:val="20"/>
        </w:trPr>
        <w:tc>
          <w:tcPr>
            <w:tcW w:w="3416" w:type="dxa"/>
            <w:vMerge/>
            <w:shd w:val="clear" w:color="auto" w:fill="auto"/>
          </w:tcPr>
          <w:p w14:paraId="5DD93F54" w14:textId="77777777" w:rsidR="00013721" w:rsidRPr="00EA10CB" w:rsidRDefault="00013721">
            <w:pPr>
              <w:pStyle w:val="ListParagraph"/>
              <w:numPr>
                <w:ilvl w:val="0"/>
                <w:numId w:val="49"/>
              </w:numPr>
              <w:spacing w:after="120" w:line="252" w:lineRule="auto"/>
              <w:rPr>
                <w:shd w:val="clear" w:color="auto" w:fill="FFFFFF"/>
              </w:rPr>
            </w:pPr>
          </w:p>
        </w:tc>
        <w:tc>
          <w:tcPr>
            <w:tcW w:w="6845" w:type="dxa"/>
            <w:tcBorders>
              <w:top w:val="nil"/>
              <w:bottom w:val="nil"/>
              <w:right w:val="single" w:sz="4" w:space="0" w:color="auto"/>
            </w:tcBorders>
            <w:shd w:val="clear" w:color="auto" w:fill="auto"/>
          </w:tcPr>
          <w:p w14:paraId="725F72F9" w14:textId="77777777" w:rsidR="00013721" w:rsidRPr="00EA10CB" w:rsidRDefault="00013721">
            <w:pPr>
              <w:pStyle w:val="ListParagraph"/>
              <w:numPr>
                <w:ilvl w:val="0"/>
                <w:numId w:val="97"/>
              </w:numPr>
              <w:ind w:left="360"/>
            </w:pPr>
            <w:r w:rsidRPr="00EA10CB">
              <w:t xml:space="preserve">Some crimes will, </w:t>
            </w:r>
            <w:proofErr w:type="gramStart"/>
            <w:r w:rsidRPr="00EA10CB">
              <w:t>in spite of</w:t>
            </w:r>
            <w:proofErr w:type="gramEnd"/>
            <w:r w:rsidRPr="00EA10CB">
              <w:t xml:space="preserve"> D’s attempt, be impossible to commit.</w:t>
            </w:r>
          </w:p>
        </w:tc>
        <w:tc>
          <w:tcPr>
            <w:tcW w:w="3079" w:type="dxa"/>
            <w:tcBorders>
              <w:top w:val="nil"/>
              <w:left w:val="single" w:sz="4" w:space="0" w:color="auto"/>
              <w:bottom w:val="nil"/>
            </w:tcBorders>
            <w:shd w:val="clear" w:color="auto" w:fill="auto"/>
          </w:tcPr>
          <w:p w14:paraId="52CAA527" w14:textId="77777777" w:rsidR="00013721" w:rsidRPr="00EA10CB" w:rsidRDefault="00013721" w:rsidP="00E7438A"/>
        </w:tc>
        <w:tc>
          <w:tcPr>
            <w:tcW w:w="2184" w:type="dxa"/>
            <w:vMerge/>
            <w:shd w:val="clear" w:color="auto" w:fill="auto"/>
          </w:tcPr>
          <w:p w14:paraId="432EBC2F" w14:textId="77777777" w:rsidR="00013721" w:rsidRPr="00EA10CB" w:rsidRDefault="00013721" w:rsidP="00E7438A">
            <w:pPr>
              <w:spacing w:line="252" w:lineRule="auto"/>
            </w:pPr>
          </w:p>
        </w:tc>
      </w:tr>
      <w:tr w:rsidR="00013721" w:rsidRPr="00EA10CB" w14:paraId="7665178A" w14:textId="77777777" w:rsidTr="00E7438A">
        <w:trPr>
          <w:trHeight w:val="20"/>
        </w:trPr>
        <w:tc>
          <w:tcPr>
            <w:tcW w:w="3416" w:type="dxa"/>
            <w:vMerge/>
            <w:shd w:val="clear" w:color="auto" w:fill="auto"/>
          </w:tcPr>
          <w:p w14:paraId="68B3FEB4" w14:textId="77777777" w:rsidR="00013721" w:rsidRPr="00EA10CB" w:rsidRDefault="00013721">
            <w:pPr>
              <w:pStyle w:val="ListParagraph"/>
              <w:numPr>
                <w:ilvl w:val="0"/>
                <w:numId w:val="49"/>
              </w:numPr>
              <w:spacing w:after="120" w:line="252" w:lineRule="auto"/>
              <w:rPr>
                <w:shd w:val="clear" w:color="auto" w:fill="FFFFFF"/>
              </w:rPr>
            </w:pPr>
          </w:p>
        </w:tc>
        <w:tc>
          <w:tcPr>
            <w:tcW w:w="6845" w:type="dxa"/>
            <w:tcBorders>
              <w:top w:val="nil"/>
              <w:bottom w:val="nil"/>
              <w:right w:val="single" w:sz="4" w:space="0" w:color="auto"/>
            </w:tcBorders>
            <w:shd w:val="clear" w:color="auto" w:fill="auto"/>
          </w:tcPr>
          <w:p w14:paraId="5C3F3ED8" w14:textId="77777777" w:rsidR="00013721" w:rsidRPr="00EA10CB" w:rsidRDefault="00013721">
            <w:pPr>
              <w:pStyle w:val="ListParagraph"/>
              <w:numPr>
                <w:ilvl w:val="0"/>
                <w:numId w:val="97"/>
              </w:numPr>
              <w:ind w:left="360"/>
            </w:pPr>
            <w:r w:rsidRPr="00EA10CB">
              <w:t>Legal impossibility</w:t>
            </w:r>
          </w:p>
        </w:tc>
        <w:tc>
          <w:tcPr>
            <w:tcW w:w="3079" w:type="dxa"/>
            <w:tcBorders>
              <w:top w:val="nil"/>
              <w:left w:val="single" w:sz="4" w:space="0" w:color="auto"/>
              <w:bottom w:val="nil"/>
            </w:tcBorders>
            <w:shd w:val="clear" w:color="auto" w:fill="auto"/>
          </w:tcPr>
          <w:p w14:paraId="015ABD30" w14:textId="77777777" w:rsidR="00013721" w:rsidRPr="00EA10CB" w:rsidRDefault="00013721" w:rsidP="00E7438A"/>
        </w:tc>
        <w:tc>
          <w:tcPr>
            <w:tcW w:w="2184" w:type="dxa"/>
            <w:vMerge/>
            <w:shd w:val="clear" w:color="auto" w:fill="auto"/>
          </w:tcPr>
          <w:p w14:paraId="11189050" w14:textId="77777777" w:rsidR="00013721" w:rsidRPr="00EA10CB" w:rsidRDefault="00013721" w:rsidP="00E7438A">
            <w:pPr>
              <w:spacing w:line="252" w:lineRule="auto"/>
            </w:pPr>
          </w:p>
        </w:tc>
      </w:tr>
      <w:tr w:rsidR="00013721" w:rsidRPr="00EA10CB" w14:paraId="1E14A47D" w14:textId="77777777" w:rsidTr="00E7438A">
        <w:trPr>
          <w:trHeight w:val="20"/>
        </w:trPr>
        <w:tc>
          <w:tcPr>
            <w:tcW w:w="3416" w:type="dxa"/>
            <w:vMerge/>
            <w:shd w:val="clear" w:color="auto" w:fill="auto"/>
          </w:tcPr>
          <w:p w14:paraId="1F45039B" w14:textId="77777777" w:rsidR="00013721" w:rsidRPr="00EA10CB" w:rsidRDefault="00013721">
            <w:pPr>
              <w:pStyle w:val="ListParagraph"/>
              <w:numPr>
                <w:ilvl w:val="0"/>
                <w:numId w:val="49"/>
              </w:numPr>
              <w:spacing w:after="120" w:line="252" w:lineRule="auto"/>
              <w:rPr>
                <w:shd w:val="clear" w:color="auto" w:fill="FFFFFF"/>
              </w:rPr>
            </w:pPr>
          </w:p>
        </w:tc>
        <w:tc>
          <w:tcPr>
            <w:tcW w:w="6845" w:type="dxa"/>
            <w:tcBorders>
              <w:top w:val="nil"/>
              <w:bottom w:val="nil"/>
              <w:right w:val="single" w:sz="4" w:space="0" w:color="auto"/>
            </w:tcBorders>
            <w:shd w:val="clear" w:color="auto" w:fill="auto"/>
          </w:tcPr>
          <w:p w14:paraId="35A813EC" w14:textId="77777777" w:rsidR="00013721" w:rsidRPr="00EA10CB" w:rsidRDefault="00013721">
            <w:pPr>
              <w:pStyle w:val="ListParagraph"/>
              <w:numPr>
                <w:ilvl w:val="1"/>
                <w:numId w:val="49"/>
              </w:numPr>
              <w:ind w:left="723"/>
            </w:pPr>
            <w:r w:rsidRPr="00EA10CB">
              <w:t>D’s attempt is impossible because, contrary to their belief, what they are attempting is not an offence known to law.</w:t>
            </w:r>
          </w:p>
        </w:tc>
        <w:tc>
          <w:tcPr>
            <w:tcW w:w="3079" w:type="dxa"/>
            <w:tcBorders>
              <w:top w:val="nil"/>
              <w:left w:val="single" w:sz="4" w:space="0" w:color="auto"/>
              <w:bottom w:val="nil"/>
            </w:tcBorders>
            <w:shd w:val="clear" w:color="auto" w:fill="auto"/>
          </w:tcPr>
          <w:p w14:paraId="0C110A92" w14:textId="77777777" w:rsidR="00013721" w:rsidRPr="00EA10CB" w:rsidRDefault="00013721" w:rsidP="00E7438A">
            <w:r w:rsidRPr="00EA10CB">
              <w:t>R v Taaffe (1983)</w:t>
            </w:r>
          </w:p>
        </w:tc>
        <w:tc>
          <w:tcPr>
            <w:tcW w:w="2184" w:type="dxa"/>
            <w:vMerge/>
            <w:shd w:val="clear" w:color="auto" w:fill="auto"/>
          </w:tcPr>
          <w:p w14:paraId="04CF419C" w14:textId="77777777" w:rsidR="00013721" w:rsidRPr="00EA10CB" w:rsidRDefault="00013721" w:rsidP="00E7438A">
            <w:pPr>
              <w:spacing w:line="252" w:lineRule="auto"/>
            </w:pPr>
          </w:p>
        </w:tc>
      </w:tr>
      <w:tr w:rsidR="00013721" w:rsidRPr="00EA10CB" w14:paraId="2AEDB1FF" w14:textId="77777777" w:rsidTr="00E7438A">
        <w:trPr>
          <w:trHeight w:val="20"/>
        </w:trPr>
        <w:tc>
          <w:tcPr>
            <w:tcW w:w="3416" w:type="dxa"/>
            <w:vMerge/>
            <w:shd w:val="clear" w:color="auto" w:fill="auto"/>
          </w:tcPr>
          <w:p w14:paraId="18F70656" w14:textId="77777777" w:rsidR="00013721" w:rsidRPr="00EA10CB" w:rsidRDefault="00013721">
            <w:pPr>
              <w:pStyle w:val="ListParagraph"/>
              <w:numPr>
                <w:ilvl w:val="0"/>
                <w:numId w:val="49"/>
              </w:numPr>
              <w:spacing w:after="120" w:line="252" w:lineRule="auto"/>
              <w:rPr>
                <w:shd w:val="clear" w:color="auto" w:fill="FFFFFF"/>
              </w:rPr>
            </w:pPr>
          </w:p>
        </w:tc>
        <w:tc>
          <w:tcPr>
            <w:tcW w:w="6845" w:type="dxa"/>
            <w:tcBorders>
              <w:top w:val="nil"/>
              <w:bottom w:val="nil"/>
              <w:right w:val="single" w:sz="4" w:space="0" w:color="auto"/>
            </w:tcBorders>
            <w:shd w:val="clear" w:color="auto" w:fill="auto"/>
          </w:tcPr>
          <w:p w14:paraId="57BACA30" w14:textId="77777777" w:rsidR="00013721" w:rsidRPr="00EA10CB" w:rsidRDefault="00013721">
            <w:pPr>
              <w:pStyle w:val="ListParagraph"/>
              <w:numPr>
                <w:ilvl w:val="0"/>
                <w:numId w:val="97"/>
              </w:numPr>
              <w:ind w:left="360"/>
            </w:pPr>
            <w:r w:rsidRPr="00EA10CB">
              <w:t>Factual impossibility</w:t>
            </w:r>
          </w:p>
        </w:tc>
        <w:tc>
          <w:tcPr>
            <w:tcW w:w="3079" w:type="dxa"/>
            <w:tcBorders>
              <w:top w:val="nil"/>
              <w:left w:val="single" w:sz="4" w:space="0" w:color="auto"/>
              <w:bottom w:val="nil"/>
            </w:tcBorders>
            <w:shd w:val="clear" w:color="auto" w:fill="auto"/>
          </w:tcPr>
          <w:p w14:paraId="33EB6F13" w14:textId="77777777" w:rsidR="00013721" w:rsidRPr="00EA10CB" w:rsidRDefault="00013721" w:rsidP="00E7438A"/>
        </w:tc>
        <w:tc>
          <w:tcPr>
            <w:tcW w:w="2184" w:type="dxa"/>
            <w:vMerge/>
            <w:shd w:val="clear" w:color="auto" w:fill="auto"/>
          </w:tcPr>
          <w:p w14:paraId="6A110B5C" w14:textId="77777777" w:rsidR="00013721" w:rsidRPr="00EA10CB" w:rsidRDefault="00013721" w:rsidP="00E7438A">
            <w:pPr>
              <w:spacing w:line="252" w:lineRule="auto"/>
            </w:pPr>
          </w:p>
        </w:tc>
      </w:tr>
      <w:tr w:rsidR="00013721" w:rsidRPr="00EA10CB" w14:paraId="3D37AD47" w14:textId="77777777" w:rsidTr="00E7438A">
        <w:trPr>
          <w:trHeight w:val="20"/>
        </w:trPr>
        <w:tc>
          <w:tcPr>
            <w:tcW w:w="3416" w:type="dxa"/>
            <w:vMerge/>
            <w:shd w:val="clear" w:color="auto" w:fill="auto"/>
          </w:tcPr>
          <w:p w14:paraId="7BD25ADA" w14:textId="77777777" w:rsidR="00013721" w:rsidRPr="00EA10CB" w:rsidRDefault="00013721">
            <w:pPr>
              <w:pStyle w:val="ListParagraph"/>
              <w:numPr>
                <w:ilvl w:val="0"/>
                <w:numId w:val="49"/>
              </w:numPr>
              <w:spacing w:after="120" w:line="252" w:lineRule="auto"/>
              <w:rPr>
                <w:shd w:val="clear" w:color="auto" w:fill="FFFFFF"/>
              </w:rPr>
            </w:pPr>
          </w:p>
        </w:tc>
        <w:tc>
          <w:tcPr>
            <w:tcW w:w="6845" w:type="dxa"/>
            <w:tcBorders>
              <w:top w:val="nil"/>
              <w:bottom w:val="nil"/>
            </w:tcBorders>
            <w:shd w:val="clear" w:color="auto" w:fill="auto"/>
          </w:tcPr>
          <w:p w14:paraId="4FF44785" w14:textId="77777777" w:rsidR="00013721" w:rsidRPr="00EA10CB" w:rsidRDefault="00013721">
            <w:pPr>
              <w:pStyle w:val="ListParagraph"/>
              <w:numPr>
                <w:ilvl w:val="1"/>
                <w:numId w:val="49"/>
              </w:numPr>
              <w:ind w:left="723"/>
            </w:pPr>
            <w:r w:rsidRPr="00EA10CB">
              <w:t>D’s attempt is factually impossible where what they attempt is a crime known to law, but the circumstances surrounding the attempt make it impossible to commit.</w:t>
            </w:r>
          </w:p>
        </w:tc>
        <w:tc>
          <w:tcPr>
            <w:tcW w:w="3079" w:type="dxa"/>
            <w:tcBorders>
              <w:top w:val="nil"/>
              <w:bottom w:val="nil"/>
            </w:tcBorders>
            <w:shd w:val="clear" w:color="auto" w:fill="auto"/>
          </w:tcPr>
          <w:p w14:paraId="69688990" w14:textId="77777777" w:rsidR="00013721" w:rsidRPr="00EA10CB" w:rsidRDefault="00013721" w:rsidP="00E7438A">
            <w:r w:rsidRPr="00EA10CB">
              <w:t>s.1(2) Criminal Attempts Act 1981; R v Shivpuri (1987) , R v Jones (2007)</w:t>
            </w:r>
          </w:p>
        </w:tc>
        <w:tc>
          <w:tcPr>
            <w:tcW w:w="2184" w:type="dxa"/>
            <w:vMerge/>
            <w:shd w:val="clear" w:color="auto" w:fill="auto"/>
          </w:tcPr>
          <w:p w14:paraId="6A7247C1" w14:textId="77777777" w:rsidR="00013721" w:rsidRPr="00EA10CB" w:rsidRDefault="00013721" w:rsidP="00E7438A">
            <w:pPr>
              <w:spacing w:line="252" w:lineRule="auto"/>
            </w:pPr>
          </w:p>
        </w:tc>
      </w:tr>
      <w:tr w:rsidR="00013721" w:rsidRPr="00EA10CB" w14:paraId="39172188" w14:textId="77777777" w:rsidTr="00E7438A">
        <w:trPr>
          <w:trHeight w:val="20"/>
        </w:trPr>
        <w:tc>
          <w:tcPr>
            <w:tcW w:w="3416" w:type="dxa"/>
            <w:vMerge/>
            <w:shd w:val="clear" w:color="auto" w:fill="auto"/>
          </w:tcPr>
          <w:p w14:paraId="1BFF416E" w14:textId="77777777" w:rsidR="00013721" w:rsidRPr="00EA10CB" w:rsidRDefault="00013721">
            <w:pPr>
              <w:pStyle w:val="ListParagraph"/>
              <w:numPr>
                <w:ilvl w:val="0"/>
                <w:numId w:val="49"/>
              </w:numPr>
              <w:spacing w:after="120" w:line="252" w:lineRule="auto"/>
              <w:rPr>
                <w:shd w:val="clear" w:color="auto" w:fill="FFFFFF"/>
              </w:rPr>
            </w:pPr>
          </w:p>
        </w:tc>
        <w:tc>
          <w:tcPr>
            <w:tcW w:w="6845" w:type="dxa"/>
            <w:tcBorders>
              <w:top w:val="nil"/>
              <w:bottom w:val="nil"/>
            </w:tcBorders>
            <w:shd w:val="clear" w:color="auto" w:fill="auto"/>
          </w:tcPr>
          <w:p w14:paraId="2A7DDB20" w14:textId="77777777" w:rsidR="00013721" w:rsidRPr="00EA10CB" w:rsidRDefault="00013721">
            <w:pPr>
              <w:pStyle w:val="ListParagraph"/>
              <w:numPr>
                <w:ilvl w:val="1"/>
                <w:numId w:val="49"/>
              </w:numPr>
              <w:ind w:left="723"/>
            </w:pPr>
            <w:r w:rsidRPr="00EA10CB">
              <w:t>Nevertheless, they will be convicted under s.1(2).</w:t>
            </w:r>
          </w:p>
        </w:tc>
        <w:tc>
          <w:tcPr>
            <w:tcW w:w="3079" w:type="dxa"/>
            <w:tcBorders>
              <w:top w:val="nil"/>
              <w:bottom w:val="nil"/>
            </w:tcBorders>
            <w:shd w:val="clear" w:color="auto" w:fill="auto"/>
          </w:tcPr>
          <w:p w14:paraId="394C1D03" w14:textId="77777777" w:rsidR="00013721" w:rsidRPr="00EA10CB" w:rsidRDefault="00013721" w:rsidP="00E7438A"/>
        </w:tc>
        <w:tc>
          <w:tcPr>
            <w:tcW w:w="2184" w:type="dxa"/>
            <w:vMerge/>
            <w:shd w:val="clear" w:color="auto" w:fill="auto"/>
          </w:tcPr>
          <w:p w14:paraId="3801D362" w14:textId="77777777" w:rsidR="00013721" w:rsidRPr="00EA10CB" w:rsidRDefault="00013721" w:rsidP="00E7438A">
            <w:pPr>
              <w:spacing w:line="252" w:lineRule="auto"/>
            </w:pPr>
          </w:p>
        </w:tc>
      </w:tr>
      <w:tr w:rsidR="00013721" w:rsidRPr="00EA10CB" w14:paraId="15B6C73D" w14:textId="77777777" w:rsidTr="00E7438A">
        <w:trPr>
          <w:trHeight w:val="20"/>
        </w:trPr>
        <w:tc>
          <w:tcPr>
            <w:tcW w:w="3416" w:type="dxa"/>
            <w:vMerge/>
            <w:tcBorders>
              <w:bottom w:val="single" w:sz="4" w:space="0" w:color="auto"/>
            </w:tcBorders>
            <w:shd w:val="clear" w:color="auto" w:fill="auto"/>
          </w:tcPr>
          <w:p w14:paraId="476E2A75" w14:textId="77777777" w:rsidR="00013721" w:rsidRPr="00EA10CB" w:rsidRDefault="00013721">
            <w:pPr>
              <w:pStyle w:val="ListParagraph"/>
              <w:numPr>
                <w:ilvl w:val="0"/>
                <w:numId w:val="49"/>
              </w:numPr>
              <w:spacing w:after="120" w:line="252" w:lineRule="auto"/>
              <w:rPr>
                <w:shd w:val="clear" w:color="auto" w:fill="FFFFFF"/>
              </w:rPr>
            </w:pPr>
          </w:p>
        </w:tc>
        <w:tc>
          <w:tcPr>
            <w:tcW w:w="6845" w:type="dxa"/>
            <w:tcBorders>
              <w:top w:val="nil"/>
              <w:bottom w:val="single" w:sz="4" w:space="0" w:color="auto"/>
            </w:tcBorders>
            <w:shd w:val="clear" w:color="auto" w:fill="auto"/>
          </w:tcPr>
          <w:p w14:paraId="685FB25A" w14:textId="77777777" w:rsidR="00013721" w:rsidRPr="00EA10CB" w:rsidRDefault="00013721">
            <w:pPr>
              <w:pStyle w:val="ListParagraph"/>
              <w:numPr>
                <w:ilvl w:val="0"/>
                <w:numId w:val="96"/>
              </w:numPr>
            </w:pPr>
            <w:r w:rsidRPr="00EA10CB">
              <w:t xml:space="preserve">Do not cover </w:t>
            </w:r>
            <w:r w:rsidRPr="00EA10CB">
              <w:rPr>
                <w:i/>
                <w:iCs/>
              </w:rPr>
              <w:t>Anderton v Ryan</w:t>
            </w:r>
            <w:r w:rsidRPr="00EA10CB">
              <w:t>, the historic background to attempting the impossible or any evaluation since a narrative account will not be required. Learners should be able to recognise impossibility where they see it (as part of a problem question) and apply the appropriate rules.</w:t>
            </w:r>
          </w:p>
        </w:tc>
        <w:tc>
          <w:tcPr>
            <w:tcW w:w="3079" w:type="dxa"/>
            <w:tcBorders>
              <w:top w:val="nil"/>
              <w:bottom w:val="single" w:sz="4" w:space="0" w:color="auto"/>
            </w:tcBorders>
            <w:shd w:val="clear" w:color="auto" w:fill="auto"/>
          </w:tcPr>
          <w:p w14:paraId="3A4A1D75" w14:textId="77777777" w:rsidR="00013721" w:rsidRPr="00EA10CB" w:rsidRDefault="00013721" w:rsidP="00E7438A"/>
        </w:tc>
        <w:tc>
          <w:tcPr>
            <w:tcW w:w="2184" w:type="dxa"/>
            <w:vMerge/>
            <w:tcBorders>
              <w:bottom w:val="single" w:sz="4" w:space="0" w:color="auto"/>
            </w:tcBorders>
            <w:shd w:val="clear" w:color="auto" w:fill="auto"/>
          </w:tcPr>
          <w:p w14:paraId="4858E785" w14:textId="77777777" w:rsidR="00013721" w:rsidRPr="00EA10CB" w:rsidRDefault="00013721" w:rsidP="00E7438A">
            <w:pPr>
              <w:spacing w:line="252" w:lineRule="auto"/>
            </w:pPr>
          </w:p>
        </w:tc>
      </w:tr>
      <w:tr w:rsidR="00013721" w:rsidRPr="00EA10CB" w14:paraId="7C91F1B8" w14:textId="77777777" w:rsidTr="00E7438A">
        <w:trPr>
          <w:trHeight w:val="20"/>
        </w:trPr>
        <w:tc>
          <w:tcPr>
            <w:tcW w:w="15524" w:type="dxa"/>
            <w:gridSpan w:val="4"/>
            <w:shd w:val="clear" w:color="auto" w:fill="7899C6"/>
          </w:tcPr>
          <w:p w14:paraId="2006348C" w14:textId="77777777" w:rsidR="00013721" w:rsidRPr="00EA10CB" w:rsidRDefault="00013721" w:rsidP="00E7438A">
            <w:pPr>
              <w:pageBreakBefore/>
              <w:spacing w:after="120" w:line="252" w:lineRule="auto"/>
              <w:rPr>
                <w:b/>
              </w:rPr>
            </w:pPr>
            <w:r w:rsidRPr="00EA10CB">
              <w:rPr>
                <w:b/>
              </w:rPr>
              <w:lastRenderedPageBreak/>
              <w:t>Evaluation</w:t>
            </w:r>
          </w:p>
          <w:p w14:paraId="291A99FB" w14:textId="77777777" w:rsidR="00013721" w:rsidRPr="00EA10CB" w:rsidRDefault="00013721" w:rsidP="00E7438A">
            <w:pPr>
              <w:spacing w:line="252" w:lineRule="auto"/>
              <w:rPr>
                <w:b/>
              </w:rPr>
            </w:pPr>
            <w:r w:rsidRPr="00EA10CB">
              <w:rPr>
                <w:b/>
              </w:rPr>
              <w:t>2 hours</w:t>
            </w:r>
          </w:p>
        </w:tc>
      </w:tr>
      <w:tr w:rsidR="00013721" w:rsidRPr="00EA10CB" w14:paraId="7F47899C" w14:textId="77777777" w:rsidTr="00E7438A">
        <w:trPr>
          <w:trHeight w:val="20"/>
        </w:trPr>
        <w:tc>
          <w:tcPr>
            <w:tcW w:w="3416" w:type="dxa"/>
            <w:vMerge w:val="restart"/>
          </w:tcPr>
          <w:p w14:paraId="05F32140" w14:textId="77777777" w:rsidR="00013721" w:rsidRPr="00EA10CB" w:rsidRDefault="00013721">
            <w:pPr>
              <w:pStyle w:val="ListParagraph"/>
              <w:numPr>
                <w:ilvl w:val="0"/>
                <w:numId w:val="48"/>
              </w:numPr>
              <w:spacing w:after="120" w:line="252" w:lineRule="auto"/>
            </w:pPr>
            <w:r w:rsidRPr="00EA10CB">
              <w:t>Critical evaluation of:</w:t>
            </w:r>
          </w:p>
          <w:p w14:paraId="5B4F3C09" w14:textId="77777777" w:rsidR="00013721" w:rsidRPr="00EA10CB" w:rsidRDefault="00013721">
            <w:pPr>
              <w:pStyle w:val="ListParagraph"/>
              <w:numPr>
                <w:ilvl w:val="1"/>
                <w:numId w:val="48"/>
              </w:numPr>
              <w:spacing w:after="120" w:line="252" w:lineRule="auto"/>
            </w:pPr>
            <w:r w:rsidRPr="00EA10CB">
              <w:t xml:space="preserve">Non-fatal offences against the person, </w:t>
            </w:r>
          </w:p>
          <w:p w14:paraId="09BF106C" w14:textId="77777777" w:rsidR="00013721" w:rsidRPr="00EA10CB" w:rsidRDefault="00013721">
            <w:pPr>
              <w:pStyle w:val="ListParagraph"/>
              <w:numPr>
                <w:ilvl w:val="1"/>
                <w:numId w:val="48"/>
              </w:numPr>
              <w:spacing w:after="120" w:line="252" w:lineRule="auto"/>
            </w:pPr>
            <w:r w:rsidRPr="00EA10CB">
              <w:t xml:space="preserve">defences: self-defence, </w:t>
            </w:r>
            <w:proofErr w:type="gramStart"/>
            <w:r w:rsidRPr="00EA10CB">
              <w:t>intoxication</w:t>
            </w:r>
            <w:proofErr w:type="gramEnd"/>
            <w:r w:rsidRPr="00EA10CB">
              <w:t xml:space="preserve"> and consent</w:t>
            </w:r>
          </w:p>
          <w:p w14:paraId="01E5A8F9" w14:textId="77777777" w:rsidR="00013721" w:rsidRPr="00EA10CB" w:rsidRDefault="00013721">
            <w:pPr>
              <w:pStyle w:val="ListParagraph"/>
              <w:numPr>
                <w:ilvl w:val="1"/>
                <w:numId w:val="48"/>
              </w:numPr>
              <w:spacing w:after="120" w:line="252" w:lineRule="auto"/>
            </w:pPr>
            <w:r w:rsidRPr="00EA10CB">
              <w:t>ideas for reform of the above</w:t>
            </w:r>
          </w:p>
        </w:tc>
        <w:tc>
          <w:tcPr>
            <w:tcW w:w="6845" w:type="dxa"/>
            <w:tcBorders>
              <w:bottom w:val="nil"/>
            </w:tcBorders>
          </w:tcPr>
          <w:p w14:paraId="62901299" w14:textId="77777777" w:rsidR="00013721" w:rsidRPr="00EA10CB" w:rsidRDefault="00013721">
            <w:pPr>
              <w:pStyle w:val="ListParagraph"/>
              <w:numPr>
                <w:ilvl w:val="0"/>
                <w:numId w:val="106"/>
              </w:numPr>
            </w:pPr>
            <w:r w:rsidRPr="00EA10CB">
              <w:t xml:space="preserve">This section only applies to the AO3 of the essay questions 7 &amp; 10. Learners should approach the essay questions based on the 8:12 split in marks available between 8 marks of AO1 and 12 marks of AO3. For 12 marks candidates should offer four to five properly developed arguments with supporting examples (where appropriate) and a reasoned and justified response to the question. In criminal law, reform is often one of the four to five points. Advantages can be used in a disadvantages question and </w:t>
            </w:r>
            <w:r w:rsidRPr="00EA10CB">
              <w:rPr>
                <w:i/>
                <w:iCs/>
              </w:rPr>
              <w:t>vice versa</w:t>
            </w:r>
            <w:r w:rsidRPr="00EA10CB">
              <w:t xml:space="preserve"> but only where it is used as a counter-argument.</w:t>
            </w:r>
          </w:p>
        </w:tc>
        <w:tc>
          <w:tcPr>
            <w:tcW w:w="3079" w:type="dxa"/>
            <w:tcBorders>
              <w:bottom w:val="nil"/>
            </w:tcBorders>
          </w:tcPr>
          <w:p w14:paraId="4C2675FD" w14:textId="77777777" w:rsidR="00013721" w:rsidRPr="00EA10CB" w:rsidRDefault="00013721" w:rsidP="00E7438A">
            <w:pPr>
              <w:spacing w:line="252" w:lineRule="auto"/>
            </w:pPr>
          </w:p>
        </w:tc>
        <w:tc>
          <w:tcPr>
            <w:tcW w:w="2184" w:type="dxa"/>
            <w:vMerge w:val="restart"/>
          </w:tcPr>
          <w:p w14:paraId="7A8945CC" w14:textId="77777777" w:rsidR="00013721" w:rsidRPr="00EA10CB" w:rsidRDefault="00013721" w:rsidP="00E7438A">
            <w:pPr>
              <w:spacing w:line="252" w:lineRule="auto"/>
            </w:pPr>
          </w:p>
        </w:tc>
      </w:tr>
      <w:tr w:rsidR="00013721" w:rsidRPr="00EA10CB" w14:paraId="0F8BFB41" w14:textId="77777777" w:rsidTr="00E7438A">
        <w:trPr>
          <w:trHeight w:val="20"/>
        </w:trPr>
        <w:tc>
          <w:tcPr>
            <w:tcW w:w="3416" w:type="dxa"/>
            <w:vMerge/>
          </w:tcPr>
          <w:p w14:paraId="76771217" w14:textId="77777777" w:rsidR="00013721" w:rsidRPr="00EA10CB" w:rsidRDefault="00013721">
            <w:pPr>
              <w:pStyle w:val="ListParagraph"/>
              <w:numPr>
                <w:ilvl w:val="0"/>
                <w:numId w:val="48"/>
              </w:numPr>
              <w:spacing w:after="120" w:line="252" w:lineRule="auto"/>
            </w:pPr>
          </w:p>
        </w:tc>
        <w:tc>
          <w:tcPr>
            <w:tcW w:w="6845" w:type="dxa"/>
            <w:tcBorders>
              <w:top w:val="nil"/>
              <w:bottom w:val="nil"/>
            </w:tcBorders>
          </w:tcPr>
          <w:p w14:paraId="50FDF643" w14:textId="63B5FB3F" w:rsidR="00013721" w:rsidRPr="00EA10CB" w:rsidRDefault="00013721">
            <w:pPr>
              <w:pStyle w:val="ListParagraph"/>
              <w:numPr>
                <w:ilvl w:val="0"/>
                <w:numId w:val="96"/>
              </w:numPr>
            </w:pPr>
            <w:r w:rsidRPr="00EA10CB">
              <w:t xml:space="preserve">It is not necessary for students to learn bespoke and specific AO3 for each area of criminal law cited in the column to the left (although they are free to do so). If they focus on the more abstract aims of criminal law set out in the theory of crime section (above), they can use their AO1 knowledge to reflect on the relationship between each crime or defence and the various underpinning aims, </w:t>
            </w:r>
            <w:r w:rsidR="008C59C3" w:rsidRPr="00EA10CB">
              <w:t>principles,</w:t>
            </w:r>
            <w:r w:rsidRPr="00EA10CB">
              <w:t xml:space="preserve"> and underpinning theories. In this way, aims, theories and principles provide a critical ‘toolkit’. </w:t>
            </w:r>
          </w:p>
        </w:tc>
        <w:tc>
          <w:tcPr>
            <w:tcW w:w="3079" w:type="dxa"/>
            <w:tcBorders>
              <w:top w:val="nil"/>
              <w:bottom w:val="nil"/>
            </w:tcBorders>
          </w:tcPr>
          <w:p w14:paraId="39DD568F" w14:textId="77777777" w:rsidR="00013721" w:rsidRPr="00EA10CB" w:rsidRDefault="00013721" w:rsidP="00E7438A">
            <w:pPr>
              <w:spacing w:line="252" w:lineRule="auto"/>
            </w:pPr>
          </w:p>
        </w:tc>
        <w:tc>
          <w:tcPr>
            <w:tcW w:w="2184" w:type="dxa"/>
            <w:vMerge/>
          </w:tcPr>
          <w:p w14:paraId="7B4E8D34" w14:textId="77777777" w:rsidR="00013721" w:rsidRPr="00EA10CB" w:rsidRDefault="00013721" w:rsidP="00E7438A">
            <w:pPr>
              <w:spacing w:line="252" w:lineRule="auto"/>
            </w:pPr>
          </w:p>
        </w:tc>
      </w:tr>
      <w:tr w:rsidR="00013721" w:rsidRPr="00EA10CB" w14:paraId="1CCB5FC9" w14:textId="77777777" w:rsidTr="00E7438A">
        <w:trPr>
          <w:trHeight w:val="20"/>
        </w:trPr>
        <w:tc>
          <w:tcPr>
            <w:tcW w:w="3416" w:type="dxa"/>
            <w:vMerge/>
          </w:tcPr>
          <w:p w14:paraId="0832ADBB" w14:textId="77777777" w:rsidR="00013721" w:rsidRPr="00EA10CB" w:rsidRDefault="00013721">
            <w:pPr>
              <w:pStyle w:val="ListParagraph"/>
              <w:numPr>
                <w:ilvl w:val="0"/>
                <w:numId w:val="48"/>
              </w:numPr>
              <w:spacing w:after="120" w:line="252" w:lineRule="auto"/>
            </w:pPr>
          </w:p>
        </w:tc>
        <w:tc>
          <w:tcPr>
            <w:tcW w:w="6845" w:type="dxa"/>
            <w:tcBorders>
              <w:top w:val="nil"/>
              <w:bottom w:val="nil"/>
            </w:tcBorders>
          </w:tcPr>
          <w:p w14:paraId="1B3F8C7E" w14:textId="77777777" w:rsidR="00013721" w:rsidRPr="00EA10CB" w:rsidRDefault="00013721">
            <w:pPr>
              <w:pStyle w:val="ListParagraph"/>
              <w:numPr>
                <w:ilvl w:val="0"/>
                <w:numId w:val="106"/>
              </w:numPr>
            </w:pPr>
            <w:r w:rsidRPr="00EA10CB">
              <w:t>The common frameworks for AO3 style questions usually involve:</w:t>
            </w:r>
          </w:p>
        </w:tc>
        <w:tc>
          <w:tcPr>
            <w:tcW w:w="3079" w:type="dxa"/>
            <w:tcBorders>
              <w:top w:val="nil"/>
              <w:bottom w:val="nil"/>
            </w:tcBorders>
          </w:tcPr>
          <w:p w14:paraId="6FFD8208" w14:textId="77777777" w:rsidR="00013721" w:rsidRPr="00EA10CB" w:rsidRDefault="00013721" w:rsidP="00E7438A">
            <w:pPr>
              <w:spacing w:line="252" w:lineRule="auto"/>
            </w:pPr>
          </w:p>
        </w:tc>
        <w:tc>
          <w:tcPr>
            <w:tcW w:w="2184" w:type="dxa"/>
            <w:vMerge/>
          </w:tcPr>
          <w:p w14:paraId="6B7258F3" w14:textId="77777777" w:rsidR="00013721" w:rsidRPr="00EA10CB" w:rsidRDefault="00013721" w:rsidP="00E7438A">
            <w:pPr>
              <w:spacing w:line="252" w:lineRule="auto"/>
            </w:pPr>
          </w:p>
        </w:tc>
      </w:tr>
      <w:tr w:rsidR="00013721" w:rsidRPr="00EA10CB" w14:paraId="64D4C37B" w14:textId="77777777" w:rsidTr="008C59C3">
        <w:trPr>
          <w:trHeight w:val="20"/>
        </w:trPr>
        <w:tc>
          <w:tcPr>
            <w:tcW w:w="3416" w:type="dxa"/>
            <w:vMerge/>
          </w:tcPr>
          <w:p w14:paraId="41265F16" w14:textId="77777777" w:rsidR="00013721" w:rsidRPr="00EA10CB" w:rsidRDefault="00013721">
            <w:pPr>
              <w:pStyle w:val="ListParagraph"/>
              <w:numPr>
                <w:ilvl w:val="0"/>
                <w:numId w:val="48"/>
              </w:numPr>
              <w:spacing w:after="120" w:line="252" w:lineRule="auto"/>
            </w:pPr>
          </w:p>
        </w:tc>
        <w:tc>
          <w:tcPr>
            <w:tcW w:w="6845" w:type="dxa"/>
            <w:tcBorders>
              <w:top w:val="nil"/>
              <w:bottom w:val="nil"/>
            </w:tcBorders>
          </w:tcPr>
          <w:p w14:paraId="781AAA40" w14:textId="77777777" w:rsidR="00013721" w:rsidRPr="00EA10CB" w:rsidRDefault="00013721">
            <w:pPr>
              <w:pStyle w:val="ListParagraph"/>
              <w:numPr>
                <w:ilvl w:val="0"/>
                <w:numId w:val="106"/>
              </w:numPr>
            </w:pPr>
            <w:r w:rsidRPr="00EA10CB">
              <w:t xml:space="preserve">Whether an area of non-fatal offences or a defence is: fit for purpose, up-to-date, just or unjust, justifiable, effective or ineffective, balances principle and policy, satisfactory, outdated, consistent, fair or unfair, based on sound moral principles. </w:t>
            </w:r>
          </w:p>
        </w:tc>
        <w:tc>
          <w:tcPr>
            <w:tcW w:w="3079" w:type="dxa"/>
            <w:tcBorders>
              <w:top w:val="nil"/>
              <w:bottom w:val="nil"/>
            </w:tcBorders>
          </w:tcPr>
          <w:p w14:paraId="32026298" w14:textId="77777777" w:rsidR="00013721" w:rsidRPr="00EA10CB" w:rsidRDefault="00013721" w:rsidP="00E7438A">
            <w:pPr>
              <w:spacing w:line="252" w:lineRule="auto"/>
            </w:pPr>
          </w:p>
        </w:tc>
        <w:tc>
          <w:tcPr>
            <w:tcW w:w="2184" w:type="dxa"/>
            <w:vMerge/>
          </w:tcPr>
          <w:p w14:paraId="208D391D" w14:textId="77777777" w:rsidR="00013721" w:rsidRPr="00EA10CB" w:rsidRDefault="00013721" w:rsidP="00E7438A">
            <w:pPr>
              <w:spacing w:line="252" w:lineRule="auto"/>
            </w:pPr>
          </w:p>
        </w:tc>
      </w:tr>
      <w:tr w:rsidR="00013721" w:rsidRPr="00EA10CB" w14:paraId="3C4978B2" w14:textId="77777777" w:rsidTr="008C59C3">
        <w:trPr>
          <w:trHeight w:val="20"/>
        </w:trPr>
        <w:tc>
          <w:tcPr>
            <w:tcW w:w="3416" w:type="dxa"/>
            <w:vMerge/>
          </w:tcPr>
          <w:p w14:paraId="515C3D7E" w14:textId="77777777" w:rsidR="00013721" w:rsidRPr="00EA10CB" w:rsidRDefault="00013721">
            <w:pPr>
              <w:pStyle w:val="ListParagraph"/>
              <w:numPr>
                <w:ilvl w:val="0"/>
                <w:numId w:val="48"/>
              </w:numPr>
              <w:spacing w:after="120" w:line="252" w:lineRule="auto"/>
            </w:pPr>
          </w:p>
        </w:tc>
        <w:tc>
          <w:tcPr>
            <w:tcW w:w="6845" w:type="dxa"/>
            <w:tcBorders>
              <w:top w:val="nil"/>
              <w:bottom w:val="single" w:sz="4" w:space="0" w:color="auto"/>
            </w:tcBorders>
          </w:tcPr>
          <w:p w14:paraId="5AAFF59F" w14:textId="77777777" w:rsidR="00013721" w:rsidRPr="00EA10CB" w:rsidRDefault="00013721">
            <w:pPr>
              <w:pStyle w:val="ListParagraph"/>
              <w:numPr>
                <w:ilvl w:val="0"/>
                <w:numId w:val="106"/>
              </w:numPr>
            </w:pPr>
            <w:proofErr w:type="gramStart"/>
            <w:r w:rsidRPr="00EA10CB">
              <w:t>It can be seen that rote</w:t>
            </w:r>
            <w:proofErr w:type="gramEnd"/>
            <w:r w:rsidRPr="00EA10CB">
              <w:t xml:space="preserve"> learnt evaluation is not always flexible enough. It is better for students to focus on structuring well developed points (see sample marked learner work) by placing </w:t>
            </w:r>
            <w:r w:rsidRPr="00EA10CB">
              <w:lastRenderedPageBreak/>
              <w:t xml:space="preserve">their AO1 knowledge of an area in a critical context using the aims and theories described above. </w:t>
            </w:r>
          </w:p>
        </w:tc>
        <w:tc>
          <w:tcPr>
            <w:tcW w:w="3079" w:type="dxa"/>
            <w:tcBorders>
              <w:top w:val="nil"/>
              <w:bottom w:val="single" w:sz="4" w:space="0" w:color="auto"/>
            </w:tcBorders>
          </w:tcPr>
          <w:p w14:paraId="2B6EAF5A" w14:textId="77777777" w:rsidR="00013721" w:rsidRPr="00EA10CB" w:rsidRDefault="00013721" w:rsidP="00E7438A">
            <w:pPr>
              <w:spacing w:line="252" w:lineRule="auto"/>
            </w:pPr>
          </w:p>
        </w:tc>
        <w:tc>
          <w:tcPr>
            <w:tcW w:w="2184" w:type="dxa"/>
            <w:vMerge/>
          </w:tcPr>
          <w:p w14:paraId="5049DA53" w14:textId="77777777" w:rsidR="00013721" w:rsidRPr="00EA10CB" w:rsidRDefault="00013721" w:rsidP="00E7438A">
            <w:pPr>
              <w:spacing w:line="252" w:lineRule="auto"/>
            </w:pPr>
          </w:p>
        </w:tc>
      </w:tr>
      <w:tr w:rsidR="00013721" w:rsidRPr="00EA10CB" w14:paraId="7782C757" w14:textId="77777777" w:rsidTr="008C59C3">
        <w:trPr>
          <w:trHeight w:val="20"/>
        </w:trPr>
        <w:tc>
          <w:tcPr>
            <w:tcW w:w="3416" w:type="dxa"/>
            <w:vMerge/>
          </w:tcPr>
          <w:p w14:paraId="69A816A2" w14:textId="77777777" w:rsidR="00013721" w:rsidRPr="00EA10CB" w:rsidRDefault="00013721">
            <w:pPr>
              <w:pStyle w:val="ListParagraph"/>
              <w:numPr>
                <w:ilvl w:val="0"/>
                <w:numId w:val="48"/>
              </w:numPr>
              <w:spacing w:after="120" w:line="252" w:lineRule="auto"/>
            </w:pPr>
          </w:p>
        </w:tc>
        <w:tc>
          <w:tcPr>
            <w:tcW w:w="6845" w:type="dxa"/>
            <w:tcBorders>
              <w:top w:val="single" w:sz="4" w:space="0" w:color="auto"/>
            </w:tcBorders>
          </w:tcPr>
          <w:p w14:paraId="70793A1D" w14:textId="77777777" w:rsidR="00013721" w:rsidRPr="00EA10CB" w:rsidRDefault="00013721">
            <w:pPr>
              <w:pStyle w:val="ListParagraph"/>
              <w:numPr>
                <w:ilvl w:val="0"/>
                <w:numId w:val="106"/>
              </w:numPr>
            </w:pPr>
            <w:r w:rsidRPr="00EA10CB">
              <w:t xml:space="preserve">Is a case just or unjust? Is a decision consistent with prevailing moral standards or not? Does a law achieve justice? Are conflicting rights balanced well </w:t>
            </w:r>
            <w:proofErr w:type="gramStart"/>
            <w:r w:rsidRPr="00EA10CB">
              <w:t>in a given</w:t>
            </w:r>
            <w:proofErr w:type="gramEnd"/>
            <w:r w:rsidRPr="00EA10CB">
              <w:t xml:space="preserve"> area of law? Are policy issues balanced against practical issues? Use a case to support your arguments. Provide a counter argument. When considering reform: what is the identified problem, what is the argument for reform and what is the reform being proposed?</w:t>
            </w:r>
          </w:p>
        </w:tc>
        <w:tc>
          <w:tcPr>
            <w:tcW w:w="3079" w:type="dxa"/>
            <w:tcBorders>
              <w:top w:val="single" w:sz="4" w:space="0" w:color="auto"/>
            </w:tcBorders>
          </w:tcPr>
          <w:p w14:paraId="75B74EA3" w14:textId="77777777" w:rsidR="00013721" w:rsidRPr="00EA10CB" w:rsidRDefault="00013721" w:rsidP="00E7438A">
            <w:pPr>
              <w:spacing w:line="252" w:lineRule="auto"/>
            </w:pPr>
          </w:p>
        </w:tc>
        <w:tc>
          <w:tcPr>
            <w:tcW w:w="2184" w:type="dxa"/>
            <w:vMerge/>
          </w:tcPr>
          <w:p w14:paraId="1450B6D5" w14:textId="77777777" w:rsidR="00013721" w:rsidRPr="00EA10CB" w:rsidRDefault="00013721" w:rsidP="00E7438A">
            <w:pPr>
              <w:spacing w:line="252" w:lineRule="auto"/>
            </w:pPr>
          </w:p>
        </w:tc>
      </w:tr>
    </w:tbl>
    <w:p w14:paraId="42656D1D" w14:textId="77777777" w:rsidR="00013721" w:rsidRDefault="00013721" w:rsidP="00B77F93"/>
    <w:p w14:paraId="5D4229DD" w14:textId="36D89C14" w:rsidR="008C59C3" w:rsidRDefault="00013721">
      <w:r>
        <w:br w:type="page"/>
      </w:r>
    </w:p>
    <w:p w14:paraId="07663705" w14:textId="77777777" w:rsidR="008C59C3" w:rsidRPr="00276F70" w:rsidRDefault="008C59C3" w:rsidP="008C59C3">
      <w:pPr>
        <w:pStyle w:val="Heading2"/>
      </w:pPr>
      <w:r w:rsidRPr="00276F70">
        <w:lastRenderedPageBreak/>
        <w:t>Suggested resources</w:t>
      </w:r>
    </w:p>
    <w:p w14:paraId="775976E8" w14:textId="77777777" w:rsidR="008C59C3" w:rsidRDefault="008C59C3" w:rsidP="008C59C3">
      <w:pPr>
        <w:spacing w:after="0"/>
      </w:pPr>
    </w:p>
    <w:p w14:paraId="3E33960C" w14:textId="77777777" w:rsidR="008C59C3" w:rsidRDefault="008C59C3" w:rsidP="008C59C3">
      <w:pPr>
        <w:pStyle w:val="Heading2"/>
      </w:pPr>
      <w:r>
        <w:t>Books</w:t>
      </w:r>
    </w:p>
    <w:p w14:paraId="5C101643" w14:textId="77777777" w:rsidR="008C59C3" w:rsidRPr="00276F70" w:rsidRDefault="008C59C3" w:rsidP="008C59C3">
      <w:pPr>
        <w:spacing w:after="0"/>
      </w:pPr>
      <w:r w:rsidRPr="00276F70">
        <w:t>Covering Both (AS &amp; AL content)</w:t>
      </w:r>
    </w:p>
    <w:p w14:paraId="7032E240" w14:textId="77777777" w:rsidR="008C59C3" w:rsidRPr="00276F70" w:rsidRDefault="008C59C3" w:rsidP="008C59C3">
      <w:pPr>
        <w:spacing w:after="0"/>
      </w:pPr>
      <w:r w:rsidRPr="00276F70">
        <w:t>OCR AS/A Level Law Book 1, 1st Edn, Martin &amp; Price, Hodder</w:t>
      </w:r>
    </w:p>
    <w:p w14:paraId="6B1EB040" w14:textId="77777777" w:rsidR="008C59C3" w:rsidRPr="00276F70" w:rsidRDefault="008C59C3" w:rsidP="008C59C3">
      <w:pPr>
        <w:spacing w:after="0"/>
      </w:pPr>
      <w:r w:rsidRPr="00E7438A">
        <w:rPr>
          <w:highlight w:val="yellow"/>
        </w:rPr>
        <w:t>OCR A Level Law Second Edn: Teal, Wortley, Price and Briggs, Hodder</w:t>
      </w:r>
    </w:p>
    <w:p w14:paraId="135C82F6" w14:textId="77777777" w:rsidR="008C59C3" w:rsidRPr="00276F70" w:rsidRDefault="008C59C3" w:rsidP="008C59C3">
      <w:pPr>
        <w:spacing w:after="0"/>
      </w:pPr>
    </w:p>
    <w:p w14:paraId="5F18C6A5" w14:textId="77777777" w:rsidR="008C59C3" w:rsidRPr="00276F70" w:rsidRDefault="008C59C3" w:rsidP="008C59C3">
      <w:pPr>
        <w:spacing w:after="0"/>
      </w:pPr>
      <w:r w:rsidRPr="00276F70">
        <w:t>Criminal Law</w:t>
      </w:r>
    </w:p>
    <w:p w14:paraId="54899962" w14:textId="77777777" w:rsidR="008C59C3" w:rsidRPr="00276F70" w:rsidRDefault="008C59C3" w:rsidP="008C59C3">
      <w:pPr>
        <w:spacing w:after="0"/>
      </w:pPr>
      <w:r w:rsidRPr="00276F70">
        <w:t xml:space="preserve">Smith, Hogan &amp; Ormerod’s Essentials of Criminal Law, </w:t>
      </w:r>
      <w:r>
        <w:t>4</w:t>
      </w:r>
      <w:r w:rsidRPr="00E7438A">
        <w:rPr>
          <w:vertAlign w:val="superscript"/>
        </w:rPr>
        <w:t>th</w:t>
      </w:r>
      <w:r>
        <w:t xml:space="preserve"> </w:t>
      </w:r>
      <w:r w:rsidRPr="00276F70">
        <w:t>Edn, Child &amp; Ormerod, Oxford University Press</w:t>
      </w:r>
    </w:p>
    <w:p w14:paraId="3DCE1E97" w14:textId="77777777" w:rsidR="008C59C3" w:rsidRPr="00276F70" w:rsidRDefault="008C59C3" w:rsidP="008C59C3">
      <w:pPr>
        <w:spacing w:after="0"/>
      </w:pPr>
      <w:r w:rsidRPr="00276F70">
        <w:t xml:space="preserve">Criminal Law, Text, Cases &amp; Materials, </w:t>
      </w:r>
      <w:r>
        <w:t>10</w:t>
      </w:r>
      <w:r w:rsidRPr="00276F70">
        <w:t>th Edn, Herring, Oxford University Press</w:t>
      </w:r>
    </w:p>
    <w:p w14:paraId="27786677" w14:textId="77777777" w:rsidR="008C59C3" w:rsidRPr="00276F70" w:rsidRDefault="008C59C3" w:rsidP="008C59C3">
      <w:pPr>
        <w:spacing w:after="0"/>
      </w:pPr>
      <w:r w:rsidRPr="00276F70">
        <w:t>Smith, Hogan &amp; Ormerod’s Criminal Law, 1</w:t>
      </w:r>
      <w:r>
        <w:t>6</w:t>
      </w:r>
      <w:r w:rsidRPr="00276F70">
        <w:t>th Edn, Ormerod &amp; Laird, Oxford University Press</w:t>
      </w:r>
    </w:p>
    <w:p w14:paraId="50FFB461" w14:textId="77777777" w:rsidR="008C59C3" w:rsidRPr="00276F70" w:rsidRDefault="008C59C3" w:rsidP="008C59C3">
      <w:pPr>
        <w:spacing w:after="0"/>
      </w:pPr>
      <w:r w:rsidRPr="00276F70">
        <w:t>Elliott &amp; Quinn’s Criminal Law, 12th Edn, Taylor, Pearson</w:t>
      </w:r>
    </w:p>
    <w:p w14:paraId="7CB7BC36" w14:textId="77777777" w:rsidR="008C59C3" w:rsidRPr="00276F70" w:rsidRDefault="008C59C3" w:rsidP="008C59C3">
      <w:pPr>
        <w:spacing w:after="0"/>
      </w:pPr>
      <w:r w:rsidRPr="00276F70">
        <w:t xml:space="preserve">Criminal Law Directions, </w:t>
      </w:r>
      <w:r>
        <w:t>7t</w:t>
      </w:r>
      <w:r w:rsidRPr="00276F70">
        <w:t>h Edn, Monaghan, Oxford University Press</w:t>
      </w:r>
    </w:p>
    <w:p w14:paraId="2FBC4EB1" w14:textId="77777777" w:rsidR="008C59C3" w:rsidRPr="00276F70" w:rsidRDefault="008C59C3" w:rsidP="008C59C3">
      <w:pPr>
        <w:spacing w:after="0"/>
      </w:pPr>
      <w:r w:rsidRPr="00276F70">
        <w:t xml:space="preserve">Unlocking Criminal Law, </w:t>
      </w:r>
      <w:r>
        <w:t>8</w:t>
      </w:r>
      <w:r w:rsidRPr="00276F70">
        <w:t xml:space="preserve">th Edn, Storey, </w:t>
      </w:r>
      <w:r>
        <w:t xml:space="preserve">Wortley and Martin, </w:t>
      </w:r>
      <w:r w:rsidRPr="00276F70">
        <w:t>Routledge</w:t>
      </w:r>
    </w:p>
    <w:p w14:paraId="6623A581" w14:textId="77777777" w:rsidR="008C59C3" w:rsidRPr="00276F70" w:rsidRDefault="008C59C3" w:rsidP="008C59C3">
      <w:pPr>
        <w:spacing w:after="0"/>
      </w:pPr>
      <w:r w:rsidRPr="00276F70">
        <w:t xml:space="preserve">Ashworth’s Principles of Criminal Law, </w:t>
      </w:r>
      <w:r>
        <w:t>10</w:t>
      </w:r>
      <w:r w:rsidRPr="00276F70">
        <w:t>th Edn, Horder, Oxford University Press</w:t>
      </w:r>
    </w:p>
    <w:p w14:paraId="00913177" w14:textId="77777777" w:rsidR="008C59C3" w:rsidRDefault="008C59C3" w:rsidP="008C59C3">
      <w:pPr>
        <w:spacing w:after="0" w:line="240" w:lineRule="auto"/>
        <w:rPr>
          <w:rFonts w:eastAsia="Arial"/>
          <w:color w:val="111111"/>
        </w:rPr>
      </w:pPr>
    </w:p>
    <w:p w14:paraId="5D234F69" w14:textId="77777777" w:rsidR="008C59C3" w:rsidRDefault="008C59C3" w:rsidP="008C59C3">
      <w:pPr>
        <w:spacing w:after="0" w:line="240" w:lineRule="auto"/>
      </w:pPr>
    </w:p>
    <w:p w14:paraId="2EAA5D4B" w14:textId="77777777" w:rsidR="008C59C3" w:rsidRDefault="008C59C3" w:rsidP="008C59C3">
      <w:pPr>
        <w:pStyle w:val="Heading2"/>
      </w:pPr>
      <w:r>
        <w:t>TV and Radio Programmes</w:t>
      </w:r>
    </w:p>
    <w:p w14:paraId="58C9C5A2" w14:textId="77777777" w:rsidR="008C59C3" w:rsidRDefault="008C59C3" w:rsidP="008C59C3">
      <w:pPr>
        <w:spacing w:after="0" w:line="240" w:lineRule="auto"/>
        <w:rPr>
          <w:b/>
          <w:bCs/>
        </w:rPr>
      </w:pPr>
      <w:r>
        <w:rPr>
          <w:b/>
          <w:bCs/>
        </w:rPr>
        <w:t>Crime Movies</w:t>
      </w:r>
    </w:p>
    <w:p w14:paraId="4FAFCB51" w14:textId="77777777" w:rsidR="008C59C3" w:rsidRPr="00276F70" w:rsidRDefault="008C59C3" w:rsidP="008C59C3">
      <w:pPr>
        <w:spacing w:after="0"/>
        <w:rPr>
          <w:rStyle w:val="ListLabel91"/>
          <w:sz w:val="22"/>
        </w:rPr>
      </w:pPr>
      <w:r w:rsidRPr="00276F70">
        <w:rPr>
          <w:rStyle w:val="ListLabel91"/>
          <w:sz w:val="22"/>
        </w:rPr>
        <w:t>Provoked (2006) (Aishwarya Rai)</w:t>
      </w:r>
    </w:p>
    <w:p w14:paraId="2617B8BF" w14:textId="77777777" w:rsidR="008C59C3" w:rsidRPr="00276F70" w:rsidRDefault="008C59C3" w:rsidP="008C59C3">
      <w:pPr>
        <w:spacing w:after="0"/>
      </w:pPr>
      <w:r w:rsidRPr="00276F70">
        <w:rPr>
          <w:rStyle w:val="ListLabel91"/>
          <w:sz w:val="22"/>
        </w:rPr>
        <w:t>Let Him Have I</w:t>
      </w:r>
      <w:r w:rsidRPr="00276F70">
        <w:t>t (1991) (Chris Eccleston)</w:t>
      </w:r>
    </w:p>
    <w:p w14:paraId="77173473" w14:textId="77777777" w:rsidR="008C59C3" w:rsidRPr="00276F70" w:rsidRDefault="008C59C3" w:rsidP="008C59C3">
      <w:pPr>
        <w:spacing w:after="0"/>
      </w:pPr>
      <w:r w:rsidRPr="00276F70">
        <w:t>In the Name of The Father (1993) (Daniel Day Lewis)</w:t>
      </w:r>
    </w:p>
    <w:p w14:paraId="50442167" w14:textId="77777777" w:rsidR="008C59C3" w:rsidRPr="00276F70" w:rsidRDefault="008C59C3" w:rsidP="008C59C3">
      <w:pPr>
        <w:spacing w:after="0"/>
      </w:pPr>
      <w:r w:rsidRPr="00276F70">
        <w:t>Flight (2012) (Denzil Washington)</w:t>
      </w:r>
    </w:p>
    <w:p w14:paraId="60C24F8C" w14:textId="77777777" w:rsidR="008C59C3" w:rsidRPr="00276F70" w:rsidRDefault="008C59C3" w:rsidP="008C59C3">
      <w:pPr>
        <w:spacing w:after="0"/>
      </w:pPr>
      <w:r w:rsidRPr="00276F70">
        <w:t>To Kill a Mockingbird (1962) (Gregory Peck)</w:t>
      </w:r>
    </w:p>
    <w:p w14:paraId="1972939D" w14:textId="77777777" w:rsidR="008C59C3" w:rsidRPr="00276F70" w:rsidRDefault="008C59C3" w:rsidP="008C59C3">
      <w:pPr>
        <w:spacing w:after="0"/>
      </w:pPr>
      <w:r w:rsidRPr="00276F70">
        <w:t>Twelve Angry Men (1957) (Henry Fonda)</w:t>
      </w:r>
    </w:p>
    <w:p w14:paraId="747421B9" w14:textId="77777777" w:rsidR="007E5030" w:rsidRPr="00EA10CB" w:rsidRDefault="007E5030" w:rsidP="00B77F93"/>
    <w:p w14:paraId="4E4CEBE2" w14:textId="083B3F22" w:rsidR="007E5030" w:rsidRDefault="007E5030" w:rsidP="00D37F47">
      <w:pPr>
        <w:jc w:val="both"/>
      </w:pPr>
    </w:p>
    <w:p w14:paraId="19F32382" w14:textId="031D2A05" w:rsidR="00CD0F93" w:rsidRDefault="00CD0F93" w:rsidP="00D37F47">
      <w:pPr>
        <w:jc w:val="both"/>
      </w:pPr>
    </w:p>
    <w:p w14:paraId="40D50B7A" w14:textId="77777777" w:rsidR="008C59C3" w:rsidRDefault="008C59C3" w:rsidP="008C59C3">
      <w:pPr>
        <w:keepNext/>
        <w:keepLines/>
        <w:spacing w:after="120" w:line="240" w:lineRule="auto"/>
        <w:rPr>
          <w:b/>
          <w:bCs/>
        </w:rPr>
      </w:pPr>
      <w:r>
        <w:rPr>
          <w:b/>
          <w:bCs/>
        </w:rPr>
        <w:lastRenderedPageBreak/>
        <w:t>Television</w:t>
      </w:r>
    </w:p>
    <w:p w14:paraId="48261F83" w14:textId="77777777" w:rsidR="008C59C3" w:rsidRDefault="008C59C3" w:rsidP="008C59C3">
      <w:pPr>
        <w:spacing w:after="0" w:line="240" w:lineRule="auto"/>
      </w:pPr>
      <w:r>
        <w:t xml:space="preserve">The Interrogation of Tony Martin (Channel 4) (Steve Pemberton) </w:t>
      </w:r>
    </w:p>
    <w:p w14:paraId="7993B669" w14:textId="77777777" w:rsidR="008C59C3" w:rsidRPr="00F51D3F" w:rsidRDefault="00000000" w:rsidP="008C59C3">
      <w:hyperlink r:id="rId119" w:history="1">
        <w:r w:rsidR="008C59C3" w:rsidRPr="00F51D3F">
          <w:rPr>
            <w:rStyle w:val="Hyperlink"/>
          </w:rPr>
          <w:t>Women Who Kill (Channel 4 On Demand)</w:t>
        </w:r>
      </w:hyperlink>
    </w:p>
    <w:p w14:paraId="32C9C179" w14:textId="77777777" w:rsidR="008C59C3" w:rsidRPr="00F51D3F" w:rsidRDefault="00000000" w:rsidP="008C59C3">
      <w:hyperlink r:id="rId120" w:history="1">
        <w:r w:rsidR="008C59C3" w:rsidRPr="00F51D3F">
          <w:rPr>
            <w:rStyle w:val="Hyperlink"/>
          </w:rPr>
          <w:t>Murder by degrees</w:t>
        </w:r>
      </w:hyperlink>
    </w:p>
    <w:p w14:paraId="01100505" w14:textId="77777777" w:rsidR="008C59C3" w:rsidRPr="00F51D3F" w:rsidRDefault="00000000" w:rsidP="008C59C3">
      <w:hyperlink r:id="rId121" w:history="1">
        <w:r w:rsidR="008C59C3" w:rsidRPr="00F51D3F">
          <w:rPr>
            <w:rStyle w:val="Hyperlink"/>
          </w:rPr>
          <w:t>Self-defence</w:t>
        </w:r>
      </w:hyperlink>
    </w:p>
    <w:p w14:paraId="5E9D3DEC" w14:textId="77777777" w:rsidR="008C59C3" w:rsidRDefault="008C59C3" w:rsidP="008C59C3">
      <w:pPr>
        <w:spacing w:after="0" w:line="240" w:lineRule="auto"/>
      </w:pPr>
    </w:p>
    <w:p w14:paraId="515D6DE9" w14:textId="77777777" w:rsidR="008C59C3" w:rsidRDefault="008C59C3" w:rsidP="008C59C3">
      <w:pPr>
        <w:keepNext/>
        <w:keepLines/>
        <w:spacing w:after="120" w:line="240" w:lineRule="auto"/>
        <w:rPr>
          <w:b/>
          <w:bCs/>
        </w:rPr>
      </w:pPr>
      <w:r>
        <w:rPr>
          <w:b/>
          <w:bCs/>
        </w:rPr>
        <w:t>Radio</w:t>
      </w:r>
    </w:p>
    <w:p w14:paraId="084E6D86" w14:textId="77777777" w:rsidR="008C59C3" w:rsidRPr="00F51D3F" w:rsidRDefault="008C59C3" w:rsidP="008C59C3">
      <w:pPr>
        <w:spacing w:after="0" w:line="240" w:lineRule="auto"/>
      </w:pPr>
      <w:r>
        <w:t xml:space="preserve">The Law in Action </w:t>
      </w:r>
      <w:hyperlink r:id="rId122" w:history="1">
        <w:r w:rsidRPr="00F51D3F">
          <w:rPr>
            <w:rStyle w:val="Hyperlink"/>
          </w:rPr>
          <w:t>https://www.bbc.co.uk/programmes/b006tgy1</w:t>
        </w:r>
      </w:hyperlink>
    </w:p>
    <w:p w14:paraId="43CC540B" w14:textId="77777777" w:rsidR="008C59C3" w:rsidRPr="00F51D3F" w:rsidRDefault="008C59C3" w:rsidP="008C59C3"/>
    <w:p w14:paraId="10C103D7" w14:textId="77777777" w:rsidR="008C59C3" w:rsidRDefault="008C59C3" w:rsidP="008C59C3">
      <w:pPr>
        <w:spacing w:after="0" w:line="240" w:lineRule="auto"/>
      </w:pPr>
    </w:p>
    <w:p w14:paraId="57BCFA6A" w14:textId="77777777" w:rsidR="008C59C3" w:rsidRDefault="008C59C3" w:rsidP="008C59C3">
      <w:pPr>
        <w:pStyle w:val="Heading2"/>
      </w:pPr>
      <w:r>
        <w:t>Websites and other resources</w:t>
      </w:r>
    </w:p>
    <w:p w14:paraId="07DF8DE7" w14:textId="77777777" w:rsidR="008C59C3" w:rsidRDefault="008C59C3" w:rsidP="008C59C3">
      <w:pPr>
        <w:spacing w:after="0"/>
        <w:rPr>
          <w:rFonts w:eastAsiaTheme="minorEastAsia"/>
        </w:rPr>
      </w:pPr>
      <w:r>
        <w:rPr>
          <w:rFonts w:eastAsiaTheme="minorEastAsia"/>
        </w:rPr>
        <w:t xml:space="preserve">UK Supreme Court: </w:t>
      </w:r>
      <w:hyperlink r:id="rId123" w:history="1">
        <w:r w:rsidRPr="00F51D3F">
          <w:rPr>
            <w:rStyle w:val="Hyperlink"/>
          </w:rPr>
          <w:t>https://www.supremecourt.uk/decided-cases/</w:t>
        </w:r>
      </w:hyperlink>
    </w:p>
    <w:p w14:paraId="26537EC8" w14:textId="77777777" w:rsidR="008C59C3" w:rsidRDefault="008C59C3" w:rsidP="008C59C3">
      <w:pPr>
        <w:spacing w:after="0"/>
        <w:rPr>
          <w:rFonts w:eastAsiaTheme="minorEastAsia"/>
        </w:rPr>
      </w:pPr>
      <w:r>
        <w:rPr>
          <w:rFonts w:eastAsiaTheme="minorEastAsia"/>
        </w:rPr>
        <w:t xml:space="preserve">e-lawresources.co.uk </w:t>
      </w:r>
      <w:hyperlink r:id="rId124" w:history="1">
        <w:r w:rsidRPr="00F51D3F">
          <w:rPr>
            <w:rStyle w:val="Hyperlink"/>
          </w:rPr>
          <w:t>http://e-lawresources.co.uk/Home.php</w:t>
        </w:r>
      </w:hyperlink>
    </w:p>
    <w:p w14:paraId="6C338A68" w14:textId="77777777" w:rsidR="008C59C3" w:rsidRDefault="008C59C3" w:rsidP="008C59C3">
      <w:pPr>
        <w:spacing w:after="0"/>
        <w:rPr>
          <w:rFonts w:eastAsiaTheme="minorEastAsia"/>
        </w:rPr>
      </w:pPr>
      <w:r>
        <w:rPr>
          <w:rFonts w:eastAsiaTheme="minorEastAsia"/>
        </w:rPr>
        <w:t xml:space="preserve">bits of law  </w:t>
      </w:r>
      <w:hyperlink r:id="rId125" w:history="1">
        <w:r w:rsidRPr="00F51D3F">
          <w:rPr>
            <w:rStyle w:val="Hyperlink"/>
          </w:rPr>
          <w:t>http://www.bitsoflaw.org</w:t>
        </w:r>
      </w:hyperlink>
    </w:p>
    <w:p w14:paraId="1051AA20" w14:textId="77777777" w:rsidR="008C59C3" w:rsidRDefault="008C59C3" w:rsidP="008C59C3">
      <w:pPr>
        <w:spacing w:after="0"/>
        <w:rPr>
          <w:rFonts w:eastAsiaTheme="minorEastAsia"/>
          <w:bCs/>
        </w:rPr>
      </w:pPr>
      <w:r>
        <w:rPr>
          <w:rFonts w:eastAsiaTheme="minorEastAsia"/>
          <w:bCs/>
        </w:rPr>
        <w:t xml:space="preserve">British and Irish Legal Information Institute </w:t>
      </w:r>
      <w:hyperlink r:id="rId126" w:history="1">
        <w:r w:rsidRPr="00F51D3F">
          <w:rPr>
            <w:rStyle w:val="Hyperlink"/>
          </w:rPr>
          <w:t>http://www.bailii.org</w:t>
        </w:r>
      </w:hyperlink>
    </w:p>
    <w:p w14:paraId="27F8484C" w14:textId="77777777" w:rsidR="008C59C3" w:rsidRPr="00D77E6B" w:rsidRDefault="008C59C3" w:rsidP="008C59C3">
      <w:pPr>
        <w:spacing w:after="0"/>
        <w:rPr>
          <w:rFonts w:eastAsiaTheme="minorEastAsia"/>
          <w:bCs/>
          <w:lang w:val="nl-NL"/>
        </w:rPr>
      </w:pPr>
      <w:r w:rsidRPr="00D77E6B">
        <w:rPr>
          <w:rFonts w:eastAsiaTheme="minorEastAsia"/>
          <w:bCs/>
          <w:lang w:val="nl-NL"/>
        </w:rPr>
        <w:t xml:space="preserve">UKSC </w:t>
      </w:r>
      <w:hyperlink r:id="rId127" w:history="1">
        <w:r w:rsidRPr="00D77E6B">
          <w:rPr>
            <w:rStyle w:val="Hyperlink"/>
            <w:lang w:val="nl-NL"/>
          </w:rPr>
          <w:t>https://www.supremecourt.uk/index.html</w:t>
        </w:r>
      </w:hyperlink>
    </w:p>
    <w:p w14:paraId="7AFA47B3" w14:textId="77777777" w:rsidR="008C59C3" w:rsidRDefault="008C59C3" w:rsidP="008C59C3">
      <w:pPr>
        <w:spacing w:after="0"/>
        <w:rPr>
          <w:rFonts w:eastAsiaTheme="minorEastAsia"/>
          <w:bCs/>
        </w:rPr>
      </w:pPr>
      <w:r>
        <w:rPr>
          <w:rFonts w:eastAsiaTheme="minorEastAsia"/>
          <w:bCs/>
        </w:rPr>
        <w:t xml:space="preserve">Old Bailey Online </w:t>
      </w:r>
      <w:hyperlink r:id="rId128" w:history="1">
        <w:r w:rsidRPr="00F51D3F">
          <w:rPr>
            <w:rStyle w:val="Hyperlink"/>
          </w:rPr>
          <w:t>https://www.oldbaileyonline.org/</w:t>
        </w:r>
      </w:hyperlink>
    </w:p>
    <w:p w14:paraId="6E9D91CA" w14:textId="77777777" w:rsidR="008C59C3" w:rsidRDefault="008C59C3" w:rsidP="008C59C3">
      <w:pPr>
        <w:spacing w:after="0"/>
        <w:rPr>
          <w:rFonts w:eastAsiaTheme="minorEastAsia"/>
        </w:rPr>
      </w:pPr>
      <w:r>
        <w:rPr>
          <w:rFonts w:eastAsiaTheme="minorEastAsia"/>
        </w:rPr>
        <w:t xml:space="preserve">Winstanley College Law Pages </w:t>
      </w:r>
      <w:hyperlink r:id="rId129" w:history="1">
        <w:r w:rsidRPr="00F51D3F">
          <w:rPr>
            <w:rStyle w:val="Hyperlink"/>
          </w:rPr>
          <w:t>http://alevellaw.doomby.com/</w:t>
        </w:r>
      </w:hyperlink>
    </w:p>
    <w:p w14:paraId="2DEEE4A6" w14:textId="77777777" w:rsidR="008C59C3" w:rsidRPr="00D77E6B" w:rsidRDefault="008C59C3" w:rsidP="008C59C3">
      <w:pPr>
        <w:spacing w:after="0"/>
        <w:rPr>
          <w:rFonts w:eastAsiaTheme="minorEastAsia"/>
          <w:lang w:val="fr-FR"/>
        </w:rPr>
      </w:pPr>
      <w:r w:rsidRPr="00D77E6B">
        <w:rPr>
          <w:rFonts w:eastAsiaTheme="minorEastAsia"/>
          <w:lang w:val="fr-FR"/>
        </w:rPr>
        <w:t xml:space="preserve">EU Law </w:t>
      </w:r>
      <w:hyperlink r:id="rId130" w:history="1">
        <w:r w:rsidRPr="00D77E6B">
          <w:rPr>
            <w:rStyle w:val="Hyperlink"/>
            <w:lang w:val="fr-FR"/>
          </w:rPr>
          <w:t>https://europa.eu/european-union/law_en</w:t>
        </w:r>
      </w:hyperlink>
    </w:p>
    <w:p w14:paraId="40C68E4B" w14:textId="77777777" w:rsidR="008C59C3" w:rsidRDefault="008C59C3" w:rsidP="008C59C3">
      <w:pPr>
        <w:spacing w:after="0"/>
      </w:pPr>
      <w:r>
        <w:t xml:space="preserve">UK Gov Legislation </w:t>
      </w:r>
      <w:hyperlink r:id="rId131" w:history="1">
        <w:r w:rsidRPr="00F51D3F">
          <w:rPr>
            <w:rStyle w:val="Hyperlink"/>
          </w:rPr>
          <w:t>http://www.legislation.gov.uk/</w:t>
        </w:r>
      </w:hyperlink>
    </w:p>
    <w:p w14:paraId="1C4DB2DB" w14:textId="77777777" w:rsidR="008C59C3" w:rsidRDefault="008C59C3" w:rsidP="008C59C3">
      <w:pPr>
        <w:spacing w:after="0"/>
        <w:jc w:val="both"/>
      </w:pPr>
      <w:r>
        <w:t xml:space="preserve">The Law Bank </w:t>
      </w:r>
      <w:hyperlink r:id="rId132" w:history="1">
        <w:r w:rsidRPr="00F51D3F">
          <w:rPr>
            <w:rStyle w:val="Hyperlink"/>
          </w:rPr>
          <w:t>https://www.youtube.com/user/TheLawBank</w:t>
        </w:r>
      </w:hyperlink>
    </w:p>
    <w:p w14:paraId="6BD34CB4" w14:textId="77777777" w:rsidR="008C59C3" w:rsidRDefault="008C59C3" w:rsidP="008C59C3">
      <w:pPr>
        <w:spacing w:after="0" w:line="240" w:lineRule="auto"/>
        <w:rPr>
          <w:rFonts w:eastAsiaTheme="minorEastAsia"/>
        </w:rPr>
      </w:pPr>
      <w:r>
        <w:rPr>
          <w:rFonts w:eastAsiaTheme="minorEastAsia"/>
        </w:rPr>
        <w:t xml:space="preserve">Loss of Control </w:t>
      </w:r>
      <w:hyperlink r:id="rId133" w:history="1">
        <w:r w:rsidRPr="00F51D3F">
          <w:rPr>
            <w:rStyle w:val="Hyperlink"/>
          </w:rPr>
          <w:t>https://www.bbc.co.uk/news/uk-16592680</w:t>
        </w:r>
      </w:hyperlink>
    </w:p>
    <w:p w14:paraId="1584C007" w14:textId="77777777" w:rsidR="00CD0F93" w:rsidRDefault="00CD0F93" w:rsidP="00D37F47">
      <w:pPr>
        <w:jc w:val="both"/>
      </w:pPr>
    </w:p>
    <w:p w14:paraId="3E103208" w14:textId="73EFF0EE" w:rsidR="00CD0F93" w:rsidRDefault="00CD0F93" w:rsidP="00D37F47">
      <w:pPr>
        <w:jc w:val="both"/>
      </w:pPr>
    </w:p>
    <w:p w14:paraId="56FACD8D" w14:textId="6EAC740F" w:rsidR="00B77F93" w:rsidRDefault="00B77F93" w:rsidP="00D37F47">
      <w:pPr>
        <w:jc w:val="both"/>
      </w:pPr>
    </w:p>
    <w:p w14:paraId="236DBFA8" w14:textId="77777777" w:rsidR="00B77F93" w:rsidRDefault="00B77F93" w:rsidP="00D37F47">
      <w:pPr>
        <w:jc w:val="both"/>
      </w:pPr>
    </w:p>
    <w:p w14:paraId="73B3D5A7" w14:textId="55186A31" w:rsidR="008C59C3" w:rsidRDefault="008C59C3" w:rsidP="00D37F47">
      <w:pPr>
        <w:jc w:val="both"/>
      </w:pPr>
    </w:p>
    <w:p w14:paraId="24AEC3D4" w14:textId="5F9B5050" w:rsidR="008C59C3" w:rsidRDefault="008C59C3" w:rsidP="00D37F47">
      <w:pPr>
        <w:jc w:val="both"/>
      </w:pPr>
    </w:p>
    <w:p w14:paraId="64650505" w14:textId="127E899B" w:rsidR="008C59C3" w:rsidRDefault="008C59C3" w:rsidP="00D37F47">
      <w:pPr>
        <w:jc w:val="both"/>
      </w:pPr>
    </w:p>
    <w:p w14:paraId="1B71AB4B" w14:textId="72C5279F" w:rsidR="008C59C3" w:rsidRDefault="008C59C3" w:rsidP="00D37F47">
      <w:pPr>
        <w:jc w:val="both"/>
      </w:pPr>
    </w:p>
    <w:p w14:paraId="108DF4A1" w14:textId="30EE6D53" w:rsidR="008C59C3" w:rsidRDefault="008C59C3" w:rsidP="00D37F47">
      <w:pPr>
        <w:jc w:val="both"/>
      </w:pPr>
    </w:p>
    <w:p w14:paraId="45E4E2C4" w14:textId="78DC5C55" w:rsidR="008C59C3" w:rsidRDefault="008C59C3" w:rsidP="00D37F47">
      <w:pPr>
        <w:jc w:val="both"/>
      </w:pPr>
    </w:p>
    <w:p w14:paraId="38CF0EA2" w14:textId="7A712A19" w:rsidR="008C59C3" w:rsidRDefault="008C59C3" w:rsidP="00D37F47">
      <w:pPr>
        <w:jc w:val="both"/>
      </w:pPr>
    </w:p>
    <w:p w14:paraId="62F1B2BB" w14:textId="77777777" w:rsidR="008C59C3" w:rsidRPr="00EA10CB" w:rsidRDefault="008C59C3" w:rsidP="00D37F47">
      <w:pPr>
        <w:jc w:val="both"/>
      </w:pPr>
    </w:p>
    <w:p w14:paraId="64C19A59" w14:textId="4E3FFF8A" w:rsidR="48335BE9" w:rsidRPr="00EA7F51" w:rsidRDefault="00EA7F51" w:rsidP="00EA7F51">
      <w:pPr>
        <w:jc w:val="both"/>
      </w:pPr>
      <w:r w:rsidRPr="005E7ECF">
        <w:rPr>
          <w:noProof/>
          <w:sz w:val="18"/>
          <w:szCs w:val="18"/>
          <w:lang w:eastAsia="en-GB"/>
        </w:rPr>
        <mc:AlternateContent>
          <mc:Choice Requires="wps">
            <w:drawing>
              <wp:inline distT="0" distB="0" distL="0" distR="0" wp14:anchorId="16BD286C" wp14:editId="638223CC">
                <wp:extent cx="9639300" cy="323850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0" cy="3238500"/>
                        </a:xfrm>
                        <a:prstGeom prst="rect">
                          <a:avLst/>
                        </a:prstGeom>
                        <a:noFill/>
                        <a:ln w="9525">
                          <a:noFill/>
                          <a:miter lim="800000"/>
                          <a:headEnd/>
                          <a:tailEnd/>
                        </a:ln>
                      </wps:spPr>
                      <wps:txbx>
                        <w:txbxContent>
                          <w:p w14:paraId="01EEFEA0" w14:textId="11C6CC9D" w:rsidR="002F1FE4" w:rsidRPr="004A52CA" w:rsidRDefault="002F1FE4" w:rsidP="00EA7F51">
                            <w:pPr>
                              <w:pStyle w:val="Header"/>
                              <w:spacing w:after="57" w:line="276" w:lineRule="auto"/>
                              <w:rPr>
                                <w:sz w:val="18"/>
                                <w:szCs w:val="18"/>
                              </w:rPr>
                            </w:pPr>
                            <w:r w:rsidRPr="004A52CA">
                              <w:rPr>
                                <w:sz w:val="18"/>
                                <w:szCs w:val="18"/>
                              </w:rPr>
                              <w:t xml:space="preserve">We’d like to know your view on the resources we produce. Click </w:t>
                            </w:r>
                            <w:hyperlink r:id="rId134" w:history="1">
                              <w:r w:rsidRPr="00E40295">
                                <w:rPr>
                                  <w:rStyle w:val="Hyperlink"/>
                                  <w:sz w:val="18"/>
                                  <w:szCs w:val="18"/>
                                </w:rPr>
                                <w:t>‘Like’</w:t>
                              </w:r>
                            </w:hyperlink>
                            <w:r w:rsidRPr="004A52CA">
                              <w:rPr>
                                <w:sz w:val="18"/>
                                <w:szCs w:val="18"/>
                              </w:rPr>
                              <w:t xml:space="preserve"> or ‘</w:t>
                            </w:r>
                            <w:hyperlink r:id="rId135" w:history="1">
                              <w:r w:rsidRPr="004A52CA">
                                <w:rPr>
                                  <w:rStyle w:val="Hyperlink"/>
                                  <w:color w:val="0000FF"/>
                                  <w:sz w:val="18"/>
                                  <w:szCs w:val="18"/>
                                </w:rPr>
                                <w:t>Dislike</w:t>
                              </w:r>
                              <w:r w:rsidRPr="004A52CA">
                                <w:rPr>
                                  <w:rStyle w:val="Hyperlink"/>
                                  <w:sz w:val="18"/>
                                  <w:szCs w:val="18"/>
                                </w:rPr>
                                <w:t>’</w:t>
                              </w:r>
                            </w:hyperlink>
                            <w:r w:rsidRPr="004A52CA">
                              <w:rPr>
                                <w:sz w:val="18"/>
                                <w:szCs w:val="18"/>
                              </w:rPr>
                              <w:t xml:space="preserve"> to send us an auto generated email about this resource. Add comments if you want to. Let us know how we can improve this resource or what else you need. Your email will not be used or shared for any marketing purposes.</w:t>
                            </w:r>
                          </w:p>
                          <w:p w14:paraId="48AAE524" w14:textId="77777777" w:rsidR="002F1FE4" w:rsidRPr="004A52CA" w:rsidRDefault="002F1FE4" w:rsidP="00EA7F51">
                            <w:pPr>
                              <w:autoSpaceDE w:val="0"/>
                              <w:spacing w:after="57" w:line="288" w:lineRule="auto"/>
                              <w:textAlignment w:val="center"/>
                              <w:rPr>
                                <w:color w:val="000000"/>
                                <w:sz w:val="18"/>
                                <w:szCs w:val="18"/>
                              </w:rPr>
                            </w:pPr>
                          </w:p>
                          <w:p w14:paraId="5F256594" w14:textId="77777777" w:rsidR="002F1FE4" w:rsidRPr="004A52CA" w:rsidRDefault="002F1FE4" w:rsidP="00EA7F51">
                            <w:pPr>
                              <w:autoSpaceDE w:val="0"/>
                              <w:spacing w:after="57" w:line="288" w:lineRule="auto"/>
                              <w:textAlignment w:val="center"/>
                              <w:rPr>
                                <w:sz w:val="18"/>
                                <w:szCs w:val="18"/>
                              </w:rPr>
                            </w:pPr>
                            <w:r w:rsidRPr="004A52CA">
                              <w:rPr>
                                <w:color w:val="000000"/>
                                <w:sz w:val="18"/>
                                <w:szCs w:val="18"/>
                              </w:rPr>
                              <w:t xml:space="preserve">Looking for another resource? There is now a quick and easy search </w:t>
                            </w:r>
                            <w:hyperlink r:id="rId136" w:history="1">
                              <w:r w:rsidRPr="004A52CA">
                                <w:rPr>
                                  <w:rStyle w:val="Hyperlink"/>
                                  <w:color w:val="0000FF"/>
                                  <w:sz w:val="18"/>
                                  <w:szCs w:val="18"/>
                                </w:rPr>
                                <w:t>tool to help find free resources</w:t>
                              </w:r>
                            </w:hyperlink>
                            <w:r w:rsidRPr="004A52CA">
                              <w:rPr>
                                <w:color w:val="000000"/>
                                <w:sz w:val="18"/>
                                <w:szCs w:val="18"/>
                              </w:rPr>
                              <w:t xml:space="preserve"> for your qualification.</w:t>
                            </w:r>
                          </w:p>
                          <w:p w14:paraId="38B6C4E5" w14:textId="77777777" w:rsidR="002F1FE4" w:rsidRPr="004A52CA" w:rsidRDefault="002F1FE4" w:rsidP="00EA7F51">
                            <w:pPr>
                              <w:autoSpaceDE w:val="0"/>
                              <w:spacing w:after="57" w:line="288" w:lineRule="auto"/>
                              <w:textAlignment w:val="center"/>
                              <w:rPr>
                                <w:color w:val="000000"/>
                                <w:sz w:val="18"/>
                                <w:szCs w:val="18"/>
                              </w:rPr>
                            </w:pPr>
                          </w:p>
                          <w:p w14:paraId="56AC4EC5" w14:textId="77777777" w:rsidR="002F1FE4" w:rsidRPr="005E7ECF" w:rsidRDefault="002F1FE4" w:rsidP="00EA7F51">
                            <w:pPr>
                              <w:autoSpaceDE w:val="0"/>
                              <w:spacing w:after="57" w:line="288" w:lineRule="auto"/>
                              <w:textAlignment w:val="center"/>
                              <w:rPr>
                                <w:b/>
                                <w:bCs/>
                                <w:sz w:val="18"/>
                                <w:szCs w:val="18"/>
                              </w:rPr>
                            </w:pPr>
                            <w:r w:rsidRPr="005E7ECF">
                              <w:rPr>
                                <w:b/>
                                <w:bCs/>
                                <w:color w:val="000000"/>
                                <w:sz w:val="18"/>
                                <w:szCs w:val="18"/>
                              </w:rPr>
                              <w:t>Resources</w:t>
                            </w:r>
                            <w:r w:rsidRPr="005E7ECF">
                              <w:rPr>
                                <w:rStyle w:val="A1"/>
                                <w:bCs/>
                                <w:sz w:val="18"/>
                                <w:szCs w:val="18"/>
                              </w:rPr>
                              <w:t xml:space="preserve">: the small print </w:t>
                            </w:r>
                          </w:p>
                          <w:p w14:paraId="2B56C3A5" w14:textId="77777777" w:rsidR="002F1FE4" w:rsidRPr="004A52CA" w:rsidRDefault="002F1FE4" w:rsidP="00EA7F51">
                            <w:pPr>
                              <w:pStyle w:val="Pa2"/>
                              <w:spacing w:after="100"/>
                              <w:rPr>
                                <w:rFonts w:ascii="Arial" w:hAnsi="Arial" w:cs="Arial"/>
                                <w:sz w:val="18"/>
                                <w:szCs w:val="18"/>
                              </w:rPr>
                            </w:pPr>
                            <w:r w:rsidRPr="004A52CA">
                              <w:rPr>
                                <w:rStyle w:val="A0"/>
                                <w:rFonts w:ascii="Arial" w:hAnsi="Arial" w:cs="Arial"/>
                                <w:sz w:val="18"/>
                                <w:szCs w:val="18"/>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A9C4FE2" w14:textId="77777777" w:rsidR="002F1FE4" w:rsidRPr="004A52CA" w:rsidRDefault="002F1FE4" w:rsidP="00EA7F51">
                            <w:pPr>
                              <w:pStyle w:val="Pa2"/>
                              <w:spacing w:after="100"/>
                              <w:rPr>
                                <w:rFonts w:ascii="Arial" w:hAnsi="Arial" w:cs="Arial"/>
                                <w:sz w:val="18"/>
                                <w:szCs w:val="18"/>
                              </w:rPr>
                            </w:pPr>
                            <w:r w:rsidRPr="004A52CA">
                              <w:rPr>
                                <w:rStyle w:val="A0"/>
                                <w:rFonts w:ascii="Arial" w:hAnsi="Arial" w:cs="Arial"/>
                                <w:sz w:val="18"/>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37" w:history="1">
                              <w:r w:rsidRPr="00F57AB7">
                                <w:rPr>
                                  <w:rStyle w:val="Hyperlink"/>
                                  <w:rFonts w:ascii="Arial" w:hAnsi="Arial" w:cs="Arial"/>
                                  <w:color w:val="0000FF"/>
                                  <w:sz w:val="18"/>
                                  <w:szCs w:val="18"/>
                                </w:rPr>
                                <w:t>contact us</w:t>
                              </w:r>
                            </w:hyperlink>
                            <w:r w:rsidRPr="004A52CA">
                              <w:rPr>
                                <w:rStyle w:val="A0"/>
                                <w:rFonts w:ascii="Arial" w:hAnsi="Arial" w:cs="Arial"/>
                                <w:sz w:val="18"/>
                                <w:szCs w:val="18"/>
                              </w:rPr>
                              <w:t xml:space="preserve">. </w:t>
                            </w:r>
                          </w:p>
                          <w:p w14:paraId="19B15AC2" w14:textId="5BE80F3A" w:rsidR="002F1FE4" w:rsidRPr="004A52CA" w:rsidRDefault="002F1FE4" w:rsidP="00EA7F51">
                            <w:pPr>
                              <w:pStyle w:val="Pa3"/>
                              <w:spacing w:after="100"/>
                              <w:ind w:right="100"/>
                              <w:rPr>
                                <w:rFonts w:ascii="Arial" w:hAnsi="Arial" w:cs="Arial"/>
                                <w:sz w:val="18"/>
                                <w:szCs w:val="18"/>
                              </w:rPr>
                            </w:pPr>
                            <w:r w:rsidRPr="00B357E1">
                              <w:rPr>
                                <w:rStyle w:val="A0"/>
                                <w:rFonts w:ascii="Arial" w:hAnsi="Arial" w:cs="Arial"/>
                                <w:sz w:val="18"/>
                                <w:szCs w:val="18"/>
                              </w:rPr>
                              <w:t>© OCR 20</w:t>
                            </w:r>
                            <w:r>
                              <w:rPr>
                                <w:rStyle w:val="A0"/>
                                <w:rFonts w:ascii="Arial" w:hAnsi="Arial" w:cs="Arial"/>
                                <w:sz w:val="18"/>
                                <w:szCs w:val="18"/>
                              </w:rPr>
                              <w:t>2</w:t>
                            </w:r>
                            <w:r w:rsidR="000425DE">
                              <w:rPr>
                                <w:rStyle w:val="A0"/>
                                <w:rFonts w:ascii="Arial" w:hAnsi="Arial" w:cs="Arial"/>
                                <w:sz w:val="18"/>
                                <w:szCs w:val="18"/>
                              </w:rPr>
                              <w:t>1</w:t>
                            </w:r>
                            <w:r w:rsidRPr="00B357E1">
                              <w:rPr>
                                <w:rStyle w:val="A0"/>
                                <w:rFonts w:ascii="Arial" w:hAnsi="Arial" w:cs="Arial"/>
                                <w:sz w:val="18"/>
                                <w:szCs w:val="18"/>
                              </w:rPr>
                              <w:t xml:space="preserve"> - </w:t>
                            </w:r>
                            <w:r w:rsidRPr="004A52CA">
                              <w:rPr>
                                <w:rStyle w:val="A0"/>
                                <w:rFonts w:ascii="Arial" w:hAnsi="Arial" w:cs="Arial"/>
                                <w:sz w:val="18"/>
                                <w:szCs w:val="18"/>
                              </w:rPr>
                              <w:t xml:space="preserve">You can copy and distribute this resource freely if you keep the OCR logo and this small print intact and you acknowledge OCR as the originator of the resource. </w:t>
                            </w:r>
                          </w:p>
                          <w:p w14:paraId="43F38D28" w14:textId="77777777" w:rsidR="002F1FE4" w:rsidRPr="004A52CA" w:rsidRDefault="002F1FE4" w:rsidP="00EA7F51">
                            <w:pPr>
                              <w:pStyle w:val="Pa3"/>
                              <w:spacing w:after="100"/>
                              <w:ind w:right="100"/>
                              <w:rPr>
                                <w:rFonts w:ascii="Arial" w:hAnsi="Arial" w:cs="Arial"/>
                                <w:sz w:val="18"/>
                                <w:szCs w:val="18"/>
                              </w:rPr>
                            </w:pPr>
                            <w:r w:rsidRPr="004A52CA">
                              <w:rPr>
                                <w:rStyle w:val="A0"/>
                                <w:rFonts w:ascii="Arial" w:hAnsi="Arial" w:cs="Arial"/>
                                <w:sz w:val="18"/>
                                <w:szCs w:val="18"/>
                              </w:rPr>
                              <w:t xml:space="preserve">OCR acknowledges the use of the following content: N/A </w:t>
                            </w:r>
                          </w:p>
                          <w:p w14:paraId="717B18B6" w14:textId="77777777" w:rsidR="002F1FE4" w:rsidRPr="004A52CA" w:rsidRDefault="002F1FE4" w:rsidP="00EA7F51">
                            <w:pPr>
                              <w:pStyle w:val="Pa3"/>
                              <w:spacing w:after="100"/>
                              <w:ind w:right="100"/>
                              <w:rPr>
                                <w:rFonts w:ascii="Arial" w:hAnsi="Arial" w:cs="Arial"/>
                                <w:sz w:val="18"/>
                                <w:szCs w:val="18"/>
                              </w:rPr>
                            </w:pPr>
                            <w:r w:rsidRPr="004A52CA">
                              <w:rPr>
                                <w:rStyle w:val="A0"/>
                                <w:rFonts w:ascii="Arial" w:hAnsi="Arial" w:cs="Arial"/>
                                <w:sz w:val="18"/>
                                <w:szCs w:val="18"/>
                              </w:rPr>
                              <w:t xml:space="preserve">Whether you already offer OCR qualifications, are new to OCR or are thinking about switching, you can request more information using our </w:t>
                            </w:r>
                            <w:hyperlink r:id="rId138" w:history="1">
                              <w:r w:rsidRPr="00F57AB7">
                                <w:rPr>
                                  <w:rStyle w:val="Hyperlink"/>
                                  <w:rFonts w:ascii="Arial" w:hAnsi="Arial" w:cs="Arial"/>
                                  <w:color w:val="0000FF"/>
                                  <w:sz w:val="18"/>
                                  <w:szCs w:val="18"/>
                                </w:rPr>
                                <w:t>Expression of Interest form</w:t>
                              </w:r>
                            </w:hyperlink>
                            <w:r w:rsidRPr="004A52CA">
                              <w:rPr>
                                <w:rStyle w:val="A0"/>
                                <w:rFonts w:ascii="Arial" w:hAnsi="Arial" w:cs="Arial"/>
                                <w:sz w:val="18"/>
                                <w:szCs w:val="18"/>
                              </w:rPr>
                              <w:t xml:space="preserve">. </w:t>
                            </w:r>
                          </w:p>
                          <w:p w14:paraId="531DDCBF" w14:textId="39D69A86" w:rsidR="002F1FE4" w:rsidRPr="00CD0F93" w:rsidRDefault="002F1FE4" w:rsidP="00EA7F51">
                            <w:pPr>
                              <w:rPr>
                                <w:sz w:val="18"/>
                                <w:szCs w:val="18"/>
                              </w:rPr>
                            </w:pPr>
                            <w:r w:rsidRPr="004A52CA">
                              <w:rPr>
                                <w:rStyle w:val="A0"/>
                                <w:rFonts w:cs="Arial"/>
                                <w:sz w:val="18"/>
                                <w:szCs w:val="18"/>
                              </w:rPr>
                              <w:t xml:space="preserve">Please </w:t>
                            </w:r>
                            <w:hyperlink r:id="rId139" w:history="1">
                              <w:r w:rsidRPr="00F57AB7">
                                <w:rPr>
                                  <w:rStyle w:val="Hyperlink"/>
                                  <w:color w:val="0000FF"/>
                                  <w:sz w:val="18"/>
                                  <w:szCs w:val="18"/>
                                </w:rPr>
                                <w:t>get in touch</w:t>
                              </w:r>
                            </w:hyperlink>
                            <w:r w:rsidRPr="004A52CA">
                              <w:rPr>
                                <w:rStyle w:val="A2"/>
                                <w:sz w:val="18"/>
                                <w:szCs w:val="18"/>
                              </w:rPr>
                              <w:t xml:space="preserve"> </w:t>
                            </w:r>
                            <w:r w:rsidRPr="004A52CA">
                              <w:rPr>
                                <w:rStyle w:val="A0"/>
                                <w:rFonts w:cs="Arial"/>
                                <w:sz w:val="18"/>
                                <w:szCs w:val="18"/>
                              </w:rPr>
                              <w:t xml:space="preserve">if you want to discuss the accessibility of </w:t>
                            </w:r>
                            <w:r w:rsidR="00720D9C" w:rsidRPr="004A52CA">
                              <w:rPr>
                                <w:rStyle w:val="A0"/>
                                <w:rFonts w:cs="Arial"/>
                                <w:sz w:val="18"/>
                                <w:szCs w:val="18"/>
                              </w:rPr>
                              <w:t>resources,</w:t>
                            </w:r>
                            <w:r w:rsidRPr="004A52CA">
                              <w:rPr>
                                <w:rStyle w:val="A0"/>
                                <w:rFonts w:cs="Arial"/>
                                <w:sz w:val="18"/>
                                <w:szCs w:val="18"/>
                              </w:rPr>
                              <w:t xml:space="preserve"> we offer to support you in delivering our qualifications.</w:t>
                            </w:r>
                          </w:p>
                        </w:txbxContent>
                      </wps:txbx>
                      <wps:bodyPr rot="0" vert="horz" wrap="square" lIns="91440" tIns="45720" rIns="91440" bIns="45720" anchor="t" anchorCtr="0">
                        <a:noAutofit/>
                      </wps:bodyPr>
                    </wps:wsp>
                  </a:graphicData>
                </a:graphic>
              </wp:inline>
            </w:drawing>
          </mc:Choice>
          <mc:Fallback>
            <w:pict>
              <v:shapetype w14:anchorId="16BD286C" id="_x0000_t202" coordsize="21600,21600" o:spt="202" path="m,l,21600r21600,l21600,xe">
                <v:stroke joinstyle="miter"/>
                <v:path gradientshapeok="t" o:connecttype="rect"/>
              </v:shapetype>
              <v:shape id="Text Box 2" o:spid="_x0000_s1026" type="#_x0000_t202" style="width:759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" filled="f" stroked="f">
                <v:textbox>
                  <w:txbxContent>
                    <w:p w14:paraId="01EEFEA0" w14:textId="11C6CC9D" w:rsidR="002F1FE4" w:rsidRPr="004A52CA" w:rsidRDefault="002F1FE4" w:rsidP="00EA7F51">
                      <w:pPr>
                        <w:pStyle w:val="Header"/>
                        <w:spacing w:after="57" w:line="276" w:lineRule="auto"/>
                        <w:rPr>
                          <w:sz w:val="18"/>
                          <w:szCs w:val="18"/>
                        </w:rPr>
                      </w:pPr>
                      <w:r w:rsidRPr="004A52CA">
                        <w:rPr>
                          <w:sz w:val="18"/>
                          <w:szCs w:val="18"/>
                        </w:rPr>
                        <w:t xml:space="preserve">We’d like to know your view on the resources we produce. Click </w:t>
                      </w:r>
                      <w:hyperlink r:id="rId140" w:history="1">
                        <w:r w:rsidRPr="00E40295">
                          <w:rPr>
                            <w:rStyle w:val="Hyperlink"/>
                            <w:sz w:val="18"/>
                            <w:szCs w:val="18"/>
                          </w:rPr>
                          <w:t>‘Like’</w:t>
                        </w:r>
                      </w:hyperlink>
                      <w:r w:rsidRPr="004A52CA">
                        <w:rPr>
                          <w:sz w:val="18"/>
                          <w:szCs w:val="18"/>
                        </w:rPr>
                        <w:t xml:space="preserve"> or ‘</w:t>
                      </w:r>
                      <w:hyperlink r:id="rId141" w:history="1">
                        <w:r w:rsidRPr="004A52CA">
                          <w:rPr>
                            <w:rStyle w:val="Hyperlink"/>
                            <w:color w:val="0000FF"/>
                            <w:sz w:val="18"/>
                            <w:szCs w:val="18"/>
                          </w:rPr>
                          <w:t>Dislike</w:t>
                        </w:r>
                        <w:r w:rsidRPr="004A52CA">
                          <w:rPr>
                            <w:rStyle w:val="Hyperlink"/>
                            <w:sz w:val="18"/>
                            <w:szCs w:val="18"/>
                          </w:rPr>
                          <w:t>’</w:t>
                        </w:r>
                      </w:hyperlink>
                      <w:r w:rsidRPr="004A52CA">
                        <w:rPr>
                          <w:sz w:val="18"/>
                          <w:szCs w:val="18"/>
                        </w:rPr>
                        <w:t xml:space="preserve"> to send us an auto generated email about this resource. Add comments if you want to. Let us know how we can improve this resource or what else you need. Your email will not be used or shared for any marketing purposes.</w:t>
                      </w:r>
                    </w:p>
                    <w:p w14:paraId="48AAE524" w14:textId="77777777" w:rsidR="002F1FE4" w:rsidRPr="004A52CA" w:rsidRDefault="002F1FE4" w:rsidP="00EA7F51">
                      <w:pPr>
                        <w:autoSpaceDE w:val="0"/>
                        <w:spacing w:after="57" w:line="288" w:lineRule="auto"/>
                        <w:textAlignment w:val="center"/>
                        <w:rPr>
                          <w:color w:val="000000"/>
                          <w:sz w:val="18"/>
                          <w:szCs w:val="18"/>
                        </w:rPr>
                      </w:pPr>
                    </w:p>
                    <w:p w14:paraId="5F256594" w14:textId="77777777" w:rsidR="002F1FE4" w:rsidRPr="004A52CA" w:rsidRDefault="002F1FE4" w:rsidP="00EA7F51">
                      <w:pPr>
                        <w:autoSpaceDE w:val="0"/>
                        <w:spacing w:after="57" w:line="288" w:lineRule="auto"/>
                        <w:textAlignment w:val="center"/>
                        <w:rPr>
                          <w:sz w:val="18"/>
                          <w:szCs w:val="18"/>
                        </w:rPr>
                      </w:pPr>
                      <w:r w:rsidRPr="004A52CA">
                        <w:rPr>
                          <w:color w:val="000000"/>
                          <w:sz w:val="18"/>
                          <w:szCs w:val="18"/>
                        </w:rPr>
                        <w:t xml:space="preserve">Looking for another resource? There is now a quick and easy search </w:t>
                      </w:r>
                      <w:hyperlink r:id="rId142" w:history="1">
                        <w:r w:rsidRPr="004A52CA">
                          <w:rPr>
                            <w:rStyle w:val="Hyperlink"/>
                            <w:color w:val="0000FF"/>
                            <w:sz w:val="18"/>
                            <w:szCs w:val="18"/>
                          </w:rPr>
                          <w:t>tool to help find free resources</w:t>
                        </w:r>
                      </w:hyperlink>
                      <w:r w:rsidRPr="004A52CA">
                        <w:rPr>
                          <w:color w:val="000000"/>
                          <w:sz w:val="18"/>
                          <w:szCs w:val="18"/>
                        </w:rPr>
                        <w:t xml:space="preserve"> for your qualification.</w:t>
                      </w:r>
                    </w:p>
                    <w:p w14:paraId="38B6C4E5" w14:textId="77777777" w:rsidR="002F1FE4" w:rsidRPr="004A52CA" w:rsidRDefault="002F1FE4" w:rsidP="00EA7F51">
                      <w:pPr>
                        <w:autoSpaceDE w:val="0"/>
                        <w:spacing w:after="57" w:line="288" w:lineRule="auto"/>
                        <w:textAlignment w:val="center"/>
                        <w:rPr>
                          <w:color w:val="000000"/>
                          <w:sz w:val="18"/>
                          <w:szCs w:val="18"/>
                        </w:rPr>
                      </w:pPr>
                    </w:p>
                    <w:p w14:paraId="56AC4EC5" w14:textId="77777777" w:rsidR="002F1FE4" w:rsidRPr="005E7ECF" w:rsidRDefault="002F1FE4" w:rsidP="00EA7F51">
                      <w:pPr>
                        <w:autoSpaceDE w:val="0"/>
                        <w:spacing w:after="57" w:line="288" w:lineRule="auto"/>
                        <w:textAlignment w:val="center"/>
                        <w:rPr>
                          <w:b/>
                          <w:bCs/>
                          <w:sz w:val="18"/>
                          <w:szCs w:val="18"/>
                        </w:rPr>
                      </w:pPr>
                      <w:r w:rsidRPr="005E7ECF">
                        <w:rPr>
                          <w:b/>
                          <w:bCs/>
                          <w:color w:val="000000"/>
                          <w:sz w:val="18"/>
                          <w:szCs w:val="18"/>
                        </w:rPr>
                        <w:t>Resources</w:t>
                      </w:r>
                      <w:r w:rsidRPr="005E7ECF">
                        <w:rPr>
                          <w:rStyle w:val="A1"/>
                          <w:bCs/>
                          <w:sz w:val="18"/>
                          <w:szCs w:val="18"/>
                        </w:rPr>
                        <w:t xml:space="preserve">: the small print </w:t>
                      </w:r>
                    </w:p>
                    <w:p w14:paraId="2B56C3A5" w14:textId="77777777" w:rsidR="002F1FE4" w:rsidRPr="004A52CA" w:rsidRDefault="002F1FE4" w:rsidP="00EA7F51">
                      <w:pPr>
                        <w:pStyle w:val="Pa2"/>
                        <w:spacing w:after="100"/>
                        <w:rPr>
                          <w:rFonts w:ascii="Arial" w:hAnsi="Arial" w:cs="Arial"/>
                          <w:sz w:val="18"/>
                          <w:szCs w:val="18"/>
                        </w:rPr>
                      </w:pPr>
                      <w:r w:rsidRPr="004A52CA">
                        <w:rPr>
                          <w:rStyle w:val="A0"/>
                          <w:rFonts w:ascii="Arial" w:hAnsi="Arial" w:cs="Arial"/>
                          <w:sz w:val="18"/>
                          <w:szCs w:val="18"/>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3A9C4FE2" w14:textId="77777777" w:rsidR="002F1FE4" w:rsidRPr="004A52CA" w:rsidRDefault="002F1FE4" w:rsidP="00EA7F51">
                      <w:pPr>
                        <w:pStyle w:val="Pa2"/>
                        <w:spacing w:after="100"/>
                        <w:rPr>
                          <w:rFonts w:ascii="Arial" w:hAnsi="Arial" w:cs="Arial"/>
                          <w:sz w:val="18"/>
                          <w:szCs w:val="18"/>
                        </w:rPr>
                      </w:pPr>
                      <w:r w:rsidRPr="004A52CA">
                        <w:rPr>
                          <w:rStyle w:val="A0"/>
                          <w:rFonts w:ascii="Arial" w:hAnsi="Arial" w:cs="Arial"/>
                          <w:sz w:val="18"/>
                          <w:szCs w:val="18"/>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43" w:history="1">
                        <w:r w:rsidRPr="00F57AB7">
                          <w:rPr>
                            <w:rStyle w:val="Hyperlink"/>
                            <w:rFonts w:ascii="Arial" w:hAnsi="Arial" w:cs="Arial"/>
                            <w:color w:val="0000FF"/>
                            <w:sz w:val="18"/>
                            <w:szCs w:val="18"/>
                          </w:rPr>
                          <w:t>contact us</w:t>
                        </w:r>
                      </w:hyperlink>
                      <w:r w:rsidRPr="004A52CA">
                        <w:rPr>
                          <w:rStyle w:val="A0"/>
                          <w:rFonts w:ascii="Arial" w:hAnsi="Arial" w:cs="Arial"/>
                          <w:sz w:val="18"/>
                          <w:szCs w:val="18"/>
                        </w:rPr>
                        <w:t xml:space="preserve">. </w:t>
                      </w:r>
                    </w:p>
                    <w:p w14:paraId="19B15AC2" w14:textId="5BE80F3A" w:rsidR="002F1FE4" w:rsidRPr="004A52CA" w:rsidRDefault="002F1FE4" w:rsidP="00EA7F51">
                      <w:pPr>
                        <w:pStyle w:val="Pa3"/>
                        <w:spacing w:after="100"/>
                        <w:ind w:right="100"/>
                        <w:rPr>
                          <w:rFonts w:ascii="Arial" w:hAnsi="Arial" w:cs="Arial"/>
                          <w:sz w:val="18"/>
                          <w:szCs w:val="18"/>
                        </w:rPr>
                      </w:pPr>
                      <w:r w:rsidRPr="00B357E1">
                        <w:rPr>
                          <w:rStyle w:val="A0"/>
                          <w:rFonts w:ascii="Arial" w:hAnsi="Arial" w:cs="Arial"/>
                          <w:sz w:val="18"/>
                          <w:szCs w:val="18"/>
                        </w:rPr>
                        <w:t>© OCR 20</w:t>
                      </w:r>
                      <w:r>
                        <w:rPr>
                          <w:rStyle w:val="A0"/>
                          <w:rFonts w:ascii="Arial" w:hAnsi="Arial" w:cs="Arial"/>
                          <w:sz w:val="18"/>
                          <w:szCs w:val="18"/>
                        </w:rPr>
                        <w:t>2</w:t>
                      </w:r>
                      <w:r w:rsidR="000425DE">
                        <w:rPr>
                          <w:rStyle w:val="A0"/>
                          <w:rFonts w:ascii="Arial" w:hAnsi="Arial" w:cs="Arial"/>
                          <w:sz w:val="18"/>
                          <w:szCs w:val="18"/>
                        </w:rPr>
                        <w:t>1</w:t>
                      </w:r>
                      <w:r w:rsidRPr="00B357E1">
                        <w:rPr>
                          <w:rStyle w:val="A0"/>
                          <w:rFonts w:ascii="Arial" w:hAnsi="Arial" w:cs="Arial"/>
                          <w:sz w:val="18"/>
                          <w:szCs w:val="18"/>
                        </w:rPr>
                        <w:t xml:space="preserve"> - </w:t>
                      </w:r>
                      <w:r w:rsidRPr="004A52CA">
                        <w:rPr>
                          <w:rStyle w:val="A0"/>
                          <w:rFonts w:ascii="Arial" w:hAnsi="Arial" w:cs="Arial"/>
                          <w:sz w:val="18"/>
                          <w:szCs w:val="18"/>
                        </w:rPr>
                        <w:t xml:space="preserve">You can copy and distribute this resource freely if you keep the OCR logo and this small print intact and you acknowledge OCR as the originator of the resource. </w:t>
                      </w:r>
                    </w:p>
                    <w:p w14:paraId="43F38D28" w14:textId="77777777" w:rsidR="002F1FE4" w:rsidRPr="004A52CA" w:rsidRDefault="002F1FE4" w:rsidP="00EA7F51">
                      <w:pPr>
                        <w:pStyle w:val="Pa3"/>
                        <w:spacing w:after="100"/>
                        <w:ind w:right="100"/>
                        <w:rPr>
                          <w:rFonts w:ascii="Arial" w:hAnsi="Arial" w:cs="Arial"/>
                          <w:sz w:val="18"/>
                          <w:szCs w:val="18"/>
                        </w:rPr>
                      </w:pPr>
                      <w:r w:rsidRPr="004A52CA">
                        <w:rPr>
                          <w:rStyle w:val="A0"/>
                          <w:rFonts w:ascii="Arial" w:hAnsi="Arial" w:cs="Arial"/>
                          <w:sz w:val="18"/>
                          <w:szCs w:val="18"/>
                        </w:rPr>
                        <w:t xml:space="preserve">OCR acknowledges the use of the following content: N/A </w:t>
                      </w:r>
                    </w:p>
                    <w:p w14:paraId="717B18B6" w14:textId="77777777" w:rsidR="002F1FE4" w:rsidRPr="004A52CA" w:rsidRDefault="002F1FE4" w:rsidP="00EA7F51">
                      <w:pPr>
                        <w:pStyle w:val="Pa3"/>
                        <w:spacing w:after="100"/>
                        <w:ind w:right="100"/>
                        <w:rPr>
                          <w:rFonts w:ascii="Arial" w:hAnsi="Arial" w:cs="Arial"/>
                          <w:sz w:val="18"/>
                          <w:szCs w:val="18"/>
                        </w:rPr>
                      </w:pPr>
                      <w:r w:rsidRPr="004A52CA">
                        <w:rPr>
                          <w:rStyle w:val="A0"/>
                          <w:rFonts w:ascii="Arial" w:hAnsi="Arial" w:cs="Arial"/>
                          <w:sz w:val="18"/>
                          <w:szCs w:val="18"/>
                        </w:rPr>
                        <w:t xml:space="preserve">Whether you already offer OCR qualifications, are new to OCR or are thinking about switching, you can request more information using our </w:t>
                      </w:r>
                      <w:hyperlink r:id="rId144" w:history="1">
                        <w:r w:rsidRPr="00F57AB7">
                          <w:rPr>
                            <w:rStyle w:val="Hyperlink"/>
                            <w:rFonts w:ascii="Arial" w:hAnsi="Arial" w:cs="Arial"/>
                            <w:color w:val="0000FF"/>
                            <w:sz w:val="18"/>
                            <w:szCs w:val="18"/>
                          </w:rPr>
                          <w:t>Expression of Interest form</w:t>
                        </w:r>
                      </w:hyperlink>
                      <w:r w:rsidRPr="004A52CA">
                        <w:rPr>
                          <w:rStyle w:val="A0"/>
                          <w:rFonts w:ascii="Arial" w:hAnsi="Arial" w:cs="Arial"/>
                          <w:sz w:val="18"/>
                          <w:szCs w:val="18"/>
                        </w:rPr>
                        <w:t xml:space="preserve">. </w:t>
                      </w:r>
                    </w:p>
                    <w:p w14:paraId="531DDCBF" w14:textId="39D69A86" w:rsidR="002F1FE4" w:rsidRPr="00CD0F93" w:rsidRDefault="002F1FE4" w:rsidP="00EA7F51">
                      <w:pPr>
                        <w:rPr>
                          <w:sz w:val="18"/>
                          <w:szCs w:val="18"/>
                        </w:rPr>
                      </w:pPr>
                      <w:r w:rsidRPr="004A52CA">
                        <w:rPr>
                          <w:rStyle w:val="A0"/>
                          <w:rFonts w:cs="Arial"/>
                          <w:sz w:val="18"/>
                          <w:szCs w:val="18"/>
                        </w:rPr>
                        <w:t xml:space="preserve">Please </w:t>
                      </w:r>
                      <w:hyperlink r:id="rId145" w:history="1">
                        <w:r w:rsidRPr="00F57AB7">
                          <w:rPr>
                            <w:rStyle w:val="Hyperlink"/>
                            <w:color w:val="0000FF"/>
                            <w:sz w:val="18"/>
                            <w:szCs w:val="18"/>
                          </w:rPr>
                          <w:t>get in touch</w:t>
                        </w:r>
                      </w:hyperlink>
                      <w:r w:rsidRPr="004A52CA">
                        <w:rPr>
                          <w:rStyle w:val="A2"/>
                          <w:sz w:val="18"/>
                          <w:szCs w:val="18"/>
                        </w:rPr>
                        <w:t xml:space="preserve"> </w:t>
                      </w:r>
                      <w:r w:rsidRPr="004A52CA">
                        <w:rPr>
                          <w:rStyle w:val="A0"/>
                          <w:rFonts w:cs="Arial"/>
                          <w:sz w:val="18"/>
                          <w:szCs w:val="18"/>
                        </w:rPr>
                        <w:t xml:space="preserve">if you want to discuss the accessibility of </w:t>
                      </w:r>
                      <w:r w:rsidR="00720D9C" w:rsidRPr="004A52CA">
                        <w:rPr>
                          <w:rStyle w:val="A0"/>
                          <w:rFonts w:cs="Arial"/>
                          <w:sz w:val="18"/>
                          <w:szCs w:val="18"/>
                        </w:rPr>
                        <w:t>resources,</w:t>
                      </w:r>
                      <w:r w:rsidRPr="004A52CA">
                        <w:rPr>
                          <w:rStyle w:val="A0"/>
                          <w:rFonts w:cs="Arial"/>
                          <w:sz w:val="18"/>
                          <w:szCs w:val="18"/>
                        </w:rPr>
                        <w:t xml:space="preserve"> we offer to support you in delivering our qualifications.</w:t>
                      </w:r>
                    </w:p>
                  </w:txbxContent>
                </v:textbox>
                <w10:anchorlock/>
              </v:shape>
            </w:pict>
          </mc:Fallback>
        </mc:AlternateContent>
      </w:r>
    </w:p>
    <w:sectPr w:rsidR="48335BE9" w:rsidRPr="00EA7F51" w:rsidSect="00EA7F51">
      <w:headerReference w:type="default" r:id="rId146"/>
      <w:footerReference w:type="default" r:id="rId147"/>
      <w:pgSz w:w="16838" w:h="11906" w:orient="landscape"/>
      <w:pgMar w:top="1701" w:right="851" w:bottom="851" w:left="851"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n Radford" w:date="2023-01-28T21:25:00Z" w:initials="AR">
    <w:p w14:paraId="7B774517" w14:textId="319EF105" w:rsidR="00703018" w:rsidRDefault="00703018">
      <w:pPr>
        <w:pStyle w:val="CommentText"/>
      </w:pPr>
      <w:r>
        <w:rPr>
          <w:rStyle w:val="CommentReference"/>
        </w:rPr>
        <w:annotationRef/>
      </w:r>
      <w:r>
        <w:t>This is so confusing I would simply replace with the following:</w:t>
      </w:r>
    </w:p>
    <w:p w14:paraId="29A26B95" w14:textId="77777777" w:rsidR="00703018" w:rsidRDefault="00703018">
      <w:pPr>
        <w:pStyle w:val="CommentText"/>
      </w:pPr>
      <w:r>
        <w:t>County Court Appeals:</w:t>
      </w:r>
    </w:p>
    <w:p w14:paraId="57060014" w14:textId="77777777" w:rsidR="00703018" w:rsidRDefault="00703018">
      <w:pPr>
        <w:pStyle w:val="CommentText"/>
        <w:numPr>
          <w:ilvl w:val="0"/>
          <w:numId w:val="44"/>
        </w:numPr>
      </w:pPr>
      <w:r>
        <w:t>Decision of a District Judge - appeal heard by a Circuit Judge</w:t>
      </w:r>
    </w:p>
    <w:p w14:paraId="1C3DEE03" w14:textId="77777777" w:rsidR="00703018" w:rsidRDefault="00703018">
      <w:pPr>
        <w:pStyle w:val="CommentText"/>
        <w:numPr>
          <w:ilvl w:val="0"/>
          <w:numId w:val="44"/>
        </w:numPr>
      </w:pPr>
      <w:r>
        <w:t>Decision of a Circuit Judge - appeal heard by a High Court Judge</w:t>
      </w:r>
    </w:p>
    <w:p w14:paraId="0EE0AE67" w14:textId="77777777" w:rsidR="00703018" w:rsidRDefault="00703018">
      <w:pPr>
        <w:pStyle w:val="CommentText"/>
        <w:numPr>
          <w:ilvl w:val="0"/>
          <w:numId w:val="44"/>
        </w:numPr>
      </w:pPr>
      <w:r>
        <w:t>Appeal may be made directly to the Court of Appeal in exceptional cases.</w:t>
      </w:r>
    </w:p>
    <w:p w14:paraId="4278A7E2" w14:textId="77777777" w:rsidR="00703018" w:rsidRDefault="00703018" w:rsidP="006F16C9">
      <w:pPr>
        <w:pStyle w:val="CommentText"/>
      </w:pPr>
      <w:r>
        <w:t>Leave the information in relevant cases and sources column.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78A7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01153" w16cex:dateUtc="2023-01-28T2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78A7E2" w16cid:durableId="278011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1C28" w14:textId="77777777" w:rsidR="00FE175A" w:rsidRDefault="00FE175A" w:rsidP="000E6405">
      <w:pPr>
        <w:spacing w:after="0" w:line="240" w:lineRule="auto"/>
      </w:pPr>
      <w:r>
        <w:separator/>
      </w:r>
    </w:p>
  </w:endnote>
  <w:endnote w:type="continuationSeparator" w:id="0">
    <w:p w14:paraId="51B8677D" w14:textId="77777777" w:rsidR="00FE175A" w:rsidRDefault="00FE175A" w:rsidP="000E6405">
      <w:pPr>
        <w:spacing w:after="0" w:line="240" w:lineRule="auto"/>
      </w:pPr>
      <w:r>
        <w:continuationSeparator/>
      </w:r>
    </w:p>
  </w:endnote>
  <w:endnote w:type="continuationNotice" w:id="1">
    <w:p w14:paraId="4F3BE97F" w14:textId="77777777" w:rsidR="00FE175A" w:rsidRDefault="00FE1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0000000000000000000"/>
    <w:charset w:val="00"/>
    <w:family w:val="swiss"/>
    <w:notTrueType/>
    <w:pitch w:val="variable"/>
    <w:sig w:usb0="20000287" w:usb1="00000001" w:usb2="00000000" w:usb3="00000000" w:csb0="0000019F" w:csb1="00000000"/>
  </w:font>
  <w:font w:name="Liberation Sans">
    <w:charset w:val="00"/>
    <w:family w:val="swiss"/>
    <w:pitch w:val="variable"/>
    <w:sig w:usb0="E0000AFF" w:usb1="500078FF" w:usb2="00000021" w:usb3="00000000" w:csb0="000001BF" w:csb1="00000000"/>
  </w:font>
  <w:font w:name="Linux Libertine G">
    <w:charset w:val="00"/>
    <w:family w:val="auto"/>
    <w:pitch w:val="variable"/>
    <w:sig w:usb0="E0000AFF" w:usb1="5200E5FB" w:usb2="0200002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1CCC" w14:textId="5CE8301D" w:rsidR="002F1FE4" w:rsidRPr="00D90B42" w:rsidRDefault="002F1FE4" w:rsidP="00D90B42">
    <w:pPr>
      <w:pStyle w:val="Footer"/>
      <w:tabs>
        <w:tab w:val="clear" w:pos="4513"/>
        <w:tab w:val="clear" w:pos="9026"/>
        <w:tab w:val="center" w:pos="7655"/>
        <w:tab w:val="right" w:pos="15026"/>
      </w:tabs>
      <w:jc w:val="center"/>
      <w:rPr>
        <w:sz w:val="20"/>
        <w:szCs w:val="20"/>
      </w:rPr>
    </w:pPr>
    <w:r w:rsidRPr="00D90B42">
      <w:rPr>
        <w:sz w:val="20"/>
        <w:szCs w:val="20"/>
      </w:rPr>
      <w:t xml:space="preserve">Version </w:t>
    </w:r>
    <w:r w:rsidR="002F0B2B">
      <w:rPr>
        <w:sz w:val="20"/>
        <w:szCs w:val="20"/>
      </w:rPr>
      <w:t>2</w:t>
    </w:r>
    <w:r w:rsidRPr="00D90B42">
      <w:rPr>
        <w:sz w:val="20"/>
        <w:szCs w:val="20"/>
      </w:rPr>
      <w:tab/>
    </w:r>
    <w:sdt>
      <w:sdtPr>
        <w:rPr>
          <w:sz w:val="20"/>
          <w:szCs w:val="20"/>
        </w:rPr>
        <w:id w:val="1880125153"/>
        <w:docPartObj>
          <w:docPartGallery w:val="Page Numbers (Bottom of Page)"/>
          <w:docPartUnique/>
        </w:docPartObj>
      </w:sdtPr>
      <w:sdtEndPr>
        <w:rPr>
          <w:noProof/>
        </w:rPr>
      </w:sdtEndPr>
      <w:sdtContent>
        <w:r w:rsidRPr="00D90B42">
          <w:rPr>
            <w:sz w:val="20"/>
            <w:szCs w:val="20"/>
          </w:rPr>
          <w:fldChar w:fldCharType="begin"/>
        </w:r>
        <w:r w:rsidRPr="00D90B42">
          <w:rPr>
            <w:sz w:val="20"/>
            <w:szCs w:val="20"/>
          </w:rPr>
          <w:instrText xml:space="preserve"> PAGE   \* MERGEFORMAT </w:instrText>
        </w:r>
        <w:r w:rsidRPr="00D90B42">
          <w:rPr>
            <w:sz w:val="20"/>
            <w:szCs w:val="20"/>
          </w:rPr>
          <w:fldChar w:fldCharType="separate"/>
        </w:r>
        <w:r>
          <w:rPr>
            <w:noProof/>
            <w:sz w:val="20"/>
            <w:szCs w:val="20"/>
          </w:rPr>
          <w:t>41</w:t>
        </w:r>
        <w:r w:rsidRPr="00D90B42">
          <w:rPr>
            <w:noProof/>
            <w:sz w:val="20"/>
            <w:szCs w:val="20"/>
          </w:rPr>
          <w:fldChar w:fldCharType="end"/>
        </w:r>
        <w:r w:rsidRPr="00D90B42">
          <w:rPr>
            <w:noProof/>
            <w:sz w:val="20"/>
            <w:szCs w:val="20"/>
          </w:rPr>
          <w:tab/>
        </w:r>
        <w:r w:rsidRPr="00D90B42">
          <w:rPr>
            <w:sz w:val="20"/>
            <w:szCs w:val="20"/>
          </w:rPr>
          <w:t>©</w:t>
        </w:r>
        <w:r>
          <w:rPr>
            <w:noProof/>
            <w:sz w:val="20"/>
            <w:szCs w:val="20"/>
          </w:rPr>
          <w:t xml:space="preserve"> OCR 202</w:t>
        </w:r>
        <w:r w:rsidR="002F0B2B">
          <w:rPr>
            <w:noProof/>
            <w:sz w:val="20"/>
            <w:szCs w:val="20"/>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CF75F" w14:textId="77777777" w:rsidR="00FE175A" w:rsidRDefault="00FE175A" w:rsidP="000E6405">
      <w:pPr>
        <w:spacing w:after="0" w:line="240" w:lineRule="auto"/>
      </w:pPr>
      <w:r>
        <w:separator/>
      </w:r>
    </w:p>
  </w:footnote>
  <w:footnote w:type="continuationSeparator" w:id="0">
    <w:p w14:paraId="06F67DE3" w14:textId="77777777" w:rsidR="00FE175A" w:rsidRDefault="00FE175A" w:rsidP="000E6405">
      <w:pPr>
        <w:spacing w:after="0" w:line="240" w:lineRule="auto"/>
      </w:pPr>
      <w:r>
        <w:continuationSeparator/>
      </w:r>
    </w:p>
  </w:footnote>
  <w:footnote w:type="continuationNotice" w:id="1">
    <w:p w14:paraId="1F5B2CC5" w14:textId="77777777" w:rsidR="00FE175A" w:rsidRDefault="00FE17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95E2" w14:textId="76F86E68" w:rsidR="002F1FE4" w:rsidRDefault="002F1FE4">
    <w:pPr>
      <w:pStyle w:val="Header"/>
    </w:pPr>
    <w:r>
      <w:rPr>
        <w:noProof/>
        <w:lang w:eastAsia="en-GB"/>
      </w:rPr>
      <w:drawing>
        <wp:anchor distT="0" distB="0" distL="114300" distR="114300" simplePos="0" relativeHeight="251661312" behindDoc="0" locked="0" layoutInCell="1" allowOverlap="1" wp14:anchorId="33B0834B" wp14:editId="2B020527">
          <wp:simplePos x="0" y="0"/>
          <wp:positionH relativeFrom="margin">
            <wp:posOffset>-502285</wp:posOffset>
          </wp:positionH>
          <wp:positionV relativeFrom="margin">
            <wp:posOffset>-1051560</wp:posOffset>
          </wp:positionV>
          <wp:extent cx="10668000" cy="969645"/>
          <wp:effectExtent l="0" t="0" r="0" b="1905"/>
          <wp:wrapNone/>
          <wp:docPr id="1" name="Picture 1" descr="A Level Law banner"/>
          <wp:cNvGraphicFramePr/>
          <a:graphic xmlns:a="http://schemas.openxmlformats.org/drawingml/2006/main">
            <a:graphicData uri="http://schemas.openxmlformats.org/drawingml/2006/picture">
              <pic:pic xmlns:pic="http://schemas.openxmlformats.org/drawingml/2006/picture">
                <pic:nvPicPr>
                  <pic:cNvPr id="10" name="Picture 10" descr="A Level Law banner"/>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6800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C18"/>
    <w:multiLevelType w:val="multilevel"/>
    <w:tmpl w:val="052230C8"/>
    <w:styleLink w:val="WWNum24"/>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03407C7"/>
    <w:multiLevelType w:val="hybridMultilevel"/>
    <w:tmpl w:val="0C461CA4"/>
    <w:lvl w:ilvl="0" w:tplc="45C4BE8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81397"/>
    <w:multiLevelType w:val="hybridMultilevel"/>
    <w:tmpl w:val="E6480D5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D6C73"/>
    <w:multiLevelType w:val="hybridMultilevel"/>
    <w:tmpl w:val="AEE4CD1E"/>
    <w:lvl w:ilvl="0" w:tplc="61E6463A">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6371EF"/>
    <w:multiLevelType w:val="hybridMultilevel"/>
    <w:tmpl w:val="0FF6ABD0"/>
    <w:lvl w:ilvl="0" w:tplc="0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EC5AAE"/>
    <w:multiLevelType w:val="hybridMultilevel"/>
    <w:tmpl w:val="5C20ADF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587583"/>
    <w:multiLevelType w:val="hybridMultilevel"/>
    <w:tmpl w:val="6D4A32B8"/>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E515B0"/>
    <w:multiLevelType w:val="hybridMultilevel"/>
    <w:tmpl w:val="627EFE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E133B4"/>
    <w:multiLevelType w:val="multilevel"/>
    <w:tmpl w:val="7D28E614"/>
    <w:styleLink w:val="WWNum5"/>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0BC70576"/>
    <w:multiLevelType w:val="hybridMultilevel"/>
    <w:tmpl w:val="B28657D8"/>
    <w:lvl w:ilvl="0" w:tplc="64E88D2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28134A"/>
    <w:multiLevelType w:val="hybridMultilevel"/>
    <w:tmpl w:val="44525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543E84"/>
    <w:multiLevelType w:val="hybridMultilevel"/>
    <w:tmpl w:val="1D28EE6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F74119F"/>
    <w:multiLevelType w:val="hybridMultilevel"/>
    <w:tmpl w:val="8432DD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A82EBC"/>
    <w:multiLevelType w:val="hybridMultilevel"/>
    <w:tmpl w:val="136091B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0E712EA"/>
    <w:multiLevelType w:val="hybridMultilevel"/>
    <w:tmpl w:val="ED50D32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16215A8"/>
    <w:multiLevelType w:val="hybridMultilevel"/>
    <w:tmpl w:val="EC5C14E6"/>
    <w:lvl w:ilvl="0" w:tplc="61E6463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46D5A4C"/>
    <w:multiLevelType w:val="hybridMultilevel"/>
    <w:tmpl w:val="FBB63B7E"/>
    <w:lvl w:ilvl="0" w:tplc="64E88D2A">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4B401C1"/>
    <w:multiLevelType w:val="hybridMultilevel"/>
    <w:tmpl w:val="37F40C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50C1E97"/>
    <w:multiLevelType w:val="hybridMultilevel"/>
    <w:tmpl w:val="E46A48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4B254C"/>
    <w:multiLevelType w:val="hybridMultilevel"/>
    <w:tmpl w:val="2AEAB36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72A4B29"/>
    <w:multiLevelType w:val="hybridMultilevel"/>
    <w:tmpl w:val="723E56D0"/>
    <w:lvl w:ilvl="0" w:tplc="C0B6A87A">
      <w:start w:val="1"/>
      <w:numFmt w:val="bullet"/>
      <w:lvlText w:val=""/>
      <w:lvlJc w:val="left"/>
      <w:pPr>
        <w:ind w:left="1440" w:hanging="360"/>
      </w:pPr>
      <w:rPr>
        <w:rFonts w:ascii="Symbol" w:hAnsi="Symbol"/>
      </w:rPr>
    </w:lvl>
    <w:lvl w:ilvl="1" w:tplc="F6FA97FA">
      <w:start w:val="1"/>
      <w:numFmt w:val="bullet"/>
      <w:lvlText w:val=""/>
      <w:lvlJc w:val="left"/>
      <w:pPr>
        <w:ind w:left="1440" w:hanging="360"/>
      </w:pPr>
      <w:rPr>
        <w:rFonts w:ascii="Symbol" w:hAnsi="Symbol"/>
      </w:rPr>
    </w:lvl>
    <w:lvl w:ilvl="2" w:tplc="D69004FE">
      <w:start w:val="1"/>
      <w:numFmt w:val="bullet"/>
      <w:lvlText w:val=""/>
      <w:lvlJc w:val="left"/>
      <w:pPr>
        <w:ind w:left="1440" w:hanging="360"/>
      </w:pPr>
      <w:rPr>
        <w:rFonts w:ascii="Symbol" w:hAnsi="Symbol"/>
      </w:rPr>
    </w:lvl>
    <w:lvl w:ilvl="3" w:tplc="DC3ECCEA">
      <w:start w:val="1"/>
      <w:numFmt w:val="bullet"/>
      <w:lvlText w:val=""/>
      <w:lvlJc w:val="left"/>
      <w:pPr>
        <w:ind w:left="1440" w:hanging="360"/>
      </w:pPr>
      <w:rPr>
        <w:rFonts w:ascii="Symbol" w:hAnsi="Symbol"/>
      </w:rPr>
    </w:lvl>
    <w:lvl w:ilvl="4" w:tplc="C38A1C64">
      <w:start w:val="1"/>
      <w:numFmt w:val="bullet"/>
      <w:lvlText w:val=""/>
      <w:lvlJc w:val="left"/>
      <w:pPr>
        <w:ind w:left="1440" w:hanging="360"/>
      </w:pPr>
      <w:rPr>
        <w:rFonts w:ascii="Symbol" w:hAnsi="Symbol"/>
      </w:rPr>
    </w:lvl>
    <w:lvl w:ilvl="5" w:tplc="95705B10">
      <w:start w:val="1"/>
      <w:numFmt w:val="bullet"/>
      <w:lvlText w:val=""/>
      <w:lvlJc w:val="left"/>
      <w:pPr>
        <w:ind w:left="1440" w:hanging="360"/>
      </w:pPr>
      <w:rPr>
        <w:rFonts w:ascii="Symbol" w:hAnsi="Symbol"/>
      </w:rPr>
    </w:lvl>
    <w:lvl w:ilvl="6" w:tplc="D4D458C2">
      <w:start w:val="1"/>
      <w:numFmt w:val="bullet"/>
      <w:lvlText w:val=""/>
      <w:lvlJc w:val="left"/>
      <w:pPr>
        <w:ind w:left="1440" w:hanging="360"/>
      </w:pPr>
      <w:rPr>
        <w:rFonts w:ascii="Symbol" w:hAnsi="Symbol"/>
      </w:rPr>
    </w:lvl>
    <w:lvl w:ilvl="7" w:tplc="5DD67174">
      <w:start w:val="1"/>
      <w:numFmt w:val="bullet"/>
      <w:lvlText w:val=""/>
      <w:lvlJc w:val="left"/>
      <w:pPr>
        <w:ind w:left="1440" w:hanging="360"/>
      </w:pPr>
      <w:rPr>
        <w:rFonts w:ascii="Symbol" w:hAnsi="Symbol"/>
      </w:rPr>
    </w:lvl>
    <w:lvl w:ilvl="8" w:tplc="F8A2F14C">
      <w:start w:val="1"/>
      <w:numFmt w:val="bullet"/>
      <w:lvlText w:val=""/>
      <w:lvlJc w:val="left"/>
      <w:pPr>
        <w:ind w:left="1440" w:hanging="360"/>
      </w:pPr>
      <w:rPr>
        <w:rFonts w:ascii="Symbol" w:hAnsi="Symbol"/>
      </w:rPr>
    </w:lvl>
  </w:abstractNum>
  <w:abstractNum w:abstractNumId="21" w15:restartNumberingAfterBreak="0">
    <w:nsid w:val="17F54CC0"/>
    <w:multiLevelType w:val="hybridMultilevel"/>
    <w:tmpl w:val="50A664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FA3534"/>
    <w:multiLevelType w:val="hybridMultilevel"/>
    <w:tmpl w:val="3B4E74A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BC74656"/>
    <w:multiLevelType w:val="hybridMultilevel"/>
    <w:tmpl w:val="1DB02E9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B573CA"/>
    <w:multiLevelType w:val="hybridMultilevel"/>
    <w:tmpl w:val="EE303C3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D71E77"/>
    <w:multiLevelType w:val="hybridMultilevel"/>
    <w:tmpl w:val="FEB87B4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D26780C"/>
    <w:multiLevelType w:val="hybridMultilevel"/>
    <w:tmpl w:val="69A8ED9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3368F0"/>
    <w:multiLevelType w:val="multilevel"/>
    <w:tmpl w:val="35E04FF4"/>
    <w:styleLink w:val="WWNum19"/>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1F60667A"/>
    <w:multiLevelType w:val="hybridMultilevel"/>
    <w:tmpl w:val="78C80FE8"/>
    <w:lvl w:ilvl="0" w:tplc="61E6463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FC32288"/>
    <w:multiLevelType w:val="hybridMultilevel"/>
    <w:tmpl w:val="95F2062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0D77DBF"/>
    <w:multiLevelType w:val="multilevel"/>
    <w:tmpl w:val="7FEE7272"/>
    <w:styleLink w:val="WWNum2"/>
    <w:lvl w:ilvl="0">
      <w:start w:val="1"/>
      <w:numFmt w:val="bullet"/>
      <w:lvlText w:val=""/>
      <w:lvlJc w:val="left"/>
      <w:pPr>
        <w:ind w:left="360" w:hanging="360"/>
      </w:pPr>
      <w:rPr>
        <w:rFonts w:ascii="Wingdings" w:hAnsi="Wingdings" w:hint="default"/>
        <w:sz w:val="24"/>
        <w:u w:val="none"/>
      </w:rPr>
    </w:lvl>
    <w:lvl w:ilvl="1">
      <w:numFmt w:val="bullet"/>
      <w:lvlText w:val="○"/>
      <w:lvlJc w:val="left"/>
      <w:pPr>
        <w:ind w:left="1080" w:hanging="360"/>
      </w:pPr>
      <w:rPr>
        <w:u w:val="none"/>
      </w:rPr>
    </w:lvl>
    <w:lvl w:ilvl="2">
      <w:numFmt w:val="bullet"/>
      <w:lvlText w:val="■"/>
      <w:lvlJc w:val="left"/>
      <w:pPr>
        <w:ind w:left="1800" w:hanging="360"/>
      </w:pPr>
      <w:rPr>
        <w:u w:val="none"/>
      </w:rPr>
    </w:lvl>
    <w:lvl w:ilvl="3">
      <w:numFmt w:val="bullet"/>
      <w:lvlText w:val="●"/>
      <w:lvlJc w:val="left"/>
      <w:pPr>
        <w:ind w:left="2520" w:hanging="360"/>
      </w:pPr>
      <w:rPr>
        <w:u w:val="none"/>
      </w:rPr>
    </w:lvl>
    <w:lvl w:ilvl="4">
      <w:numFmt w:val="bullet"/>
      <w:lvlText w:val="○"/>
      <w:lvlJc w:val="left"/>
      <w:pPr>
        <w:ind w:left="3240" w:hanging="360"/>
      </w:pPr>
      <w:rPr>
        <w:u w:val="none"/>
      </w:rPr>
    </w:lvl>
    <w:lvl w:ilvl="5">
      <w:numFmt w:val="bullet"/>
      <w:lvlText w:val="■"/>
      <w:lvlJc w:val="left"/>
      <w:pPr>
        <w:ind w:left="3960" w:hanging="360"/>
      </w:pPr>
      <w:rPr>
        <w:u w:val="none"/>
      </w:rPr>
    </w:lvl>
    <w:lvl w:ilvl="6">
      <w:numFmt w:val="bullet"/>
      <w:lvlText w:val="●"/>
      <w:lvlJc w:val="left"/>
      <w:pPr>
        <w:ind w:left="4680" w:hanging="360"/>
      </w:pPr>
      <w:rPr>
        <w:u w:val="none"/>
      </w:rPr>
    </w:lvl>
    <w:lvl w:ilvl="7">
      <w:numFmt w:val="bullet"/>
      <w:lvlText w:val="○"/>
      <w:lvlJc w:val="left"/>
      <w:pPr>
        <w:ind w:left="5400" w:hanging="360"/>
      </w:pPr>
      <w:rPr>
        <w:u w:val="none"/>
      </w:rPr>
    </w:lvl>
    <w:lvl w:ilvl="8">
      <w:numFmt w:val="bullet"/>
      <w:lvlText w:val="■"/>
      <w:lvlJc w:val="left"/>
      <w:pPr>
        <w:ind w:left="6120" w:hanging="360"/>
      </w:pPr>
      <w:rPr>
        <w:u w:val="none"/>
      </w:rPr>
    </w:lvl>
  </w:abstractNum>
  <w:abstractNum w:abstractNumId="31" w15:restartNumberingAfterBreak="0">
    <w:nsid w:val="211436B9"/>
    <w:multiLevelType w:val="multilevel"/>
    <w:tmpl w:val="2C26F702"/>
    <w:styleLink w:val="WWNum10"/>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21296C5E"/>
    <w:multiLevelType w:val="hybridMultilevel"/>
    <w:tmpl w:val="62B2A9E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212C5F17"/>
    <w:multiLevelType w:val="multilevel"/>
    <w:tmpl w:val="9EF214A2"/>
    <w:styleLink w:val="WWNum6"/>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2345466E"/>
    <w:multiLevelType w:val="hybridMultilevel"/>
    <w:tmpl w:val="5960112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3884F04"/>
    <w:multiLevelType w:val="hybridMultilevel"/>
    <w:tmpl w:val="4372E374"/>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5C24EA3"/>
    <w:multiLevelType w:val="hybridMultilevel"/>
    <w:tmpl w:val="F1782D1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7" w15:restartNumberingAfterBreak="0">
    <w:nsid w:val="26083913"/>
    <w:multiLevelType w:val="hybridMultilevel"/>
    <w:tmpl w:val="0B564612"/>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91A001C"/>
    <w:multiLevelType w:val="multilevel"/>
    <w:tmpl w:val="A80EBECA"/>
    <w:styleLink w:val="WWNum26"/>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2B9D6D9A"/>
    <w:multiLevelType w:val="hybridMultilevel"/>
    <w:tmpl w:val="74F8BCCA"/>
    <w:lvl w:ilvl="0" w:tplc="61E6463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B9F203C"/>
    <w:multiLevelType w:val="multilevel"/>
    <w:tmpl w:val="AE7693F0"/>
    <w:styleLink w:val="WWNum13"/>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2BEC3308"/>
    <w:multiLevelType w:val="hybridMultilevel"/>
    <w:tmpl w:val="0D6C49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C683EFD"/>
    <w:multiLevelType w:val="hybridMultilevel"/>
    <w:tmpl w:val="865E596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E470C57"/>
    <w:multiLevelType w:val="multilevel"/>
    <w:tmpl w:val="2A708024"/>
    <w:styleLink w:val="WWNum15"/>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2F7D78F3"/>
    <w:multiLevelType w:val="hybridMultilevel"/>
    <w:tmpl w:val="9D7C42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2FA16C36"/>
    <w:multiLevelType w:val="hybridMultilevel"/>
    <w:tmpl w:val="2506BA8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2FA576D0"/>
    <w:multiLevelType w:val="hybridMultilevel"/>
    <w:tmpl w:val="D5303E8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F018BF"/>
    <w:multiLevelType w:val="hybridMultilevel"/>
    <w:tmpl w:val="1428816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13745CF"/>
    <w:multiLevelType w:val="multilevel"/>
    <w:tmpl w:val="263A01E6"/>
    <w:styleLink w:val="WWNum18"/>
    <w:lvl w:ilvl="0">
      <w:start w:val="1"/>
      <w:numFmt w:val="bullet"/>
      <w:lvlText w:val=""/>
      <w:lvlJc w:val="left"/>
      <w:pPr>
        <w:ind w:left="720" w:hanging="360"/>
      </w:pPr>
      <w:rPr>
        <w:rFonts w:ascii="Wingdings" w:hAnsi="Wingdings" w:hint="default"/>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388F0FA4"/>
    <w:multiLevelType w:val="hybridMultilevel"/>
    <w:tmpl w:val="52DC206A"/>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8FC4B67"/>
    <w:multiLevelType w:val="multilevel"/>
    <w:tmpl w:val="F37438A8"/>
    <w:styleLink w:val="WWNum4"/>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1" w15:restartNumberingAfterBreak="0">
    <w:nsid w:val="3A47070F"/>
    <w:multiLevelType w:val="hybridMultilevel"/>
    <w:tmpl w:val="E3360FD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9823E9"/>
    <w:multiLevelType w:val="multilevel"/>
    <w:tmpl w:val="AB70572E"/>
    <w:styleLink w:val="WWNum16"/>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3" w15:restartNumberingAfterBreak="0">
    <w:nsid w:val="3AE22699"/>
    <w:multiLevelType w:val="hybridMultilevel"/>
    <w:tmpl w:val="DBDE710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B334DD4"/>
    <w:multiLevelType w:val="hybridMultilevel"/>
    <w:tmpl w:val="2A38FA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E477C30"/>
    <w:multiLevelType w:val="hybridMultilevel"/>
    <w:tmpl w:val="F6FA8266"/>
    <w:lvl w:ilvl="0" w:tplc="08090003">
      <w:start w:val="1"/>
      <w:numFmt w:val="bullet"/>
      <w:lvlText w:val="o"/>
      <w:lvlJc w:val="left"/>
      <w:pPr>
        <w:ind w:left="720" w:hanging="360"/>
      </w:pPr>
      <w:rPr>
        <w:rFonts w:ascii="Courier New" w:hAnsi="Courier New" w:cs="Courier New" w:hint="default"/>
      </w:rPr>
    </w:lvl>
    <w:lvl w:ilvl="1" w:tplc="F71ED57A">
      <w:numFmt w:val="bullet"/>
      <w:lvlText w:val=""/>
      <w:lvlJc w:val="left"/>
      <w:pPr>
        <w:ind w:left="1800" w:hanging="720"/>
      </w:pPr>
      <w:rPr>
        <w:rFonts w:ascii="Symbol" w:eastAsia="Arial"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F00D1D"/>
    <w:multiLevelType w:val="hybridMultilevel"/>
    <w:tmpl w:val="A808BA3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9267BF4"/>
    <w:multiLevelType w:val="multilevel"/>
    <w:tmpl w:val="CB9E26B6"/>
    <w:lvl w:ilvl="0">
      <w:start w:val="1"/>
      <w:numFmt w:val="bullet"/>
      <w:lvlText w:val=""/>
      <w:lvlJc w:val="left"/>
      <w:pPr>
        <w:ind w:left="720" w:hanging="360"/>
      </w:pPr>
      <w:rPr>
        <w:rFonts w:ascii="Wingdings" w:hAnsi="Wingdings" w:hint="default"/>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8" w15:restartNumberingAfterBreak="0">
    <w:nsid w:val="49BE43A9"/>
    <w:multiLevelType w:val="hybridMultilevel"/>
    <w:tmpl w:val="F6F6BEA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B70407"/>
    <w:multiLevelType w:val="hybridMultilevel"/>
    <w:tmpl w:val="6568D4D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B040F81"/>
    <w:multiLevelType w:val="hybridMultilevel"/>
    <w:tmpl w:val="586A2F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B5F50D2"/>
    <w:multiLevelType w:val="hybridMultilevel"/>
    <w:tmpl w:val="9050B9CE"/>
    <w:lvl w:ilvl="0" w:tplc="4D5E85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15:restartNumberingAfterBreak="0">
    <w:nsid w:val="4BC74A23"/>
    <w:multiLevelType w:val="multilevel"/>
    <w:tmpl w:val="CCBE2824"/>
    <w:lvl w:ilvl="0">
      <w:start w:val="1"/>
      <w:numFmt w:val="bullet"/>
      <w:lvlText w:val=""/>
      <w:lvlJc w:val="left"/>
      <w:pPr>
        <w:ind w:left="720" w:hanging="360"/>
      </w:pPr>
      <w:rPr>
        <w:rFonts w:ascii="Wingdings" w:hAnsi="Wingdings" w:hint="default"/>
        <w:sz w:val="24"/>
        <w:u w:val="none"/>
      </w:rPr>
    </w:lvl>
    <w:lvl w:ilvl="1">
      <w:numFmt w:val="bullet"/>
      <w:lvlText w:val="○"/>
      <w:lvlJc w:val="left"/>
      <w:pPr>
        <w:ind w:left="1440" w:hanging="360"/>
      </w:pPr>
      <w:rPr>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 w15:restartNumberingAfterBreak="0">
    <w:nsid w:val="4CA47BB0"/>
    <w:multiLevelType w:val="hybridMultilevel"/>
    <w:tmpl w:val="9B9AE4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D3F38EA"/>
    <w:multiLevelType w:val="hybridMultilevel"/>
    <w:tmpl w:val="61D0EB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0DB1B4B"/>
    <w:multiLevelType w:val="hybridMultilevel"/>
    <w:tmpl w:val="C994F0A8"/>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12551F6"/>
    <w:multiLevelType w:val="hybridMultilevel"/>
    <w:tmpl w:val="20083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54E22859"/>
    <w:multiLevelType w:val="multilevel"/>
    <w:tmpl w:val="9EACC788"/>
    <w:styleLink w:val="WWNum11"/>
    <w:lvl w:ilvl="0">
      <w:start w:val="1"/>
      <w:numFmt w:val="bullet"/>
      <w:lvlText w:val="o"/>
      <w:lvlJc w:val="left"/>
      <w:pPr>
        <w:ind w:left="1080" w:hanging="360"/>
      </w:pPr>
      <w:rPr>
        <w:rFonts w:ascii="Courier New" w:hAnsi="Courier New" w:cs="Courier New" w:hint="default"/>
        <w:sz w:val="24"/>
        <w:u w:val="none"/>
      </w:rPr>
    </w:lvl>
    <w:lvl w:ilvl="1">
      <w:numFmt w:val="bullet"/>
      <w:lvlText w:val="○"/>
      <w:lvlJc w:val="left"/>
      <w:pPr>
        <w:ind w:left="1800" w:hanging="360"/>
      </w:pPr>
      <w:rPr>
        <w:u w:val="none"/>
      </w:rPr>
    </w:lvl>
    <w:lvl w:ilvl="2">
      <w:numFmt w:val="bullet"/>
      <w:lvlText w:val="■"/>
      <w:lvlJc w:val="left"/>
      <w:pPr>
        <w:ind w:left="2520" w:hanging="360"/>
      </w:pPr>
      <w:rPr>
        <w:u w:val="none"/>
      </w:rPr>
    </w:lvl>
    <w:lvl w:ilvl="3">
      <w:numFmt w:val="bullet"/>
      <w:lvlText w:val="●"/>
      <w:lvlJc w:val="left"/>
      <w:pPr>
        <w:ind w:left="3240" w:hanging="360"/>
      </w:pPr>
      <w:rPr>
        <w:u w:val="none"/>
      </w:rPr>
    </w:lvl>
    <w:lvl w:ilvl="4">
      <w:numFmt w:val="bullet"/>
      <w:lvlText w:val="○"/>
      <w:lvlJc w:val="left"/>
      <w:pPr>
        <w:ind w:left="3960" w:hanging="360"/>
      </w:pPr>
      <w:rPr>
        <w:u w:val="none"/>
      </w:rPr>
    </w:lvl>
    <w:lvl w:ilvl="5">
      <w:numFmt w:val="bullet"/>
      <w:lvlText w:val="■"/>
      <w:lvlJc w:val="left"/>
      <w:pPr>
        <w:ind w:left="4680" w:hanging="360"/>
      </w:pPr>
      <w:rPr>
        <w:u w:val="none"/>
      </w:rPr>
    </w:lvl>
    <w:lvl w:ilvl="6">
      <w:numFmt w:val="bullet"/>
      <w:lvlText w:val="●"/>
      <w:lvlJc w:val="left"/>
      <w:pPr>
        <w:ind w:left="5400" w:hanging="360"/>
      </w:pPr>
      <w:rPr>
        <w:u w:val="none"/>
      </w:rPr>
    </w:lvl>
    <w:lvl w:ilvl="7">
      <w:numFmt w:val="bullet"/>
      <w:lvlText w:val="○"/>
      <w:lvlJc w:val="left"/>
      <w:pPr>
        <w:ind w:left="6120" w:hanging="360"/>
      </w:pPr>
      <w:rPr>
        <w:u w:val="none"/>
      </w:rPr>
    </w:lvl>
    <w:lvl w:ilvl="8">
      <w:numFmt w:val="bullet"/>
      <w:lvlText w:val="■"/>
      <w:lvlJc w:val="left"/>
      <w:pPr>
        <w:ind w:left="6840" w:hanging="360"/>
      </w:pPr>
      <w:rPr>
        <w:u w:val="none"/>
      </w:rPr>
    </w:lvl>
  </w:abstractNum>
  <w:abstractNum w:abstractNumId="68" w15:restartNumberingAfterBreak="0">
    <w:nsid w:val="56484FD4"/>
    <w:multiLevelType w:val="hybridMultilevel"/>
    <w:tmpl w:val="6C14AA82"/>
    <w:lvl w:ilvl="0" w:tplc="4D5E858A">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65E2C51"/>
    <w:multiLevelType w:val="multilevel"/>
    <w:tmpl w:val="CB9E26B6"/>
    <w:styleLink w:val="WWNum9"/>
    <w:lvl w:ilvl="0">
      <w:start w:val="1"/>
      <w:numFmt w:val="bullet"/>
      <w:lvlText w:val=""/>
      <w:lvlJc w:val="left"/>
      <w:pPr>
        <w:ind w:left="720" w:hanging="360"/>
      </w:pPr>
      <w:rPr>
        <w:rFonts w:ascii="Wingdings" w:hAnsi="Wingdings" w:hint="default"/>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0" w15:restartNumberingAfterBreak="0">
    <w:nsid w:val="59222913"/>
    <w:multiLevelType w:val="hybridMultilevel"/>
    <w:tmpl w:val="E9EE1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A0110F0"/>
    <w:multiLevelType w:val="hybridMultilevel"/>
    <w:tmpl w:val="32F8A224"/>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A251341"/>
    <w:multiLevelType w:val="hybridMultilevel"/>
    <w:tmpl w:val="B6F8DB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A302D89"/>
    <w:multiLevelType w:val="hybridMultilevel"/>
    <w:tmpl w:val="306C2312"/>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A401862"/>
    <w:multiLevelType w:val="hybridMultilevel"/>
    <w:tmpl w:val="4AB206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5A582B16"/>
    <w:multiLevelType w:val="hybridMultilevel"/>
    <w:tmpl w:val="35B4902E"/>
    <w:lvl w:ilvl="0" w:tplc="61E6463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D431A7A"/>
    <w:multiLevelType w:val="multilevel"/>
    <w:tmpl w:val="F1CA6CB4"/>
    <w:styleLink w:val="WWNum20"/>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7" w15:restartNumberingAfterBreak="0">
    <w:nsid w:val="5D79378B"/>
    <w:multiLevelType w:val="multilevel"/>
    <w:tmpl w:val="0540DC54"/>
    <w:styleLink w:val="WWNum23"/>
    <w:lvl w:ilvl="0">
      <w:numFmt w:val="bullet"/>
      <w:lvlText w:val="●"/>
      <w:lvlJc w:val="left"/>
      <w:pPr>
        <w:ind w:left="720" w:hanging="360"/>
      </w:pPr>
      <w:rPr>
        <w:b/>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8" w15:restartNumberingAfterBreak="0">
    <w:nsid w:val="5DF55BA4"/>
    <w:multiLevelType w:val="hybridMultilevel"/>
    <w:tmpl w:val="F2FA054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132132E"/>
    <w:multiLevelType w:val="hybridMultilevel"/>
    <w:tmpl w:val="96885D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1C21953"/>
    <w:multiLevelType w:val="hybridMultilevel"/>
    <w:tmpl w:val="5B8A32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21874A1"/>
    <w:multiLevelType w:val="multilevel"/>
    <w:tmpl w:val="55921A32"/>
    <w:styleLink w:val="WWNum25"/>
    <w:lvl w:ilvl="0">
      <w:start w:val="1"/>
      <w:numFmt w:val="bullet"/>
      <w:lvlText w:val=""/>
      <w:lvlJc w:val="left"/>
      <w:pPr>
        <w:ind w:left="360" w:hanging="360"/>
      </w:pPr>
      <w:rPr>
        <w:rFonts w:ascii="Wingdings" w:hAnsi="Wingdings" w:hint="default"/>
        <w:sz w:val="24"/>
        <w:u w:val="none"/>
      </w:rPr>
    </w:lvl>
    <w:lvl w:ilvl="1">
      <w:numFmt w:val="bullet"/>
      <w:lvlText w:val="○"/>
      <w:lvlJc w:val="left"/>
      <w:pPr>
        <w:ind w:left="1080" w:hanging="360"/>
      </w:pPr>
      <w:rPr>
        <w:sz w:val="24"/>
        <w:u w:val="none"/>
      </w:rPr>
    </w:lvl>
    <w:lvl w:ilvl="2">
      <w:numFmt w:val="bullet"/>
      <w:lvlText w:val="■"/>
      <w:lvlJc w:val="left"/>
      <w:pPr>
        <w:ind w:left="1800" w:hanging="360"/>
      </w:pPr>
      <w:rPr>
        <w:u w:val="none"/>
      </w:rPr>
    </w:lvl>
    <w:lvl w:ilvl="3">
      <w:numFmt w:val="bullet"/>
      <w:lvlText w:val="●"/>
      <w:lvlJc w:val="left"/>
      <w:pPr>
        <w:ind w:left="2520" w:hanging="360"/>
      </w:pPr>
      <w:rPr>
        <w:u w:val="none"/>
      </w:rPr>
    </w:lvl>
    <w:lvl w:ilvl="4">
      <w:numFmt w:val="bullet"/>
      <w:lvlText w:val="○"/>
      <w:lvlJc w:val="left"/>
      <w:pPr>
        <w:ind w:left="3240" w:hanging="360"/>
      </w:pPr>
      <w:rPr>
        <w:u w:val="none"/>
      </w:rPr>
    </w:lvl>
    <w:lvl w:ilvl="5">
      <w:numFmt w:val="bullet"/>
      <w:lvlText w:val="■"/>
      <w:lvlJc w:val="left"/>
      <w:pPr>
        <w:ind w:left="3960" w:hanging="360"/>
      </w:pPr>
      <w:rPr>
        <w:u w:val="none"/>
      </w:rPr>
    </w:lvl>
    <w:lvl w:ilvl="6">
      <w:numFmt w:val="bullet"/>
      <w:lvlText w:val="●"/>
      <w:lvlJc w:val="left"/>
      <w:pPr>
        <w:ind w:left="4680" w:hanging="360"/>
      </w:pPr>
      <w:rPr>
        <w:u w:val="none"/>
      </w:rPr>
    </w:lvl>
    <w:lvl w:ilvl="7">
      <w:numFmt w:val="bullet"/>
      <w:lvlText w:val="○"/>
      <w:lvlJc w:val="left"/>
      <w:pPr>
        <w:ind w:left="5400" w:hanging="360"/>
      </w:pPr>
      <w:rPr>
        <w:u w:val="none"/>
      </w:rPr>
    </w:lvl>
    <w:lvl w:ilvl="8">
      <w:numFmt w:val="bullet"/>
      <w:lvlText w:val="■"/>
      <w:lvlJc w:val="left"/>
      <w:pPr>
        <w:ind w:left="6120" w:hanging="360"/>
      </w:pPr>
      <w:rPr>
        <w:u w:val="none"/>
      </w:rPr>
    </w:lvl>
  </w:abstractNum>
  <w:abstractNum w:abstractNumId="82" w15:restartNumberingAfterBreak="0">
    <w:nsid w:val="621F0752"/>
    <w:multiLevelType w:val="multilevel"/>
    <w:tmpl w:val="2EC8FB06"/>
    <w:styleLink w:val="WWNum21"/>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3" w15:restartNumberingAfterBreak="0">
    <w:nsid w:val="63B44026"/>
    <w:multiLevelType w:val="hybridMultilevel"/>
    <w:tmpl w:val="6F8A76B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64B06F65"/>
    <w:multiLevelType w:val="multilevel"/>
    <w:tmpl w:val="E13EC864"/>
    <w:styleLink w:val="WWNum7"/>
    <w:lvl w:ilvl="0">
      <w:start w:val="1"/>
      <w:numFmt w:val="bullet"/>
      <w:lvlText w:val="o"/>
      <w:lvlJc w:val="left"/>
      <w:pPr>
        <w:ind w:left="720" w:hanging="360"/>
      </w:pPr>
      <w:rPr>
        <w:rFonts w:ascii="Courier New" w:hAnsi="Courier New" w:cs="Courier New" w:hint="default"/>
        <w:sz w:val="24"/>
        <w:u w:val="none"/>
      </w:rPr>
    </w:lvl>
    <w:lvl w:ilvl="1">
      <w:numFmt w:val="bullet"/>
      <w:lvlText w:val="○"/>
      <w:lvlJc w:val="left"/>
      <w:pPr>
        <w:ind w:left="1440" w:hanging="360"/>
      </w:pPr>
      <w:rPr>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5" w15:restartNumberingAfterBreak="0">
    <w:nsid w:val="6681411C"/>
    <w:multiLevelType w:val="multilevel"/>
    <w:tmpl w:val="24F64C4E"/>
    <w:styleLink w:val="WWNum8"/>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6" w15:restartNumberingAfterBreak="0">
    <w:nsid w:val="678934E9"/>
    <w:multiLevelType w:val="hybridMultilevel"/>
    <w:tmpl w:val="8886ECDC"/>
    <w:lvl w:ilvl="0" w:tplc="64E88D2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B43FB5"/>
    <w:multiLevelType w:val="hybridMultilevel"/>
    <w:tmpl w:val="7B04C3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8525AB0"/>
    <w:multiLevelType w:val="hybridMultilevel"/>
    <w:tmpl w:val="ADD444D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87A562C"/>
    <w:multiLevelType w:val="hybridMultilevel"/>
    <w:tmpl w:val="58644A42"/>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9994E8C"/>
    <w:multiLevelType w:val="hybridMultilevel"/>
    <w:tmpl w:val="9C18DD1C"/>
    <w:lvl w:ilvl="0" w:tplc="61E6463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EDB0F29"/>
    <w:multiLevelType w:val="hybridMultilevel"/>
    <w:tmpl w:val="033437F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EE05672"/>
    <w:multiLevelType w:val="multilevel"/>
    <w:tmpl w:val="54CC793E"/>
    <w:styleLink w:val="WWNum22"/>
    <w:lvl w:ilvl="0">
      <w:numFmt w:val="bullet"/>
      <w:lvlText w:val="●"/>
      <w:lvlJc w:val="left"/>
      <w:pPr>
        <w:ind w:left="360" w:hanging="360"/>
      </w:pPr>
      <w:rPr>
        <w:sz w:val="24"/>
        <w:u w:val="none"/>
      </w:rPr>
    </w:lvl>
    <w:lvl w:ilvl="1">
      <w:numFmt w:val="bullet"/>
      <w:lvlText w:val="○"/>
      <w:lvlJc w:val="left"/>
      <w:pPr>
        <w:ind w:left="1080" w:hanging="360"/>
      </w:pPr>
      <w:rPr>
        <w:u w:val="none"/>
      </w:rPr>
    </w:lvl>
    <w:lvl w:ilvl="2">
      <w:numFmt w:val="bullet"/>
      <w:lvlText w:val="■"/>
      <w:lvlJc w:val="left"/>
      <w:pPr>
        <w:ind w:left="1800" w:hanging="360"/>
      </w:pPr>
      <w:rPr>
        <w:u w:val="none"/>
      </w:rPr>
    </w:lvl>
    <w:lvl w:ilvl="3">
      <w:numFmt w:val="bullet"/>
      <w:lvlText w:val="●"/>
      <w:lvlJc w:val="left"/>
      <w:pPr>
        <w:ind w:left="2520" w:hanging="360"/>
      </w:pPr>
      <w:rPr>
        <w:u w:val="none"/>
      </w:rPr>
    </w:lvl>
    <w:lvl w:ilvl="4">
      <w:numFmt w:val="bullet"/>
      <w:lvlText w:val="○"/>
      <w:lvlJc w:val="left"/>
      <w:pPr>
        <w:ind w:left="3240" w:hanging="360"/>
      </w:pPr>
      <w:rPr>
        <w:u w:val="none"/>
      </w:rPr>
    </w:lvl>
    <w:lvl w:ilvl="5">
      <w:numFmt w:val="bullet"/>
      <w:lvlText w:val="■"/>
      <w:lvlJc w:val="left"/>
      <w:pPr>
        <w:ind w:left="3960" w:hanging="360"/>
      </w:pPr>
      <w:rPr>
        <w:u w:val="none"/>
      </w:rPr>
    </w:lvl>
    <w:lvl w:ilvl="6">
      <w:numFmt w:val="bullet"/>
      <w:lvlText w:val="●"/>
      <w:lvlJc w:val="left"/>
      <w:pPr>
        <w:ind w:left="4680" w:hanging="360"/>
      </w:pPr>
      <w:rPr>
        <w:u w:val="none"/>
      </w:rPr>
    </w:lvl>
    <w:lvl w:ilvl="7">
      <w:numFmt w:val="bullet"/>
      <w:lvlText w:val="○"/>
      <w:lvlJc w:val="left"/>
      <w:pPr>
        <w:ind w:left="5400" w:hanging="360"/>
      </w:pPr>
      <w:rPr>
        <w:u w:val="none"/>
      </w:rPr>
    </w:lvl>
    <w:lvl w:ilvl="8">
      <w:numFmt w:val="bullet"/>
      <w:lvlText w:val="■"/>
      <w:lvlJc w:val="left"/>
      <w:pPr>
        <w:ind w:left="6120" w:hanging="360"/>
      </w:pPr>
      <w:rPr>
        <w:u w:val="none"/>
      </w:rPr>
    </w:lvl>
  </w:abstractNum>
  <w:abstractNum w:abstractNumId="93" w15:restartNumberingAfterBreak="0">
    <w:nsid w:val="6FF967F8"/>
    <w:multiLevelType w:val="hybridMultilevel"/>
    <w:tmpl w:val="A76A1DA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02E5894"/>
    <w:multiLevelType w:val="hybridMultilevel"/>
    <w:tmpl w:val="37008DF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 w15:restartNumberingAfterBreak="0">
    <w:nsid w:val="705F3557"/>
    <w:multiLevelType w:val="hybridMultilevel"/>
    <w:tmpl w:val="028E7584"/>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71BA4261"/>
    <w:multiLevelType w:val="multilevel"/>
    <w:tmpl w:val="A1F2501A"/>
    <w:styleLink w:val="WWNum12"/>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7" w15:restartNumberingAfterBreak="0">
    <w:nsid w:val="72863E4F"/>
    <w:multiLevelType w:val="hybridMultilevel"/>
    <w:tmpl w:val="2D02EFB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2EF0611"/>
    <w:multiLevelType w:val="hybridMultilevel"/>
    <w:tmpl w:val="857C878A"/>
    <w:lvl w:ilvl="0" w:tplc="64E88D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4122A80"/>
    <w:multiLevelType w:val="hybridMultilevel"/>
    <w:tmpl w:val="112C42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768D522D"/>
    <w:multiLevelType w:val="multilevel"/>
    <w:tmpl w:val="9B7A1950"/>
    <w:styleLink w:val="WWNum17"/>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1" w15:restartNumberingAfterBreak="0">
    <w:nsid w:val="78B336F2"/>
    <w:multiLevelType w:val="hybridMultilevel"/>
    <w:tmpl w:val="DB14194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79256234"/>
    <w:multiLevelType w:val="hybridMultilevel"/>
    <w:tmpl w:val="4B9CEE18"/>
    <w:lvl w:ilvl="0" w:tplc="64E88D2A">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9410EF9"/>
    <w:multiLevelType w:val="multilevel"/>
    <w:tmpl w:val="1BF8732C"/>
    <w:styleLink w:val="WWNum27"/>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4" w15:restartNumberingAfterBreak="0">
    <w:nsid w:val="79EE6BE4"/>
    <w:multiLevelType w:val="hybridMultilevel"/>
    <w:tmpl w:val="8B7A335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5" w15:restartNumberingAfterBreak="0">
    <w:nsid w:val="7C1E6431"/>
    <w:multiLevelType w:val="hybridMultilevel"/>
    <w:tmpl w:val="F52A14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EC28A0"/>
    <w:multiLevelType w:val="multilevel"/>
    <w:tmpl w:val="55CCDE8C"/>
    <w:styleLink w:val="WWNum14"/>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7" w15:restartNumberingAfterBreak="0">
    <w:nsid w:val="7EAD7D09"/>
    <w:multiLevelType w:val="hybridMultilevel"/>
    <w:tmpl w:val="EE4C805A"/>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7EE97CD6"/>
    <w:multiLevelType w:val="hybridMultilevel"/>
    <w:tmpl w:val="5F549E7A"/>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7EFA7E9F"/>
    <w:multiLevelType w:val="multilevel"/>
    <w:tmpl w:val="69EE338A"/>
    <w:styleLink w:val="WWNum1"/>
    <w:lvl w:ilvl="0">
      <w:start w:val="1"/>
      <w:numFmt w:val="bullet"/>
      <w:lvlText w:val=""/>
      <w:lvlJc w:val="left"/>
      <w:pPr>
        <w:ind w:left="720" w:hanging="360"/>
      </w:pPr>
      <w:rPr>
        <w:rFonts w:ascii="Wingdings" w:hAnsi="Wingdings" w:hint="default"/>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0" w15:restartNumberingAfterBreak="0">
    <w:nsid w:val="7EFB385E"/>
    <w:multiLevelType w:val="multilevel"/>
    <w:tmpl w:val="7C929354"/>
    <w:styleLink w:val="WWNum3"/>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1" w15:restartNumberingAfterBreak="0">
    <w:nsid w:val="7F3C7F7D"/>
    <w:multiLevelType w:val="hybridMultilevel"/>
    <w:tmpl w:val="CEC843A8"/>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7F507215"/>
    <w:multiLevelType w:val="hybridMultilevel"/>
    <w:tmpl w:val="D4905264"/>
    <w:lvl w:ilvl="0" w:tplc="64E88D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354793">
    <w:abstractNumId w:val="109"/>
  </w:num>
  <w:num w:numId="2" w16cid:durableId="675881597">
    <w:abstractNumId w:val="30"/>
  </w:num>
  <w:num w:numId="3" w16cid:durableId="413014741">
    <w:abstractNumId w:val="110"/>
  </w:num>
  <w:num w:numId="4" w16cid:durableId="725301805">
    <w:abstractNumId w:val="50"/>
  </w:num>
  <w:num w:numId="5" w16cid:durableId="182980526">
    <w:abstractNumId w:val="8"/>
  </w:num>
  <w:num w:numId="6" w16cid:durableId="729034419">
    <w:abstractNumId w:val="33"/>
  </w:num>
  <w:num w:numId="7" w16cid:durableId="1521502842">
    <w:abstractNumId w:val="84"/>
  </w:num>
  <w:num w:numId="8" w16cid:durableId="594020054">
    <w:abstractNumId w:val="85"/>
  </w:num>
  <w:num w:numId="9" w16cid:durableId="729811114">
    <w:abstractNumId w:val="69"/>
  </w:num>
  <w:num w:numId="10" w16cid:durableId="1411152309">
    <w:abstractNumId w:val="31"/>
  </w:num>
  <w:num w:numId="11" w16cid:durableId="291332400">
    <w:abstractNumId w:val="67"/>
  </w:num>
  <w:num w:numId="12" w16cid:durableId="1433084898">
    <w:abstractNumId w:val="96"/>
  </w:num>
  <w:num w:numId="13" w16cid:durableId="613557263">
    <w:abstractNumId w:val="40"/>
  </w:num>
  <w:num w:numId="14" w16cid:durableId="2043091335">
    <w:abstractNumId w:val="106"/>
  </w:num>
  <w:num w:numId="15" w16cid:durableId="440420512">
    <w:abstractNumId w:val="43"/>
  </w:num>
  <w:num w:numId="16" w16cid:durableId="1349066711">
    <w:abstractNumId w:val="52"/>
  </w:num>
  <w:num w:numId="17" w16cid:durableId="1433278628">
    <w:abstractNumId w:val="100"/>
  </w:num>
  <w:num w:numId="18" w16cid:durableId="255402411">
    <w:abstractNumId w:val="48"/>
  </w:num>
  <w:num w:numId="19" w16cid:durableId="544486533">
    <w:abstractNumId w:val="27"/>
  </w:num>
  <w:num w:numId="20" w16cid:durableId="393893371">
    <w:abstractNumId w:val="76"/>
  </w:num>
  <w:num w:numId="21" w16cid:durableId="793716211">
    <w:abstractNumId w:val="82"/>
  </w:num>
  <w:num w:numId="22" w16cid:durableId="467166503">
    <w:abstractNumId w:val="92"/>
  </w:num>
  <w:num w:numId="23" w16cid:durableId="352609195">
    <w:abstractNumId w:val="77"/>
  </w:num>
  <w:num w:numId="24" w16cid:durableId="488131445">
    <w:abstractNumId w:val="0"/>
  </w:num>
  <w:num w:numId="25" w16cid:durableId="817723533">
    <w:abstractNumId w:val="81"/>
  </w:num>
  <w:num w:numId="26" w16cid:durableId="1790199737">
    <w:abstractNumId w:val="38"/>
  </w:num>
  <w:num w:numId="27" w16cid:durableId="1173300808">
    <w:abstractNumId w:val="103"/>
  </w:num>
  <w:num w:numId="28" w16cid:durableId="609316750">
    <w:abstractNumId w:val="5"/>
  </w:num>
  <w:num w:numId="29" w16cid:durableId="1372463153">
    <w:abstractNumId w:val="62"/>
  </w:num>
  <w:num w:numId="30" w16cid:durableId="784496583">
    <w:abstractNumId w:val="69"/>
  </w:num>
  <w:num w:numId="31" w16cid:durableId="2059738331">
    <w:abstractNumId w:val="57"/>
  </w:num>
  <w:num w:numId="32" w16cid:durableId="1683311702">
    <w:abstractNumId w:val="55"/>
  </w:num>
  <w:num w:numId="33" w16cid:durableId="952981501">
    <w:abstractNumId w:val="32"/>
  </w:num>
  <w:num w:numId="34" w16cid:durableId="751202597">
    <w:abstractNumId w:val="45"/>
  </w:num>
  <w:num w:numId="35" w16cid:durableId="987442478">
    <w:abstractNumId w:val="104"/>
  </w:num>
  <w:num w:numId="36" w16cid:durableId="911351223">
    <w:abstractNumId w:val="67"/>
  </w:num>
  <w:num w:numId="37" w16cid:durableId="1037705876">
    <w:abstractNumId w:val="81"/>
  </w:num>
  <w:num w:numId="38" w16cid:durableId="1790392504">
    <w:abstractNumId w:val="109"/>
  </w:num>
  <w:num w:numId="39" w16cid:durableId="624777775">
    <w:abstractNumId w:val="14"/>
  </w:num>
  <w:num w:numId="40" w16cid:durableId="886262422">
    <w:abstractNumId w:val="83"/>
  </w:num>
  <w:num w:numId="41" w16cid:durableId="840510550">
    <w:abstractNumId w:val="48"/>
  </w:num>
  <w:num w:numId="42" w16cid:durableId="689792951">
    <w:abstractNumId w:val="30"/>
  </w:num>
  <w:num w:numId="43" w16cid:durableId="1870878525">
    <w:abstractNumId w:val="35"/>
  </w:num>
  <w:num w:numId="44" w16cid:durableId="1297442946">
    <w:abstractNumId w:val="20"/>
  </w:num>
  <w:num w:numId="45" w16cid:durableId="146748166">
    <w:abstractNumId w:val="112"/>
  </w:num>
  <w:num w:numId="46" w16cid:durableId="670719436">
    <w:abstractNumId w:val="107"/>
  </w:num>
  <w:num w:numId="47" w16cid:durableId="377126379">
    <w:abstractNumId w:val="75"/>
  </w:num>
  <w:num w:numId="48" w16cid:durableId="1078020630">
    <w:abstractNumId w:val="80"/>
  </w:num>
  <w:num w:numId="49" w16cid:durableId="1736856140">
    <w:abstractNumId w:val="42"/>
  </w:num>
  <w:num w:numId="50" w16cid:durableId="2053263396">
    <w:abstractNumId w:val="98"/>
  </w:num>
  <w:num w:numId="51" w16cid:durableId="899286619">
    <w:abstractNumId w:val="102"/>
  </w:num>
  <w:num w:numId="52" w16cid:durableId="74203156">
    <w:abstractNumId w:val="16"/>
  </w:num>
  <w:num w:numId="53" w16cid:durableId="131868137">
    <w:abstractNumId w:val="89"/>
  </w:num>
  <w:num w:numId="54" w16cid:durableId="407846155">
    <w:abstractNumId w:val="86"/>
  </w:num>
  <w:num w:numId="55" w16cid:durableId="471562990">
    <w:abstractNumId w:val="9"/>
  </w:num>
  <w:num w:numId="56" w16cid:durableId="1475566818">
    <w:abstractNumId w:val="7"/>
  </w:num>
  <w:num w:numId="57" w16cid:durableId="270288262">
    <w:abstractNumId w:val="95"/>
  </w:num>
  <w:num w:numId="58" w16cid:durableId="1989554372">
    <w:abstractNumId w:val="4"/>
  </w:num>
  <w:num w:numId="59" w16cid:durableId="76631977">
    <w:abstractNumId w:val="111"/>
  </w:num>
  <w:num w:numId="60" w16cid:durableId="1070421647">
    <w:abstractNumId w:val="58"/>
  </w:num>
  <w:num w:numId="61" w16cid:durableId="1810200805">
    <w:abstractNumId w:val="108"/>
  </w:num>
  <w:num w:numId="62" w16cid:durableId="1218661183">
    <w:abstractNumId w:val="74"/>
  </w:num>
  <w:num w:numId="63" w16cid:durableId="1866820753">
    <w:abstractNumId w:val="94"/>
  </w:num>
  <w:num w:numId="64" w16cid:durableId="1250121592">
    <w:abstractNumId w:val="39"/>
  </w:num>
  <w:num w:numId="65" w16cid:durableId="1484394140">
    <w:abstractNumId w:val="46"/>
  </w:num>
  <w:num w:numId="66" w16cid:durableId="981499387">
    <w:abstractNumId w:val="53"/>
  </w:num>
  <w:num w:numId="67" w16cid:durableId="1216351075">
    <w:abstractNumId w:val="101"/>
  </w:num>
  <w:num w:numId="68" w16cid:durableId="1956862263">
    <w:abstractNumId w:val="25"/>
  </w:num>
  <w:num w:numId="69" w16cid:durableId="1327634949">
    <w:abstractNumId w:val="65"/>
  </w:num>
  <w:num w:numId="70" w16cid:durableId="1904944197">
    <w:abstractNumId w:val="49"/>
  </w:num>
  <w:num w:numId="71" w16cid:durableId="717625847">
    <w:abstractNumId w:val="34"/>
  </w:num>
  <w:num w:numId="72" w16cid:durableId="1582107679">
    <w:abstractNumId w:val="6"/>
  </w:num>
  <w:num w:numId="73" w16cid:durableId="1102451949">
    <w:abstractNumId w:val="36"/>
  </w:num>
  <w:num w:numId="74" w16cid:durableId="1927108697">
    <w:abstractNumId w:val="29"/>
  </w:num>
  <w:num w:numId="75" w16cid:durableId="134493327">
    <w:abstractNumId w:val="44"/>
  </w:num>
  <w:num w:numId="76" w16cid:durableId="501967141">
    <w:abstractNumId w:val="47"/>
  </w:num>
  <w:num w:numId="77" w16cid:durableId="1978297508">
    <w:abstractNumId w:val="23"/>
  </w:num>
  <w:num w:numId="78" w16cid:durableId="248320806">
    <w:abstractNumId w:val="37"/>
  </w:num>
  <w:num w:numId="79" w16cid:durableId="1528789771">
    <w:abstractNumId w:val="17"/>
  </w:num>
  <w:num w:numId="80" w16cid:durableId="418019197">
    <w:abstractNumId w:val="88"/>
  </w:num>
  <w:num w:numId="81" w16cid:durableId="1097754609">
    <w:abstractNumId w:val="63"/>
  </w:num>
  <w:num w:numId="82" w16cid:durableId="992683271">
    <w:abstractNumId w:val="87"/>
  </w:num>
  <w:num w:numId="83" w16cid:durableId="1030257206">
    <w:abstractNumId w:val="12"/>
  </w:num>
  <w:num w:numId="84" w16cid:durableId="722603411">
    <w:abstractNumId w:val="51"/>
  </w:num>
  <w:num w:numId="85" w16cid:durableId="1691222813">
    <w:abstractNumId w:val="71"/>
  </w:num>
  <w:num w:numId="86" w16cid:durableId="377321359">
    <w:abstractNumId w:val="91"/>
  </w:num>
  <w:num w:numId="87" w16cid:durableId="152377826">
    <w:abstractNumId w:val="59"/>
  </w:num>
  <w:num w:numId="88" w16cid:durableId="705259179">
    <w:abstractNumId w:val="78"/>
  </w:num>
  <w:num w:numId="89" w16cid:durableId="147136491">
    <w:abstractNumId w:val="26"/>
  </w:num>
  <w:num w:numId="90" w16cid:durableId="848330578">
    <w:abstractNumId w:val="64"/>
  </w:num>
  <w:num w:numId="91" w16cid:durableId="1325278317">
    <w:abstractNumId w:val="24"/>
  </w:num>
  <w:num w:numId="92" w16cid:durableId="499128174">
    <w:abstractNumId w:val="97"/>
  </w:num>
  <w:num w:numId="93" w16cid:durableId="47848746">
    <w:abstractNumId w:val="72"/>
  </w:num>
  <w:num w:numId="94" w16cid:durableId="2138330037">
    <w:abstractNumId w:val="93"/>
  </w:num>
  <w:num w:numId="95" w16cid:durableId="440227951">
    <w:abstractNumId w:val="90"/>
  </w:num>
  <w:num w:numId="96" w16cid:durableId="1470634935">
    <w:abstractNumId w:val="15"/>
  </w:num>
  <w:num w:numId="97" w16cid:durableId="2082363508">
    <w:abstractNumId w:val="41"/>
  </w:num>
  <w:num w:numId="98" w16cid:durableId="342318943">
    <w:abstractNumId w:val="10"/>
  </w:num>
  <w:num w:numId="99" w16cid:durableId="433594891">
    <w:abstractNumId w:val="79"/>
  </w:num>
  <w:num w:numId="100" w16cid:durableId="1007437252">
    <w:abstractNumId w:val="73"/>
  </w:num>
  <w:num w:numId="101" w16cid:durableId="561138603">
    <w:abstractNumId w:val="54"/>
  </w:num>
  <w:num w:numId="102" w16cid:durableId="304163523">
    <w:abstractNumId w:val="18"/>
  </w:num>
  <w:num w:numId="103" w16cid:durableId="815298583">
    <w:abstractNumId w:val="28"/>
  </w:num>
  <w:num w:numId="104" w16cid:durableId="1436634055">
    <w:abstractNumId w:val="19"/>
  </w:num>
  <w:num w:numId="105" w16cid:durableId="1436167808">
    <w:abstractNumId w:val="99"/>
  </w:num>
  <w:num w:numId="106" w16cid:durableId="251745738">
    <w:abstractNumId w:val="70"/>
  </w:num>
  <w:num w:numId="107" w16cid:durableId="1708331982">
    <w:abstractNumId w:val="13"/>
  </w:num>
  <w:num w:numId="108" w16cid:durableId="131990791">
    <w:abstractNumId w:val="2"/>
  </w:num>
  <w:num w:numId="109" w16cid:durableId="2084988717">
    <w:abstractNumId w:val="56"/>
  </w:num>
  <w:num w:numId="110" w16cid:durableId="1694191483">
    <w:abstractNumId w:val="3"/>
  </w:num>
  <w:num w:numId="111" w16cid:durableId="1540438165">
    <w:abstractNumId w:val="21"/>
  </w:num>
  <w:num w:numId="112" w16cid:durableId="1606956522">
    <w:abstractNumId w:val="1"/>
  </w:num>
  <w:num w:numId="113" w16cid:durableId="416053760">
    <w:abstractNumId w:val="68"/>
  </w:num>
  <w:num w:numId="114" w16cid:durableId="779689360">
    <w:abstractNumId w:val="61"/>
  </w:num>
  <w:num w:numId="115" w16cid:durableId="1253855581">
    <w:abstractNumId w:val="22"/>
  </w:num>
  <w:num w:numId="116" w16cid:durableId="1440183250">
    <w:abstractNumId w:val="66"/>
  </w:num>
  <w:num w:numId="117" w16cid:durableId="2024089650">
    <w:abstractNumId w:val="105"/>
  </w:num>
  <w:num w:numId="118" w16cid:durableId="947857038">
    <w:abstractNumId w:val="11"/>
  </w:num>
  <w:num w:numId="119" w16cid:durableId="1446383424">
    <w:abstractNumId w:val="60"/>
  </w:num>
  <w:numIdMacAtCleanup w:val="1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 Radford">
    <w15:presenceInfo w15:providerId="None" w15:userId="Ann Radf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wMrEwM7S0NLE0MzNV0lEKTi0uzszPAykwNK4FAPdgqYwtAAAA"/>
  </w:docVars>
  <w:rsids>
    <w:rsidRoot w:val="00EE1AC4"/>
    <w:rsid w:val="00000F72"/>
    <w:rsid w:val="00001161"/>
    <w:rsid w:val="0000139C"/>
    <w:rsid w:val="000026DE"/>
    <w:rsid w:val="00002916"/>
    <w:rsid w:val="000034F2"/>
    <w:rsid w:val="00003C82"/>
    <w:rsid w:val="00003F52"/>
    <w:rsid w:val="000040DC"/>
    <w:rsid w:val="000050BA"/>
    <w:rsid w:val="00006824"/>
    <w:rsid w:val="00007217"/>
    <w:rsid w:val="00010397"/>
    <w:rsid w:val="00010E58"/>
    <w:rsid w:val="00011F55"/>
    <w:rsid w:val="00012456"/>
    <w:rsid w:val="00012E7D"/>
    <w:rsid w:val="000134D8"/>
    <w:rsid w:val="00013721"/>
    <w:rsid w:val="00013906"/>
    <w:rsid w:val="000147A5"/>
    <w:rsid w:val="00014BEE"/>
    <w:rsid w:val="00015AE1"/>
    <w:rsid w:val="00020647"/>
    <w:rsid w:val="00021C38"/>
    <w:rsid w:val="000229ED"/>
    <w:rsid w:val="00022AB7"/>
    <w:rsid w:val="00023F3A"/>
    <w:rsid w:val="0002423E"/>
    <w:rsid w:val="00024CAC"/>
    <w:rsid w:val="000256EA"/>
    <w:rsid w:val="0002679F"/>
    <w:rsid w:val="00030CF4"/>
    <w:rsid w:val="00031292"/>
    <w:rsid w:val="0003321B"/>
    <w:rsid w:val="000333C3"/>
    <w:rsid w:val="000333F2"/>
    <w:rsid w:val="00033D68"/>
    <w:rsid w:val="0003499F"/>
    <w:rsid w:val="0003513E"/>
    <w:rsid w:val="000358C3"/>
    <w:rsid w:val="00035943"/>
    <w:rsid w:val="00035A50"/>
    <w:rsid w:val="00035B5E"/>
    <w:rsid w:val="00035B5F"/>
    <w:rsid w:val="00036637"/>
    <w:rsid w:val="000367BB"/>
    <w:rsid w:val="00036F0A"/>
    <w:rsid w:val="00037FEC"/>
    <w:rsid w:val="00040160"/>
    <w:rsid w:val="000407EC"/>
    <w:rsid w:val="00040A65"/>
    <w:rsid w:val="00040E2F"/>
    <w:rsid w:val="00041250"/>
    <w:rsid w:val="000421AC"/>
    <w:rsid w:val="00042307"/>
    <w:rsid w:val="000425DE"/>
    <w:rsid w:val="000427A7"/>
    <w:rsid w:val="00043082"/>
    <w:rsid w:val="0004317E"/>
    <w:rsid w:val="0004336A"/>
    <w:rsid w:val="00043E7A"/>
    <w:rsid w:val="00043EA6"/>
    <w:rsid w:val="0004458C"/>
    <w:rsid w:val="0004473F"/>
    <w:rsid w:val="0004487C"/>
    <w:rsid w:val="000474BC"/>
    <w:rsid w:val="00053436"/>
    <w:rsid w:val="00054BD8"/>
    <w:rsid w:val="00054DF2"/>
    <w:rsid w:val="000551D7"/>
    <w:rsid w:val="000556FD"/>
    <w:rsid w:val="00055CE0"/>
    <w:rsid w:val="0005635B"/>
    <w:rsid w:val="000573E4"/>
    <w:rsid w:val="000619EF"/>
    <w:rsid w:val="0006314A"/>
    <w:rsid w:val="000668D8"/>
    <w:rsid w:val="0007033A"/>
    <w:rsid w:val="00070B36"/>
    <w:rsid w:val="00071038"/>
    <w:rsid w:val="00071077"/>
    <w:rsid w:val="000711FE"/>
    <w:rsid w:val="000714A4"/>
    <w:rsid w:val="0007383A"/>
    <w:rsid w:val="0007447D"/>
    <w:rsid w:val="00074DE4"/>
    <w:rsid w:val="00075B28"/>
    <w:rsid w:val="00076A80"/>
    <w:rsid w:val="000776FE"/>
    <w:rsid w:val="0008115E"/>
    <w:rsid w:val="00081D5C"/>
    <w:rsid w:val="00081F6E"/>
    <w:rsid w:val="0008205D"/>
    <w:rsid w:val="000824A6"/>
    <w:rsid w:val="000828FC"/>
    <w:rsid w:val="00083CDE"/>
    <w:rsid w:val="0008469C"/>
    <w:rsid w:val="00084845"/>
    <w:rsid w:val="000863A3"/>
    <w:rsid w:val="000866BE"/>
    <w:rsid w:val="00090376"/>
    <w:rsid w:val="000903BE"/>
    <w:rsid w:val="000909F4"/>
    <w:rsid w:val="00090F77"/>
    <w:rsid w:val="000911E7"/>
    <w:rsid w:val="000917DF"/>
    <w:rsid w:val="00092089"/>
    <w:rsid w:val="0009288B"/>
    <w:rsid w:val="00093302"/>
    <w:rsid w:val="00094C48"/>
    <w:rsid w:val="00094FD8"/>
    <w:rsid w:val="0009533F"/>
    <w:rsid w:val="00095EFE"/>
    <w:rsid w:val="00096130"/>
    <w:rsid w:val="00097B44"/>
    <w:rsid w:val="00097D77"/>
    <w:rsid w:val="00097EA5"/>
    <w:rsid w:val="000A0414"/>
    <w:rsid w:val="000A0C7B"/>
    <w:rsid w:val="000A160D"/>
    <w:rsid w:val="000A195B"/>
    <w:rsid w:val="000A2C0E"/>
    <w:rsid w:val="000A31A5"/>
    <w:rsid w:val="000A3209"/>
    <w:rsid w:val="000A3E99"/>
    <w:rsid w:val="000A3F08"/>
    <w:rsid w:val="000A51B5"/>
    <w:rsid w:val="000A5D29"/>
    <w:rsid w:val="000A6344"/>
    <w:rsid w:val="000A6F38"/>
    <w:rsid w:val="000A721A"/>
    <w:rsid w:val="000A77E2"/>
    <w:rsid w:val="000B0EF3"/>
    <w:rsid w:val="000B0FFA"/>
    <w:rsid w:val="000B4E7C"/>
    <w:rsid w:val="000B5340"/>
    <w:rsid w:val="000B67D2"/>
    <w:rsid w:val="000B7925"/>
    <w:rsid w:val="000B7C1E"/>
    <w:rsid w:val="000C086E"/>
    <w:rsid w:val="000C2B4A"/>
    <w:rsid w:val="000C36C5"/>
    <w:rsid w:val="000C3B27"/>
    <w:rsid w:val="000C3FA4"/>
    <w:rsid w:val="000C50DA"/>
    <w:rsid w:val="000C5B2F"/>
    <w:rsid w:val="000C5F3B"/>
    <w:rsid w:val="000C652A"/>
    <w:rsid w:val="000C7294"/>
    <w:rsid w:val="000C72B5"/>
    <w:rsid w:val="000C75E2"/>
    <w:rsid w:val="000C7FC3"/>
    <w:rsid w:val="000D1372"/>
    <w:rsid w:val="000D210B"/>
    <w:rsid w:val="000D27BA"/>
    <w:rsid w:val="000D2D8A"/>
    <w:rsid w:val="000D2E5B"/>
    <w:rsid w:val="000D39D9"/>
    <w:rsid w:val="000D62F3"/>
    <w:rsid w:val="000D74DD"/>
    <w:rsid w:val="000E0506"/>
    <w:rsid w:val="000E055F"/>
    <w:rsid w:val="000E0611"/>
    <w:rsid w:val="000E114B"/>
    <w:rsid w:val="000E1C45"/>
    <w:rsid w:val="000E4490"/>
    <w:rsid w:val="000E468D"/>
    <w:rsid w:val="000E4D4E"/>
    <w:rsid w:val="000E6299"/>
    <w:rsid w:val="000E6405"/>
    <w:rsid w:val="000E7FF4"/>
    <w:rsid w:val="000F0095"/>
    <w:rsid w:val="000F0BCB"/>
    <w:rsid w:val="000F15EE"/>
    <w:rsid w:val="000F2C08"/>
    <w:rsid w:val="000F366C"/>
    <w:rsid w:val="000F371E"/>
    <w:rsid w:val="000F3F3E"/>
    <w:rsid w:val="000F5472"/>
    <w:rsid w:val="000F63B1"/>
    <w:rsid w:val="001002C7"/>
    <w:rsid w:val="0010187E"/>
    <w:rsid w:val="001018E3"/>
    <w:rsid w:val="001025D4"/>
    <w:rsid w:val="001044CD"/>
    <w:rsid w:val="00104A8B"/>
    <w:rsid w:val="00104E41"/>
    <w:rsid w:val="001053D5"/>
    <w:rsid w:val="00106379"/>
    <w:rsid w:val="001067AF"/>
    <w:rsid w:val="001068B6"/>
    <w:rsid w:val="00106C90"/>
    <w:rsid w:val="001100BA"/>
    <w:rsid w:val="001120D6"/>
    <w:rsid w:val="001122B3"/>
    <w:rsid w:val="00112B97"/>
    <w:rsid w:val="00112D92"/>
    <w:rsid w:val="001152C5"/>
    <w:rsid w:val="00115A8E"/>
    <w:rsid w:val="00115EC3"/>
    <w:rsid w:val="00116210"/>
    <w:rsid w:val="0011742A"/>
    <w:rsid w:val="001177FF"/>
    <w:rsid w:val="00120162"/>
    <w:rsid w:val="001201E0"/>
    <w:rsid w:val="00120528"/>
    <w:rsid w:val="0012110B"/>
    <w:rsid w:val="001218C1"/>
    <w:rsid w:val="0012223F"/>
    <w:rsid w:val="00122F0B"/>
    <w:rsid w:val="001235FC"/>
    <w:rsid w:val="00123D8C"/>
    <w:rsid w:val="001250FF"/>
    <w:rsid w:val="00125315"/>
    <w:rsid w:val="00125A0C"/>
    <w:rsid w:val="001262E8"/>
    <w:rsid w:val="00130AA5"/>
    <w:rsid w:val="00130AF3"/>
    <w:rsid w:val="00130F51"/>
    <w:rsid w:val="00131771"/>
    <w:rsid w:val="00131A00"/>
    <w:rsid w:val="00132341"/>
    <w:rsid w:val="00132A2D"/>
    <w:rsid w:val="00132CEA"/>
    <w:rsid w:val="00133E96"/>
    <w:rsid w:val="00135C0F"/>
    <w:rsid w:val="00135C95"/>
    <w:rsid w:val="0013658E"/>
    <w:rsid w:val="001374E7"/>
    <w:rsid w:val="001379C2"/>
    <w:rsid w:val="00140861"/>
    <w:rsid w:val="0014170A"/>
    <w:rsid w:val="00141D1F"/>
    <w:rsid w:val="00143367"/>
    <w:rsid w:val="00143698"/>
    <w:rsid w:val="00145C04"/>
    <w:rsid w:val="00146242"/>
    <w:rsid w:val="001473AF"/>
    <w:rsid w:val="001513E2"/>
    <w:rsid w:val="00153EE7"/>
    <w:rsid w:val="001558B4"/>
    <w:rsid w:val="00155980"/>
    <w:rsid w:val="00156B82"/>
    <w:rsid w:val="001574E1"/>
    <w:rsid w:val="0016129D"/>
    <w:rsid w:val="00162BB3"/>
    <w:rsid w:val="001631EF"/>
    <w:rsid w:val="00163A35"/>
    <w:rsid w:val="0016456B"/>
    <w:rsid w:val="00165347"/>
    <w:rsid w:val="001676ED"/>
    <w:rsid w:val="00171653"/>
    <w:rsid w:val="00171F82"/>
    <w:rsid w:val="0017224A"/>
    <w:rsid w:val="001725FB"/>
    <w:rsid w:val="00173CE9"/>
    <w:rsid w:val="00174C5A"/>
    <w:rsid w:val="00176F0E"/>
    <w:rsid w:val="00176F1A"/>
    <w:rsid w:val="001801DC"/>
    <w:rsid w:val="001803A2"/>
    <w:rsid w:val="00180442"/>
    <w:rsid w:val="00181142"/>
    <w:rsid w:val="0018146A"/>
    <w:rsid w:val="00183091"/>
    <w:rsid w:val="001837AC"/>
    <w:rsid w:val="00183864"/>
    <w:rsid w:val="00183E7F"/>
    <w:rsid w:val="00185414"/>
    <w:rsid w:val="00185D5B"/>
    <w:rsid w:val="00186E7D"/>
    <w:rsid w:val="001876E3"/>
    <w:rsid w:val="0019214C"/>
    <w:rsid w:val="00192D4C"/>
    <w:rsid w:val="00194AA3"/>
    <w:rsid w:val="0019616B"/>
    <w:rsid w:val="00196FF7"/>
    <w:rsid w:val="0019703E"/>
    <w:rsid w:val="00197434"/>
    <w:rsid w:val="0019754E"/>
    <w:rsid w:val="00197C34"/>
    <w:rsid w:val="00197F3A"/>
    <w:rsid w:val="001A010C"/>
    <w:rsid w:val="001A04A2"/>
    <w:rsid w:val="001A1EE7"/>
    <w:rsid w:val="001A224F"/>
    <w:rsid w:val="001A2AED"/>
    <w:rsid w:val="001A322D"/>
    <w:rsid w:val="001A45F6"/>
    <w:rsid w:val="001A4A9C"/>
    <w:rsid w:val="001A4BD4"/>
    <w:rsid w:val="001A5458"/>
    <w:rsid w:val="001A64D6"/>
    <w:rsid w:val="001A659D"/>
    <w:rsid w:val="001A7128"/>
    <w:rsid w:val="001A7ACA"/>
    <w:rsid w:val="001B1110"/>
    <w:rsid w:val="001B20CF"/>
    <w:rsid w:val="001B61A0"/>
    <w:rsid w:val="001B65DE"/>
    <w:rsid w:val="001B72E0"/>
    <w:rsid w:val="001B7A5C"/>
    <w:rsid w:val="001B7EC2"/>
    <w:rsid w:val="001B7F51"/>
    <w:rsid w:val="001C01CF"/>
    <w:rsid w:val="001C1A12"/>
    <w:rsid w:val="001C7B03"/>
    <w:rsid w:val="001D3960"/>
    <w:rsid w:val="001D3D3E"/>
    <w:rsid w:val="001D4905"/>
    <w:rsid w:val="001D493C"/>
    <w:rsid w:val="001D5347"/>
    <w:rsid w:val="001D5F02"/>
    <w:rsid w:val="001D72BB"/>
    <w:rsid w:val="001D79B4"/>
    <w:rsid w:val="001E00E4"/>
    <w:rsid w:val="001E0764"/>
    <w:rsid w:val="001E0784"/>
    <w:rsid w:val="001E10D0"/>
    <w:rsid w:val="001E35A5"/>
    <w:rsid w:val="001E3667"/>
    <w:rsid w:val="001E3AE1"/>
    <w:rsid w:val="001E4E95"/>
    <w:rsid w:val="001E5656"/>
    <w:rsid w:val="001E773C"/>
    <w:rsid w:val="001F0663"/>
    <w:rsid w:val="001F19A5"/>
    <w:rsid w:val="001F2615"/>
    <w:rsid w:val="001F2889"/>
    <w:rsid w:val="001F28F9"/>
    <w:rsid w:val="001F2E36"/>
    <w:rsid w:val="001F41D1"/>
    <w:rsid w:val="001F44F5"/>
    <w:rsid w:val="001F4AE0"/>
    <w:rsid w:val="001F621B"/>
    <w:rsid w:val="001F6684"/>
    <w:rsid w:val="001F6C7C"/>
    <w:rsid w:val="001F70EE"/>
    <w:rsid w:val="00202DCD"/>
    <w:rsid w:val="00203220"/>
    <w:rsid w:val="00203704"/>
    <w:rsid w:val="00204072"/>
    <w:rsid w:val="002050BD"/>
    <w:rsid w:val="00205308"/>
    <w:rsid w:val="002071BF"/>
    <w:rsid w:val="00210392"/>
    <w:rsid w:val="0021253F"/>
    <w:rsid w:val="00213440"/>
    <w:rsid w:val="00213D88"/>
    <w:rsid w:val="00214260"/>
    <w:rsid w:val="002144A3"/>
    <w:rsid w:val="00215A72"/>
    <w:rsid w:val="00217C52"/>
    <w:rsid w:val="002206CC"/>
    <w:rsid w:val="00220E02"/>
    <w:rsid w:val="00221071"/>
    <w:rsid w:val="00221266"/>
    <w:rsid w:val="0022363D"/>
    <w:rsid w:val="00223649"/>
    <w:rsid w:val="00225CE2"/>
    <w:rsid w:val="00226B12"/>
    <w:rsid w:val="0022768E"/>
    <w:rsid w:val="00230226"/>
    <w:rsid w:val="0023287C"/>
    <w:rsid w:val="0023384D"/>
    <w:rsid w:val="00234657"/>
    <w:rsid w:val="00234B1F"/>
    <w:rsid w:val="00234C64"/>
    <w:rsid w:val="0023520A"/>
    <w:rsid w:val="002361EB"/>
    <w:rsid w:val="00237018"/>
    <w:rsid w:val="00237140"/>
    <w:rsid w:val="00241087"/>
    <w:rsid w:val="00241EEF"/>
    <w:rsid w:val="00242AA0"/>
    <w:rsid w:val="00242FCF"/>
    <w:rsid w:val="0024383B"/>
    <w:rsid w:val="00243ECE"/>
    <w:rsid w:val="00244590"/>
    <w:rsid w:val="002445B8"/>
    <w:rsid w:val="002452A6"/>
    <w:rsid w:val="00245B40"/>
    <w:rsid w:val="002465B5"/>
    <w:rsid w:val="0024674A"/>
    <w:rsid w:val="00246F81"/>
    <w:rsid w:val="002505E0"/>
    <w:rsid w:val="00250ABF"/>
    <w:rsid w:val="00251A7A"/>
    <w:rsid w:val="00253999"/>
    <w:rsid w:val="002553EA"/>
    <w:rsid w:val="00255917"/>
    <w:rsid w:val="00255BDC"/>
    <w:rsid w:val="002579DC"/>
    <w:rsid w:val="002604ED"/>
    <w:rsid w:val="00261672"/>
    <w:rsid w:val="002618B2"/>
    <w:rsid w:val="00262A52"/>
    <w:rsid w:val="002634C4"/>
    <w:rsid w:val="0026372B"/>
    <w:rsid w:val="002645C0"/>
    <w:rsid w:val="00265487"/>
    <w:rsid w:val="0026621C"/>
    <w:rsid w:val="0026716A"/>
    <w:rsid w:val="00267796"/>
    <w:rsid w:val="0027254E"/>
    <w:rsid w:val="00273965"/>
    <w:rsid w:val="00273AE4"/>
    <w:rsid w:val="00273EC7"/>
    <w:rsid w:val="00274716"/>
    <w:rsid w:val="00275775"/>
    <w:rsid w:val="0027581C"/>
    <w:rsid w:val="00276185"/>
    <w:rsid w:val="00276605"/>
    <w:rsid w:val="002768C0"/>
    <w:rsid w:val="00276F70"/>
    <w:rsid w:val="002777DB"/>
    <w:rsid w:val="00277F22"/>
    <w:rsid w:val="00280D81"/>
    <w:rsid w:val="00280DC6"/>
    <w:rsid w:val="0028162C"/>
    <w:rsid w:val="00281DB4"/>
    <w:rsid w:val="0028201C"/>
    <w:rsid w:val="002831F0"/>
    <w:rsid w:val="00283ED8"/>
    <w:rsid w:val="0028547C"/>
    <w:rsid w:val="00285EC3"/>
    <w:rsid w:val="00287466"/>
    <w:rsid w:val="002919F9"/>
    <w:rsid w:val="00293A68"/>
    <w:rsid w:val="00293BEF"/>
    <w:rsid w:val="00293D15"/>
    <w:rsid w:val="002948F3"/>
    <w:rsid w:val="00295558"/>
    <w:rsid w:val="00295E1F"/>
    <w:rsid w:val="00295E59"/>
    <w:rsid w:val="002962A9"/>
    <w:rsid w:val="00297284"/>
    <w:rsid w:val="002977C7"/>
    <w:rsid w:val="00297985"/>
    <w:rsid w:val="002A0BFB"/>
    <w:rsid w:val="002A1B7B"/>
    <w:rsid w:val="002A20F6"/>
    <w:rsid w:val="002A2462"/>
    <w:rsid w:val="002A27CD"/>
    <w:rsid w:val="002A2EE6"/>
    <w:rsid w:val="002A2F38"/>
    <w:rsid w:val="002A34FD"/>
    <w:rsid w:val="002A35C3"/>
    <w:rsid w:val="002A382A"/>
    <w:rsid w:val="002A3DEB"/>
    <w:rsid w:val="002A4ABA"/>
    <w:rsid w:val="002A4BD9"/>
    <w:rsid w:val="002A4CCE"/>
    <w:rsid w:val="002A55FB"/>
    <w:rsid w:val="002A596E"/>
    <w:rsid w:val="002A72CC"/>
    <w:rsid w:val="002B003B"/>
    <w:rsid w:val="002B1FC5"/>
    <w:rsid w:val="002B3202"/>
    <w:rsid w:val="002B36FC"/>
    <w:rsid w:val="002B3C95"/>
    <w:rsid w:val="002B4770"/>
    <w:rsid w:val="002B4C46"/>
    <w:rsid w:val="002B4EA8"/>
    <w:rsid w:val="002B51B0"/>
    <w:rsid w:val="002B5813"/>
    <w:rsid w:val="002B6CAB"/>
    <w:rsid w:val="002B79CD"/>
    <w:rsid w:val="002C11CB"/>
    <w:rsid w:val="002C142F"/>
    <w:rsid w:val="002C155C"/>
    <w:rsid w:val="002C2521"/>
    <w:rsid w:val="002C2B69"/>
    <w:rsid w:val="002C32F7"/>
    <w:rsid w:val="002C342A"/>
    <w:rsid w:val="002C7019"/>
    <w:rsid w:val="002C7316"/>
    <w:rsid w:val="002C7737"/>
    <w:rsid w:val="002C7E44"/>
    <w:rsid w:val="002D11C1"/>
    <w:rsid w:val="002D296E"/>
    <w:rsid w:val="002D3ABA"/>
    <w:rsid w:val="002D4907"/>
    <w:rsid w:val="002D5F02"/>
    <w:rsid w:val="002D6830"/>
    <w:rsid w:val="002E0D6D"/>
    <w:rsid w:val="002E0D9B"/>
    <w:rsid w:val="002E1783"/>
    <w:rsid w:val="002E3465"/>
    <w:rsid w:val="002E614B"/>
    <w:rsid w:val="002E68DC"/>
    <w:rsid w:val="002E6F9C"/>
    <w:rsid w:val="002E79F1"/>
    <w:rsid w:val="002F03B1"/>
    <w:rsid w:val="002F0B2B"/>
    <w:rsid w:val="002F1FE4"/>
    <w:rsid w:val="002F3D63"/>
    <w:rsid w:val="002F3DAB"/>
    <w:rsid w:val="002F41EC"/>
    <w:rsid w:val="002F42AF"/>
    <w:rsid w:val="002F48C0"/>
    <w:rsid w:val="002F6627"/>
    <w:rsid w:val="002F6728"/>
    <w:rsid w:val="002F6CAF"/>
    <w:rsid w:val="002F7BBA"/>
    <w:rsid w:val="00300941"/>
    <w:rsid w:val="00300D41"/>
    <w:rsid w:val="003033D6"/>
    <w:rsid w:val="00303C5A"/>
    <w:rsid w:val="00305D98"/>
    <w:rsid w:val="00306092"/>
    <w:rsid w:val="00306AA6"/>
    <w:rsid w:val="00306CB9"/>
    <w:rsid w:val="00307AD8"/>
    <w:rsid w:val="00307F86"/>
    <w:rsid w:val="00311227"/>
    <w:rsid w:val="003112DA"/>
    <w:rsid w:val="00311FD5"/>
    <w:rsid w:val="003123BA"/>
    <w:rsid w:val="00314796"/>
    <w:rsid w:val="00314CFB"/>
    <w:rsid w:val="00314FA3"/>
    <w:rsid w:val="00317CD8"/>
    <w:rsid w:val="00317DF4"/>
    <w:rsid w:val="0032091A"/>
    <w:rsid w:val="003214F3"/>
    <w:rsid w:val="00321A1E"/>
    <w:rsid w:val="003226FD"/>
    <w:rsid w:val="0032298C"/>
    <w:rsid w:val="0032324E"/>
    <w:rsid w:val="003234E1"/>
    <w:rsid w:val="003236E9"/>
    <w:rsid w:val="00323A59"/>
    <w:rsid w:val="00324040"/>
    <w:rsid w:val="003252F6"/>
    <w:rsid w:val="00325A0C"/>
    <w:rsid w:val="003275D7"/>
    <w:rsid w:val="00327EB7"/>
    <w:rsid w:val="0033102A"/>
    <w:rsid w:val="00331AA6"/>
    <w:rsid w:val="00331DEE"/>
    <w:rsid w:val="003324D4"/>
    <w:rsid w:val="00332BED"/>
    <w:rsid w:val="003337BF"/>
    <w:rsid w:val="00333AA4"/>
    <w:rsid w:val="00334589"/>
    <w:rsid w:val="00335216"/>
    <w:rsid w:val="003359C1"/>
    <w:rsid w:val="00335A5E"/>
    <w:rsid w:val="003365DB"/>
    <w:rsid w:val="00336F4E"/>
    <w:rsid w:val="00337270"/>
    <w:rsid w:val="003405F9"/>
    <w:rsid w:val="00341817"/>
    <w:rsid w:val="0034187A"/>
    <w:rsid w:val="00341BFB"/>
    <w:rsid w:val="00341C4B"/>
    <w:rsid w:val="003426A8"/>
    <w:rsid w:val="00342BC9"/>
    <w:rsid w:val="003440AC"/>
    <w:rsid w:val="00344D01"/>
    <w:rsid w:val="003456C1"/>
    <w:rsid w:val="00345889"/>
    <w:rsid w:val="0034611D"/>
    <w:rsid w:val="0034669F"/>
    <w:rsid w:val="003472D3"/>
    <w:rsid w:val="003506BA"/>
    <w:rsid w:val="00350AD5"/>
    <w:rsid w:val="00350BA4"/>
    <w:rsid w:val="00351661"/>
    <w:rsid w:val="0035174C"/>
    <w:rsid w:val="00353144"/>
    <w:rsid w:val="003532CB"/>
    <w:rsid w:val="0035399F"/>
    <w:rsid w:val="003542FE"/>
    <w:rsid w:val="00354AC8"/>
    <w:rsid w:val="00356D6E"/>
    <w:rsid w:val="00357A7E"/>
    <w:rsid w:val="00357E0C"/>
    <w:rsid w:val="00360EE3"/>
    <w:rsid w:val="00362299"/>
    <w:rsid w:val="003641EC"/>
    <w:rsid w:val="0036545E"/>
    <w:rsid w:val="00365D75"/>
    <w:rsid w:val="00367F61"/>
    <w:rsid w:val="0037072F"/>
    <w:rsid w:val="00371AFF"/>
    <w:rsid w:val="003725D8"/>
    <w:rsid w:val="00373056"/>
    <w:rsid w:val="00373B36"/>
    <w:rsid w:val="00373E3B"/>
    <w:rsid w:val="00374F82"/>
    <w:rsid w:val="00375948"/>
    <w:rsid w:val="00376A52"/>
    <w:rsid w:val="003770E4"/>
    <w:rsid w:val="00381FC9"/>
    <w:rsid w:val="00382859"/>
    <w:rsid w:val="00382B25"/>
    <w:rsid w:val="00382DBA"/>
    <w:rsid w:val="003837F4"/>
    <w:rsid w:val="00383B20"/>
    <w:rsid w:val="00384361"/>
    <w:rsid w:val="00384548"/>
    <w:rsid w:val="00385B1D"/>
    <w:rsid w:val="00385E79"/>
    <w:rsid w:val="003879B3"/>
    <w:rsid w:val="003906CA"/>
    <w:rsid w:val="003914C8"/>
    <w:rsid w:val="00391FAB"/>
    <w:rsid w:val="003954DC"/>
    <w:rsid w:val="00395ED9"/>
    <w:rsid w:val="00396B77"/>
    <w:rsid w:val="00396FBA"/>
    <w:rsid w:val="003A0BCB"/>
    <w:rsid w:val="003A0CFB"/>
    <w:rsid w:val="003A128D"/>
    <w:rsid w:val="003A13CD"/>
    <w:rsid w:val="003A14BA"/>
    <w:rsid w:val="003A163F"/>
    <w:rsid w:val="003A2B2A"/>
    <w:rsid w:val="003A2F4E"/>
    <w:rsid w:val="003A37AF"/>
    <w:rsid w:val="003A458D"/>
    <w:rsid w:val="003A4CBB"/>
    <w:rsid w:val="003B184C"/>
    <w:rsid w:val="003B1D08"/>
    <w:rsid w:val="003B1D6B"/>
    <w:rsid w:val="003B1E82"/>
    <w:rsid w:val="003B1F55"/>
    <w:rsid w:val="003B434A"/>
    <w:rsid w:val="003B4D50"/>
    <w:rsid w:val="003B52E9"/>
    <w:rsid w:val="003B6978"/>
    <w:rsid w:val="003B71C4"/>
    <w:rsid w:val="003C10B1"/>
    <w:rsid w:val="003C10B3"/>
    <w:rsid w:val="003C19F0"/>
    <w:rsid w:val="003C1FC8"/>
    <w:rsid w:val="003C2336"/>
    <w:rsid w:val="003C389E"/>
    <w:rsid w:val="003C3B6F"/>
    <w:rsid w:val="003C3CBA"/>
    <w:rsid w:val="003C4433"/>
    <w:rsid w:val="003C4F1E"/>
    <w:rsid w:val="003C5446"/>
    <w:rsid w:val="003C580B"/>
    <w:rsid w:val="003C72FB"/>
    <w:rsid w:val="003D245E"/>
    <w:rsid w:val="003D279C"/>
    <w:rsid w:val="003D3213"/>
    <w:rsid w:val="003D6445"/>
    <w:rsid w:val="003D657B"/>
    <w:rsid w:val="003D735F"/>
    <w:rsid w:val="003D7ACA"/>
    <w:rsid w:val="003E00C3"/>
    <w:rsid w:val="003E04A5"/>
    <w:rsid w:val="003E07DC"/>
    <w:rsid w:val="003E1BCE"/>
    <w:rsid w:val="003E2E55"/>
    <w:rsid w:val="003E2F50"/>
    <w:rsid w:val="003E3578"/>
    <w:rsid w:val="003E36A9"/>
    <w:rsid w:val="003E396D"/>
    <w:rsid w:val="003E3A3B"/>
    <w:rsid w:val="003E5366"/>
    <w:rsid w:val="003E6145"/>
    <w:rsid w:val="003E668B"/>
    <w:rsid w:val="003E6ACE"/>
    <w:rsid w:val="003E6D22"/>
    <w:rsid w:val="003E6E41"/>
    <w:rsid w:val="003E752F"/>
    <w:rsid w:val="003F12DC"/>
    <w:rsid w:val="003F1A10"/>
    <w:rsid w:val="003F1D3A"/>
    <w:rsid w:val="003F205F"/>
    <w:rsid w:val="003F225B"/>
    <w:rsid w:val="003F30C0"/>
    <w:rsid w:val="003F344A"/>
    <w:rsid w:val="003F3565"/>
    <w:rsid w:val="003F3D7F"/>
    <w:rsid w:val="003F4CF1"/>
    <w:rsid w:val="003F5979"/>
    <w:rsid w:val="003F63AA"/>
    <w:rsid w:val="003F64C5"/>
    <w:rsid w:val="003F6AF8"/>
    <w:rsid w:val="0040172B"/>
    <w:rsid w:val="00402E6B"/>
    <w:rsid w:val="00403BCD"/>
    <w:rsid w:val="00404B74"/>
    <w:rsid w:val="0040538C"/>
    <w:rsid w:val="00405E12"/>
    <w:rsid w:val="00407BAC"/>
    <w:rsid w:val="004107B0"/>
    <w:rsid w:val="00410A88"/>
    <w:rsid w:val="00410DFB"/>
    <w:rsid w:val="0041110B"/>
    <w:rsid w:val="004115CA"/>
    <w:rsid w:val="004125EB"/>
    <w:rsid w:val="00413889"/>
    <w:rsid w:val="00413ED9"/>
    <w:rsid w:val="00414E00"/>
    <w:rsid w:val="00415050"/>
    <w:rsid w:val="004153A1"/>
    <w:rsid w:val="0041663B"/>
    <w:rsid w:val="00416F10"/>
    <w:rsid w:val="00417328"/>
    <w:rsid w:val="0041748F"/>
    <w:rsid w:val="00422886"/>
    <w:rsid w:val="0042308C"/>
    <w:rsid w:val="00423439"/>
    <w:rsid w:val="0042445F"/>
    <w:rsid w:val="00424888"/>
    <w:rsid w:val="00425381"/>
    <w:rsid w:val="00425639"/>
    <w:rsid w:val="00426A8D"/>
    <w:rsid w:val="00426C55"/>
    <w:rsid w:val="00426DA8"/>
    <w:rsid w:val="004278B6"/>
    <w:rsid w:val="00430131"/>
    <w:rsid w:val="004309C0"/>
    <w:rsid w:val="00430A55"/>
    <w:rsid w:val="00430C18"/>
    <w:rsid w:val="00431171"/>
    <w:rsid w:val="004316DF"/>
    <w:rsid w:val="0043249E"/>
    <w:rsid w:val="00433544"/>
    <w:rsid w:val="004335EE"/>
    <w:rsid w:val="0043369B"/>
    <w:rsid w:val="00433B6E"/>
    <w:rsid w:val="00434154"/>
    <w:rsid w:val="00434825"/>
    <w:rsid w:val="00434943"/>
    <w:rsid w:val="00434C80"/>
    <w:rsid w:val="00435D8F"/>
    <w:rsid w:val="0043625B"/>
    <w:rsid w:val="00436440"/>
    <w:rsid w:val="00436EC4"/>
    <w:rsid w:val="004372C2"/>
    <w:rsid w:val="00437698"/>
    <w:rsid w:val="004377E9"/>
    <w:rsid w:val="00437B15"/>
    <w:rsid w:val="004415B3"/>
    <w:rsid w:val="004421AB"/>
    <w:rsid w:val="00442230"/>
    <w:rsid w:val="00442970"/>
    <w:rsid w:val="00442E19"/>
    <w:rsid w:val="00444897"/>
    <w:rsid w:val="00444FC7"/>
    <w:rsid w:val="00445339"/>
    <w:rsid w:val="004456F5"/>
    <w:rsid w:val="00446864"/>
    <w:rsid w:val="00447812"/>
    <w:rsid w:val="00447B07"/>
    <w:rsid w:val="004501CE"/>
    <w:rsid w:val="00451104"/>
    <w:rsid w:val="00451206"/>
    <w:rsid w:val="00452EEB"/>
    <w:rsid w:val="004552EA"/>
    <w:rsid w:val="0045585C"/>
    <w:rsid w:val="004558E6"/>
    <w:rsid w:val="004559C4"/>
    <w:rsid w:val="00456E51"/>
    <w:rsid w:val="00457592"/>
    <w:rsid w:val="004579C6"/>
    <w:rsid w:val="00460829"/>
    <w:rsid w:val="00460A8A"/>
    <w:rsid w:val="00460CC7"/>
    <w:rsid w:val="0046161D"/>
    <w:rsid w:val="00461D64"/>
    <w:rsid w:val="004631BA"/>
    <w:rsid w:val="0046343F"/>
    <w:rsid w:val="00463515"/>
    <w:rsid w:val="00464622"/>
    <w:rsid w:val="00464D48"/>
    <w:rsid w:val="00465824"/>
    <w:rsid w:val="0046681B"/>
    <w:rsid w:val="00466B49"/>
    <w:rsid w:val="00466B92"/>
    <w:rsid w:val="004673D0"/>
    <w:rsid w:val="00470A0D"/>
    <w:rsid w:val="004727FB"/>
    <w:rsid w:val="00472C8B"/>
    <w:rsid w:val="004734F2"/>
    <w:rsid w:val="00473D61"/>
    <w:rsid w:val="004755E3"/>
    <w:rsid w:val="00475982"/>
    <w:rsid w:val="0047662D"/>
    <w:rsid w:val="004778CA"/>
    <w:rsid w:val="00477AE9"/>
    <w:rsid w:val="004803D1"/>
    <w:rsid w:val="004814CA"/>
    <w:rsid w:val="0048217F"/>
    <w:rsid w:val="0048251A"/>
    <w:rsid w:val="00483336"/>
    <w:rsid w:val="00483E23"/>
    <w:rsid w:val="00484360"/>
    <w:rsid w:val="00484C67"/>
    <w:rsid w:val="004856D2"/>
    <w:rsid w:val="004871B2"/>
    <w:rsid w:val="0048757A"/>
    <w:rsid w:val="00491783"/>
    <w:rsid w:val="00491BAB"/>
    <w:rsid w:val="004930E8"/>
    <w:rsid w:val="00493A42"/>
    <w:rsid w:val="00493DAF"/>
    <w:rsid w:val="00494AFA"/>
    <w:rsid w:val="00494D68"/>
    <w:rsid w:val="00494E31"/>
    <w:rsid w:val="004958D0"/>
    <w:rsid w:val="00495B3B"/>
    <w:rsid w:val="00496C4F"/>
    <w:rsid w:val="004972D5"/>
    <w:rsid w:val="004979D8"/>
    <w:rsid w:val="00497B08"/>
    <w:rsid w:val="004A085B"/>
    <w:rsid w:val="004A28EF"/>
    <w:rsid w:val="004A32EB"/>
    <w:rsid w:val="004A3C34"/>
    <w:rsid w:val="004A3DEF"/>
    <w:rsid w:val="004A4236"/>
    <w:rsid w:val="004A481F"/>
    <w:rsid w:val="004A4FD8"/>
    <w:rsid w:val="004A52C6"/>
    <w:rsid w:val="004A5BFD"/>
    <w:rsid w:val="004B150E"/>
    <w:rsid w:val="004B1649"/>
    <w:rsid w:val="004B18A7"/>
    <w:rsid w:val="004B2CDF"/>
    <w:rsid w:val="004B3013"/>
    <w:rsid w:val="004B3298"/>
    <w:rsid w:val="004B4402"/>
    <w:rsid w:val="004B5CF4"/>
    <w:rsid w:val="004B5D0D"/>
    <w:rsid w:val="004B6399"/>
    <w:rsid w:val="004B6760"/>
    <w:rsid w:val="004C166C"/>
    <w:rsid w:val="004C2730"/>
    <w:rsid w:val="004C2DC3"/>
    <w:rsid w:val="004C354E"/>
    <w:rsid w:val="004C3FC6"/>
    <w:rsid w:val="004C50FB"/>
    <w:rsid w:val="004C657A"/>
    <w:rsid w:val="004D0448"/>
    <w:rsid w:val="004D06FC"/>
    <w:rsid w:val="004D1F6D"/>
    <w:rsid w:val="004D3339"/>
    <w:rsid w:val="004D42B7"/>
    <w:rsid w:val="004D4773"/>
    <w:rsid w:val="004D5064"/>
    <w:rsid w:val="004D633D"/>
    <w:rsid w:val="004D6F90"/>
    <w:rsid w:val="004E02A9"/>
    <w:rsid w:val="004E169F"/>
    <w:rsid w:val="004E2805"/>
    <w:rsid w:val="004E2AAA"/>
    <w:rsid w:val="004E2B83"/>
    <w:rsid w:val="004E2CA6"/>
    <w:rsid w:val="004E303F"/>
    <w:rsid w:val="004E4074"/>
    <w:rsid w:val="004E45DA"/>
    <w:rsid w:val="004E4A47"/>
    <w:rsid w:val="004E632C"/>
    <w:rsid w:val="004E773C"/>
    <w:rsid w:val="004F0F09"/>
    <w:rsid w:val="004F165F"/>
    <w:rsid w:val="004F1660"/>
    <w:rsid w:val="004F194A"/>
    <w:rsid w:val="004F2876"/>
    <w:rsid w:val="004F40A3"/>
    <w:rsid w:val="004F445F"/>
    <w:rsid w:val="004F605A"/>
    <w:rsid w:val="004F700A"/>
    <w:rsid w:val="004F73B7"/>
    <w:rsid w:val="004F7846"/>
    <w:rsid w:val="00500085"/>
    <w:rsid w:val="0050069F"/>
    <w:rsid w:val="00500D4A"/>
    <w:rsid w:val="0050223A"/>
    <w:rsid w:val="00502391"/>
    <w:rsid w:val="00502F0E"/>
    <w:rsid w:val="00502F9D"/>
    <w:rsid w:val="005035CE"/>
    <w:rsid w:val="00504C34"/>
    <w:rsid w:val="00504DCD"/>
    <w:rsid w:val="00505C55"/>
    <w:rsid w:val="00507D8D"/>
    <w:rsid w:val="0051051C"/>
    <w:rsid w:val="00510606"/>
    <w:rsid w:val="005110AC"/>
    <w:rsid w:val="0051116A"/>
    <w:rsid w:val="00511A73"/>
    <w:rsid w:val="00511E05"/>
    <w:rsid w:val="005121BD"/>
    <w:rsid w:val="005123D2"/>
    <w:rsid w:val="00512EE4"/>
    <w:rsid w:val="005135C9"/>
    <w:rsid w:val="00514417"/>
    <w:rsid w:val="005144D4"/>
    <w:rsid w:val="00515BE1"/>
    <w:rsid w:val="00516035"/>
    <w:rsid w:val="005172E2"/>
    <w:rsid w:val="005172F6"/>
    <w:rsid w:val="00520ABD"/>
    <w:rsid w:val="00520CD7"/>
    <w:rsid w:val="00521427"/>
    <w:rsid w:val="005217DD"/>
    <w:rsid w:val="00522073"/>
    <w:rsid w:val="00522205"/>
    <w:rsid w:val="005233D4"/>
    <w:rsid w:val="00523BE6"/>
    <w:rsid w:val="005242BC"/>
    <w:rsid w:val="00524F4B"/>
    <w:rsid w:val="0052503B"/>
    <w:rsid w:val="005251E3"/>
    <w:rsid w:val="005252F5"/>
    <w:rsid w:val="00525CC6"/>
    <w:rsid w:val="005267AD"/>
    <w:rsid w:val="00526F4B"/>
    <w:rsid w:val="00527008"/>
    <w:rsid w:val="00527788"/>
    <w:rsid w:val="005301AB"/>
    <w:rsid w:val="00531048"/>
    <w:rsid w:val="005311BB"/>
    <w:rsid w:val="00531FEB"/>
    <w:rsid w:val="0053217D"/>
    <w:rsid w:val="005326C4"/>
    <w:rsid w:val="00532F82"/>
    <w:rsid w:val="00533B4F"/>
    <w:rsid w:val="0053441F"/>
    <w:rsid w:val="00535E34"/>
    <w:rsid w:val="005360FE"/>
    <w:rsid w:val="00537954"/>
    <w:rsid w:val="0054010A"/>
    <w:rsid w:val="00540D0D"/>
    <w:rsid w:val="005429DC"/>
    <w:rsid w:val="005438A3"/>
    <w:rsid w:val="00544D36"/>
    <w:rsid w:val="005453DA"/>
    <w:rsid w:val="00546CDF"/>
    <w:rsid w:val="005474A0"/>
    <w:rsid w:val="00547D44"/>
    <w:rsid w:val="00550183"/>
    <w:rsid w:val="0055052A"/>
    <w:rsid w:val="00550BEE"/>
    <w:rsid w:val="00551C71"/>
    <w:rsid w:val="005522A9"/>
    <w:rsid w:val="00552EA8"/>
    <w:rsid w:val="00553C25"/>
    <w:rsid w:val="00556A11"/>
    <w:rsid w:val="005576AA"/>
    <w:rsid w:val="00557987"/>
    <w:rsid w:val="00557B74"/>
    <w:rsid w:val="00557C2A"/>
    <w:rsid w:val="00557FCD"/>
    <w:rsid w:val="00560638"/>
    <w:rsid w:val="00560C9C"/>
    <w:rsid w:val="005616AE"/>
    <w:rsid w:val="00561800"/>
    <w:rsid w:val="005632AB"/>
    <w:rsid w:val="0056350D"/>
    <w:rsid w:val="005641DA"/>
    <w:rsid w:val="005647C2"/>
    <w:rsid w:val="00564B45"/>
    <w:rsid w:val="00567632"/>
    <w:rsid w:val="00570A78"/>
    <w:rsid w:val="00571645"/>
    <w:rsid w:val="00571E28"/>
    <w:rsid w:val="00571E34"/>
    <w:rsid w:val="00572CF7"/>
    <w:rsid w:val="005733D5"/>
    <w:rsid w:val="005733FD"/>
    <w:rsid w:val="005738D6"/>
    <w:rsid w:val="00573D05"/>
    <w:rsid w:val="00575219"/>
    <w:rsid w:val="005764F2"/>
    <w:rsid w:val="00576952"/>
    <w:rsid w:val="00577654"/>
    <w:rsid w:val="00577FE7"/>
    <w:rsid w:val="00580605"/>
    <w:rsid w:val="00580AFE"/>
    <w:rsid w:val="00581308"/>
    <w:rsid w:val="00584116"/>
    <w:rsid w:val="00584CEC"/>
    <w:rsid w:val="00585799"/>
    <w:rsid w:val="005875C3"/>
    <w:rsid w:val="005878B0"/>
    <w:rsid w:val="00590D83"/>
    <w:rsid w:val="00590F45"/>
    <w:rsid w:val="00591685"/>
    <w:rsid w:val="00593555"/>
    <w:rsid w:val="0059379A"/>
    <w:rsid w:val="00594200"/>
    <w:rsid w:val="0059564F"/>
    <w:rsid w:val="00595723"/>
    <w:rsid w:val="00595A99"/>
    <w:rsid w:val="00595D67"/>
    <w:rsid w:val="00595DEF"/>
    <w:rsid w:val="00596EE5"/>
    <w:rsid w:val="005A0306"/>
    <w:rsid w:val="005A082F"/>
    <w:rsid w:val="005A1365"/>
    <w:rsid w:val="005A3150"/>
    <w:rsid w:val="005A4457"/>
    <w:rsid w:val="005A48F6"/>
    <w:rsid w:val="005A523F"/>
    <w:rsid w:val="005A5A6D"/>
    <w:rsid w:val="005A6662"/>
    <w:rsid w:val="005A66A1"/>
    <w:rsid w:val="005A6ABB"/>
    <w:rsid w:val="005A7AF1"/>
    <w:rsid w:val="005B00A7"/>
    <w:rsid w:val="005B0305"/>
    <w:rsid w:val="005B074B"/>
    <w:rsid w:val="005B0A54"/>
    <w:rsid w:val="005B1028"/>
    <w:rsid w:val="005B165C"/>
    <w:rsid w:val="005B1823"/>
    <w:rsid w:val="005B39BD"/>
    <w:rsid w:val="005B3A7A"/>
    <w:rsid w:val="005B3F43"/>
    <w:rsid w:val="005B3F7F"/>
    <w:rsid w:val="005B522F"/>
    <w:rsid w:val="005B5495"/>
    <w:rsid w:val="005B566F"/>
    <w:rsid w:val="005B5B81"/>
    <w:rsid w:val="005B6A7F"/>
    <w:rsid w:val="005C00AE"/>
    <w:rsid w:val="005C04E8"/>
    <w:rsid w:val="005C09B7"/>
    <w:rsid w:val="005C1408"/>
    <w:rsid w:val="005C1B45"/>
    <w:rsid w:val="005C39FD"/>
    <w:rsid w:val="005C3DF0"/>
    <w:rsid w:val="005C4022"/>
    <w:rsid w:val="005C4540"/>
    <w:rsid w:val="005C491C"/>
    <w:rsid w:val="005C50A8"/>
    <w:rsid w:val="005C7405"/>
    <w:rsid w:val="005C7A5A"/>
    <w:rsid w:val="005D0887"/>
    <w:rsid w:val="005D1246"/>
    <w:rsid w:val="005D136B"/>
    <w:rsid w:val="005D191F"/>
    <w:rsid w:val="005D2082"/>
    <w:rsid w:val="005D2C5F"/>
    <w:rsid w:val="005D2E97"/>
    <w:rsid w:val="005D3250"/>
    <w:rsid w:val="005D5291"/>
    <w:rsid w:val="005D5542"/>
    <w:rsid w:val="005D5EC3"/>
    <w:rsid w:val="005D721F"/>
    <w:rsid w:val="005D7403"/>
    <w:rsid w:val="005E0172"/>
    <w:rsid w:val="005E0C97"/>
    <w:rsid w:val="005E12EA"/>
    <w:rsid w:val="005E148B"/>
    <w:rsid w:val="005E176F"/>
    <w:rsid w:val="005E18B5"/>
    <w:rsid w:val="005E4A58"/>
    <w:rsid w:val="005E6358"/>
    <w:rsid w:val="005E6BE1"/>
    <w:rsid w:val="005E759A"/>
    <w:rsid w:val="005E7EA8"/>
    <w:rsid w:val="005F056C"/>
    <w:rsid w:val="005F133F"/>
    <w:rsid w:val="005F26B6"/>
    <w:rsid w:val="005F2861"/>
    <w:rsid w:val="005F32E9"/>
    <w:rsid w:val="005F44DA"/>
    <w:rsid w:val="005F4D32"/>
    <w:rsid w:val="005F58C0"/>
    <w:rsid w:val="005F6273"/>
    <w:rsid w:val="005F6FDE"/>
    <w:rsid w:val="005F7C03"/>
    <w:rsid w:val="0060188D"/>
    <w:rsid w:val="00604572"/>
    <w:rsid w:val="0060517F"/>
    <w:rsid w:val="00605CD7"/>
    <w:rsid w:val="00605FD8"/>
    <w:rsid w:val="006066E0"/>
    <w:rsid w:val="00607D0F"/>
    <w:rsid w:val="00610B50"/>
    <w:rsid w:val="0061134B"/>
    <w:rsid w:val="006116F8"/>
    <w:rsid w:val="006119D3"/>
    <w:rsid w:val="00611ADF"/>
    <w:rsid w:val="00611AF6"/>
    <w:rsid w:val="00613290"/>
    <w:rsid w:val="006132E7"/>
    <w:rsid w:val="006163C6"/>
    <w:rsid w:val="00616F0D"/>
    <w:rsid w:val="0062076E"/>
    <w:rsid w:val="00621EF5"/>
    <w:rsid w:val="006229A3"/>
    <w:rsid w:val="00623D73"/>
    <w:rsid w:val="00624707"/>
    <w:rsid w:val="00624F15"/>
    <w:rsid w:val="006260EF"/>
    <w:rsid w:val="00627131"/>
    <w:rsid w:val="0062770A"/>
    <w:rsid w:val="00630891"/>
    <w:rsid w:val="006314DA"/>
    <w:rsid w:val="006317D3"/>
    <w:rsid w:val="00631EBE"/>
    <w:rsid w:val="00632757"/>
    <w:rsid w:val="0063325E"/>
    <w:rsid w:val="00633C30"/>
    <w:rsid w:val="00634368"/>
    <w:rsid w:val="00634C4B"/>
    <w:rsid w:val="00635FAA"/>
    <w:rsid w:val="0063655A"/>
    <w:rsid w:val="00636BD0"/>
    <w:rsid w:val="00636F09"/>
    <w:rsid w:val="006372E4"/>
    <w:rsid w:val="00637CE4"/>
    <w:rsid w:val="006405FB"/>
    <w:rsid w:val="00640771"/>
    <w:rsid w:val="00641CBC"/>
    <w:rsid w:val="00641F98"/>
    <w:rsid w:val="00642F3D"/>
    <w:rsid w:val="00643137"/>
    <w:rsid w:val="00645718"/>
    <w:rsid w:val="00646104"/>
    <w:rsid w:val="0065187F"/>
    <w:rsid w:val="006526B1"/>
    <w:rsid w:val="00652888"/>
    <w:rsid w:val="006545A2"/>
    <w:rsid w:val="00655FA5"/>
    <w:rsid w:val="00656442"/>
    <w:rsid w:val="00656739"/>
    <w:rsid w:val="006575DA"/>
    <w:rsid w:val="00657650"/>
    <w:rsid w:val="0066013F"/>
    <w:rsid w:val="006610B8"/>
    <w:rsid w:val="0066134B"/>
    <w:rsid w:val="006622E1"/>
    <w:rsid w:val="00662FE4"/>
    <w:rsid w:val="006630D0"/>
    <w:rsid w:val="00663C00"/>
    <w:rsid w:val="00663F7A"/>
    <w:rsid w:val="00664B0F"/>
    <w:rsid w:val="006653C4"/>
    <w:rsid w:val="0066581B"/>
    <w:rsid w:val="00665843"/>
    <w:rsid w:val="00666A67"/>
    <w:rsid w:val="006672DE"/>
    <w:rsid w:val="00667DD6"/>
    <w:rsid w:val="00670082"/>
    <w:rsid w:val="00670A4B"/>
    <w:rsid w:val="0067120B"/>
    <w:rsid w:val="00671F6A"/>
    <w:rsid w:val="0067208D"/>
    <w:rsid w:val="00672481"/>
    <w:rsid w:val="00672D01"/>
    <w:rsid w:val="006734EC"/>
    <w:rsid w:val="00674007"/>
    <w:rsid w:val="0067469A"/>
    <w:rsid w:val="00674849"/>
    <w:rsid w:val="00674A79"/>
    <w:rsid w:val="00674BAE"/>
    <w:rsid w:val="00674FB3"/>
    <w:rsid w:val="0068001F"/>
    <w:rsid w:val="006801C9"/>
    <w:rsid w:val="00680F8F"/>
    <w:rsid w:val="006819C7"/>
    <w:rsid w:val="0068241F"/>
    <w:rsid w:val="00682FCC"/>
    <w:rsid w:val="00685DA0"/>
    <w:rsid w:val="00686483"/>
    <w:rsid w:val="0068776D"/>
    <w:rsid w:val="00687D87"/>
    <w:rsid w:val="00690F1A"/>
    <w:rsid w:val="00691511"/>
    <w:rsid w:val="006928E4"/>
    <w:rsid w:val="0069395C"/>
    <w:rsid w:val="00693A1C"/>
    <w:rsid w:val="0069555A"/>
    <w:rsid w:val="00695AB4"/>
    <w:rsid w:val="00696296"/>
    <w:rsid w:val="0069768E"/>
    <w:rsid w:val="006A0132"/>
    <w:rsid w:val="006A0D7B"/>
    <w:rsid w:val="006A15DB"/>
    <w:rsid w:val="006A173F"/>
    <w:rsid w:val="006A1E38"/>
    <w:rsid w:val="006A1F0C"/>
    <w:rsid w:val="006A222E"/>
    <w:rsid w:val="006A4E1A"/>
    <w:rsid w:val="006A4F7C"/>
    <w:rsid w:val="006A5A11"/>
    <w:rsid w:val="006A6097"/>
    <w:rsid w:val="006A65C9"/>
    <w:rsid w:val="006A6699"/>
    <w:rsid w:val="006A6C6A"/>
    <w:rsid w:val="006A76CB"/>
    <w:rsid w:val="006A784C"/>
    <w:rsid w:val="006A7E32"/>
    <w:rsid w:val="006B1477"/>
    <w:rsid w:val="006B1D37"/>
    <w:rsid w:val="006B2527"/>
    <w:rsid w:val="006B3D9B"/>
    <w:rsid w:val="006B5461"/>
    <w:rsid w:val="006B5959"/>
    <w:rsid w:val="006B74FB"/>
    <w:rsid w:val="006B7921"/>
    <w:rsid w:val="006C090F"/>
    <w:rsid w:val="006C113A"/>
    <w:rsid w:val="006C1601"/>
    <w:rsid w:val="006C1CF3"/>
    <w:rsid w:val="006C2073"/>
    <w:rsid w:val="006C2720"/>
    <w:rsid w:val="006C2929"/>
    <w:rsid w:val="006C2C0E"/>
    <w:rsid w:val="006C3BE0"/>
    <w:rsid w:val="006C3F6F"/>
    <w:rsid w:val="006C4145"/>
    <w:rsid w:val="006C509C"/>
    <w:rsid w:val="006C6230"/>
    <w:rsid w:val="006D0FC0"/>
    <w:rsid w:val="006D181E"/>
    <w:rsid w:val="006D1D11"/>
    <w:rsid w:val="006D1DDB"/>
    <w:rsid w:val="006D2718"/>
    <w:rsid w:val="006D538E"/>
    <w:rsid w:val="006D5C45"/>
    <w:rsid w:val="006D66C9"/>
    <w:rsid w:val="006D7528"/>
    <w:rsid w:val="006D763B"/>
    <w:rsid w:val="006D7D04"/>
    <w:rsid w:val="006E0796"/>
    <w:rsid w:val="006E07ED"/>
    <w:rsid w:val="006E12E7"/>
    <w:rsid w:val="006E148A"/>
    <w:rsid w:val="006E1B58"/>
    <w:rsid w:val="006E2433"/>
    <w:rsid w:val="006E2D73"/>
    <w:rsid w:val="006E4897"/>
    <w:rsid w:val="006E5017"/>
    <w:rsid w:val="006E5186"/>
    <w:rsid w:val="006E5B3F"/>
    <w:rsid w:val="006E5E3B"/>
    <w:rsid w:val="006E6E98"/>
    <w:rsid w:val="006E707B"/>
    <w:rsid w:val="006E75C4"/>
    <w:rsid w:val="006E7E6E"/>
    <w:rsid w:val="006E7FE5"/>
    <w:rsid w:val="006F0732"/>
    <w:rsid w:val="006F07E0"/>
    <w:rsid w:val="006F248C"/>
    <w:rsid w:val="006F25CC"/>
    <w:rsid w:val="006F4175"/>
    <w:rsid w:val="006F4D38"/>
    <w:rsid w:val="006F60DE"/>
    <w:rsid w:val="006F644C"/>
    <w:rsid w:val="006F66F4"/>
    <w:rsid w:val="006F7100"/>
    <w:rsid w:val="00700954"/>
    <w:rsid w:val="00701239"/>
    <w:rsid w:val="007015EE"/>
    <w:rsid w:val="00701C8A"/>
    <w:rsid w:val="0070250E"/>
    <w:rsid w:val="0070292A"/>
    <w:rsid w:val="00703018"/>
    <w:rsid w:val="007034B0"/>
    <w:rsid w:val="00703B75"/>
    <w:rsid w:val="0070439E"/>
    <w:rsid w:val="00704667"/>
    <w:rsid w:val="00705FE2"/>
    <w:rsid w:val="00706639"/>
    <w:rsid w:val="00706CAC"/>
    <w:rsid w:val="00707832"/>
    <w:rsid w:val="0071067B"/>
    <w:rsid w:val="00711565"/>
    <w:rsid w:val="007126A4"/>
    <w:rsid w:val="00713B7A"/>
    <w:rsid w:val="00714855"/>
    <w:rsid w:val="00715E72"/>
    <w:rsid w:val="00717657"/>
    <w:rsid w:val="00717A75"/>
    <w:rsid w:val="00720598"/>
    <w:rsid w:val="00720AEC"/>
    <w:rsid w:val="00720D9C"/>
    <w:rsid w:val="00721646"/>
    <w:rsid w:val="0072250E"/>
    <w:rsid w:val="0072295B"/>
    <w:rsid w:val="00722975"/>
    <w:rsid w:val="007244FC"/>
    <w:rsid w:val="00724552"/>
    <w:rsid w:val="007253DD"/>
    <w:rsid w:val="00726747"/>
    <w:rsid w:val="00726AE3"/>
    <w:rsid w:val="00726AF5"/>
    <w:rsid w:val="007278AE"/>
    <w:rsid w:val="0073025E"/>
    <w:rsid w:val="00731185"/>
    <w:rsid w:val="007311E9"/>
    <w:rsid w:val="0073171F"/>
    <w:rsid w:val="0073180A"/>
    <w:rsid w:val="0073215E"/>
    <w:rsid w:val="00732749"/>
    <w:rsid w:val="00732D46"/>
    <w:rsid w:val="0073377D"/>
    <w:rsid w:val="00733B7A"/>
    <w:rsid w:val="00735B11"/>
    <w:rsid w:val="00736435"/>
    <w:rsid w:val="00736F6B"/>
    <w:rsid w:val="00740B2A"/>
    <w:rsid w:val="00741377"/>
    <w:rsid w:val="007413EC"/>
    <w:rsid w:val="0074252A"/>
    <w:rsid w:val="007430B2"/>
    <w:rsid w:val="00743423"/>
    <w:rsid w:val="00744C16"/>
    <w:rsid w:val="00744E2F"/>
    <w:rsid w:val="00745DE5"/>
    <w:rsid w:val="00746135"/>
    <w:rsid w:val="00746A4F"/>
    <w:rsid w:val="00746C0C"/>
    <w:rsid w:val="00747618"/>
    <w:rsid w:val="00747D7C"/>
    <w:rsid w:val="0075043B"/>
    <w:rsid w:val="007507AA"/>
    <w:rsid w:val="007518F6"/>
    <w:rsid w:val="007531CD"/>
    <w:rsid w:val="00754EAC"/>
    <w:rsid w:val="0075728A"/>
    <w:rsid w:val="00760341"/>
    <w:rsid w:val="0076035A"/>
    <w:rsid w:val="00760CD2"/>
    <w:rsid w:val="00760D31"/>
    <w:rsid w:val="00761404"/>
    <w:rsid w:val="00763A69"/>
    <w:rsid w:val="00763DF5"/>
    <w:rsid w:val="00764B13"/>
    <w:rsid w:val="00764C50"/>
    <w:rsid w:val="00765C20"/>
    <w:rsid w:val="00765D19"/>
    <w:rsid w:val="007666E9"/>
    <w:rsid w:val="00766CF9"/>
    <w:rsid w:val="00767CAD"/>
    <w:rsid w:val="00770D39"/>
    <w:rsid w:val="00771043"/>
    <w:rsid w:val="0077121F"/>
    <w:rsid w:val="00771606"/>
    <w:rsid w:val="00772684"/>
    <w:rsid w:val="00772F77"/>
    <w:rsid w:val="00773831"/>
    <w:rsid w:val="007743E9"/>
    <w:rsid w:val="00774897"/>
    <w:rsid w:val="00775C65"/>
    <w:rsid w:val="00776667"/>
    <w:rsid w:val="00776EE4"/>
    <w:rsid w:val="00777021"/>
    <w:rsid w:val="00777BC7"/>
    <w:rsid w:val="0078066E"/>
    <w:rsid w:val="00781231"/>
    <w:rsid w:val="00781744"/>
    <w:rsid w:val="00781DB6"/>
    <w:rsid w:val="00782505"/>
    <w:rsid w:val="007835B9"/>
    <w:rsid w:val="00783E84"/>
    <w:rsid w:val="007862BD"/>
    <w:rsid w:val="007864C3"/>
    <w:rsid w:val="007865ED"/>
    <w:rsid w:val="00786CD8"/>
    <w:rsid w:val="00787AD9"/>
    <w:rsid w:val="00787B2B"/>
    <w:rsid w:val="0079063B"/>
    <w:rsid w:val="00790890"/>
    <w:rsid w:val="007914DD"/>
    <w:rsid w:val="00791884"/>
    <w:rsid w:val="0079324C"/>
    <w:rsid w:val="0079355C"/>
    <w:rsid w:val="0079397B"/>
    <w:rsid w:val="00794098"/>
    <w:rsid w:val="00794A7F"/>
    <w:rsid w:val="0079637A"/>
    <w:rsid w:val="007966F8"/>
    <w:rsid w:val="00796FDF"/>
    <w:rsid w:val="007971AF"/>
    <w:rsid w:val="00797239"/>
    <w:rsid w:val="007A15FD"/>
    <w:rsid w:val="007A164A"/>
    <w:rsid w:val="007A17C6"/>
    <w:rsid w:val="007A1B67"/>
    <w:rsid w:val="007A1DE5"/>
    <w:rsid w:val="007A2F6D"/>
    <w:rsid w:val="007A3BFE"/>
    <w:rsid w:val="007A435A"/>
    <w:rsid w:val="007A46E5"/>
    <w:rsid w:val="007A5689"/>
    <w:rsid w:val="007A7486"/>
    <w:rsid w:val="007A777E"/>
    <w:rsid w:val="007B008C"/>
    <w:rsid w:val="007B016A"/>
    <w:rsid w:val="007B125A"/>
    <w:rsid w:val="007B1D60"/>
    <w:rsid w:val="007B1D84"/>
    <w:rsid w:val="007B31F2"/>
    <w:rsid w:val="007B3AAF"/>
    <w:rsid w:val="007B3DAD"/>
    <w:rsid w:val="007B53CB"/>
    <w:rsid w:val="007B5737"/>
    <w:rsid w:val="007B71A3"/>
    <w:rsid w:val="007B724F"/>
    <w:rsid w:val="007B75E7"/>
    <w:rsid w:val="007C1245"/>
    <w:rsid w:val="007C23FA"/>
    <w:rsid w:val="007C2961"/>
    <w:rsid w:val="007C2A49"/>
    <w:rsid w:val="007C3105"/>
    <w:rsid w:val="007C3132"/>
    <w:rsid w:val="007C33EC"/>
    <w:rsid w:val="007C33EF"/>
    <w:rsid w:val="007C3436"/>
    <w:rsid w:val="007C392F"/>
    <w:rsid w:val="007C3AC9"/>
    <w:rsid w:val="007C44FB"/>
    <w:rsid w:val="007C4ACD"/>
    <w:rsid w:val="007C7529"/>
    <w:rsid w:val="007D0446"/>
    <w:rsid w:val="007D0A96"/>
    <w:rsid w:val="007D0FEF"/>
    <w:rsid w:val="007D1792"/>
    <w:rsid w:val="007D1983"/>
    <w:rsid w:val="007D2B6C"/>
    <w:rsid w:val="007D303E"/>
    <w:rsid w:val="007D340D"/>
    <w:rsid w:val="007D402C"/>
    <w:rsid w:val="007D5D9C"/>
    <w:rsid w:val="007E00D3"/>
    <w:rsid w:val="007E0D33"/>
    <w:rsid w:val="007E1034"/>
    <w:rsid w:val="007E19CE"/>
    <w:rsid w:val="007E245E"/>
    <w:rsid w:val="007E35F2"/>
    <w:rsid w:val="007E380D"/>
    <w:rsid w:val="007E3FAB"/>
    <w:rsid w:val="007E5030"/>
    <w:rsid w:val="007E601D"/>
    <w:rsid w:val="007E70AD"/>
    <w:rsid w:val="007E7C65"/>
    <w:rsid w:val="007F04C4"/>
    <w:rsid w:val="007F10FD"/>
    <w:rsid w:val="007F158D"/>
    <w:rsid w:val="007F238C"/>
    <w:rsid w:val="007F36DE"/>
    <w:rsid w:val="007F37ED"/>
    <w:rsid w:val="007F3E26"/>
    <w:rsid w:val="007F5931"/>
    <w:rsid w:val="007F6691"/>
    <w:rsid w:val="007F7B44"/>
    <w:rsid w:val="007F7BA6"/>
    <w:rsid w:val="00800124"/>
    <w:rsid w:val="00801139"/>
    <w:rsid w:val="008014C3"/>
    <w:rsid w:val="00801564"/>
    <w:rsid w:val="0080171E"/>
    <w:rsid w:val="0080193E"/>
    <w:rsid w:val="0080229E"/>
    <w:rsid w:val="00802D48"/>
    <w:rsid w:val="00802E68"/>
    <w:rsid w:val="0080452D"/>
    <w:rsid w:val="0080485E"/>
    <w:rsid w:val="00804B45"/>
    <w:rsid w:val="00806DEB"/>
    <w:rsid w:val="008070A1"/>
    <w:rsid w:val="00807115"/>
    <w:rsid w:val="008107F9"/>
    <w:rsid w:val="00810BBB"/>
    <w:rsid w:val="00811269"/>
    <w:rsid w:val="00811CBD"/>
    <w:rsid w:val="00811DCB"/>
    <w:rsid w:val="00815983"/>
    <w:rsid w:val="008168D9"/>
    <w:rsid w:val="008170ED"/>
    <w:rsid w:val="00817AF4"/>
    <w:rsid w:val="00820C52"/>
    <w:rsid w:val="00820C71"/>
    <w:rsid w:val="00820F1F"/>
    <w:rsid w:val="00821EBD"/>
    <w:rsid w:val="00823100"/>
    <w:rsid w:val="00823E33"/>
    <w:rsid w:val="008253E2"/>
    <w:rsid w:val="00825A06"/>
    <w:rsid w:val="00825F85"/>
    <w:rsid w:val="00826DF2"/>
    <w:rsid w:val="00826F72"/>
    <w:rsid w:val="00830137"/>
    <w:rsid w:val="00831071"/>
    <w:rsid w:val="0083129B"/>
    <w:rsid w:val="0083157F"/>
    <w:rsid w:val="008315BF"/>
    <w:rsid w:val="0083215C"/>
    <w:rsid w:val="008334BB"/>
    <w:rsid w:val="008337F4"/>
    <w:rsid w:val="0083404E"/>
    <w:rsid w:val="008345A0"/>
    <w:rsid w:val="0083608F"/>
    <w:rsid w:val="00836A35"/>
    <w:rsid w:val="0083725D"/>
    <w:rsid w:val="00840FEE"/>
    <w:rsid w:val="00841774"/>
    <w:rsid w:val="008419DE"/>
    <w:rsid w:val="008425DE"/>
    <w:rsid w:val="00842A95"/>
    <w:rsid w:val="00843B22"/>
    <w:rsid w:val="00844316"/>
    <w:rsid w:val="00844504"/>
    <w:rsid w:val="00844E0C"/>
    <w:rsid w:val="00844EDA"/>
    <w:rsid w:val="008464E6"/>
    <w:rsid w:val="0084669A"/>
    <w:rsid w:val="00846A7C"/>
    <w:rsid w:val="0084735F"/>
    <w:rsid w:val="00847870"/>
    <w:rsid w:val="008510D4"/>
    <w:rsid w:val="00851394"/>
    <w:rsid w:val="0085272E"/>
    <w:rsid w:val="00853083"/>
    <w:rsid w:val="0085325C"/>
    <w:rsid w:val="00855621"/>
    <w:rsid w:val="008561DB"/>
    <w:rsid w:val="00857A71"/>
    <w:rsid w:val="00860243"/>
    <w:rsid w:val="0086099C"/>
    <w:rsid w:val="00860F1F"/>
    <w:rsid w:val="00861ADC"/>
    <w:rsid w:val="00862C36"/>
    <w:rsid w:val="008631C9"/>
    <w:rsid w:val="00863E51"/>
    <w:rsid w:val="00864021"/>
    <w:rsid w:val="008648B5"/>
    <w:rsid w:val="00864C8B"/>
    <w:rsid w:val="00865305"/>
    <w:rsid w:val="0086539C"/>
    <w:rsid w:val="0086591E"/>
    <w:rsid w:val="00865C9A"/>
    <w:rsid w:val="0086690A"/>
    <w:rsid w:val="00866961"/>
    <w:rsid w:val="00866C43"/>
    <w:rsid w:val="0086729D"/>
    <w:rsid w:val="00867E73"/>
    <w:rsid w:val="00870451"/>
    <w:rsid w:val="0087092E"/>
    <w:rsid w:val="00870C6A"/>
    <w:rsid w:val="008713E1"/>
    <w:rsid w:val="00872934"/>
    <w:rsid w:val="00873A6D"/>
    <w:rsid w:val="00873C41"/>
    <w:rsid w:val="0087435D"/>
    <w:rsid w:val="008745A7"/>
    <w:rsid w:val="00876206"/>
    <w:rsid w:val="008773B5"/>
    <w:rsid w:val="008774BE"/>
    <w:rsid w:val="008776CD"/>
    <w:rsid w:val="008778AD"/>
    <w:rsid w:val="00877ED4"/>
    <w:rsid w:val="0088027A"/>
    <w:rsid w:val="008806B0"/>
    <w:rsid w:val="00880CEC"/>
    <w:rsid w:val="008813AE"/>
    <w:rsid w:val="00886A36"/>
    <w:rsid w:val="00886EA3"/>
    <w:rsid w:val="00891376"/>
    <w:rsid w:val="00891507"/>
    <w:rsid w:val="00893128"/>
    <w:rsid w:val="00897ED2"/>
    <w:rsid w:val="008A1478"/>
    <w:rsid w:val="008A1C9A"/>
    <w:rsid w:val="008A1D0C"/>
    <w:rsid w:val="008A1D3F"/>
    <w:rsid w:val="008A34FD"/>
    <w:rsid w:val="008A359A"/>
    <w:rsid w:val="008A3C8D"/>
    <w:rsid w:val="008A451C"/>
    <w:rsid w:val="008A5612"/>
    <w:rsid w:val="008A6450"/>
    <w:rsid w:val="008A6A36"/>
    <w:rsid w:val="008A6D7F"/>
    <w:rsid w:val="008B2216"/>
    <w:rsid w:val="008B228C"/>
    <w:rsid w:val="008B247E"/>
    <w:rsid w:val="008B3530"/>
    <w:rsid w:val="008B3B0A"/>
    <w:rsid w:val="008B4DC5"/>
    <w:rsid w:val="008B511F"/>
    <w:rsid w:val="008B530E"/>
    <w:rsid w:val="008C02C1"/>
    <w:rsid w:val="008C0409"/>
    <w:rsid w:val="008C0C02"/>
    <w:rsid w:val="008C2DFD"/>
    <w:rsid w:val="008C4571"/>
    <w:rsid w:val="008C4B36"/>
    <w:rsid w:val="008C567C"/>
    <w:rsid w:val="008C5980"/>
    <w:rsid w:val="008C59C3"/>
    <w:rsid w:val="008C63EB"/>
    <w:rsid w:val="008C66C5"/>
    <w:rsid w:val="008C6A3C"/>
    <w:rsid w:val="008C6CAB"/>
    <w:rsid w:val="008D186F"/>
    <w:rsid w:val="008D1D45"/>
    <w:rsid w:val="008D2F34"/>
    <w:rsid w:val="008D2FF3"/>
    <w:rsid w:val="008D69E6"/>
    <w:rsid w:val="008D6E4C"/>
    <w:rsid w:val="008D7868"/>
    <w:rsid w:val="008D7E1A"/>
    <w:rsid w:val="008E05B2"/>
    <w:rsid w:val="008E173B"/>
    <w:rsid w:val="008E20C5"/>
    <w:rsid w:val="008E3209"/>
    <w:rsid w:val="008E42E7"/>
    <w:rsid w:val="008E4576"/>
    <w:rsid w:val="008E46A0"/>
    <w:rsid w:val="008E5CE5"/>
    <w:rsid w:val="008E6DDC"/>
    <w:rsid w:val="008E7D16"/>
    <w:rsid w:val="008F1829"/>
    <w:rsid w:val="008F196E"/>
    <w:rsid w:val="008F1FB6"/>
    <w:rsid w:val="008F2068"/>
    <w:rsid w:val="008F2648"/>
    <w:rsid w:val="008F27C8"/>
    <w:rsid w:val="008F2D29"/>
    <w:rsid w:val="008F4A57"/>
    <w:rsid w:val="008F4BCF"/>
    <w:rsid w:val="008F52E3"/>
    <w:rsid w:val="008F5E48"/>
    <w:rsid w:val="008F61FA"/>
    <w:rsid w:val="008F63BF"/>
    <w:rsid w:val="008F647E"/>
    <w:rsid w:val="008F677E"/>
    <w:rsid w:val="008F685A"/>
    <w:rsid w:val="008F6FE7"/>
    <w:rsid w:val="009004B4"/>
    <w:rsid w:val="009008CB"/>
    <w:rsid w:val="00900DEF"/>
    <w:rsid w:val="00901D40"/>
    <w:rsid w:val="00905052"/>
    <w:rsid w:val="0090614D"/>
    <w:rsid w:val="009061EF"/>
    <w:rsid w:val="00907194"/>
    <w:rsid w:val="00907C97"/>
    <w:rsid w:val="00910F37"/>
    <w:rsid w:val="00911046"/>
    <w:rsid w:val="00911050"/>
    <w:rsid w:val="009110A4"/>
    <w:rsid w:val="009112E9"/>
    <w:rsid w:val="009115FD"/>
    <w:rsid w:val="009119F0"/>
    <w:rsid w:val="00911C6F"/>
    <w:rsid w:val="00911EF0"/>
    <w:rsid w:val="00911F49"/>
    <w:rsid w:val="00911F86"/>
    <w:rsid w:val="00912035"/>
    <w:rsid w:val="00912A99"/>
    <w:rsid w:val="00912C4E"/>
    <w:rsid w:val="00913F62"/>
    <w:rsid w:val="009148C6"/>
    <w:rsid w:val="00920893"/>
    <w:rsid w:val="00920C32"/>
    <w:rsid w:val="00920C85"/>
    <w:rsid w:val="009213C2"/>
    <w:rsid w:val="009214AB"/>
    <w:rsid w:val="00923B40"/>
    <w:rsid w:val="00923BD4"/>
    <w:rsid w:val="0092433A"/>
    <w:rsid w:val="0092440A"/>
    <w:rsid w:val="00924A79"/>
    <w:rsid w:val="009252E1"/>
    <w:rsid w:val="00926A55"/>
    <w:rsid w:val="00927E15"/>
    <w:rsid w:val="0093029B"/>
    <w:rsid w:val="00930A19"/>
    <w:rsid w:val="00931C5D"/>
    <w:rsid w:val="0093293C"/>
    <w:rsid w:val="00932E7F"/>
    <w:rsid w:val="0093329D"/>
    <w:rsid w:val="009336BD"/>
    <w:rsid w:val="0093594D"/>
    <w:rsid w:val="00936523"/>
    <w:rsid w:val="00936B7C"/>
    <w:rsid w:val="009377AA"/>
    <w:rsid w:val="00941350"/>
    <w:rsid w:val="0094180F"/>
    <w:rsid w:val="00941B3E"/>
    <w:rsid w:val="00942667"/>
    <w:rsid w:val="00943847"/>
    <w:rsid w:val="00943967"/>
    <w:rsid w:val="009461E4"/>
    <w:rsid w:val="0094773A"/>
    <w:rsid w:val="00951AE8"/>
    <w:rsid w:val="00951E4C"/>
    <w:rsid w:val="00952227"/>
    <w:rsid w:val="009535AE"/>
    <w:rsid w:val="00953949"/>
    <w:rsid w:val="00953BD5"/>
    <w:rsid w:val="009551FB"/>
    <w:rsid w:val="00955292"/>
    <w:rsid w:val="009557B9"/>
    <w:rsid w:val="009557F0"/>
    <w:rsid w:val="009600A6"/>
    <w:rsid w:val="009615A7"/>
    <w:rsid w:val="009637A6"/>
    <w:rsid w:val="00964CD6"/>
    <w:rsid w:val="009652DD"/>
    <w:rsid w:val="00965C76"/>
    <w:rsid w:val="009667EF"/>
    <w:rsid w:val="009670E3"/>
    <w:rsid w:val="00970148"/>
    <w:rsid w:val="00971096"/>
    <w:rsid w:val="00971CF7"/>
    <w:rsid w:val="00972A25"/>
    <w:rsid w:val="00973163"/>
    <w:rsid w:val="009731A7"/>
    <w:rsid w:val="009733DE"/>
    <w:rsid w:val="0097350A"/>
    <w:rsid w:val="009747C3"/>
    <w:rsid w:val="00975769"/>
    <w:rsid w:val="009759EE"/>
    <w:rsid w:val="00976722"/>
    <w:rsid w:val="009769F1"/>
    <w:rsid w:val="009771DA"/>
    <w:rsid w:val="00977A4C"/>
    <w:rsid w:val="00977C61"/>
    <w:rsid w:val="00980A27"/>
    <w:rsid w:val="00981C3B"/>
    <w:rsid w:val="00982681"/>
    <w:rsid w:val="009831EE"/>
    <w:rsid w:val="00983C3B"/>
    <w:rsid w:val="00984C2D"/>
    <w:rsid w:val="00985042"/>
    <w:rsid w:val="009853E0"/>
    <w:rsid w:val="00985A0C"/>
    <w:rsid w:val="00985C28"/>
    <w:rsid w:val="0098795C"/>
    <w:rsid w:val="00987E1F"/>
    <w:rsid w:val="00991299"/>
    <w:rsid w:val="00991363"/>
    <w:rsid w:val="009913C8"/>
    <w:rsid w:val="00991870"/>
    <w:rsid w:val="00991B55"/>
    <w:rsid w:val="0099310F"/>
    <w:rsid w:val="00993641"/>
    <w:rsid w:val="00995C50"/>
    <w:rsid w:val="00995FA6"/>
    <w:rsid w:val="009974C2"/>
    <w:rsid w:val="0099752A"/>
    <w:rsid w:val="00997C87"/>
    <w:rsid w:val="009A09FB"/>
    <w:rsid w:val="009A22BC"/>
    <w:rsid w:val="009A31F5"/>
    <w:rsid w:val="009A3A04"/>
    <w:rsid w:val="009A3EBE"/>
    <w:rsid w:val="009A4139"/>
    <w:rsid w:val="009A43A9"/>
    <w:rsid w:val="009A51A3"/>
    <w:rsid w:val="009A5241"/>
    <w:rsid w:val="009A5263"/>
    <w:rsid w:val="009A56D3"/>
    <w:rsid w:val="009A5B8B"/>
    <w:rsid w:val="009A6978"/>
    <w:rsid w:val="009A6F62"/>
    <w:rsid w:val="009A71F6"/>
    <w:rsid w:val="009A7564"/>
    <w:rsid w:val="009B0332"/>
    <w:rsid w:val="009B19EC"/>
    <w:rsid w:val="009B3822"/>
    <w:rsid w:val="009B3E1F"/>
    <w:rsid w:val="009B580E"/>
    <w:rsid w:val="009B614C"/>
    <w:rsid w:val="009B7588"/>
    <w:rsid w:val="009C043D"/>
    <w:rsid w:val="009C0DCE"/>
    <w:rsid w:val="009C1161"/>
    <w:rsid w:val="009C1291"/>
    <w:rsid w:val="009C13EB"/>
    <w:rsid w:val="009C2115"/>
    <w:rsid w:val="009C2A45"/>
    <w:rsid w:val="009C3F60"/>
    <w:rsid w:val="009C4FB4"/>
    <w:rsid w:val="009C52CE"/>
    <w:rsid w:val="009C5EF7"/>
    <w:rsid w:val="009C6B0A"/>
    <w:rsid w:val="009C7087"/>
    <w:rsid w:val="009D09EB"/>
    <w:rsid w:val="009D0FEB"/>
    <w:rsid w:val="009D13E6"/>
    <w:rsid w:val="009D31AF"/>
    <w:rsid w:val="009D3FEC"/>
    <w:rsid w:val="009D5C55"/>
    <w:rsid w:val="009D5D60"/>
    <w:rsid w:val="009D5F3B"/>
    <w:rsid w:val="009D6314"/>
    <w:rsid w:val="009D6441"/>
    <w:rsid w:val="009D6D61"/>
    <w:rsid w:val="009D7460"/>
    <w:rsid w:val="009E07CF"/>
    <w:rsid w:val="009E093A"/>
    <w:rsid w:val="009E0E3A"/>
    <w:rsid w:val="009E134C"/>
    <w:rsid w:val="009E1871"/>
    <w:rsid w:val="009E2718"/>
    <w:rsid w:val="009E3926"/>
    <w:rsid w:val="009E3F55"/>
    <w:rsid w:val="009E3F75"/>
    <w:rsid w:val="009E476A"/>
    <w:rsid w:val="009E4AA4"/>
    <w:rsid w:val="009E5E91"/>
    <w:rsid w:val="009E6180"/>
    <w:rsid w:val="009E6DA4"/>
    <w:rsid w:val="009E6E98"/>
    <w:rsid w:val="009E7A7F"/>
    <w:rsid w:val="009F305A"/>
    <w:rsid w:val="009F312C"/>
    <w:rsid w:val="009F3252"/>
    <w:rsid w:val="009F3771"/>
    <w:rsid w:val="009F4068"/>
    <w:rsid w:val="009F5E74"/>
    <w:rsid w:val="009F6D76"/>
    <w:rsid w:val="00A00EB3"/>
    <w:rsid w:val="00A0142E"/>
    <w:rsid w:val="00A02FA8"/>
    <w:rsid w:val="00A02FE0"/>
    <w:rsid w:val="00A06422"/>
    <w:rsid w:val="00A06D51"/>
    <w:rsid w:val="00A0767C"/>
    <w:rsid w:val="00A078C1"/>
    <w:rsid w:val="00A10895"/>
    <w:rsid w:val="00A11451"/>
    <w:rsid w:val="00A11A9A"/>
    <w:rsid w:val="00A12EF1"/>
    <w:rsid w:val="00A12FA6"/>
    <w:rsid w:val="00A13A83"/>
    <w:rsid w:val="00A13D5C"/>
    <w:rsid w:val="00A13EE0"/>
    <w:rsid w:val="00A1411F"/>
    <w:rsid w:val="00A1416E"/>
    <w:rsid w:val="00A15187"/>
    <w:rsid w:val="00A15ED1"/>
    <w:rsid w:val="00A169EA"/>
    <w:rsid w:val="00A17206"/>
    <w:rsid w:val="00A20075"/>
    <w:rsid w:val="00A20CFF"/>
    <w:rsid w:val="00A21029"/>
    <w:rsid w:val="00A22313"/>
    <w:rsid w:val="00A22474"/>
    <w:rsid w:val="00A22B32"/>
    <w:rsid w:val="00A22C01"/>
    <w:rsid w:val="00A24B27"/>
    <w:rsid w:val="00A25D2D"/>
    <w:rsid w:val="00A2603B"/>
    <w:rsid w:val="00A2673C"/>
    <w:rsid w:val="00A26BD3"/>
    <w:rsid w:val="00A26CA8"/>
    <w:rsid w:val="00A27BB7"/>
    <w:rsid w:val="00A3092C"/>
    <w:rsid w:val="00A30BB7"/>
    <w:rsid w:val="00A30C6F"/>
    <w:rsid w:val="00A31CFF"/>
    <w:rsid w:val="00A31EDD"/>
    <w:rsid w:val="00A320CA"/>
    <w:rsid w:val="00A3412C"/>
    <w:rsid w:val="00A34301"/>
    <w:rsid w:val="00A343D3"/>
    <w:rsid w:val="00A35FD3"/>
    <w:rsid w:val="00A36FEC"/>
    <w:rsid w:val="00A37305"/>
    <w:rsid w:val="00A3765A"/>
    <w:rsid w:val="00A40117"/>
    <w:rsid w:val="00A40530"/>
    <w:rsid w:val="00A421F8"/>
    <w:rsid w:val="00A42354"/>
    <w:rsid w:val="00A42FA7"/>
    <w:rsid w:val="00A42FB7"/>
    <w:rsid w:val="00A432A3"/>
    <w:rsid w:val="00A44D37"/>
    <w:rsid w:val="00A44F62"/>
    <w:rsid w:val="00A45EF1"/>
    <w:rsid w:val="00A46BDA"/>
    <w:rsid w:val="00A501F1"/>
    <w:rsid w:val="00A5037E"/>
    <w:rsid w:val="00A50946"/>
    <w:rsid w:val="00A50E47"/>
    <w:rsid w:val="00A5136B"/>
    <w:rsid w:val="00A516F3"/>
    <w:rsid w:val="00A51FD4"/>
    <w:rsid w:val="00A526E7"/>
    <w:rsid w:val="00A5435E"/>
    <w:rsid w:val="00A546FB"/>
    <w:rsid w:val="00A54754"/>
    <w:rsid w:val="00A5479B"/>
    <w:rsid w:val="00A54D03"/>
    <w:rsid w:val="00A56988"/>
    <w:rsid w:val="00A56A4A"/>
    <w:rsid w:val="00A56EA7"/>
    <w:rsid w:val="00A5737E"/>
    <w:rsid w:val="00A57690"/>
    <w:rsid w:val="00A60437"/>
    <w:rsid w:val="00A608F7"/>
    <w:rsid w:val="00A63E4A"/>
    <w:rsid w:val="00A63FF1"/>
    <w:rsid w:val="00A64D01"/>
    <w:rsid w:val="00A6531B"/>
    <w:rsid w:val="00A65E9F"/>
    <w:rsid w:val="00A674C0"/>
    <w:rsid w:val="00A6781E"/>
    <w:rsid w:val="00A67991"/>
    <w:rsid w:val="00A70776"/>
    <w:rsid w:val="00A7158B"/>
    <w:rsid w:val="00A72254"/>
    <w:rsid w:val="00A72C23"/>
    <w:rsid w:val="00A7336C"/>
    <w:rsid w:val="00A74016"/>
    <w:rsid w:val="00A746F6"/>
    <w:rsid w:val="00A7500F"/>
    <w:rsid w:val="00A750C1"/>
    <w:rsid w:val="00A75343"/>
    <w:rsid w:val="00A75E03"/>
    <w:rsid w:val="00A7680E"/>
    <w:rsid w:val="00A76B36"/>
    <w:rsid w:val="00A76E49"/>
    <w:rsid w:val="00A772F8"/>
    <w:rsid w:val="00A81458"/>
    <w:rsid w:val="00A82E54"/>
    <w:rsid w:val="00A82EF9"/>
    <w:rsid w:val="00A83FDF"/>
    <w:rsid w:val="00A8477D"/>
    <w:rsid w:val="00A847A8"/>
    <w:rsid w:val="00A858D8"/>
    <w:rsid w:val="00A86C94"/>
    <w:rsid w:val="00A87E06"/>
    <w:rsid w:val="00A901D9"/>
    <w:rsid w:val="00A901DA"/>
    <w:rsid w:val="00A903CE"/>
    <w:rsid w:val="00A90874"/>
    <w:rsid w:val="00A909C7"/>
    <w:rsid w:val="00A9220B"/>
    <w:rsid w:val="00A9260C"/>
    <w:rsid w:val="00A92DC1"/>
    <w:rsid w:val="00A92E92"/>
    <w:rsid w:val="00A9360F"/>
    <w:rsid w:val="00A936AA"/>
    <w:rsid w:val="00A9376C"/>
    <w:rsid w:val="00A93A6E"/>
    <w:rsid w:val="00A94108"/>
    <w:rsid w:val="00A952AE"/>
    <w:rsid w:val="00A95C5C"/>
    <w:rsid w:val="00A95DA2"/>
    <w:rsid w:val="00A96112"/>
    <w:rsid w:val="00A96121"/>
    <w:rsid w:val="00A97B43"/>
    <w:rsid w:val="00AA0302"/>
    <w:rsid w:val="00AA0C12"/>
    <w:rsid w:val="00AA0E43"/>
    <w:rsid w:val="00AA2448"/>
    <w:rsid w:val="00AA3FBD"/>
    <w:rsid w:val="00AA4453"/>
    <w:rsid w:val="00AA55D0"/>
    <w:rsid w:val="00AA648F"/>
    <w:rsid w:val="00AA6FE6"/>
    <w:rsid w:val="00AA78ED"/>
    <w:rsid w:val="00AB1BCF"/>
    <w:rsid w:val="00AB345C"/>
    <w:rsid w:val="00AB366F"/>
    <w:rsid w:val="00AB447F"/>
    <w:rsid w:val="00AB475C"/>
    <w:rsid w:val="00AB56FF"/>
    <w:rsid w:val="00AB5713"/>
    <w:rsid w:val="00AB7463"/>
    <w:rsid w:val="00AC09A1"/>
    <w:rsid w:val="00AC0EFB"/>
    <w:rsid w:val="00AC1239"/>
    <w:rsid w:val="00AC16EC"/>
    <w:rsid w:val="00AC1FDA"/>
    <w:rsid w:val="00AC25D9"/>
    <w:rsid w:val="00AC4E37"/>
    <w:rsid w:val="00AC573C"/>
    <w:rsid w:val="00AC57AC"/>
    <w:rsid w:val="00AC632C"/>
    <w:rsid w:val="00AC7B09"/>
    <w:rsid w:val="00AD02C2"/>
    <w:rsid w:val="00AD16BA"/>
    <w:rsid w:val="00AD1800"/>
    <w:rsid w:val="00AD1A2E"/>
    <w:rsid w:val="00AD1F8A"/>
    <w:rsid w:val="00AD242B"/>
    <w:rsid w:val="00AD2D77"/>
    <w:rsid w:val="00AD32CC"/>
    <w:rsid w:val="00AD33E3"/>
    <w:rsid w:val="00AD33F6"/>
    <w:rsid w:val="00AD3602"/>
    <w:rsid w:val="00AD37CF"/>
    <w:rsid w:val="00AD3922"/>
    <w:rsid w:val="00AD4051"/>
    <w:rsid w:val="00AD44D1"/>
    <w:rsid w:val="00AD5CC8"/>
    <w:rsid w:val="00AD67D2"/>
    <w:rsid w:val="00AD7458"/>
    <w:rsid w:val="00AD7FAA"/>
    <w:rsid w:val="00AE07ED"/>
    <w:rsid w:val="00AE0CF1"/>
    <w:rsid w:val="00AE143F"/>
    <w:rsid w:val="00AE416F"/>
    <w:rsid w:val="00AE4C95"/>
    <w:rsid w:val="00AE54DD"/>
    <w:rsid w:val="00AE5AB9"/>
    <w:rsid w:val="00AE7588"/>
    <w:rsid w:val="00AF0413"/>
    <w:rsid w:val="00AF0E63"/>
    <w:rsid w:val="00AF29D8"/>
    <w:rsid w:val="00AF3058"/>
    <w:rsid w:val="00AF3FEE"/>
    <w:rsid w:val="00AF43AA"/>
    <w:rsid w:val="00AF4D69"/>
    <w:rsid w:val="00AF521C"/>
    <w:rsid w:val="00AF5381"/>
    <w:rsid w:val="00AF59AA"/>
    <w:rsid w:val="00AF688A"/>
    <w:rsid w:val="00AF6F67"/>
    <w:rsid w:val="00AF7D3A"/>
    <w:rsid w:val="00B001AA"/>
    <w:rsid w:val="00B011A6"/>
    <w:rsid w:val="00B01730"/>
    <w:rsid w:val="00B034B8"/>
    <w:rsid w:val="00B035E5"/>
    <w:rsid w:val="00B03952"/>
    <w:rsid w:val="00B03EB4"/>
    <w:rsid w:val="00B0402B"/>
    <w:rsid w:val="00B048D3"/>
    <w:rsid w:val="00B0578F"/>
    <w:rsid w:val="00B061FA"/>
    <w:rsid w:val="00B07C67"/>
    <w:rsid w:val="00B10120"/>
    <w:rsid w:val="00B10FAF"/>
    <w:rsid w:val="00B11C3B"/>
    <w:rsid w:val="00B12A62"/>
    <w:rsid w:val="00B12A77"/>
    <w:rsid w:val="00B13A3C"/>
    <w:rsid w:val="00B146A9"/>
    <w:rsid w:val="00B15D3B"/>
    <w:rsid w:val="00B17222"/>
    <w:rsid w:val="00B179B9"/>
    <w:rsid w:val="00B2068B"/>
    <w:rsid w:val="00B20CB2"/>
    <w:rsid w:val="00B218D6"/>
    <w:rsid w:val="00B21999"/>
    <w:rsid w:val="00B21BCA"/>
    <w:rsid w:val="00B2289E"/>
    <w:rsid w:val="00B249A7"/>
    <w:rsid w:val="00B2573E"/>
    <w:rsid w:val="00B26DD5"/>
    <w:rsid w:val="00B273D3"/>
    <w:rsid w:val="00B27607"/>
    <w:rsid w:val="00B30B2B"/>
    <w:rsid w:val="00B314D7"/>
    <w:rsid w:val="00B31806"/>
    <w:rsid w:val="00B32BE1"/>
    <w:rsid w:val="00B334D4"/>
    <w:rsid w:val="00B3414D"/>
    <w:rsid w:val="00B343CA"/>
    <w:rsid w:val="00B35601"/>
    <w:rsid w:val="00B356AE"/>
    <w:rsid w:val="00B3616A"/>
    <w:rsid w:val="00B36896"/>
    <w:rsid w:val="00B371C7"/>
    <w:rsid w:val="00B37860"/>
    <w:rsid w:val="00B40115"/>
    <w:rsid w:val="00B4030F"/>
    <w:rsid w:val="00B40D42"/>
    <w:rsid w:val="00B41476"/>
    <w:rsid w:val="00B4155B"/>
    <w:rsid w:val="00B42177"/>
    <w:rsid w:val="00B424F4"/>
    <w:rsid w:val="00B4329A"/>
    <w:rsid w:val="00B4537C"/>
    <w:rsid w:val="00B45EDF"/>
    <w:rsid w:val="00B479D4"/>
    <w:rsid w:val="00B47BCD"/>
    <w:rsid w:val="00B50973"/>
    <w:rsid w:val="00B51635"/>
    <w:rsid w:val="00B521D2"/>
    <w:rsid w:val="00B53B80"/>
    <w:rsid w:val="00B542CB"/>
    <w:rsid w:val="00B54B94"/>
    <w:rsid w:val="00B554F3"/>
    <w:rsid w:val="00B561FB"/>
    <w:rsid w:val="00B57222"/>
    <w:rsid w:val="00B600FE"/>
    <w:rsid w:val="00B6049C"/>
    <w:rsid w:val="00B61D16"/>
    <w:rsid w:val="00B62DC0"/>
    <w:rsid w:val="00B63A89"/>
    <w:rsid w:val="00B63C43"/>
    <w:rsid w:val="00B63DC5"/>
    <w:rsid w:val="00B64BB6"/>
    <w:rsid w:val="00B64BCB"/>
    <w:rsid w:val="00B6545B"/>
    <w:rsid w:val="00B655B2"/>
    <w:rsid w:val="00B6639E"/>
    <w:rsid w:val="00B678BC"/>
    <w:rsid w:val="00B700FA"/>
    <w:rsid w:val="00B7210C"/>
    <w:rsid w:val="00B727AB"/>
    <w:rsid w:val="00B74DAC"/>
    <w:rsid w:val="00B75A68"/>
    <w:rsid w:val="00B77458"/>
    <w:rsid w:val="00B77F93"/>
    <w:rsid w:val="00B80951"/>
    <w:rsid w:val="00B81F8E"/>
    <w:rsid w:val="00B820CA"/>
    <w:rsid w:val="00B82B72"/>
    <w:rsid w:val="00B83671"/>
    <w:rsid w:val="00B83BD6"/>
    <w:rsid w:val="00B84079"/>
    <w:rsid w:val="00B845C4"/>
    <w:rsid w:val="00B84B01"/>
    <w:rsid w:val="00B85056"/>
    <w:rsid w:val="00B86629"/>
    <w:rsid w:val="00B87830"/>
    <w:rsid w:val="00B87F5C"/>
    <w:rsid w:val="00B90B1B"/>
    <w:rsid w:val="00B90C6A"/>
    <w:rsid w:val="00B91C8F"/>
    <w:rsid w:val="00B93513"/>
    <w:rsid w:val="00B939FA"/>
    <w:rsid w:val="00B951CB"/>
    <w:rsid w:val="00B9568D"/>
    <w:rsid w:val="00B962D6"/>
    <w:rsid w:val="00B96510"/>
    <w:rsid w:val="00B978A8"/>
    <w:rsid w:val="00BA02E1"/>
    <w:rsid w:val="00BA1447"/>
    <w:rsid w:val="00BA1560"/>
    <w:rsid w:val="00BA2309"/>
    <w:rsid w:val="00BA238A"/>
    <w:rsid w:val="00BA2539"/>
    <w:rsid w:val="00BA2FD0"/>
    <w:rsid w:val="00BA350E"/>
    <w:rsid w:val="00BA4998"/>
    <w:rsid w:val="00BA4BF4"/>
    <w:rsid w:val="00BA51CF"/>
    <w:rsid w:val="00BA57C3"/>
    <w:rsid w:val="00BA6233"/>
    <w:rsid w:val="00BA6DB0"/>
    <w:rsid w:val="00BA7000"/>
    <w:rsid w:val="00BA7715"/>
    <w:rsid w:val="00BB0CCF"/>
    <w:rsid w:val="00BB1328"/>
    <w:rsid w:val="00BB1F0C"/>
    <w:rsid w:val="00BB466A"/>
    <w:rsid w:val="00BB509C"/>
    <w:rsid w:val="00BB5672"/>
    <w:rsid w:val="00BB5EF4"/>
    <w:rsid w:val="00BB6563"/>
    <w:rsid w:val="00BC08FB"/>
    <w:rsid w:val="00BC0AA6"/>
    <w:rsid w:val="00BC0CF1"/>
    <w:rsid w:val="00BC10CE"/>
    <w:rsid w:val="00BC11D5"/>
    <w:rsid w:val="00BC18C1"/>
    <w:rsid w:val="00BC1A4A"/>
    <w:rsid w:val="00BC25B1"/>
    <w:rsid w:val="00BC2A70"/>
    <w:rsid w:val="00BC30B6"/>
    <w:rsid w:val="00BC3163"/>
    <w:rsid w:val="00BC344A"/>
    <w:rsid w:val="00BC44EE"/>
    <w:rsid w:val="00BC45CC"/>
    <w:rsid w:val="00BC4ACC"/>
    <w:rsid w:val="00BC64D8"/>
    <w:rsid w:val="00BC6A20"/>
    <w:rsid w:val="00BC6B25"/>
    <w:rsid w:val="00BD1D6D"/>
    <w:rsid w:val="00BD2D7A"/>
    <w:rsid w:val="00BD3FDA"/>
    <w:rsid w:val="00BD4826"/>
    <w:rsid w:val="00BD49EC"/>
    <w:rsid w:val="00BD4B5C"/>
    <w:rsid w:val="00BD523B"/>
    <w:rsid w:val="00BD5672"/>
    <w:rsid w:val="00BD5EDE"/>
    <w:rsid w:val="00BD647E"/>
    <w:rsid w:val="00BD70D9"/>
    <w:rsid w:val="00BE1970"/>
    <w:rsid w:val="00BE30F8"/>
    <w:rsid w:val="00BE3F97"/>
    <w:rsid w:val="00BE4378"/>
    <w:rsid w:val="00BE5881"/>
    <w:rsid w:val="00BE644A"/>
    <w:rsid w:val="00BE700F"/>
    <w:rsid w:val="00BE739A"/>
    <w:rsid w:val="00BE73D8"/>
    <w:rsid w:val="00BE75A3"/>
    <w:rsid w:val="00BF16C0"/>
    <w:rsid w:val="00BF1C23"/>
    <w:rsid w:val="00BF2F31"/>
    <w:rsid w:val="00BF3788"/>
    <w:rsid w:val="00BF3B59"/>
    <w:rsid w:val="00BF3CCE"/>
    <w:rsid w:val="00BF40FE"/>
    <w:rsid w:val="00BF4B5A"/>
    <w:rsid w:val="00BF559B"/>
    <w:rsid w:val="00BF59C5"/>
    <w:rsid w:val="00BF5A36"/>
    <w:rsid w:val="00BF62E5"/>
    <w:rsid w:val="00BF658E"/>
    <w:rsid w:val="00BF7DC5"/>
    <w:rsid w:val="00BF7F9A"/>
    <w:rsid w:val="00C01357"/>
    <w:rsid w:val="00C0151D"/>
    <w:rsid w:val="00C0167B"/>
    <w:rsid w:val="00C01BD8"/>
    <w:rsid w:val="00C02333"/>
    <w:rsid w:val="00C027AC"/>
    <w:rsid w:val="00C02C6B"/>
    <w:rsid w:val="00C03342"/>
    <w:rsid w:val="00C034B7"/>
    <w:rsid w:val="00C036E5"/>
    <w:rsid w:val="00C03B67"/>
    <w:rsid w:val="00C03CC9"/>
    <w:rsid w:val="00C048E3"/>
    <w:rsid w:val="00C04E79"/>
    <w:rsid w:val="00C05892"/>
    <w:rsid w:val="00C073C9"/>
    <w:rsid w:val="00C07631"/>
    <w:rsid w:val="00C07D64"/>
    <w:rsid w:val="00C07F2C"/>
    <w:rsid w:val="00C104BD"/>
    <w:rsid w:val="00C1388C"/>
    <w:rsid w:val="00C1487D"/>
    <w:rsid w:val="00C151E9"/>
    <w:rsid w:val="00C154DA"/>
    <w:rsid w:val="00C1566A"/>
    <w:rsid w:val="00C1692F"/>
    <w:rsid w:val="00C169CE"/>
    <w:rsid w:val="00C16F44"/>
    <w:rsid w:val="00C17401"/>
    <w:rsid w:val="00C20666"/>
    <w:rsid w:val="00C20E12"/>
    <w:rsid w:val="00C21642"/>
    <w:rsid w:val="00C21E2F"/>
    <w:rsid w:val="00C22474"/>
    <w:rsid w:val="00C227FF"/>
    <w:rsid w:val="00C23CF2"/>
    <w:rsid w:val="00C23F82"/>
    <w:rsid w:val="00C245A2"/>
    <w:rsid w:val="00C24A83"/>
    <w:rsid w:val="00C24B5A"/>
    <w:rsid w:val="00C25734"/>
    <w:rsid w:val="00C26505"/>
    <w:rsid w:val="00C2763B"/>
    <w:rsid w:val="00C27AE6"/>
    <w:rsid w:val="00C27F6B"/>
    <w:rsid w:val="00C301AA"/>
    <w:rsid w:val="00C30660"/>
    <w:rsid w:val="00C3071D"/>
    <w:rsid w:val="00C321B2"/>
    <w:rsid w:val="00C323EC"/>
    <w:rsid w:val="00C339AF"/>
    <w:rsid w:val="00C35919"/>
    <w:rsid w:val="00C36E00"/>
    <w:rsid w:val="00C37E88"/>
    <w:rsid w:val="00C400FF"/>
    <w:rsid w:val="00C404AF"/>
    <w:rsid w:val="00C404B5"/>
    <w:rsid w:val="00C409B5"/>
    <w:rsid w:val="00C409CB"/>
    <w:rsid w:val="00C43731"/>
    <w:rsid w:val="00C43928"/>
    <w:rsid w:val="00C4657F"/>
    <w:rsid w:val="00C46E6F"/>
    <w:rsid w:val="00C46FFB"/>
    <w:rsid w:val="00C51DDC"/>
    <w:rsid w:val="00C53875"/>
    <w:rsid w:val="00C54279"/>
    <w:rsid w:val="00C54D04"/>
    <w:rsid w:val="00C55090"/>
    <w:rsid w:val="00C55450"/>
    <w:rsid w:val="00C55A0F"/>
    <w:rsid w:val="00C55A9E"/>
    <w:rsid w:val="00C57121"/>
    <w:rsid w:val="00C60AF6"/>
    <w:rsid w:val="00C61E4A"/>
    <w:rsid w:val="00C6201A"/>
    <w:rsid w:val="00C63416"/>
    <w:rsid w:val="00C6405B"/>
    <w:rsid w:val="00C64C3A"/>
    <w:rsid w:val="00C64C9D"/>
    <w:rsid w:val="00C65509"/>
    <w:rsid w:val="00C65A6E"/>
    <w:rsid w:val="00C67262"/>
    <w:rsid w:val="00C67BA1"/>
    <w:rsid w:val="00C7076B"/>
    <w:rsid w:val="00C70D1E"/>
    <w:rsid w:val="00C7179B"/>
    <w:rsid w:val="00C7187D"/>
    <w:rsid w:val="00C7235F"/>
    <w:rsid w:val="00C72665"/>
    <w:rsid w:val="00C72DD7"/>
    <w:rsid w:val="00C7310F"/>
    <w:rsid w:val="00C74238"/>
    <w:rsid w:val="00C74897"/>
    <w:rsid w:val="00C74BFE"/>
    <w:rsid w:val="00C75839"/>
    <w:rsid w:val="00C76756"/>
    <w:rsid w:val="00C77612"/>
    <w:rsid w:val="00C778EE"/>
    <w:rsid w:val="00C80209"/>
    <w:rsid w:val="00C81CB1"/>
    <w:rsid w:val="00C820C7"/>
    <w:rsid w:val="00C824C5"/>
    <w:rsid w:val="00C8353C"/>
    <w:rsid w:val="00C844A9"/>
    <w:rsid w:val="00C85935"/>
    <w:rsid w:val="00C87129"/>
    <w:rsid w:val="00C873A3"/>
    <w:rsid w:val="00C87996"/>
    <w:rsid w:val="00C90828"/>
    <w:rsid w:val="00C90AB9"/>
    <w:rsid w:val="00C91933"/>
    <w:rsid w:val="00C92387"/>
    <w:rsid w:val="00C92542"/>
    <w:rsid w:val="00C92DBF"/>
    <w:rsid w:val="00C93A00"/>
    <w:rsid w:val="00C93C93"/>
    <w:rsid w:val="00C94AAE"/>
    <w:rsid w:val="00C96287"/>
    <w:rsid w:val="00C9651D"/>
    <w:rsid w:val="00C967DB"/>
    <w:rsid w:val="00C96A3B"/>
    <w:rsid w:val="00C97176"/>
    <w:rsid w:val="00C97929"/>
    <w:rsid w:val="00C97E31"/>
    <w:rsid w:val="00CA16F3"/>
    <w:rsid w:val="00CA2811"/>
    <w:rsid w:val="00CA34D2"/>
    <w:rsid w:val="00CA3D61"/>
    <w:rsid w:val="00CA4531"/>
    <w:rsid w:val="00CA5E52"/>
    <w:rsid w:val="00CA71A7"/>
    <w:rsid w:val="00CA7223"/>
    <w:rsid w:val="00CA7FCC"/>
    <w:rsid w:val="00CB17A0"/>
    <w:rsid w:val="00CB1C5E"/>
    <w:rsid w:val="00CB1DFE"/>
    <w:rsid w:val="00CB2257"/>
    <w:rsid w:val="00CB2318"/>
    <w:rsid w:val="00CB2AF1"/>
    <w:rsid w:val="00CB2FCA"/>
    <w:rsid w:val="00CB3024"/>
    <w:rsid w:val="00CB3559"/>
    <w:rsid w:val="00CB3B31"/>
    <w:rsid w:val="00CB59E5"/>
    <w:rsid w:val="00CB5A8B"/>
    <w:rsid w:val="00CB617A"/>
    <w:rsid w:val="00CB6A0B"/>
    <w:rsid w:val="00CB7464"/>
    <w:rsid w:val="00CB7A4C"/>
    <w:rsid w:val="00CC07A2"/>
    <w:rsid w:val="00CC0CEA"/>
    <w:rsid w:val="00CC188D"/>
    <w:rsid w:val="00CC1ED2"/>
    <w:rsid w:val="00CC2B9E"/>
    <w:rsid w:val="00CC3370"/>
    <w:rsid w:val="00CC35C3"/>
    <w:rsid w:val="00CC3BAB"/>
    <w:rsid w:val="00CC4142"/>
    <w:rsid w:val="00CC4CA4"/>
    <w:rsid w:val="00CC4E1A"/>
    <w:rsid w:val="00CC529B"/>
    <w:rsid w:val="00CC6550"/>
    <w:rsid w:val="00CC66DE"/>
    <w:rsid w:val="00CC692C"/>
    <w:rsid w:val="00CC6F2A"/>
    <w:rsid w:val="00CC7662"/>
    <w:rsid w:val="00CC7D0A"/>
    <w:rsid w:val="00CD027E"/>
    <w:rsid w:val="00CD0F93"/>
    <w:rsid w:val="00CD15F5"/>
    <w:rsid w:val="00CD1C2E"/>
    <w:rsid w:val="00CD24C8"/>
    <w:rsid w:val="00CD2AFC"/>
    <w:rsid w:val="00CD35A5"/>
    <w:rsid w:val="00CD41B0"/>
    <w:rsid w:val="00CD4408"/>
    <w:rsid w:val="00CD4729"/>
    <w:rsid w:val="00CD4EE7"/>
    <w:rsid w:val="00CD6B69"/>
    <w:rsid w:val="00CD717C"/>
    <w:rsid w:val="00CD751C"/>
    <w:rsid w:val="00CD7AEB"/>
    <w:rsid w:val="00CE00D9"/>
    <w:rsid w:val="00CE09BF"/>
    <w:rsid w:val="00CE2144"/>
    <w:rsid w:val="00CE2B6E"/>
    <w:rsid w:val="00CE303F"/>
    <w:rsid w:val="00CE3464"/>
    <w:rsid w:val="00CE404D"/>
    <w:rsid w:val="00CE407A"/>
    <w:rsid w:val="00CE4255"/>
    <w:rsid w:val="00CE4BD1"/>
    <w:rsid w:val="00CE521C"/>
    <w:rsid w:val="00CE68C2"/>
    <w:rsid w:val="00CE6AB3"/>
    <w:rsid w:val="00CE7600"/>
    <w:rsid w:val="00CF000E"/>
    <w:rsid w:val="00CF16B1"/>
    <w:rsid w:val="00CF23D1"/>
    <w:rsid w:val="00CF2E1A"/>
    <w:rsid w:val="00CF3951"/>
    <w:rsid w:val="00CF3EF1"/>
    <w:rsid w:val="00CF4143"/>
    <w:rsid w:val="00CF4EB4"/>
    <w:rsid w:val="00CF57AA"/>
    <w:rsid w:val="00CF611A"/>
    <w:rsid w:val="00CF67BE"/>
    <w:rsid w:val="00CF6EE3"/>
    <w:rsid w:val="00CF6F64"/>
    <w:rsid w:val="00CF7CBF"/>
    <w:rsid w:val="00CF7F0C"/>
    <w:rsid w:val="00CF7FA5"/>
    <w:rsid w:val="00D0036E"/>
    <w:rsid w:val="00D017DF"/>
    <w:rsid w:val="00D0199F"/>
    <w:rsid w:val="00D01AD3"/>
    <w:rsid w:val="00D01E6D"/>
    <w:rsid w:val="00D022AF"/>
    <w:rsid w:val="00D03D9C"/>
    <w:rsid w:val="00D043C7"/>
    <w:rsid w:val="00D048BC"/>
    <w:rsid w:val="00D04B26"/>
    <w:rsid w:val="00D05194"/>
    <w:rsid w:val="00D06495"/>
    <w:rsid w:val="00D06CA8"/>
    <w:rsid w:val="00D1022D"/>
    <w:rsid w:val="00D10508"/>
    <w:rsid w:val="00D11423"/>
    <w:rsid w:val="00D124FE"/>
    <w:rsid w:val="00D12C2D"/>
    <w:rsid w:val="00D13C67"/>
    <w:rsid w:val="00D140E9"/>
    <w:rsid w:val="00D140FD"/>
    <w:rsid w:val="00D143F3"/>
    <w:rsid w:val="00D16889"/>
    <w:rsid w:val="00D16CDA"/>
    <w:rsid w:val="00D16E7C"/>
    <w:rsid w:val="00D1758B"/>
    <w:rsid w:val="00D1764A"/>
    <w:rsid w:val="00D21109"/>
    <w:rsid w:val="00D212F7"/>
    <w:rsid w:val="00D21A97"/>
    <w:rsid w:val="00D22E12"/>
    <w:rsid w:val="00D24F60"/>
    <w:rsid w:val="00D25083"/>
    <w:rsid w:val="00D2639D"/>
    <w:rsid w:val="00D27A2B"/>
    <w:rsid w:val="00D30039"/>
    <w:rsid w:val="00D30218"/>
    <w:rsid w:val="00D30572"/>
    <w:rsid w:val="00D30EC4"/>
    <w:rsid w:val="00D313FC"/>
    <w:rsid w:val="00D31A8D"/>
    <w:rsid w:val="00D3218B"/>
    <w:rsid w:val="00D323D4"/>
    <w:rsid w:val="00D32CA6"/>
    <w:rsid w:val="00D3365F"/>
    <w:rsid w:val="00D33669"/>
    <w:rsid w:val="00D33968"/>
    <w:rsid w:val="00D34226"/>
    <w:rsid w:val="00D34418"/>
    <w:rsid w:val="00D347A5"/>
    <w:rsid w:val="00D352FB"/>
    <w:rsid w:val="00D35CE0"/>
    <w:rsid w:val="00D3604F"/>
    <w:rsid w:val="00D37F47"/>
    <w:rsid w:val="00D41705"/>
    <w:rsid w:val="00D41845"/>
    <w:rsid w:val="00D420B9"/>
    <w:rsid w:val="00D4369F"/>
    <w:rsid w:val="00D43704"/>
    <w:rsid w:val="00D43967"/>
    <w:rsid w:val="00D44783"/>
    <w:rsid w:val="00D50AD2"/>
    <w:rsid w:val="00D5118B"/>
    <w:rsid w:val="00D520C2"/>
    <w:rsid w:val="00D52C27"/>
    <w:rsid w:val="00D533BE"/>
    <w:rsid w:val="00D53482"/>
    <w:rsid w:val="00D53FC1"/>
    <w:rsid w:val="00D553CE"/>
    <w:rsid w:val="00D55865"/>
    <w:rsid w:val="00D56788"/>
    <w:rsid w:val="00D56BAC"/>
    <w:rsid w:val="00D577A2"/>
    <w:rsid w:val="00D57D85"/>
    <w:rsid w:val="00D60813"/>
    <w:rsid w:val="00D60AF0"/>
    <w:rsid w:val="00D60C6F"/>
    <w:rsid w:val="00D62015"/>
    <w:rsid w:val="00D621F2"/>
    <w:rsid w:val="00D62510"/>
    <w:rsid w:val="00D631BD"/>
    <w:rsid w:val="00D6359B"/>
    <w:rsid w:val="00D675B3"/>
    <w:rsid w:val="00D67D17"/>
    <w:rsid w:val="00D70E8F"/>
    <w:rsid w:val="00D70FF0"/>
    <w:rsid w:val="00D7177F"/>
    <w:rsid w:val="00D71AA4"/>
    <w:rsid w:val="00D72462"/>
    <w:rsid w:val="00D7360F"/>
    <w:rsid w:val="00D73664"/>
    <w:rsid w:val="00D75E62"/>
    <w:rsid w:val="00D76107"/>
    <w:rsid w:val="00D76A1E"/>
    <w:rsid w:val="00D77A81"/>
    <w:rsid w:val="00D80D21"/>
    <w:rsid w:val="00D834B0"/>
    <w:rsid w:val="00D838AF"/>
    <w:rsid w:val="00D838B4"/>
    <w:rsid w:val="00D83A10"/>
    <w:rsid w:val="00D83C25"/>
    <w:rsid w:val="00D84AFB"/>
    <w:rsid w:val="00D84F97"/>
    <w:rsid w:val="00D856E3"/>
    <w:rsid w:val="00D8642C"/>
    <w:rsid w:val="00D87092"/>
    <w:rsid w:val="00D90B42"/>
    <w:rsid w:val="00D90F1E"/>
    <w:rsid w:val="00D912BC"/>
    <w:rsid w:val="00D915E2"/>
    <w:rsid w:val="00D9239B"/>
    <w:rsid w:val="00D92BC3"/>
    <w:rsid w:val="00D941A8"/>
    <w:rsid w:val="00D957E1"/>
    <w:rsid w:val="00D959C0"/>
    <w:rsid w:val="00D964EA"/>
    <w:rsid w:val="00D96533"/>
    <w:rsid w:val="00DA07C0"/>
    <w:rsid w:val="00DA149E"/>
    <w:rsid w:val="00DA325C"/>
    <w:rsid w:val="00DA3382"/>
    <w:rsid w:val="00DA3DC5"/>
    <w:rsid w:val="00DA418D"/>
    <w:rsid w:val="00DA4A4D"/>
    <w:rsid w:val="00DA4E56"/>
    <w:rsid w:val="00DA6A4D"/>
    <w:rsid w:val="00DA75C6"/>
    <w:rsid w:val="00DB0047"/>
    <w:rsid w:val="00DB062A"/>
    <w:rsid w:val="00DB0F1D"/>
    <w:rsid w:val="00DB1AAB"/>
    <w:rsid w:val="00DB27E6"/>
    <w:rsid w:val="00DB28E4"/>
    <w:rsid w:val="00DB2D1E"/>
    <w:rsid w:val="00DB306C"/>
    <w:rsid w:val="00DB364B"/>
    <w:rsid w:val="00DB4ABB"/>
    <w:rsid w:val="00DB4C9B"/>
    <w:rsid w:val="00DB4E06"/>
    <w:rsid w:val="00DB5645"/>
    <w:rsid w:val="00DB70C1"/>
    <w:rsid w:val="00DC1568"/>
    <w:rsid w:val="00DC2063"/>
    <w:rsid w:val="00DC42D1"/>
    <w:rsid w:val="00DC4507"/>
    <w:rsid w:val="00DC489F"/>
    <w:rsid w:val="00DC51EA"/>
    <w:rsid w:val="00DC69E4"/>
    <w:rsid w:val="00DC73B9"/>
    <w:rsid w:val="00DC73D4"/>
    <w:rsid w:val="00DD024C"/>
    <w:rsid w:val="00DD28C2"/>
    <w:rsid w:val="00DD2D68"/>
    <w:rsid w:val="00DD4CEB"/>
    <w:rsid w:val="00DD509A"/>
    <w:rsid w:val="00DD517B"/>
    <w:rsid w:val="00DD53B1"/>
    <w:rsid w:val="00DD63CB"/>
    <w:rsid w:val="00DD7579"/>
    <w:rsid w:val="00DE00A7"/>
    <w:rsid w:val="00DE05E3"/>
    <w:rsid w:val="00DE098F"/>
    <w:rsid w:val="00DE120B"/>
    <w:rsid w:val="00DE1C1F"/>
    <w:rsid w:val="00DE1D2D"/>
    <w:rsid w:val="00DE3666"/>
    <w:rsid w:val="00DE4649"/>
    <w:rsid w:val="00DE4711"/>
    <w:rsid w:val="00DE4835"/>
    <w:rsid w:val="00DE4A40"/>
    <w:rsid w:val="00DE5873"/>
    <w:rsid w:val="00DE5E05"/>
    <w:rsid w:val="00DE664D"/>
    <w:rsid w:val="00DE7091"/>
    <w:rsid w:val="00DF046E"/>
    <w:rsid w:val="00DF14C7"/>
    <w:rsid w:val="00DF2463"/>
    <w:rsid w:val="00DF30D3"/>
    <w:rsid w:val="00DF4C18"/>
    <w:rsid w:val="00DF5570"/>
    <w:rsid w:val="00DF5690"/>
    <w:rsid w:val="00DF6AB3"/>
    <w:rsid w:val="00DF7611"/>
    <w:rsid w:val="00DF77BD"/>
    <w:rsid w:val="00E00CD4"/>
    <w:rsid w:val="00E0187A"/>
    <w:rsid w:val="00E028AD"/>
    <w:rsid w:val="00E03BB4"/>
    <w:rsid w:val="00E03F96"/>
    <w:rsid w:val="00E04C2A"/>
    <w:rsid w:val="00E04CCA"/>
    <w:rsid w:val="00E06787"/>
    <w:rsid w:val="00E077BA"/>
    <w:rsid w:val="00E07C49"/>
    <w:rsid w:val="00E07D73"/>
    <w:rsid w:val="00E109C7"/>
    <w:rsid w:val="00E10FA3"/>
    <w:rsid w:val="00E12474"/>
    <w:rsid w:val="00E12BB6"/>
    <w:rsid w:val="00E139DF"/>
    <w:rsid w:val="00E149A7"/>
    <w:rsid w:val="00E14E4A"/>
    <w:rsid w:val="00E15045"/>
    <w:rsid w:val="00E1579D"/>
    <w:rsid w:val="00E16303"/>
    <w:rsid w:val="00E16C62"/>
    <w:rsid w:val="00E16D9E"/>
    <w:rsid w:val="00E1759E"/>
    <w:rsid w:val="00E176F0"/>
    <w:rsid w:val="00E20169"/>
    <w:rsid w:val="00E2024D"/>
    <w:rsid w:val="00E20E9C"/>
    <w:rsid w:val="00E230D4"/>
    <w:rsid w:val="00E237D6"/>
    <w:rsid w:val="00E23FD4"/>
    <w:rsid w:val="00E24CF2"/>
    <w:rsid w:val="00E2564E"/>
    <w:rsid w:val="00E26E40"/>
    <w:rsid w:val="00E270CB"/>
    <w:rsid w:val="00E27DE4"/>
    <w:rsid w:val="00E32213"/>
    <w:rsid w:val="00E32CEC"/>
    <w:rsid w:val="00E33A29"/>
    <w:rsid w:val="00E33F69"/>
    <w:rsid w:val="00E33F80"/>
    <w:rsid w:val="00E34733"/>
    <w:rsid w:val="00E355F3"/>
    <w:rsid w:val="00E3623C"/>
    <w:rsid w:val="00E367BB"/>
    <w:rsid w:val="00E372CC"/>
    <w:rsid w:val="00E40295"/>
    <w:rsid w:val="00E40557"/>
    <w:rsid w:val="00E419CF"/>
    <w:rsid w:val="00E41B5B"/>
    <w:rsid w:val="00E42721"/>
    <w:rsid w:val="00E4493D"/>
    <w:rsid w:val="00E45A79"/>
    <w:rsid w:val="00E46519"/>
    <w:rsid w:val="00E46E43"/>
    <w:rsid w:val="00E50C6C"/>
    <w:rsid w:val="00E512DC"/>
    <w:rsid w:val="00E522F2"/>
    <w:rsid w:val="00E5306C"/>
    <w:rsid w:val="00E53F37"/>
    <w:rsid w:val="00E55D88"/>
    <w:rsid w:val="00E57410"/>
    <w:rsid w:val="00E60B7F"/>
    <w:rsid w:val="00E61DF5"/>
    <w:rsid w:val="00E62173"/>
    <w:rsid w:val="00E62211"/>
    <w:rsid w:val="00E6231F"/>
    <w:rsid w:val="00E626D1"/>
    <w:rsid w:val="00E632A1"/>
    <w:rsid w:val="00E63727"/>
    <w:rsid w:val="00E63D08"/>
    <w:rsid w:val="00E63E0F"/>
    <w:rsid w:val="00E659F9"/>
    <w:rsid w:val="00E65BC3"/>
    <w:rsid w:val="00E66D3A"/>
    <w:rsid w:val="00E71510"/>
    <w:rsid w:val="00E73B3E"/>
    <w:rsid w:val="00E73ECF"/>
    <w:rsid w:val="00E75BB6"/>
    <w:rsid w:val="00E762D1"/>
    <w:rsid w:val="00E7645C"/>
    <w:rsid w:val="00E76632"/>
    <w:rsid w:val="00E76AEE"/>
    <w:rsid w:val="00E76CE5"/>
    <w:rsid w:val="00E771A4"/>
    <w:rsid w:val="00E824A8"/>
    <w:rsid w:val="00E825FB"/>
    <w:rsid w:val="00E8270D"/>
    <w:rsid w:val="00E84D25"/>
    <w:rsid w:val="00E84D81"/>
    <w:rsid w:val="00E8513E"/>
    <w:rsid w:val="00E87439"/>
    <w:rsid w:val="00E87A8F"/>
    <w:rsid w:val="00E87C29"/>
    <w:rsid w:val="00E922A4"/>
    <w:rsid w:val="00E952EF"/>
    <w:rsid w:val="00E966DB"/>
    <w:rsid w:val="00EA10CB"/>
    <w:rsid w:val="00EA2755"/>
    <w:rsid w:val="00EA42C5"/>
    <w:rsid w:val="00EA4877"/>
    <w:rsid w:val="00EA4C00"/>
    <w:rsid w:val="00EA5226"/>
    <w:rsid w:val="00EA5E26"/>
    <w:rsid w:val="00EA5FAE"/>
    <w:rsid w:val="00EA6B13"/>
    <w:rsid w:val="00EA7F51"/>
    <w:rsid w:val="00EB00C7"/>
    <w:rsid w:val="00EB06AA"/>
    <w:rsid w:val="00EB0EBB"/>
    <w:rsid w:val="00EB1D0A"/>
    <w:rsid w:val="00EB1F56"/>
    <w:rsid w:val="00EB1FD5"/>
    <w:rsid w:val="00EB2553"/>
    <w:rsid w:val="00EB29B1"/>
    <w:rsid w:val="00EB33B3"/>
    <w:rsid w:val="00EB363F"/>
    <w:rsid w:val="00EB39ED"/>
    <w:rsid w:val="00EB5C51"/>
    <w:rsid w:val="00EB7FA5"/>
    <w:rsid w:val="00EC0815"/>
    <w:rsid w:val="00EC150D"/>
    <w:rsid w:val="00EC1965"/>
    <w:rsid w:val="00EC2B0C"/>
    <w:rsid w:val="00EC2F07"/>
    <w:rsid w:val="00EC39D0"/>
    <w:rsid w:val="00EC48A7"/>
    <w:rsid w:val="00EC51AF"/>
    <w:rsid w:val="00EC6707"/>
    <w:rsid w:val="00EC672D"/>
    <w:rsid w:val="00EC6BD5"/>
    <w:rsid w:val="00EC7741"/>
    <w:rsid w:val="00ED029D"/>
    <w:rsid w:val="00ED0776"/>
    <w:rsid w:val="00ED293A"/>
    <w:rsid w:val="00ED2D6A"/>
    <w:rsid w:val="00ED3939"/>
    <w:rsid w:val="00ED3C77"/>
    <w:rsid w:val="00ED4EB3"/>
    <w:rsid w:val="00ED516A"/>
    <w:rsid w:val="00ED5CF2"/>
    <w:rsid w:val="00ED6471"/>
    <w:rsid w:val="00ED6D02"/>
    <w:rsid w:val="00ED7E27"/>
    <w:rsid w:val="00EE1166"/>
    <w:rsid w:val="00EE1848"/>
    <w:rsid w:val="00EE1AA2"/>
    <w:rsid w:val="00EE1AC4"/>
    <w:rsid w:val="00EE1E29"/>
    <w:rsid w:val="00EE1FB4"/>
    <w:rsid w:val="00EE3508"/>
    <w:rsid w:val="00EE35F5"/>
    <w:rsid w:val="00EE3F05"/>
    <w:rsid w:val="00EE4270"/>
    <w:rsid w:val="00EE4B93"/>
    <w:rsid w:val="00EE4D02"/>
    <w:rsid w:val="00EE5434"/>
    <w:rsid w:val="00EF07EE"/>
    <w:rsid w:val="00EF1534"/>
    <w:rsid w:val="00EF225C"/>
    <w:rsid w:val="00EF23F7"/>
    <w:rsid w:val="00EF28FC"/>
    <w:rsid w:val="00EF3919"/>
    <w:rsid w:val="00EF45D2"/>
    <w:rsid w:val="00EF5375"/>
    <w:rsid w:val="00EF5EBC"/>
    <w:rsid w:val="00EF6B61"/>
    <w:rsid w:val="00EF6ED2"/>
    <w:rsid w:val="00EF7123"/>
    <w:rsid w:val="00EF7344"/>
    <w:rsid w:val="00EF792A"/>
    <w:rsid w:val="00EF7C35"/>
    <w:rsid w:val="00F00984"/>
    <w:rsid w:val="00F00CB4"/>
    <w:rsid w:val="00F01E6A"/>
    <w:rsid w:val="00F026AE"/>
    <w:rsid w:val="00F02830"/>
    <w:rsid w:val="00F03156"/>
    <w:rsid w:val="00F0501F"/>
    <w:rsid w:val="00F0559B"/>
    <w:rsid w:val="00F05D93"/>
    <w:rsid w:val="00F0625A"/>
    <w:rsid w:val="00F076E6"/>
    <w:rsid w:val="00F07724"/>
    <w:rsid w:val="00F0799B"/>
    <w:rsid w:val="00F1110D"/>
    <w:rsid w:val="00F115BB"/>
    <w:rsid w:val="00F11CB3"/>
    <w:rsid w:val="00F13EFF"/>
    <w:rsid w:val="00F153A4"/>
    <w:rsid w:val="00F158E1"/>
    <w:rsid w:val="00F16D71"/>
    <w:rsid w:val="00F1798F"/>
    <w:rsid w:val="00F17BE6"/>
    <w:rsid w:val="00F20FD6"/>
    <w:rsid w:val="00F21B9A"/>
    <w:rsid w:val="00F21D3E"/>
    <w:rsid w:val="00F22A97"/>
    <w:rsid w:val="00F242F3"/>
    <w:rsid w:val="00F25B77"/>
    <w:rsid w:val="00F25C8C"/>
    <w:rsid w:val="00F26580"/>
    <w:rsid w:val="00F2662B"/>
    <w:rsid w:val="00F2776A"/>
    <w:rsid w:val="00F277EC"/>
    <w:rsid w:val="00F301AA"/>
    <w:rsid w:val="00F31513"/>
    <w:rsid w:val="00F31842"/>
    <w:rsid w:val="00F32312"/>
    <w:rsid w:val="00F325DC"/>
    <w:rsid w:val="00F32A7F"/>
    <w:rsid w:val="00F337B2"/>
    <w:rsid w:val="00F35D4B"/>
    <w:rsid w:val="00F3622D"/>
    <w:rsid w:val="00F36DAC"/>
    <w:rsid w:val="00F36DB8"/>
    <w:rsid w:val="00F41546"/>
    <w:rsid w:val="00F4250B"/>
    <w:rsid w:val="00F4295E"/>
    <w:rsid w:val="00F4388D"/>
    <w:rsid w:val="00F44F71"/>
    <w:rsid w:val="00F45A13"/>
    <w:rsid w:val="00F45A8D"/>
    <w:rsid w:val="00F466AF"/>
    <w:rsid w:val="00F4714A"/>
    <w:rsid w:val="00F47320"/>
    <w:rsid w:val="00F47570"/>
    <w:rsid w:val="00F4771C"/>
    <w:rsid w:val="00F50010"/>
    <w:rsid w:val="00F500A3"/>
    <w:rsid w:val="00F50E64"/>
    <w:rsid w:val="00F51C85"/>
    <w:rsid w:val="00F51D3F"/>
    <w:rsid w:val="00F529C2"/>
    <w:rsid w:val="00F52A65"/>
    <w:rsid w:val="00F534C9"/>
    <w:rsid w:val="00F538CB"/>
    <w:rsid w:val="00F54572"/>
    <w:rsid w:val="00F5562C"/>
    <w:rsid w:val="00F558D5"/>
    <w:rsid w:val="00F56105"/>
    <w:rsid w:val="00F567E7"/>
    <w:rsid w:val="00F568AC"/>
    <w:rsid w:val="00F56F82"/>
    <w:rsid w:val="00F576A1"/>
    <w:rsid w:val="00F608C4"/>
    <w:rsid w:val="00F61116"/>
    <w:rsid w:val="00F626E0"/>
    <w:rsid w:val="00F62DEC"/>
    <w:rsid w:val="00F62FAD"/>
    <w:rsid w:val="00F63850"/>
    <w:rsid w:val="00F64DDD"/>
    <w:rsid w:val="00F666BD"/>
    <w:rsid w:val="00F666D3"/>
    <w:rsid w:val="00F669C0"/>
    <w:rsid w:val="00F67A83"/>
    <w:rsid w:val="00F67D09"/>
    <w:rsid w:val="00F67FFA"/>
    <w:rsid w:val="00F706A4"/>
    <w:rsid w:val="00F70F70"/>
    <w:rsid w:val="00F71349"/>
    <w:rsid w:val="00F7241B"/>
    <w:rsid w:val="00F72459"/>
    <w:rsid w:val="00F7268E"/>
    <w:rsid w:val="00F72A53"/>
    <w:rsid w:val="00F736C4"/>
    <w:rsid w:val="00F73AA6"/>
    <w:rsid w:val="00F73C02"/>
    <w:rsid w:val="00F73DCE"/>
    <w:rsid w:val="00F73F08"/>
    <w:rsid w:val="00F742EE"/>
    <w:rsid w:val="00F7445C"/>
    <w:rsid w:val="00F74A38"/>
    <w:rsid w:val="00F752DE"/>
    <w:rsid w:val="00F7711A"/>
    <w:rsid w:val="00F7750E"/>
    <w:rsid w:val="00F7756A"/>
    <w:rsid w:val="00F776B5"/>
    <w:rsid w:val="00F808D6"/>
    <w:rsid w:val="00F8095D"/>
    <w:rsid w:val="00F82632"/>
    <w:rsid w:val="00F846CF"/>
    <w:rsid w:val="00F847E8"/>
    <w:rsid w:val="00F8583A"/>
    <w:rsid w:val="00F85909"/>
    <w:rsid w:val="00F85916"/>
    <w:rsid w:val="00F85923"/>
    <w:rsid w:val="00F86247"/>
    <w:rsid w:val="00F862EB"/>
    <w:rsid w:val="00F87F1C"/>
    <w:rsid w:val="00F90678"/>
    <w:rsid w:val="00F9073F"/>
    <w:rsid w:val="00F90C3A"/>
    <w:rsid w:val="00F90E39"/>
    <w:rsid w:val="00F91646"/>
    <w:rsid w:val="00F92B15"/>
    <w:rsid w:val="00F92EBA"/>
    <w:rsid w:val="00F946DA"/>
    <w:rsid w:val="00F947FF"/>
    <w:rsid w:val="00F94A0D"/>
    <w:rsid w:val="00F95596"/>
    <w:rsid w:val="00F9571D"/>
    <w:rsid w:val="00F95A62"/>
    <w:rsid w:val="00F9603E"/>
    <w:rsid w:val="00F966B7"/>
    <w:rsid w:val="00F97494"/>
    <w:rsid w:val="00FA0348"/>
    <w:rsid w:val="00FA2F7B"/>
    <w:rsid w:val="00FA31CC"/>
    <w:rsid w:val="00FA36BB"/>
    <w:rsid w:val="00FA3CA9"/>
    <w:rsid w:val="00FA4291"/>
    <w:rsid w:val="00FA4928"/>
    <w:rsid w:val="00FA65CA"/>
    <w:rsid w:val="00FA69A2"/>
    <w:rsid w:val="00FA6B2A"/>
    <w:rsid w:val="00FA74B2"/>
    <w:rsid w:val="00FA74EA"/>
    <w:rsid w:val="00FB0BC5"/>
    <w:rsid w:val="00FB124A"/>
    <w:rsid w:val="00FB1C85"/>
    <w:rsid w:val="00FB2304"/>
    <w:rsid w:val="00FB3364"/>
    <w:rsid w:val="00FB3AC5"/>
    <w:rsid w:val="00FB4B0C"/>
    <w:rsid w:val="00FB56B4"/>
    <w:rsid w:val="00FB5BA3"/>
    <w:rsid w:val="00FB5C4D"/>
    <w:rsid w:val="00FB6AB5"/>
    <w:rsid w:val="00FB729C"/>
    <w:rsid w:val="00FC1B6E"/>
    <w:rsid w:val="00FC1BBB"/>
    <w:rsid w:val="00FC2C43"/>
    <w:rsid w:val="00FC33C3"/>
    <w:rsid w:val="00FC36FC"/>
    <w:rsid w:val="00FC4B64"/>
    <w:rsid w:val="00FC514D"/>
    <w:rsid w:val="00FC52B0"/>
    <w:rsid w:val="00FC5EEF"/>
    <w:rsid w:val="00FC6A93"/>
    <w:rsid w:val="00FC72BF"/>
    <w:rsid w:val="00FC7E14"/>
    <w:rsid w:val="00FC7EFF"/>
    <w:rsid w:val="00FD0284"/>
    <w:rsid w:val="00FD064E"/>
    <w:rsid w:val="00FD0930"/>
    <w:rsid w:val="00FD2574"/>
    <w:rsid w:val="00FD2FCF"/>
    <w:rsid w:val="00FD3246"/>
    <w:rsid w:val="00FD3A19"/>
    <w:rsid w:val="00FD3AD0"/>
    <w:rsid w:val="00FD4499"/>
    <w:rsid w:val="00FD539D"/>
    <w:rsid w:val="00FD6960"/>
    <w:rsid w:val="00FD76B6"/>
    <w:rsid w:val="00FD784C"/>
    <w:rsid w:val="00FD7A70"/>
    <w:rsid w:val="00FE0B3B"/>
    <w:rsid w:val="00FE1296"/>
    <w:rsid w:val="00FE175A"/>
    <w:rsid w:val="00FE1E3D"/>
    <w:rsid w:val="00FE1F5B"/>
    <w:rsid w:val="00FE28BE"/>
    <w:rsid w:val="00FE30C8"/>
    <w:rsid w:val="00FE384D"/>
    <w:rsid w:val="00FE4269"/>
    <w:rsid w:val="00FE5163"/>
    <w:rsid w:val="00FE556E"/>
    <w:rsid w:val="00FE55D2"/>
    <w:rsid w:val="00FE5877"/>
    <w:rsid w:val="00FE6159"/>
    <w:rsid w:val="00FE7DE0"/>
    <w:rsid w:val="00FE7FD7"/>
    <w:rsid w:val="00FF05A4"/>
    <w:rsid w:val="00FF0903"/>
    <w:rsid w:val="00FF1111"/>
    <w:rsid w:val="00FF1B6D"/>
    <w:rsid w:val="00FF1CFC"/>
    <w:rsid w:val="00FF6950"/>
    <w:rsid w:val="00FF7ABB"/>
    <w:rsid w:val="00FF7CFD"/>
    <w:rsid w:val="028AED7A"/>
    <w:rsid w:val="086F8CD5"/>
    <w:rsid w:val="0D634933"/>
    <w:rsid w:val="1E3E13A8"/>
    <w:rsid w:val="1FF4E14E"/>
    <w:rsid w:val="29D19668"/>
    <w:rsid w:val="3B62B9EB"/>
    <w:rsid w:val="3C9B4625"/>
    <w:rsid w:val="3CC5454C"/>
    <w:rsid w:val="48335BE9"/>
    <w:rsid w:val="497ED06C"/>
    <w:rsid w:val="58D60A2C"/>
    <w:rsid w:val="5D98EEDF"/>
    <w:rsid w:val="62062A65"/>
    <w:rsid w:val="79533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C0BD7"/>
  <w15:docId w15:val="{27C7E282-5631-4940-9791-0266DB84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F70"/>
  </w:style>
  <w:style w:type="paragraph" w:styleId="Heading1">
    <w:name w:val="heading 1"/>
    <w:basedOn w:val="Heading2"/>
    <w:next w:val="Normal"/>
    <w:link w:val="Heading1Char"/>
    <w:uiPriority w:val="9"/>
    <w:qFormat/>
    <w:rsid w:val="00CC2B9E"/>
    <w:pPr>
      <w:outlineLvl w:val="0"/>
    </w:pPr>
    <w:rPr>
      <w:rFonts w:eastAsiaTheme="minorEastAsia" w:cs="Arial"/>
      <w:sz w:val="40"/>
      <w:szCs w:val="40"/>
    </w:rPr>
  </w:style>
  <w:style w:type="paragraph" w:styleId="Heading2">
    <w:name w:val="heading 2"/>
    <w:basedOn w:val="Normal"/>
    <w:next w:val="Normal"/>
    <w:link w:val="Heading2Char"/>
    <w:uiPriority w:val="9"/>
    <w:unhideWhenUsed/>
    <w:qFormat/>
    <w:rsid w:val="00CC2B9E"/>
    <w:pPr>
      <w:keepNext/>
      <w:keepLines/>
      <w:spacing w:before="40" w:after="120" w:line="240" w:lineRule="auto"/>
      <w:outlineLvl w:val="1"/>
    </w:pPr>
    <w:rPr>
      <w:rFonts w:eastAsiaTheme="majorEastAsia" w:cstheme="majorBidi"/>
      <w:b/>
      <w:color w:val="456188"/>
      <w:sz w:val="32"/>
      <w:szCs w:val="26"/>
    </w:rPr>
  </w:style>
  <w:style w:type="paragraph" w:styleId="Heading3">
    <w:name w:val="heading 3"/>
    <w:basedOn w:val="Normal"/>
    <w:next w:val="Normal"/>
    <w:link w:val="Heading3Char"/>
    <w:uiPriority w:val="9"/>
    <w:unhideWhenUsed/>
    <w:qFormat/>
    <w:rsid w:val="00556A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Standard"/>
    <w:link w:val="Heading4Char"/>
    <w:qFormat/>
    <w:rsid w:val="00D30039"/>
    <w:pPr>
      <w:keepNext/>
      <w:keepLines/>
      <w:suppressAutoHyphens/>
      <w:autoSpaceDN w:val="0"/>
      <w:spacing w:before="280" w:after="80" w:line="240" w:lineRule="auto"/>
      <w:textAlignment w:val="baseline"/>
      <w:outlineLvl w:val="3"/>
    </w:pPr>
    <w:rPr>
      <w:rFonts w:eastAsia="Arial"/>
      <w:color w:val="666666"/>
      <w:sz w:val="24"/>
      <w:szCs w:val="24"/>
      <w:lang w:eastAsia="zh-CN" w:bidi="hi-IN"/>
    </w:rPr>
  </w:style>
  <w:style w:type="paragraph" w:styleId="Heading5">
    <w:name w:val="heading 5"/>
    <w:basedOn w:val="Normal"/>
    <w:next w:val="Standard"/>
    <w:link w:val="Heading5Char"/>
    <w:qFormat/>
    <w:rsid w:val="00D30039"/>
    <w:pPr>
      <w:keepNext/>
      <w:keepLines/>
      <w:suppressAutoHyphens/>
      <w:autoSpaceDN w:val="0"/>
      <w:spacing w:before="240" w:after="80" w:line="240" w:lineRule="auto"/>
      <w:textAlignment w:val="baseline"/>
      <w:outlineLvl w:val="4"/>
    </w:pPr>
    <w:rPr>
      <w:rFonts w:eastAsia="Arial"/>
      <w:color w:val="666666"/>
      <w:lang w:eastAsia="zh-CN" w:bidi="hi-IN"/>
    </w:rPr>
  </w:style>
  <w:style w:type="paragraph" w:styleId="Heading6">
    <w:name w:val="heading 6"/>
    <w:basedOn w:val="Normal"/>
    <w:next w:val="Standard"/>
    <w:link w:val="Heading6Char"/>
    <w:qFormat/>
    <w:rsid w:val="00D30039"/>
    <w:pPr>
      <w:keepNext/>
      <w:keepLines/>
      <w:suppressAutoHyphens/>
      <w:autoSpaceDN w:val="0"/>
      <w:spacing w:before="240" w:after="80" w:line="240" w:lineRule="auto"/>
      <w:textAlignment w:val="baseline"/>
      <w:outlineLvl w:val="5"/>
    </w:pPr>
    <w:rPr>
      <w:rFonts w:eastAsia="Arial"/>
      <w:i/>
      <w:color w:val="666666"/>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7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121"/>
    <w:rPr>
      <w:rFonts w:ascii="Tahoma" w:hAnsi="Tahoma" w:cs="Tahoma"/>
      <w:sz w:val="16"/>
      <w:szCs w:val="16"/>
    </w:rPr>
  </w:style>
  <w:style w:type="paragraph" w:styleId="ListParagraph">
    <w:name w:val="List Paragraph"/>
    <w:basedOn w:val="Normal"/>
    <w:uiPriority w:val="34"/>
    <w:qFormat/>
    <w:rsid w:val="00C57121"/>
    <w:pPr>
      <w:ind w:left="720"/>
      <w:contextualSpacing/>
    </w:pPr>
  </w:style>
  <w:style w:type="character" w:styleId="Hyperlink">
    <w:name w:val="Hyperlink"/>
    <w:basedOn w:val="DefaultParagraphFont"/>
    <w:uiPriority w:val="99"/>
    <w:unhideWhenUsed/>
    <w:rsid w:val="006B7921"/>
    <w:rPr>
      <w:color w:val="0000FF" w:themeColor="hyperlink"/>
      <w:u w:val="single"/>
    </w:rPr>
  </w:style>
  <w:style w:type="character" w:styleId="CommentReference">
    <w:name w:val="annotation reference"/>
    <w:basedOn w:val="DefaultParagraphFont"/>
    <w:uiPriority w:val="99"/>
    <w:semiHidden/>
    <w:unhideWhenUsed/>
    <w:rsid w:val="00F02830"/>
    <w:rPr>
      <w:sz w:val="16"/>
      <w:szCs w:val="16"/>
    </w:rPr>
  </w:style>
  <w:style w:type="paragraph" w:styleId="CommentText">
    <w:name w:val="annotation text"/>
    <w:basedOn w:val="Normal"/>
    <w:link w:val="CommentTextChar"/>
    <w:uiPriority w:val="99"/>
    <w:unhideWhenUsed/>
    <w:rsid w:val="00F02830"/>
    <w:pPr>
      <w:spacing w:line="240" w:lineRule="auto"/>
    </w:pPr>
    <w:rPr>
      <w:sz w:val="20"/>
      <w:szCs w:val="20"/>
    </w:rPr>
  </w:style>
  <w:style w:type="character" w:customStyle="1" w:styleId="CommentTextChar">
    <w:name w:val="Comment Text Char"/>
    <w:basedOn w:val="DefaultParagraphFont"/>
    <w:link w:val="CommentText"/>
    <w:uiPriority w:val="99"/>
    <w:rsid w:val="00F02830"/>
    <w:rPr>
      <w:sz w:val="20"/>
      <w:szCs w:val="20"/>
    </w:rPr>
  </w:style>
  <w:style w:type="paragraph" w:styleId="CommentSubject">
    <w:name w:val="annotation subject"/>
    <w:basedOn w:val="CommentText"/>
    <w:next w:val="CommentText"/>
    <w:link w:val="CommentSubjectChar"/>
    <w:uiPriority w:val="99"/>
    <w:semiHidden/>
    <w:unhideWhenUsed/>
    <w:rsid w:val="00F02830"/>
    <w:rPr>
      <w:b/>
      <w:bCs/>
    </w:rPr>
  </w:style>
  <w:style w:type="character" w:customStyle="1" w:styleId="CommentSubjectChar">
    <w:name w:val="Comment Subject Char"/>
    <w:basedOn w:val="CommentTextChar"/>
    <w:link w:val="CommentSubject"/>
    <w:uiPriority w:val="99"/>
    <w:semiHidden/>
    <w:rsid w:val="00F02830"/>
    <w:rPr>
      <w:b/>
      <w:bCs/>
      <w:sz w:val="20"/>
      <w:szCs w:val="20"/>
    </w:rPr>
  </w:style>
  <w:style w:type="character" w:customStyle="1" w:styleId="Heading1Char">
    <w:name w:val="Heading 1 Char"/>
    <w:basedOn w:val="DefaultParagraphFont"/>
    <w:link w:val="Heading1"/>
    <w:uiPriority w:val="9"/>
    <w:rsid w:val="00CC2B9E"/>
    <w:rPr>
      <w:rFonts w:eastAsiaTheme="minorEastAsia"/>
      <w:b/>
      <w:color w:val="456188"/>
      <w:sz w:val="40"/>
      <w:szCs w:val="40"/>
    </w:rPr>
  </w:style>
  <w:style w:type="paragraph" w:styleId="Revision">
    <w:name w:val="Revision"/>
    <w:hidden/>
    <w:uiPriority w:val="99"/>
    <w:semiHidden/>
    <w:rsid w:val="009A22BC"/>
    <w:pPr>
      <w:spacing w:after="0" w:line="240" w:lineRule="auto"/>
    </w:pPr>
  </w:style>
  <w:style w:type="character" w:customStyle="1" w:styleId="Heading2Char">
    <w:name w:val="Heading 2 Char"/>
    <w:basedOn w:val="DefaultParagraphFont"/>
    <w:link w:val="Heading2"/>
    <w:uiPriority w:val="9"/>
    <w:rsid w:val="00CC2B9E"/>
    <w:rPr>
      <w:rFonts w:eastAsiaTheme="majorEastAsia" w:cstheme="majorBidi"/>
      <w:b/>
      <w:color w:val="456188"/>
      <w:sz w:val="32"/>
      <w:szCs w:val="26"/>
    </w:rPr>
  </w:style>
  <w:style w:type="paragraph" w:styleId="NormalWeb">
    <w:name w:val="Normal (Web)"/>
    <w:basedOn w:val="Normal"/>
    <w:uiPriority w:val="99"/>
    <w:unhideWhenUsed/>
    <w:rsid w:val="00494AF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nhideWhenUsed/>
    <w:rsid w:val="000E6405"/>
    <w:pPr>
      <w:tabs>
        <w:tab w:val="center" w:pos="4513"/>
        <w:tab w:val="right" w:pos="9026"/>
      </w:tabs>
      <w:spacing w:after="0" w:line="240" w:lineRule="auto"/>
    </w:pPr>
  </w:style>
  <w:style w:type="character" w:customStyle="1" w:styleId="HeaderChar">
    <w:name w:val="Header Char"/>
    <w:basedOn w:val="DefaultParagraphFont"/>
    <w:link w:val="Header"/>
    <w:rsid w:val="000E6405"/>
  </w:style>
  <w:style w:type="paragraph" w:styleId="Footer">
    <w:name w:val="footer"/>
    <w:basedOn w:val="Normal"/>
    <w:link w:val="FooterChar"/>
    <w:uiPriority w:val="99"/>
    <w:unhideWhenUsed/>
    <w:rsid w:val="000E6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405"/>
  </w:style>
  <w:style w:type="paragraph" w:styleId="FootnoteText">
    <w:name w:val="footnote text"/>
    <w:basedOn w:val="Normal"/>
    <w:link w:val="FootnoteTextChar"/>
    <w:uiPriority w:val="99"/>
    <w:semiHidden/>
    <w:unhideWhenUsed/>
    <w:rsid w:val="002777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7DB"/>
    <w:rPr>
      <w:sz w:val="20"/>
      <w:szCs w:val="20"/>
    </w:rPr>
  </w:style>
  <w:style w:type="character" w:styleId="FootnoteReference">
    <w:name w:val="footnote reference"/>
    <w:basedOn w:val="DefaultParagraphFont"/>
    <w:uiPriority w:val="99"/>
    <w:semiHidden/>
    <w:unhideWhenUsed/>
    <w:rsid w:val="002777DB"/>
    <w:rPr>
      <w:vertAlign w:val="superscript"/>
    </w:rPr>
  </w:style>
  <w:style w:type="paragraph" w:customStyle="1" w:styleId="smallprint">
    <w:name w:val="small print"/>
    <w:basedOn w:val="Normal"/>
    <w:link w:val="smallprintChar"/>
    <w:qFormat/>
    <w:rsid w:val="00D37F47"/>
    <w:pPr>
      <w:spacing w:after="0" w:line="360" w:lineRule="auto"/>
    </w:pPr>
    <w:rPr>
      <w:rFonts w:eastAsia="Times New Roman"/>
      <w:iCs/>
      <w:color w:val="000000"/>
      <w:sz w:val="12"/>
      <w:szCs w:val="12"/>
      <w:lang w:eastAsia="en-GB"/>
    </w:rPr>
  </w:style>
  <w:style w:type="character" w:customStyle="1" w:styleId="smallprintChar">
    <w:name w:val="small print Char"/>
    <w:link w:val="smallprint"/>
    <w:rsid w:val="00D37F47"/>
    <w:rPr>
      <w:rFonts w:ascii="Arial" w:eastAsia="Times New Roman" w:hAnsi="Arial" w:cs="Arial"/>
      <w:iCs/>
      <w:color w:val="000000"/>
      <w:sz w:val="12"/>
      <w:szCs w:val="12"/>
      <w:lang w:eastAsia="en-GB"/>
    </w:rPr>
  </w:style>
  <w:style w:type="character" w:customStyle="1" w:styleId="a-size-small">
    <w:name w:val="a-size-small"/>
    <w:basedOn w:val="DefaultParagraphFont"/>
    <w:rsid w:val="00596EE5"/>
  </w:style>
  <w:style w:type="character" w:customStyle="1" w:styleId="a-size-medium">
    <w:name w:val="a-size-medium"/>
    <w:basedOn w:val="DefaultParagraphFont"/>
    <w:rsid w:val="00E63E0F"/>
  </w:style>
  <w:style w:type="character" w:styleId="FollowedHyperlink">
    <w:name w:val="FollowedHyperlink"/>
    <w:basedOn w:val="DefaultParagraphFont"/>
    <w:uiPriority w:val="99"/>
    <w:semiHidden/>
    <w:unhideWhenUsed/>
    <w:rsid w:val="00C0167B"/>
    <w:rPr>
      <w:color w:val="800080" w:themeColor="followedHyperlink"/>
      <w:u w:val="single"/>
    </w:rPr>
  </w:style>
  <w:style w:type="character" w:customStyle="1" w:styleId="UnresolvedMention1">
    <w:name w:val="Unresolved Mention1"/>
    <w:basedOn w:val="DefaultParagraphFont"/>
    <w:uiPriority w:val="99"/>
    <w:semiHidden/>
    <w:unhideWhenUsed/>
    <w:rsid w:val="00C0167B"/>
    <w:rPr>
      <w:color w:val="605E5C"/>
      <w:shd w:val="clear" w:color="auto" w:fill="E1DFDD"/>
    </w:rPr>
  </w:style>
  <w:style w:type="paragraph" w:customStyle="1" w:styleId="Pa0">
    <w:name w:val="Pa0"/>
    <w:basedOn w:val="Normal"/>
    <w:next w:val="Normal"/>
    <w:uiPriority w:val="99"/>
    <w:rsid w:val="007A3BFE"/>
    <w:pPr>
      <w:autoSpaceDE w:val="0"/>
      <w:autoSpaceDN w:val="0"/>
      <w:adjustRightInd w:val="0"/>
      <w:spacing w:after="0" w:line="241" w:lineRule="atLeast"/>
    </w:pPr>
    <w:rPr>
      <w:rFonts w:ascii="Myriad Pro Light" w:hAnsi="Myriad Pro Light"/>
      <w:sz w:val="24"/>
      <w:szCs w:val="24"/>
    </w:rPr>
  </w:style>
  <w:style w:type="character" w:customStyle="1" w:styleId="A8">
    <w:name w:val="A8"/>
    <w:uiPriority w:val="99"/>
    <w:rsid w:val="007A3BFE"/>
    <w:rPr>
      <w:rFonts w:cs="Myriad Pro Light"/>
      <w:b/>
      <w:bCs/>
      <w:color w:val="221E1F"/>
      <w:sz w:val="20"/>
      <w:szCs w:val="20"/>
    </w:rPr>
  </w:style>
  <w:style w:type="character" w:customStyle="1" w:styleId="A0">
    <w:name w:val="A0"/>
    <w:rsid w:val="007A3BFE"/>
    <w:rPr>
      <w:rFonts w:cs="Myriad Pro Light"/>
      <w:color w:val="221E1F"/>
      <w:sz w:val="16"/>
      <w:szCs w:val="16"/>
    </w:rPr>
  </w:style>
  <w:style w:type="character" w:customStyle="1" w:styleId="Heading3Char">
    <w:name w:val="Heading 3 Char"/>
    <w:basedOn w:val="DefaultParagraphFont"/>
    <w:link w:val="Heading3"/>
    <w:uiPriority w:val="9"/>
    <w:semiHidden/>
    <w:rsid w:val="00556A11"/>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E148A"/>
    <w:rPr>
      <w:i/>
      <w:iCs/>
    </w:rPr>
  </w:style>
  <w:style w:type="character" w:customStyle="1" w:styleId="UnresolvedMention2">
    <w:name w:val="Unresolved Mention2"/>
    <w:basedOn w:val="DefaultParagraphFont"/>
    <w:uiPriority w:val="99"/>
    <w:semiHidden/>
    <w:unhideWhenUsed/>
    <w:rsid w:val="00E2024D"/>
    <w:rPr>
      <w:color w:val="605E5C"/>
      <w:shd w:val="clear" w:color="auto" w:fill="E1DFDD"/>
    </w:rPr>
  </w:style>
  <w:style w:type="paragraph" w:customStyle="1" w:styleId="DefinitionTerm">
    <w:name w:val="Definition Term"/>
    <w:basedOn w:val="Normal"/>
    <w:next w:val="Normal"/>
    <w:uiPriority w:val="99"/>
    <w:rsid w:val="00774897"/>
    <w:pPr>
      <w:spacing w:after="0" w:line="240" w:lineRule="auto"/>
    </w:pPr>
    <w:rPr>
      <w:rFonts w:ascii="Times New Roman" w:eastAsia="Times New Roman" w:hAnsi="Times New Roman" w:cs="Times New Roman"/>
      <w:snapToGrid w:val="0"/>
      <w:sz w:val="24"/>
      <w:szCs w:val="20"/>
    </w:rPr>
  </w:style>
  <w:style w:type="paragraph" w:customStyle="1" w:styleId="legclearfix">
    <w:name w:val="legclearfix"/>
    <w:basedOn w:val="Normal"/>
    <w:uiPriority w:val="99"/>
    <w:rsid w:val="00ED6D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amendingtext">
    <w:name w:val="legamendingtext"/>
    <w:basedOn w:val="DefaultParagraphFont"/>
    <w:rsid w:val="00ED6D02"/>
  </w:style>
  <w:style w:type="character" w:customStyle="1" w:styleId="Heading4Char">
    <w:name w:val="Heading 4 Char"/>
    <w:basedOn w:val="DefaultParagraphFont"/>
    <w:link w:val="Heading4"/>
    <w:rsid w:val="00D30039"/>
    <w:rPr>
      <w:rFonts w:eastAsia="Arial"/>
      <w:color w:val="666666"/>
      <w:sz w:val="24"/>
      <w:szCs w:val="24"/>
      <w:lang w:eastAsia="zh-CN" w:bidi="hi-IN"/>
    </w:rPr>
  </w:style>
  <w:style w:type="character" w:customStyle="1" w:styleId="Heading5Char">
    <w:name w:val="Heading 5 Char"/>
    <w:basedOn w:val="DefaultParagraphFont"/>
    <w:link w:val="Heading5"/>
    <w:rsid w:val="00D30039"/>
    <w:rPr>
      <w:rFonts w:eastAsia="Arial"/>
      <w:color w:val="666666"/>
      <w:lang w:eastAsia="zh-CN" w:bidi="hi-IN"/>
    </w:rPr>
  </w:style>
  <w:style w:type="character" w:customStyle="1" w:styleId="Heading6Char">
    <w:name w:val="Heading 6 Char"/>
    <w:basedOn w:val="DefaultParagraphFont"/>
    <w:link w:val="Heading6"/>
    <w:rsid w:val="00D30039"/>
    <w:rPr>
      <w:rFonts w:eastAsia="Arial"/>
      <w:i/>
      <w:color w:val="666666"/>
      <w:lang w:eastAsia="zh-CN" w:bidi="hi-IN"/>
    </w:rPr>
  </w:style>
  <w:style w:type="paragraph" w:customStyle="1" w:styleId="Standard">
    <w:name w:val="Standard"/>
    <w:uiPriority w:val="99"/>
    <w:rsid w:val="00D30039"/>
    <w:pPr>
      <w:widowControl w:val="0"/>
      <w:suppressAutoHyphens/>
      <w:autoSpaceDN w:val="0"/>
      <w:spacing w:after="0"/>
      <w:textAlignment w:val="baseline"/>
    </w:pPr>
    <w:rPr>
      <w:rFonts w:eastAsia="Arial"/>
      <w:lang w:eastAsia="zh-CN" w:bidi="hi-IN"/>
    </w:rPr>
  </w:style>
  <w:style w:type="paragraph" w:customStyle="1" w:styleId="Heading">
    <w:name w:val="Heading"/>
    <w:basedOn w:val="Standard"/>
    <w:next w:val="Textbody"/>
    <w:uiPriority w:val="99"/>
    <w:rsid w:val="00D30039"/>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uiPriority w:val="99"/>
    <w:rsid w:val="00D30039"/>
    <w:pPr>
      <w:spacing w:after="140"/>
    </w:pPr>
  </w:style>
  <w:style w:type="paragraph" w:styleId="List">
    <w:name w:val="List"/>
    <w:basedOn w:val="Textbody"/>
    <w:rsid w:val="00D30039"/>
    <w:rPr>
      <w:sz w:val="24"/>
    </w:rPr>
  </w:style>
  <w:style w:type="paragraph" w:styleId="Caption">
    <w:name w:val="caption"/>
    <w:basedOn w:val="Standard"/>
    <w:uiPriority w:val="99"/>
    <w:qFormat/>
    <w:rsid w:val="00D30039"/>
    <w:pPr>
      <w:suppressLineNumbers/>
      <w:spacing w:before="120" w:after="120"/>
    </w:pPr>
    <w:rPr>
      <w:i/>
      <w:iCs/>
      <w:sz w:val="24"/>
      <w:szCs w:val="24"/>
    </w:rPr>
  </w:style>
  <w:style w:type="paragraph" w:customStyle="1" w:styleId="Index">
    <w:name w:val="Index"/>
    <w:basedOn w:val="Standard"/>
    <w:uiPriority w:val="99"/>
    <w:rsid w:val="00D30039"/>
    <w:pPr>
      <w:suppressLineNumbers/>
    </w:pPr>
    <w:rPr>
      <w:sz w:val="24"/>
    </w:rPr>
  </w:style>
  <w:style w:type="paragraph" w:styleId="Title">
    <w:name w:val="Title"/>
    <w:basedOn w:val="Normal"/>
    <w:next w:val="Standard"/>
    <w:link w:val="TitleChar"/>
    <w:uiPriority w:val="99"/>
    <w:qFormat/>
    <w:rsid w:val="00D30039"/>
    <w:pPr>
      <w:keepNext/>
      <w:keepLines/>
      <w:suppressAutoHyphens/>
      <w:autoSpaceDN w:val="0"/>
      <w:spacing w:after="60" w:line="240" w:lineRule="auto"/>
      <w:textAlignment w:val="baseline"/>
    </w:pPr>
    <w:rPr>
      <w:rFonts w:eastAsia="Arial"/>
      <w:sz w:val="52"/>
      <w:szCs w:val="52"/>
      <w:lang w:eastAsia="zh-CN" w:bidi="hi-IN"/>
    </w:rPr>
  </w:style>
  <w:style w:type="character" w:customStyle="1" w:styleId="TitleChar">
    <w:name w:val="Title Char"/>
    <w:basedOn w:val="DefaultParagraphFont"/>
    <w:link w:val="Title"/>
    <w:uiPriority w:val="99"/>
    <w:rsid w:val="00D30039"/>
    <w:rPr>
      <w:rFonts w:eastAsia="Arial"/>
      <w:sz w:val="52"/>
      <w:szCs w:val="52"/>
      <w:lang w:eastAsia="zh-CN" w:bidi="hi-IN"/>
    </w:rPr>
  </w:style>
  <w:style w:type="paragraph" w:styleId="Subtitle">
    <w:name w:val="Subtitle"/>
    <w:basedOn w:val="Normal"/>
    <w:next w:val="Standard"/>
    <w:link w:val="SubtitleChar"/>
    <w:uiPriority w:val="99"/>
    <w:qFormat/>
    <w:rsid w:val="00D30039"/>
    <w:pPr>
      <w:keepNext/>
      <w:keepLines/>
      <w:suppressAutoHyphens/>
      <w:autoSpaceDN w:val="0"/>
      <w:spacing w:after="320" w:line="240" w:lineRule="auto"/>
      <w:textAlignment w:val="baseline"/>
    </w:pPr>
    <w:rPr>
      <w:rFonts w:eastAsia="Arial"/>
      <w:color w:val="666666"/>
      <w:sz w:val="30"/>
      <w:szCs w:val="30"/>
      <w:lang w:eastAsia="zh-CN" w:bidi="hi-IN"/>
    </w:rPr>
  </w:style>
  <w:style w:type="character" w:customStyle="1" w:styleId="SubtitleChar">
    <w:name w:val="Subtitle Char"/>
    <w:basedOn w:val="DefaultParagraphFont"/>
    <w:link w:val="Subtitle"/>
    <w:uiPriority w:val="99"/>
    <w:rsid w:val="00D30039"/>
    <w:rPr>
      <w:rFonts w:eastAsia="Arial"/>
      <w:color w:val="666666"/>
      <w:sz w:val="30"/>
      <w:szCs w:val="30"/>
      <w:lang w:eastAsia="zh-CN" w:bidi="hi-IN"/>
    </w:rPr>
  </w:style>
  <w:style w:type="character" w:customStyle="1" w:styleId="ListLabel1">
    <w:name w:val="ListLabel 1"/>
    <w:rsid w:val="00D30039"/>
    <w:rPr>
      <w:sz w:val="24"/>
      <w:u w:val="none"/>
    </w:rPr>
  </w:style>
  <w:style w:type="character" w:customStyle="1" w:styleId="ListLabel2">
    <w:name w:val="ListLabel 2"/>
    <w:rsid w:val="00D30039"/>
    <w:rPr>
      <w:u w:val="none"/>
    </w:rPr>
  </w:style>
  <w:style w:type="character" w:customStyle="1" w:styleId="ListLabel3">
    <w:name w:val="ListLabel 3"/>
    <w:rsid w:val="00D30039"/>
    <w:rPr>
      <w:u w:val="none"/>
    </w:rPr>
  </w:style>
  <w:style w:type="character" w:customStyle="1" w:styleId="ListLabel4">
    <w:name w:val="ListLabel 4"/>
    <w:rsid w:val="00D30039"/>
    <w:rPr>
      <w:u w:val="none"/>
    </w:rPr>
  </w:style>
  <w:style w:type="character" w:customStyle="1" w:styleId="ListLabel5">
    <w:name w:val="ListLabel 5"/>
    <w:rsid w:val="00D30039"/>
    <w:rPr>
      <w:u w:val="none"/>
    </w:rPr>
  </w:style>
  <w:style w:type="character" w:customStyle="1" w:styleId="ListLabel6">
    <w:name w:val="ListLabel 6"/>
    <w:rsid w:val="00D30039"/>
    <w:rPr>
      <w:u w:val="none"/>
    </w:rPr>
  </w:style>
  <w:style w:type="character" w:customStyle="1" w:styleId="ListLabel7">
    <w:name w:val="ListLabel 7"/>
    <w:rsid w:val="00D30039"/>
    <w:rPr>
      <w:u w:val="none"/>
    </w:rPr>
  </w:style>
  <w:style w:type="character" w:customStyle="1" w:styleId="ListLabel8">
    <w:name w:val="ListLabel 8"/>
    <w:rsid w:val="00D30039"/>
    <w:rPr>
      <w:u w:val="none"/>
    </w:rPr>
  </w:style>
  <w:style w:type="character" w:customStyle="1" w:styleId="ListLabel9">
    <w:name w:val="ListLabel 9"/>
    <w:rsid w:val="00D30039"/>
    <w:rPr>
      <w:u w:val="none"/>
    </w:rPr>
  </w:style>
  <w:style w:type="character" w:customStyle="1" w:styleId="ListLabel11">
    <w:name w:val="ListLabel 11"/>
    <w:rsid w:val="00D30039"/>
    <w:rPr>
      <w:u w:val="none"/>
    </w:rPr>
  </w:style>
  <w:style w:type="character" w:customStyle="1" w:styleId="ListLabel12">
    <w:name w:val="ListLabel 12"/>
    <w:rsid w:val="00D30039"/>
    <w:rPr>
      <w:u w:val="none"/>
    </w:rPr>
  </w:style>
  <w:style w:type="character" w:customStyle="1" w:styleId="ListLabel13">
    <w:name w:val="ListLabel 13"/>
    <w:rsid w:val="00D30039"/>
    <w:rPr>
      <w:u w:val="none"/>
    </w:rPr>
  </w:style>
  <w:style w:type="character" w:customStyle="1" w:styleId="ListLabel14">
    <w:name w:val="ListLabel 14"/>
    <w:rsid w:val="00D30039"/>
    <w:rPr>
      <w:u w:val="none"/>
    </w:rPr>
  </w:style>
  <w:style w:type="character" w:customStyle="1" w:styleId="ListLabel15">
    <w:name w:val="ListLabel 15"/>
    <w:rsid w:val="00D30039"/>
    <w:rPr>
      <w:u w:val="none"/>
    </w:rPr>
  </w:style>
  <w:style w:type="character" w:customStyle="1" w:styleId="ListLabel16">
    <w:name w:val="ListLabel 16"/>
    <w:rsid w:val="00D30039"/>
    <w:rPr>
      <w:u w:val="none"/>
    </w:rPr>
  </w:style>
  <w:style w:type="character" w:customStyle="1" w:styleId="ListLabel17">
    <w:name w:val="ListLabel 17"/>
    <w:rsid w:val="00D30039"/>
    <w:rPr>
      <w:u w:val="none"/>
    </w:rPr>
  </w:style>
  <w:style w:type="character" w:customStyle="1" w:styleId="ListLabel18">
    <w:name w:val="ListLabel 18"/>
    <w:rsid w:val="00D30039"/>
    <w:rPr>
      <w:u w:val="none"/>
    </w:rPr>
  </w:style>
  <w:style w:type="character" w:customStyle="1" w:styleId="ListLabel19">
    <w:name w:val="ListLabel 19"/>
    <w:rsid w:val="00D30039"/>
    <w:rPr>
      <w:sz w:val="24"/>
      <w:u w:val="none"/>
    </w:rPr>
  </w:style>
  <w:style w:type="character" w:customStyle="1" w:styleId="ListLabel20">
    <w:name w:val="ListLabel 20"/>
    <w:rsid w:val="00D30039"/>
    <w:rPr>
      <w:u w:val="none"/>
    </w:rPr>
  </w:style>
  <w:style w:type="character" w:customStyle="1" w:styleId="ListLabel21">
    <w:name w:val="ListLabel 21"/>
    <w:rsid w:val="00D30039"/>
    <w:rPr>
      <w:u w:val="none"/>
    </w:rPr>
  </w:style>
  <w:style w:type="character" w:customStyle="1" w:styleId="ListLabel22">
    <w:name w:val="ListLabel 22"/>
    <w:rsid w:val="00D30039"/>
    <w:rPr>
      <w:u w:val="none"/>
    </w:rPr>
  </w:style>
  <w:style w:type="character" w:customStyle="1" w:styleId="ListLabel23">
    <w:name w:val="ListLabel 23"/>
    <w:rsid w:val="00D30039"/>
    <w:rPr>
      <w:u w:val="none"/>
    </w:rPr>
  </w:style>
  <w:style w:type="character" w:customStyle="1" w:styleId="ListLabel24">
    <w:name w:val="ListLabel 24"/>
    <w:rsid w:val="00D30039"/>
    <w:rPr>
      <w:u w:val="none"/>
    </w:rPr>
  </w:style>
  <w:style w:type="character" w:customStyle="1" w:styleId="ListLabel25">
    <w:name w:val="ListLabel 25"/>
    <w:rsid w:val="00D30039"/>
    <w:rPr>
      <w:u w:val="none"/>
    </w:rPr>
  </w:style>
  <w:style w:type="character" w:customStyle="1" w:styleId="ListLabel26">
    <w:name w:val="ListLabel 26"/>
    <w:rsid w:val="00D30039"/>
    <w:rPr>
      <w:u w:val="none"/>
    </w:rPr>
  </w:style>
  <w:style w:type="character" w:customStyle="1" w:styleId="ListLabel27">
    <w:name w:val="ListLabel 27"/>
    <w:rsid w:val="00D30039"/>
    <w:rPr>
      <w:u w:val="none"/>
    </w:rPr>
  </w:style>
  <w:style w:type="character" w:customStyle="1" w:styleId="ListLabel28">
    <w:name w:val="ListLabel 28"/>
    <w:rsid w:val="00D30039"/>
    <w:rPr>
      <w:sz w:val="24"/>
      <w:u w:val="none"/>
    </w:rPr>
  </w:style>
  <w:style w:type="character" w:customStyle="1" w:styleId="ListLabel29">
    <w:name w:val="ListLabel 29"/>
    <w:rsid w:val="00D30039"/>
    <w:rPr>
      <w:u w:val="none"/>
    </w:rPr>
  </w:style>
  <w:style w:type="character" w:customStyle="1" w:styleId="ListLabel30">
    <w:name w:val="ListLabel 30"/>
    <w:rsid w:val="00D30039"/>
    <w:rPr>
      <w:u w:val="none"/>
    </w:rPr>
  </w:style>
  <w:style w:type="character" w:customStyle="1" w:styleId="ListLabel31">
    <w:name w:val="ListLabel 31"/>
    <w:rsid w:val="00D30039"/>
    <w:rPr>
      <w:u w:val="none"/>
    </w:rPr>
  </w:style>
  <w:style w:type="character" w:customStyle="1" w:styleId="ListLabel32">
    <w:name w:val="ListLabel 32"/>
    <w:rsid w:val="00D30039"/>
    <w:rPr>
      <w:u w:val="none"/>
    </w:rPr>
  </w:style>
  <w:style w:type="character" w:customStyle="1" w:styleId="ListLabel33">
    <w:name w:val="ListLabel 33"/>
    <w:rsid w:val="00D30039"/>
    <w:rPr>
      <w:u w:val="none"/>
    </w:rPr>
  </w:style>
  <w:style w:type="character" w:customStyle="1" w:styleId="ListLabel34">
    <w:name w:val="ListLabel 34"/>
    <w:rsid w:val="00D30039"/>
    <w:rPr>
      <w:u w:val="none"/>
    </w:rPr>
  </w:style>
  <w:style w:type="character" w:customStyle="1" w:styleId="ListLabel35">
    <w:name w:val="ListLabel 35"/>
    <w:rsid w:val="00D30039"/>
    <w:rPr>
      <w:u w:val="none"/>
    </w:rPr>
  </w:style>
  <w:style w:type="character" w:customStyle="1" w:styleId="ListLabel36">
    <w:name w:val="ListLabel 36"/>
    <w:rsid w:val="00D30039"/>
    <w:rPr>
      <w:u w:val="none"/>
    </w:rPr>
  </w:style>
  <w:style w:type="character" w:customStyle="1" w:styleId="ListLabel37">
    <w:name w:val="ListLabel 37"/>
    <w:rsid w:val="00D30039"/>
    <w:rPr>
      <w:sz w:val="24"/>
      <w:u w:val="none"/>
    </w:rPr>
  </w:style>
  <w:style w:type="character" w:customStyle="1" w:styleId="ListLabel38">
    <w:name w:val="ListLabel 38"/>
    <w:rsid w:val="00D30039"/>
    <w:rPr>
      <w:u w:val="none"/>
    </w:rPr>
  </w:style>
  <w:style w:type="character" w:customStyle="1" w:styleId="ListLabel39">
    <w:name w:val="ListLabel 39"/>
    <w:rsid w:val="00D30039"/>
    <w:rPr>
      <w:u w:val="none"/>
    </w:rPr>
  </w:style>
  <w:style w:type="character" w:customStyle="1" w:styleId="ListLabel40">
    <w:name w:val="ListLabel 40"/>
    <w:rsid w:val="00D30039"/>
    <w:rPr>
      <w:u w:val="none"/>
    </w:rPr>
  </w:style>
  <w:style w:type="character" w:customStyle="1" w:styleId="ListLabel41">
    <w:name w:val="ListLabel 41"/>
    <w:rsid w:val="00D30039"/>
    <w:rPr>
      <w:u w:val="none"/>
    </w:rPr>
  </w:style>
  <w:style w:type="character" w:customStyle="1" w:styleId="ListLabel42">
    <w:name w:val="ListLabel 42"/>
    <w:rsid w:val="00D30039"/>
    <w:rPr>
      <w:u w:val="none"/>
    </w:rPr>
  </w:style>
  <w:style w:type="character" w:customStyle="1" w:styleId="ListLabel43">
    <w:name w:val="ListLabel 43"/>
    <w:rsid w:val="00D30039"/>
    <w:rPr>
      <w:u w:val="none"/>
    </w:rPr>
  </w:style>
  <w:style w:type="character" w:customStyle="1" w:styleId="ListLabel44">
    <w:name w:val="ListLabel 44"/>
    <w:rsid w:val="00D30039"/>
    <w:rPr>
      <w:u w:val="none"/>
    </w:rPr>
  </w:style>
  <w:style w:type="character" w:customStyle="1" w:styleId="ListLabel45">
    <w:name w:val="ListLabel 45"/>
    <w:rsid w:val="00D30039"/>
    <w:rPr>
      <w:u w:val="none"/>
    </w:rPr>
  </w:style>
  <w:style w:type="character" w:customStyle="1" w:styleId="ListLabel46">
    <w:name w:val="ListLabel 46"/>
    <w:rsid w:val="00D30039"/>
    <w:rPr>
      <w:sz w:val="24"/>
      <w:u w:val="none"/>
    </w:rPr>
  </w:style>
  <w:style w:type="character" w:customStyle="1" w:styleId="ListLabel47">
    <w:name w:val="ListLabel 47"/>
    <w:rsid w:val="00D30039"/>
    <w:rPr>
      <w:u w:val="none"/>
    </w:rPr>
  </w:style>
  <w:style w:type="character" w:customStyle="1" w:styleId="ListLabel48">
    <w:name w:val="ListLabel 48"/>
    <w:rsid w:val="00D30039"/>
    <w:rPr>
      <w:u w:val="none"/>
    </w:rPr>
  </w:style>
  <w:style w:type="character" w:customStyle="1" w:styleId="ListLabel49">
    <w:name w:val="ListLabel 49"/>
    <w:rsid w:val="00D30039"/>
    <w:rPr>
      <w:u w:val="none"/>
    </w:rPr>
  </w:style>
  <w:style w:type="character" w:customStyle="1" w:styleId="ListLabel50">
    <w:name w:val="ListLabel 50"/>
    <w:rsid w:val="00D30039"/>
    <w:rPr>
      <w:u w:val="none"/>
    </w:rPr>
  </w:style>
  <w:style w:type="character" w:customStyle="1" w:styleId="ListLabel51">
    <w:name w:val="ListLabel 51"/>
    <w:rsid w:val="00D30039"/>
    <w:rPr>
      <w:u w:val="none"/>
    </w:rPr>
  </w:style>
  <w:style w:type="character" w:customStyle="1" w:styleId="ListLabel52">
    <w:name w:val="ListLabel 52"/>
    <w:rsid w:val="00D30039"/>
    <w:rPr>
      <w:u w:val="none"/>
    </w:rPr>
  </w:style>
  <w:style w:type="character" w:customStyle="1" w:styleId="ListLabel53">
    <w:name w:val="ListLabel 53"/>
    <w:rsid w:val="00D30039"/>
    <w:rPr>
      <w:u w:val="none"/>
    </w:rPr>
  </w:style>
  <w:style w:type="character" w:customStyle="1" w:styleId="ListLabel54">
    <w:name w:val="ListLabel 54"/>
    <w:rsid w:val="00D30039"/>
    <w:rPr>
      <w:u w:val="none"/>
    </w:rPr>
  </w:style>
  <w:style w:type="character" w:customStyle="1" w:styleId="ListLabel55">
    <w:name w:val="ListLabel 55"/>
    <w:rsid w:val="00D30039"/>
    <w:rPr>
      <w:sz w:val="24"/>
      <w:u w:val="none"/>
    </w:rPr>
  </w:style>
  <w:style w:type="character" w:customStyle="1" w:styleId="ListLabel56">
    <w:name w:val="ListLabel 56"/>
    <w:rsid w:val="00D30039"/>
    <w:rPr>
      <w:sz w:val="24"/>
      <w:u w:val="none"/>
    </w:rPr>
  </w:style>
  <w:style w:type="character" w:customStyle="1" w:styleId="ListLabel57">
    <w:name w:val="ListLabel 57"/>
    <w:rsid w:val="00D30039"/>
    <w:rPr>
      <w:u w:val="none"/>
    </w:rPr>
  </w:style>
  <w:style w:type="character" w:customStyle="1" w:styleId="ListLabel58">
    <w:name w:val="ListLabel 58"/>
    <w:rsid w:val="00D30039"/>
    <w:rPr>
      <w:u w:val="none"/>
    </w:rPr>
  </w:style>
  <w:style w:type="character" w:customStyle="1" w:styleId="ListLabel59">
    <w:name w:val="ListLabel 59"/>
    <w:rsid w:val="00D30039"/>
    <w:rPr>
      <w:u w:val="none"/>
    </w:rPr>
  </w:style>
  <w:style w:type="character" w:customStyle="1" w:styleId="ListLabel60">
    <w:name w:val="ListLabel 60"/>
    <w:rsid w:val="00D30039"/>
    <w:rPr>
      <w:u w:val="none"/>
    </w:rPr>
  </w:style>
  <w:style w:type="character" w:customStyle="1" w:styleId="ListLabel61">
    <w:name w:val="ListLabel 61"/>
    <w:rsid w:val="00D30039"/>
    <w:rPr>
      <w:u w:val="none"/>
    </w:rPr>
  </w:style>
  <w:style w:type="character" w:customStyle="1" w:styleId="ListLabel62">
    <w:name w:val="ListLabel 62"/>
    <w:rsid w:val="00D30039"/>
    <w:rPr>
      <w:u w:val="none"/>
    </w:rPr>
  </w:style>
  <w:style w:type="character" w:customStyle="1" w:styleId="ListLabel63">
    <w:name w:val="ListLabel 63"/>
    <w:rsid w:val="00D30039"/>
    <w:rPr>
      <w:u w:val="none"/>
    </w:rPr>
  </w:style>
  <w:style w:type="character" w:customStyle="1" w:styleId="ListLabel64">
    <w:name w:val="ListLabel 64"/>
    <w:rsid w:val="00D30039"/>
    <w:rPr>
      <w:sz w:val="24"/>
      <w:u w:val="none"/>
    </w:rPr>
  </w:style>
  <w:style w:type="character" w:customStyle="1" w:styleId="ListLabel65">
    <w:name w:val="ListLabel 65"/>
    <w:rsid w:val="00D30039"/>
    <w:rPr>
      <w:u w:val="none"/>
    </w:rPr>
  </w:style>
  <w:style w:type="character" w:customStyle="1" w:styleId="ListLabel66">
    <w:name w:val="ListLabel 66"/>
    <w:rsid w:val="00D30039"/>
    <w:rPr>
      <w:u w:val="none"/>
    </w:rPr>
  </w:style>
  <w:style w:type="character" w:customStyle="1" w:styleId="ListLabel67">
    <w:name w:val="ListLabel 67"/>
    <w:rsid w:val="00D30039"/>
    <w:rPr>
      <w:u w:val="none"/>
    </w:rPr>
  </w:style>
  <w:style w:type="character" w:customStyle="1" w:styleId="ListLabel68">
    <w:name w:val="ListLabel 68"/>
    <w:rsid w:val="00D30039"/>
    <w:rPr>
      <w:u w:val="none"/>
    </w:rPr>
  </w:style>
  <w:style w:type="character" w:customStyle="1" w:styleId="ListLabel69">
    <w:name w:val="ListLabel 69"/>
    <w:rsid w:val="00D30039"/>
    <w:rPr>
      <w:u w:val="none"/>
    </w:rPr>
  </w:style>
  <w:style w:type="character" w:customStyle="1" w:styleId="ListLabel70">
    <w:name w:val="ListLabel 70"/>
    <w:rsid w:val="00D30039"/>
    <w:rPr>
      <w:u w:val="none"/>
    </w:rPr>
  </w:style>
  <w:style w:type="character" w:customStyle="1" w:styleId="ListLabel71">
    <w:name w:val="ListLabel 71"/>
    <w:rsid w:val="00D30039"/>
    <w:rPr>
      <w:u w:val="none"/>
    </w:rPr>
  </w:style>
  <w:style w:type="character" w:customStyle="1" w:styleId="ListLabel72">
    <w:name w:val="ListLabel 72"/>
    <w:rsid w:val="00D30039"/>
    <w:rPr>
      <w:u w:val="none"/>
    </w:rPr>
  </w:style>
  <w:style w:type="character" w:customStyle="1" w:styleId="ListLabel73">
    <w:name w:val="ListLabel 73"/>
    <w:rsid w:val="00D30039"/>
    <w:rPr>
      <w:sz w:val="24"/>
      <w:u w:val="none"/>
    </w:rPr>
  </w:style>
  <w:style w:type="character" w:customStyle="1" w:styleId="ListLabel74">
    <w:name w:val="ListLabel 74"/>
    <w:rsid w:val="00D30039"/>
    <w:rPr>
      <w:u w:val="none"/>
    </w:rPr>
  </w:style>
  <w:style w:type="character" w:customStyle="1" w:styleId="ListLabel75">
    <w:name w:val="ListLabel 75"/>
    <w:rsid w:val="00D30039"/>
    <w:rPr>
      <w:u w:val="none"/>
    </w:rPr>
  </w:style>
  <w:style w:type="character" w:customStyle="1" w:styleId="ListLabel76">
    <w:name w:val="ListLabel 76"/>
    <w:rsid w:val="00D30039"/>
    <w:rPr>
      <w:u w:val="none"/>
    </w:rPr>
  </w:style>
  <w:style w:type="character" w:customStyle="1" w:styleId="ListLabel77">
    <w:name w:val="ListLabel 77"/>
    <w:rsid w:val="00D30039"/>
    <w:rPr>
      <w:u w:val="none"/>
    </w:rPr>
  </w:style>
  <w:style w:type="character" w:customStyle="1" w:styleId="ListLabel78">
    <w:name w:val="ListLabel 78"/>
    <w:rsid w:val="00D30039"/>
    <w:rPr>
      <w:u w:val="none"/>
    </w:rPr>
  </w:style>
  <w:style w:type="character" w:customStyle="1" w:styleId="ListLabel79">
    <w:name w:val="ListLabel 79"/>
    <w:rsid w:val="00D30039"/>
    <w:rPr>
      <w:u w:val="none"/>
    </w:rPr>
  </w:style>
  <w:style w:type="character" w:customStyle="1" w:styleId="ListLabel80">
    <w:name w:val="ListLabel 80"/>
    <w:rsid w:val="00D30039"/>
    <w:rPr>
      <w:u w:val="none"/>
    </w:rPr>
  </w:style>
  <w:style w:type="character" w:customStyle="1" w:styleId="ListLabel81">
    <w:name w:val="ListLabel 81"/>
    <w:rsid w:val="00D30039"/>
    <w:rPr>
      <w:u w:val="none"/>
    </w:rPr>
  </w:style>
  <w:style w:type="character" w:customStyle="1" w:styleId="ListLabel82">
    <w:name w:val="ListLabel 82"/>
    <w:rsid w:val="00D30039"/>
    <w:rPr>
      <w:sz w:val="24"/>
      <w:u w:val="none"/>
    </w:rPr>
  </w:style>
  <w:style w:type="character" w:customStyle="1" w:styleId="ListLabel83">
    <w:name w:val="ListLabel 83"/>
    <w:rsid w:val="00D30039"/>
    <w:rPr>
      <w:u w:val="none"/>
    </w:rPr>
  </w:style>
  <w:style w:type="character" w:customStyle="1" w:styleId="ListLabel84">
    <w:name w:val="ListLabel 84"/>
    <w:rsid w:val="00D30039"/>
    <w:rPr>
      <w:u w:val="none"/>
    </w:rPr>
  </w:style>
  <w:style w:type="character" w:customStyle="1" w:styleId="ListLabel85">
    <w:name w:val="ListLabel 85"/>
    <w:rsid w:val="00D30039"/>
    <w:rPr>
      <w:u w:val="none"/>
    </w:rPr>
  </w:style>
  <w:style w:type="character" w:customStyle="1" w:styleId="ListLabel86">
    <w:name w:val="ListLabel 86"/>
    <w:rsid w:val="00D30039"/>
    <w:rPr>
      <w:u w:val="none"/>
    </w:rPr>
  </w:style>
  <w:style w:type="character" w:customStyle="1" w:styleId="ListLabel87">
    <w:name w:val="ListLabel 87"/>
    <w:rsid w:val="00D30039"/>
    <w:rPr>
      <w:u w:val="none"/>
    </w:rPr>
  </w:style>
  <w:style w:type="character" w:customStyle="1" w:styleId="ListLabel88">
    <w:name w:val="ListLabel 88"/>
    <w:rsid w:val="00D30039"/>
    <w:rPr>
      <w:u w:val="none"/>
    </w:rPr>
  </w:style>
  <w:style w:type="character" w:customStyle="1" w:styleId="ListLabel89">
    <w:name w:val="ListLabel 89"/>
    <w:rsid w:val="00D30039"/>
    <w:rPr>
      <w:u w:val="none"/>
    </w:rPr>
  </w:style>
  <w:style w:type="character" w:customStyle="1" w:styleId="ListLabel91">
    <w:name w:val="ListLabel 91"/>
    <w:rsid w:val="00D30039"/>
    <w:rPr>
      <w:sz w:val="24"/>
      <w:u w:val="none"/>
    </w:rPr>
  </w:style>
  <w:style w:type="character" w:customStyle="1" w:styleId="ListLabel92">
    <w:name w:val="ListLabel 92"/>
    <w:rsid w:val="00D30039"/>
    <w:rPr>
      <w:u w:val="none"/>
    </w:rPr>
  </w:style>
  <w:style w:type="character" w:customStyle="1" w:styleId="ListLabel93">
    <w:name w:val="ListLabel 93"/>
    <w:rsid w:val="00D30039"/>
    <w:rPr>
      <w:u w:val="none"/>
    </w:rPr>
  </w:style>
  <w:style w:type="character" w:customStyle="1" w:styleId="ListLabel94">
    <w:name w:val="ListLabel 94"/>
    <w:rsid w:val="00D30039"/>
    <w:rPr>
      <w:u w:val="none"/>
    </w:rPr>
  </w:style>
  <w:style w:type="character" w:customStyle="1" w:styleId="ListLabel95">
    <w:name w:val="ListLabel 95"/>
    <w:rsid w:val="00D30039"/>
    <w:rPr>
      <w:u w:val="none"/>
    </w:rPr>
  </w:style>
  <w:style w:type="character" w:customStyle="1" w:styleId="ListLabel96">
    <w:name w:val="ListLabel 96"/>
    <w:rsid w:val="00D30039"/>
    <w:rPr>
      <w:u w:val="none"/>
    </w:rPr>
  </w:style>
  <w:style w:type="character" w:customStyle="1" w:styleId="ListLabel97">
    <w:name w:val="ListLabel 97"/>
    <w:rsid w:val="00D30039"/>
    <w:rPr>
      <w:u w:val="none"/>
    </w:rPr>
  </w:style>
  <w:style w:type="character" w:customStyle="1" w:styleId="ListLabel98">
    <w:name w:val="ListLabel 98"/>
    <w:rsid w:val="00D30039"/>
    <w:rPr>
      <w:u w:val="none"/>
    </w:rPr>
  </w:style>
  <w:style w:type="character" w:customStyle="1" w:styleId="ListLabel99">
    <w:name w:val="ListLabel 99"/>
    <w:rsid w:val="00D30039"/>
    <w:rPr>
      <w:u w:val="none"/>
    </w:rPr>
  </w:style>
  <w:style w:type="character" w:customStyle="1" w:styleId="A1">
    <w:name w:val="A1"/>
    <w:rsid w:val="00EA7F51"/>
    <w:rPr>
      <w:rFonts w:cs="Myriad Pro Light"/>
      <w:i/>
      <w:iCs/>
      <w:color w:val="000000"/>
      <w:sz w:val="28"/>
      <w:szCs w:val="28"/>
    </w:rPr>
  </w:style>
  <w:style w:type="character" w:customStyle="1" w:styleId="ListLabel101">
    <w:name w:val="ListLabel 101"/>
    <w:rsid w:val="00D30039"/>
    <w:rPr>
      <w:u w:val="none"/>
    </w:rPr>
  </w:style>
  <w:style w:type="character" w:customStyle="1" w:styleId="ListLabel102">
    <w:name w:val="ListLabel 102"/>
    <w:rsid w:val="00D30039"/>
    <w:rPr>
      <w:u w:val="none"/>
    </w:rPr>
  </w:style>
  <w:style w:type="character" w:customStyle="1" w:styleId="ListLabel103">
    <w:name w:val="ListLabel 103"/>
    <w:rsid w:val="00D30039"/>
    <w:rPr>
      <w:u w:val="none"/>
    </w:rPr>
  </w:style>
  <w:style w:type="character" w:customStyle="1" w:styleId="ListLabel104">
    <w:name w:val="ListLabel 104"/>
    <w:rsid w:val="00D30039"/>
    <w:rPr>
      <w:u w:val="none"/>
    </w:rPr>
  </w:style>
  <w:style w:type="character" w:customStyle="1" w:styleId="ListLabel105">
    <w:name w:val="ListLabel 105"/>
    <w:rsid w:val="00D30039"/>
    <w:rPr>
      <w:u w:val="none"/>
    </w:rPr>
  </w:style>
  <w:style w:type="character" w:customStyle="1" w:styleId="ListLabel106">
    <w:name w:val="ListLabel 106"/>
    <w:rsid w:val="00D30039"/>
    <w:rPr>
      <w:u w:val="none"/>
    </w:rPr>
  </w:style>
  <w:style w:type="character" w:customStyle="1" w:styleId="ListLabel107">
    <w:name w:val="ListLabel 107"/>
    <w:rsid w:val="00D30039"/>
    <w:rPr>
      <w:u w:val="none"/>
    </w:rPr>
  </w:style>
  <w:style w:type="character" w:customStyle="1" w:styleId="ListLabel108">
    <w:name w:val="ListLabel 108"/>
    <w:rsid w:val="00D30039"/>
    <w:rPr>
      <w:u w:val="none"/>
    </w:rPr>
  </w:style>
  <w:style w:type="character" w:customStyle="1" w:styleId="ListLabel109">
    <w:name w:val="ListLabel 109"/>
    <w:rsid w:val="00D30039"/>
    <w:rPr>
      <w:sz w:val="24"/>
      <w:u w:val="none"/>
    </w:rPr>
  </w:style>
  <w:style w:type="character" w:customStyle="1" w:styleId="ListLabel110">
    <w:name w:val="ListLabel 110"/>
    <w:rsid w:val="00D30039"/>
    <w:rPr>
      <w:u w:val="none"/>
    </w:rPr>
  </w:style>
  <w:style w:type="character" w:customStyle="1" w:styleId="ListLabel111">
    <w:name w:val="ListLabel 111"/>
    <w:rsid w:val="00D30039"/>
    <w:rPr>
      <w:u w:val="none"/>
    </w:rPr>
  </w:style>
  <w:style w:type="character" w:customStyle="1" w:styleId="ListLabel112">
    <w:name w:val="ListLabel 112"/>
    <w:rsid w:val="00D30039"/>
    <w:rPr>
      <w:u w:val="none"/>
    </w:rPr>
  </w:style>
  <w:style w:type="character" w:customStyle="1" w:styleId="ListLabel113">
    <w:name w:val="ListLabel 113"/>
    <w:rsid w:val="00D30039"/>
    <w:rPr>
      <w:u w:val="none"/>
    </w:rPr>
  </w:style>
  <w:style w:type="character" w:customStyle="1" w:styleId="ListLabel114">
    <w:name w:val="ListLabel 114"/>
    <w:rsid w:val="00D30039"/>
    <w:rPr>
      <w:u w:val="none"/>
    </w:rPr>
  </w:style>
  <w:style w:type="character" w:customStyle="1" w:styleId="ListLabel115">
    <w:name w:val="ListLabel 115"/>
    <w:rsid w:val="00D30039"/>
    <w:rPr>
      <w:u w:val="none"/>
    </w:rPr>
  </w:style>
  <w:style w:type="character" w:customStyle="1" w:styleId="ListLabel116">
    <w:name w:val="ListLabel 116"/>
    <w:rsid w:val="00D30039"/>
    <w:rPr>
      <w:u w:val="none"/>
    </w:rPr>
  </w:style>
  <w:style w:type="character" w:customStyle="1" w:styleId="ListLabel117">
    <w:name w:val="ListLabel 117"/>
    <w:rsid w:val="00D30039"/>
    <w:rPr>
      <w:u w:val="none"/>
    </w:rPr>
  </w:style>
  <w:style w:type="character" w:customStyle="1" w:styleId="ListLabel119">
    <w:name w:val="ListLabel 119"/>
    <w:rsid w:val="00D30039"/>
    <w:rPr>
      <w:u w:val="none"/>
    </w:rPr>
  </w:style>
  <w:style w:type="character" w:customStyle="1" w:styleId="ListLabel120">
    <w:name w:val="ListLabel 120"/>
    <w:rsid w:val="00D30039"/>
    <w:rPr>
      <w:u w:val="none"/>
    </w:rPr>
  </w:style>
  <w:style w:type="character" w:customStyle="1" w:styleId="ListLabel121">
    <w:name w:val="ListLabel 121"/>
    <w:rsid w:val="00D30039"/>
    <w:rPr>
      <w:u w:val="none"/>
    </w:rPr>
  </w:style>
  <w:style w:type="character" w:customStyle="1" w:styleId="ListLabel122">
    <w:name w:val="ListLabel 122"/>
    <w:rsid w:val="00D30039"/>
    <w:rPr>
      <w:u w:val="none"/>
    </w:rPr>
  </w:style>
  <w:style w:type="character" w:customStyle="1" w:styleId="ListLabel123">
    <w:name w:val="ListLabel 123"/>
    <w:rsid w:val="00D30039"/>
    <w:rPr>
      <w:u w:val="none"/>
    </w:rPr>
  </w:style>
  <w:style w:type="character" w:customStyle="1" w:styleId="ListLabel124">
    <w:name w:val="ListLabel 124"/>
    <w:rsid w:val="00D30039"/>
    <w:rPr>
      <w:u w:val="none"/>
    </w:rPr>
  </w:style>
  <w:style w:type="character" w:customStyle="1" w:styleId="ListLabel125">
    <w:name w:val="ListLabel 125"/>
    <w:rsid w:val="00D30039"/>
    <w:rPr>
      <w:u w:val="none"/>
    </w:rPr>
  </w:style>
  <w:style w:type="character" w:customStyle="1" w:styleId="ListLabel126">
    <w:name w:val="ListLabel 126"/>
    <w:rsid w:val="00D30039"/>
    <w:rPr>
      <w:u w:val="none"/>
    </w:rPr>
  </w:style>
  <w:style w:type="character" w:customStyle="1" w:styleId="ListLabel127">
    <w:name w:val="ListLabel 127"/>
    <w:rsid w:val="00D30039"/>
    <w:rPr>
      <w:sz w:val="24"/>
      <w:u w:val="none"/>
    </w:rPr>
  </w:style>
  <w:style w:type="character" w:customStyle="1" w:styleId="ListLabel128">
    <w:name w:val="ListLabel 128"/>
    <w:rsid w:val="00D30039"/>
    <w:rPr>
      <w:u w:val="none"/>
    </w:rPr>
  </w:style>
  <w:style w:type="character" w:customStyle="1" w:styleId="ListLabel129">
    <w:name w:val="ListLabel 129"/>
    <w:rsid w:val="00D30039"/>
    <w:rPr>
      <w:u w:val="none"/>
    </w:rPr>
  </w:style>
  <w:style w:type="character" w:customStyle="1" w:styleId="ListLabel130">
    <w:name w:val="ListLabel 130"/>
    <w:rsid w:val="00D30039"/>
    <w:rPr>
      <w:u w:val="none"/>
    </w:rPr>
  </w:style>
  <w:style w:type="character" w:customStyle="1" w:styleId="ListLabel131">
    <w:name w:val="ListLabel 131"/>
    <w:rsid w:val="00D30039"/>
    <w:rPr>
      <w:u w:val="none"/>
    </w:rPr>
  </w:style>
  <w:style w:type="character" w:customStyle="1" w:styleId="ListLabel132">
    <w:name w:val="ListLabel 132"/>
    <w:rsid w:val="00D30039"/>
    <w:rPr>
      <w:u w:val="none"/>
    </w:rPr>
  </w:style>
  <w:style w:type="character" w:customStyle="1" w:styleId="ListLabel133">
    <w:name w:val="ListLabel 133"/>
    <w:rsid w:val="00D30039"/>
    <w:rPr>
      <w:u w:val="none"/>
    </w:rPr>
  </w:style>
  <w:style w:type="character" w:customStyle="1" w:styleId="ListLabel134">
    <w:name w:val="ListLabel 134"/>
    <w:rsid w:val="00D30039"/>
    <w:rPr>
      <w:u w:val="none"/>
    </w:rPr>
  </w:style>
  <w:style w:type="character" w:customStyle="1" w:styleId="ListLabel135">
    <w:name w:val="ListLabel 135"/>
    <w:rsid w:val="00D30039"/>
    <w:rPr>
      <w:u w:val="none"/>
    </w:rPr>
  </w:style>
  <w:style w:type="character" w:customStyle="1" w:styleId="ListLabel136">
    <w:name w:val="ListLabel 136"/>
    <w:rsid w:val="00D30039"/>
    <w:rPr>
      <w:sz w:val="24"/>
      <w:u w:val="none"/>
    </w:rPr>
  </w:style>
  <w:style w:type="character" w:customStyle="1" w:styleId="ListLabel137">
    <w:name w:val="ListLabel 137"/>
    <w:rsid w:val="00D30039"/>
    <w:rPr>
      <w:u w:val="none"/>
    </w:rPr>
  </w:style>
  <w:style w:type="character" w:customStyle="1" w:styleId="ListLabel138">
    <w:name w:val="ListLabel 138"/>
    <w:rsid w:val="00D30039"/>
    <w:rPr>
      <w:u w:val="none"/>
    </w:rPr>
  </w:style>
  <w:style w:type="character" w:customStyle="1" w:styleId="ListLabel139">
    <w:name w:val="ListLabel 139"/>
    <w:rsid w:val="00D30039"/>
    <w:rPr>
      <w:u w:val="none"/>
    </w:rPr>
  </w:style>
  <w:style w:type="character" w:customStyle="1" w:styleId="ListLabel140">
    <w:name w:val="ListLabel 140"/>
    <w:rsid w:val="00D30039"/>
    <w:rPr>
      <w:u w:val="none"/>
    </w:rPr>
  </w:style>
  <w:style w:type="character" w:customStyle="1" w:styleId="ListLabel141">
    <w:name w:val="ListLabel 141"/>
    <w:rsid w:val="00D30039"/>
    <w:rPr>
      <w:u w:val="none"/>
    </w:rPr>
  </w:style>
  <w:style w:type="character" w:customStyle="1" w:styleId="ListLabel142">
    <w:name w:val="ListLabel 142"/>
    <w:rsid w:val="00D30039"/>
    <w:rPr>
      <w:u w:val="none"/>
    </w:rPr>
  </w:style>
  <w:style w:type="character" w:customStyle="1" w:styleId="ListLabel143">
    <w:name w:val="ListLabel 143"/>
    <w:rsid w:val="00D30039"/>
    <w:rPr>
      <w:u w:val="none"/>
    </w:rPr>
  </w:style>
  <w:style w:type="character" w:customStyle="1" w:styleId="ListLabel144">
    <w:name w:val="ListLabel 144"/>
    <w:rsid w:val="00D30039"/>
    <w:rPr>
      <w:u w:val="none"/>
    </w:rPr>
  </w:style>
  <w:style w:type="character" w:customStyle="1" w:styleId="ListLabel145">
    <w:name w:val="ListLabel 145"/>
    <w:rsid w:val="00D30039"/>
    <w:rPr>
      <w:sz w:val="24"/>
      <w:u w:val="none"/>
    </w:rPr>
  </w:style>
  <w:style w:type="character" w:customStyle="1" w:styleId="ListLabel146">
    <w:name w:val="ListLabel 146"/>
    <w:rsid w:val="00D30039"/>
    <w:rPr>
      <w:u w:val="none"/>
    </w:rPr>
  </w:style>
  <w:style w:type="character" w:customStyle="1" w:styleId="ListLabel147">
    <w:name w:val="ListLabel 147"/>
    <w:rsid w:val="00D30039"/>
    <w:rPr>
      <w:u w:val="none"/>
    </w:rPr>
  </w:style>
  <w:style w:type="character" w:customStyle="1" w:styleId="ListLabel148">
    <w:name w:val="ListLabel 148"/>
    <w:rsid w:val="00D30039"/>
    <w:rPr>
      <w:u w:val="none"/>
    </w:rPr>
  </w:style>
  <w:style w:type="character" w:customStyle="1" w:styleId="ListLabel149">
    <w:name w:val="ListLabel 149"/>
    <w:rsid w:val="00D30039"/>
    <w:rPr>
      <w:u w:val="none"/>
    </w:rPr>
  </w:style>
  <w:style w:type="character" w:customStyle="1" w:styleId="ListLabel150">
    <w:name w:val="ListLabel 150"/>
    <w:rsid w:val="00D30039"/>
    <w:rPr>
      <w:u w:val="none"/>
    </w:rPr>
  </w:style>
  <w:style w:type="character" w:customStyle="1" w:styleId="ListLabel151">
    <w:name w:val="ListLabel 151"/>
    <w:rsid w:val="00D30039"/>
    <w:rPr>
      <w:u w:val="none"/>
    </w:rPr>
  </w:style>
  <w:style w:type="character" w:customStyle="1" w:styleId="ListLabel152">
    <w:name w:val="ListLabel 152"/>
    <w:rsid w:val="00D30039"/>
    <w:rPr>
      <w:u w:val="none"/>
    </w:rPr>
  </w:style>
  <w:style w:type="character" w:customStyle="1" w:styleId="ListLabel153">
    <w:name w:val="ListLabel 153"/>
    <w:rsid w:val="00D30039"/>
    <w:rPr>
      <w:u w:val="none"/>
    </w:rPr>
  </w:style>
  <w:style w:type="character" w:customStyle="1" w:styleId="ListLabel154">
    <w:name w:val="ListLabel 154"/>
    <w:rsid w:val="00D30039"/>
    <w:rPr>
      <w:sz w:val="24"/>
      <w:u w:val="none"/>
    </w:rPr>
  </w:style>
  <w:style w:type="character" w:customStyle="1" w:styleId="ListLabel155">
    <w:name w:val="ListLabel 155"/>
    <w:rsid w:val="00D30039"/>
    <w:rPr>
      <w:u w:val="none"/>
    </w:rPr>
  </w:style>
  <w:style w:type="character" w:customStyle="1" w:styleId="ListLabel156">
    <w:name w:val="ListLabel 156"/>
    <w:rsid w:val="00D30039"/>
    <w:rPr>
      <w:u w:val="none"/>
    </w:rPr>
  </w:style>
  <w:style w:type="character" w:customStyle="1" w:styleId="ListLabel157">
    <w:name w:val="ListLabel 157"/>
    <w:rsid w:val="00D30039"/>
    <w:rPr>
      <w:u w:val="none"/>
    </w:rPr>
  </w:style>
  <w:style w:type="character" w:customStyle="1" w:styleId="ListLabel158">
    <w:name w:val="ListLabel 158"/>
    <w:rsid w:val="00D30039"/>
    <w:rPr>
      <w:u w:val="none"/>
    </w:rPr>
  </w:style>
  <w:style w:type="character" w:customStyle="1" w:styleId="ListLabel159">
    <w:name w:val="ListLabel 159"/>
    <w:rsid w:val="00D30039"/>
    <w:rPr>
      <w:u w:val="none"/>
    </w:rPr>
  </w:style>
  <w:style w:type="character" w:customStyle="1" w:styleId="ListLabel160">
    <w:name w:val="ListLabel 160"/>
    <w:rsid w:val="00D30039"/>
    <w:rPr>
      <w:u w:val="none"/>
    </w:rPr>
  </w:style>
  <w:style w:type="character" w:customStyle="1" w:styleId="ListLabel161">
    <w:name w:val="ListLabel 161"/>
    <w:rsid w:val="00D30039"/>
    <w:rPr>
      <w:u w:val="none"/>
    </w:rPr>
  </w:style>
  <w:style w:type="character" w:customStyle="1" w:styleId="ListLabel162">
    <w:name w:val="ListLabel 162"/>
    <w:rsid w:val="00D30039"/>
    <w:rPr>
      <w:u w:val="none"/>
    </w:rPr>
  </w:style>
  <w:style w:type="character" w:customStyle="1" w:styleId="ListLabel163">
    <w:name w:val="ListLabel 163"/>
    <w:rsid w:val="00D30039"/>
    <w:rPr>
      <w:sz w:val="24"/>
      <w:u w:val="none"/>
    </w:rPr>
  </w:style>
  <w:style w:type="character" w:customStyle="1" w:styleId="ListLabel164">
    <w:name w:val="ListLabel 164"/>
    <w:rsid w:val="00D30039"/>
    <w:rPr>
      <w:u w:val="none"/>
    </w:rPr>
  </w:style>
  <w:style w:type="character" w:customStyle="1" w:styleId="ListLabel165">
    <w:name w:val="ListLabel 165"/>
    <w:rsid w:val="00D30039"/>
    <w:rPr>
      <w:u w:val="none"/>
    </w:rPr>
  </w:style>
  <w:style w:type="character" w:customStyle="1" w:styleId="ListLabel166">
    <w:name w:val="ListLabel 166"/>
    <w:rsid w:val="00D30039"/>
    <w:rPr>
      <w:u w:val="none"/>
    </w:rPr>
  </w:style>
  <w:style w:type="character" w:customStyle="1" w:styleId="ListLabel167">
    <w:name w:val="ListLabel 167"/>
    <w:rsid w:val="00D30039"/>
    <w:rPr>
      <w:u w:val="none"/>
    </w:rPr>
  </w:style>
  <w:style w:type="character" w:customStyle="1" w:styleId="ListLabel168">
    <w:name w:val="ListLabel 168"/>
    <w:rsid w:val="00D30039"/>
    <w:rPr>
      <w:u w:val="none"/>
    </w:rPr>
  </w:style>
  <w:style w:type="character" w:customStyle="1" w:styleId="ListLabel169">
    <w:name w:val="ListLabel 169"/>
    <w:rsid w:val="00D30039"/>
    <w:rPr>
      <w:u w:val="none"/>
    </w:rPr>
  </w:style>
  <w:style w:type="character" w:customStyle="1" w:styleId="ListLabel170">
    <w:name w:val="ListLabel 170"/>
    <w:rsid w:val="00D30039"/>
    <w:rPr>
      <w:u w:val="none"/>
    </w:rPr>
  </w:style>
  <w:style w:type="character" w:customStyle="1" w:styleId="ListLabel171">
    <w:name w:val="ListLabel 171"/>
    <w:rsid w:val="00D30039"/>
    <w:rPr>
      <w:u w:val="none"/>
    </w:rPr>
  </w:style>
  <w:style w:type="character" w:customStyle="1" w:styleId="ListLabel172">
    <w:name w:val="ListLabel 172"/>
    <w:rsid w:val="00D30039"/>
    <w:rPr>
      <w:sz w:val="24"/>
      <w:u w:val="none"/>
    </w:rPr>
  </w:style>
  <w:style w:type="character" w:customStyle="1" w:styleId="ListLabel173">
    <w:name w:val="ListLabel 173"/>
    <w:rsid w:val="00D30039"/>
    <w:rPr>
      <w:u w:val="none"/>
    </w:rPr>
  </w:style>
  <w:style w:type="character" w:customStyle="1" w:styleId="ListLabel174">
    <w:name w:val="ListLabel 174"/>
    <w:rsid w:val="00D30039"/>
    <w:rPr>
      <w:u w:val="none"/>
    </w:rPr>
  </w:style>
  <w:style w:type="character" w:customStyle="1" w:styleId="ListLabel175">
    <w:name w:val="ListLabel 175"/>
    <w:rsid w:val="00D30039"/>
    <w:rPr>
      <w:u w:val="none"/>
    </w:rPr>
  </w:style>
  <w:style w:type="character" w:customStyle="1" w:styleId="ListLabel176">
    <w:name w:val="ListLabel 176"/>
    <w:rsid w:val="00D30039"/>
    <w:rPr>
      <w:u w:val="none"/>
    </w:rPr>
  </w:style>
  <w:style w:type="character" w:customStyle="1" w:styleId="ListLabel177">
    <w:name w:val="ListLabel 177"/>
    <w:rsid w:val="00D30039"/>
    <w:rPr>
      <w:u w:val="none"/>
    </w:rPr>
  </w:style>
  <w:style w:type="character" w:customStyle="1" w:styleId="ListLabel178">
    <w:name w:val="ListLabel 178"/>
    <w:rsid w:val="00D30039"/>
    <w:rPr>
      <w:u w:val="none"/>
    </w:rPr>
  </w:style>
  <w:style w:type="character" w:customStyle="1" w:styleId="ListLabel179">
    <w:name w:val="ListLabel 179"/>
    <w:rsid w:val="00D30039"/>
    <w:rPr>
      <w:u w:val="none"/>
    </w:rPr>
  </w:style>
  <w:style w:type="character" w:customStyle="1" w:styleId="ListLabel180">
    <w:name w:val="ListLabel 180"/>
    <w:rsid w:val="00D30039"/>
    <w:rPr>
      <w:u w:val="none"/>
    </w:rPr>
  </w:style>
  <w:style w:type="character" w:customStyle="1" w:styleId="ListLabel181">
    <w:name w:val="ListLabel 181"/>
    <w:rsid w:val="00D30039"/>
    <w:rPr>
      <w:sz w:val="24"/>
      <w:u w:val="none"/>
    </w:rPr>
  </w:style>
  <w:style w:type="character" w:customStyle="1" w:styleId="ListLabel182">
    <w:name w:val="ListLabel 182"/>
    <w:rsid w:val="00D30039"/>
    <w:rPr>
      <w:u w:val="none"/>
    </w:rPr>
  </w:style>
  <w:style w:type="character" w:customStyle="1" w:styleId="ListLabel183">
    <w:name w:val="ListLabel 183"/>
    <w:rsid w:val="00D30039"/>
    <w:rPr>
      <w:u w:val="none"/>
    </w:rPr>
  </w:style>
  <w:style w:type="character" w:customStyle="1" w:styleId="ListLabel184">
    <w:name w:val="ListLabel 184"/>
    <w:rsid w:val="00D30039"/>
    <w:rPr>
      <w:u w:val="none"/>
    </w:rPr>
  </w:style>
  <w:style w:type="character" w:customStyle="1" w:styleId="ListLabel185">
    <w:name w:val="ListLabel 185"/>
    <w:rsid w:val="00D30039"/>
    <w:rPr>
      <w:u w:val="none"/>
    </w:rPr>
  </w:style>
  <w:style w:type="character" w:customStyle="1" w:styleId="ListLabel186">
    <w:name w:val="ListLabel 186"/>
    <w:rsid w:val="00D30039"/>
    <w:rPr>
      <w:u w:val="none"/>
    </w:rPr>
  </w:style>
  <w:style w:type="character" w:customStyle="1" w:styleId="ListLabel187">
    <w:name w:val="ListLabel 187"/>
    <w:rsid w:val="00D30039"/>
    <w:rPr>
      <w:u w:val="none"/>
    </w:rPr>
  </w:style>
  <w:style w:type="character" w:customStyle="1" w:styleId="ListLabel188">
    <w:name w:val="ListLabel 188"/>
    <w:rsid w:val="00D30039"/>
    <w:rPr>
      <w:u w:val="none"/>
    </w:rPr>
  </w:style>
  <w:style w:type="character" w:customStyle="1" w:styleId="ListLabel189">
    <w:name w:val="ListLabel 189"/>
    <w:rsid w:val="00D30039"/>
    <w:rPr>
      <w:u w:val="none"/>
    </w:rPr>
  </w:style>
  <w:style w:type="character" w:customStyle="1" w:styleId="ListLabel190">
    <w:name w:val="ListLabel 190"/>
    <w:rsid w:val="00D30039"/>
    <w:rPr>
      <w:sz w:val="24"/>
      <w:u w:val="none"/>
    </w:rPr>
  </w:style>
  <w:style w:type="character" w:customStyle="1" w:styleId="ListLabel191">
    <w:name w:val="ListLabel 191"/>
    <w:rsid w:val="00D30039"/>
    <w:rPr>
      <w:u w:val="none"/>
    </w:rPr>
  </w:style>
  <w:style w:type="character" w:customStyle="1" w:styleId="ListLabel192">
    <w:name w:val="ListLabel 192"/>
    <w:rsid w:val="00D30039"/>
    <w:rPr>
      <w:u w:val="none"/>
    </w:rPr>
  </w:style>
  <w:style w:type="character" w:customStyle="1" w:styleId="ListLabel193">
    <w:name w:val="ListLabel 193"/>
    <w:rsid w:val="00D30039"/>
    <w:rPr>
      <w:u w:val="none"/>
    </w:rPr>
  </w:style>
  <w:style w:type="character" w:customStyle="1" w:styleId="ListLabel194">
    <w:name w:val="ListLabel 194"/>
    <w:rsid w:val="00D30039"/>
    <w:rPr>
      <w:u w:val="none"/>
    </w:rPr>
  </w:style>
  <w:style w:type="character" w:customStyle="1" w:styleId="ListLabel195">
    <w:name w:val="ListLabel 195"/>
    <w:rsid w:val="00D30039"/>
    <w:rPr>
      <w:u w:val="none"/>
    </w:rPr>
  </w:style>
  <w:style w:type="character" w:customStyle="1" w:styleId="ListLabel196">
    <w:name w:val="ListLabel 196"/>
    <w:rsid w:val="00D30039"/>
    <w:rPr>
      <w:u w:val="none"/>
    </w:rPr>
  </w:style>
  <w:style w:type="character" w:customStyle="1" w:styleId="ListLabel197">
    <w:name w:val="ListLabel 197"/>
    <w:rsid w:val="00D30039"/>
    <w:rPr>
      <w:u w:val="none"/>
    </w:rPr>
  </w:style>
  <w:style w:type="character" w:customStyle="1" w:styleId="ListLabel198">
    <w:name w:val="ListLabel 198"/>
    <w:rsid w:val="00D30039"/>
    <w:rPr>
      <w:u w:val="none"/>
    </w:rPr>
  </w:style>
  <w:style w:type="character" w:customStyle="1" w:styleId="ListLabel199">
    <w:name w:val="ListLabel 199"/>
    <w:rsid w:val="00D30039"/>
    <w:rPr>
      <w:b/>
      <w:sz w:val="24"/>
      <w:u w:val="none"/>
    </w:rPr>
  </w:style>
  <w:style w:type="character" w:customStyle="1" w:styleId="ListLabel200">
    <w:name w:val="ListLabel 200"/>
    <w:rsid w:val="00D30039"/>
    <w:rPr>
      <w:u w:val="none"/>
    </w:rPr>
  </w:style>
  <w:style w:type="character" w:customStyle="1" w:styleId="ListLabel201">
    <w:name w:val="ListLabel 201"/>
    <w:rsid w:val="00D30039"/>
    <w:rPr>
      <w:u w:val="none"/>
    </w:rPr>
  </w:style>
  <w:style w:type="character" w:customStyle="1" w:styleId="ListLabel202">
    <w:name w:val="ListLabel 202"/>
    <w:rsid w:val="00D30039"/>
    <w:rPr>
      <w:u w:val="none"/>
    </w:rPr>
  </w:style>
  <w:style w:type="character" w:customStyle="1" w:styleId="ListLabel203">
    <w:name w:val="ListLabel 203"/>
    <w:rsid w:val="00D30039"/>
    <w:rPr>
      <w:u w:val="none"/>
    </w:rPr>
  </w:style>
  <w:style w:type="character" w:customStyle="1" w:styleId="ListLabel204">
    <w:name w:val="ListLabel 204"/>
    <w:rsid w:val="00D30039"/>
    <w:rPr>
      <w:u w:val="none"/>
    </w:rPr>
  </w:style>
  <w:style w:type="character" w:customStyle="1" w:styleId="ListLabel205">
    <w:name w:val="ListLabel 205"/>
    <w:rsid w:val="00D30039"/>
    <w:rPr>
      <w:u w:val="none"/>
    </w:rPr>
  </w:style>
  <w:style w:type="character" w:customStyle="1" w:styleId="ListLabel206">
    <w:name w:val="ListLabel 206"/>
    <w:rsid w:val="00D30039"/>
    <w:rPr>
      <w:u w:val="none"/>
    </w:rPr>
  </w:style>
  <w:style w:type="paragraph" w:customStyle="1" w:styleId="Pa2">
    <w:name w:val="Pa2"/>
    <w:basedOn w:val="Normal"/>
    <w:next w:val="Normal"/>
    <w:rsid w:val="00EA7F51"/>
    <w:pPr>
      <w:suppressAutoHyphens/>
      <w:autoSpaceDE w:val="0"/>
      <w:autoSpaceDN w:val="0"/>
      <w:spacing w:after="0" w:line="241" w:lineRule="atLeast"/>
      <w:textAlignment w:val="baseline"/>
    </w:pPr>
    <w:rPr>
      <w:rFonts w:ascii="Myriad Pro Light" w:eastAsia="Calibri" w:hAnsi="Myriad Pro Light" w:cs="Times New Roman"/>
      <w:sz w:val="24"/>
      <w:szCs w:val="24"/>
    </w:rPr>
  </w:style>
  <w:style w:type="character" w:customStyle="1" w:styleId="ListLabel208">
    <w:name w:val="ListLabel 208"/>
    <w:rsid w:val="00D30039"/>
    <w:rPr>
      <w:sz w:val="24"/>
      <w:u w:val="none"/>
    </w:rPr>
  </w:style>
  <w:style w:type="character" w:customStyle="1" w:styleId="ListLabel209">
    <w:name w:val="ListLabel 209"/>
    <w:rsid w:val="00D30039"/>
    <w:rPr>
      <w:u w:val="none"/>
    </w:rPr>
  </w:style>
  <w:style w:type="character" w:customStyle="1" w:styleId="ListLabel210">
    <w:name w:val="ListLabel 210"/>
    <w:rsid w:val="00D30039"/>
    <w:rPr>
      <w:u w:val="none"/>
    </w:rPr>
  </w:style>
  <w:style w:type="character" w:customStyle="1" w:styleId="ListLabel211">
    <w:name w:val="ListLabel 211"/>
    <w:rsid w:val="00D30039"/>
    <w:rPr>
      <w:u w:val="none"/>
    </w:rPr>
  </w:style>
  <w:style w:type="character" w:customStyle="1" w:styleId="ListLabel212">
    <w:name w:val="ListLabel 212"/>
    <w:rsid w:val="00D30039"/>
    <w:rPr>
      <w:u w:val="none"/>
    </w:rPr>
  </w:style>
  <w:style w:type="character" w:customStyle="1" w:styleId="ListLabel213">
    <w:name w:val="ListLabel 213"/>
    <w:rsid w:val="00D30039"/>
    <w:rPr>
      <w:u w:val="none"/>
    </w:rPr>
  </w:style>
  <w:style w:type="character" w:customStyle="1" w:styleId="ListLabel214">
    <w:name w:val="ListLabel 214"/>
    <w:rsid w:val="00D30039"/>
    <w:rPr>
      <w:u w:val="none"/>
    </w:rPr>
  </w:style>
  <w:style w:type="character" w:customStyle="1" w:styleId="ListLabel215">
    <w:name w:val="ListLabel 215"/>
    <w:rsid w:val="00D30039"/>
    <w:rPr>
      <w:u w:val="none"/>
    </w:rPr>
  </w:style>
  <w:style w:type="character" w:customStyle="1" w:styleId="ListLabel216">
    <w:name w:val="ListLabel 216"/>
    <w:rsid w:val="00D30039"/>
    <w:rPr>
      <w:u w:val="none"/>
    </w:rPr>
  </w:style>
  <w:style w:type="character" w:customStyle="1" w:styleId="ListLabel217">
    <w:name w:val="ListLabel 217"/>
    <w:rsid w:val="00D30039"/>
    <w:rPr>
      <w:sz w:val="24"/>
      <w:u w:val="none"/>
    </w:rPr>
  </w:style>
  <w:style w:type="character" w:customStyle="1" w:styleId="ListLabel218">
    <w:name w:val="ListLabel 218"/>
    <w:rsid w:val="00D30039"/>
    <w:rPr>
      <w:sz w:val="24"/>
      <w:u w:val="none"/>
    </w:rPr>
  </w:style>
  <w:style w:type="character" w:customStyle="1" w:styleId="ListLabel219">
    <w:name w:val="ListLabel 219"/>
    <w:rsid w:val="00D30039"/>
    <w:rPr>
      <w:u w:val="none"/>
    </w:rPr>
  </w:style>
  <w:style w:type="character" w:customStyle="1" w:styleId="ListLabel220">
    <w:name w:val="ListLabel 220"/>
    <w:rsid w:val="00D30039"/>
    <w:rPr>
      <w:u w:val="none"/>
    </w:rPr>
  </w:style>
  <w:style w:type="character" w:customStyle="1" w:styleId="ListLabel221">
    <w:name w:val="ListLabel 221"/>
    <w:rsid w:val="00D30039"/>
    <w:rPr>
      <w:u w:val="none"/>
    </w:rPr>
  </w:style>
  <w:style w:type="character" w:customStyle="1" w:styleId="ListLabel222">
    <w:name w:val="ListLabel 222"/>
    <w:rsid w:val="00D30039"/>
    <w:rPr>
      <w:u w:val="none"/>
    </w:rPr>
  </w:style>
  <w:style w:type="character" w:customStyle="1" w:styleId="ListLabel223">
    <w:name w:val="ListLabel 223"/>
    <w:rsid w:val="00D30039"/>
    <w:rPr>
      <w:u w:val="none"/>
    </w:rPr>
  </w:style>
  <w:style w:type="character" w:customStyle="1" w:styleId="ListLabel224">
    <w:name w:val="ListLabel 224"/>
    <w:rsid w:val="00D30039"/>
    <w:rPr>
      <w:u w:val="none"/>
    </w:rPr>
  </w:style>
  <w:style w:type="character" w:customStyle="1" w:styleId="ListLabel225">
    <w:name w:val="ListLabel 225"/>
    <w:rsid w:val="00D30039"/>
    <w:rPr>
      <w:u w:val="none"/>
    </w:rPr>
  </w:style>
  <w:style w:type="character" w:customStyle="1" w:styleId="ListLabel226">
    <w:name w:val="ListLabel 226"/>
    <w:rsid w:val="00D30039"/>
    <w:rPr>
      <w:sz w:val="24"/>
      <w:u w:val="none"/>
    </w:rPr>
  </w:style>
  <w:style w:type="character" w:customStyle="1" w:styleId="ListLabel227">
    <w:name w:val="ListLabel 227"/>
    <w:rsid w:val="00D30039"/>
    <w:rPr>
      <w:u w:val="none"/>
    </w:rPr>
  </w:style>
  <w:style w:type="character" w:customStyle="1" w:styleId="ListLabel228">
    <w:name w:val="ListLabel 228"/>
    <w:rsid w:val="00D30039"/>
    <w:rPr>
      <w:u w:val="none"/>
    </w:rPr>
  </w:style>
  <w:style w:type="character" w:customStyle="1" w:styleId="ListLabel229">
    <w:name w:val="ListLabel 229"/>
    <w:rsid w:val="00D30039"/>
    <w:rPr>
      <w:u w:val="none"/>
    </w:rPr>
  </w:style>
  <w:style w:type="character" w:customStyle="1" w:styleId="ListLabel230">
    <w:name w:val="ListLabel 230"/>
    <w:rsid w:val="00D30039"/>
    <w:rPr>
      <w:u w:val="none"/>
    </w:rPr>
  </w:style>
  <w:style w:type="character" w:customStyle="1" w:styleId="ListLabel231">
    <w:name w:val="ListLabel 231"/>
    <w:rsid w:val="00D30039"/>
    <w:rPr>
      <w:u w:val="none"/>
    </w:rPr>
  </w:style>
  <w:style w:type="character" w:customStyle="1" w:styleId="ListLabel232">
    <w:name w:val="ListLabel 232"/>
    <w:rsid w:val="00D30039"/>
    <w:rPr>
      <w:u w:val="none"/>
    </w:rPr>
  </w:style>
  <w:style w:type="character" w:customStyle="1" w:styleId="ListLabel233">
    <w:name w:val="ListLabel 233"/>
    <w:rsid w:val="00D30039"/>
    <w:rPr>
      <w:u w:val="none"/>
    </w:rPr>
  </w:style>
  <w:style w:type="character" w:customStyle="1" w:styleId="ListLabel234">
    <w:name w:val="ListLabel 234"/>
    <w:rsid w:val="00D30039"/>
    <w:rPr>
      <w:u w:val="none"/>
    </w:rPr>
  </w:style>
  <w:style w:type="character" w:customStyle="1" w:styleId="ListLabel235">
    <w:name w:val="ListLabel 235"/>
    <w:rsid w:val="00D30039"/>
    <w:rPr>
      <w:sz w:val="24"/>
      <w:u w:val="none"/>
    </w:rPr>
  </w:style>
  <w:style w:type="character" w:customStyle="1" w:styleId="ListLabel236">
    <w:name w:val="ListLabel 236"/>
    <w:rsid w:val="00D30039"/>
    <w:rPr>
      <w:u w:val="none"/>
    </w:rPr>
  </w:style>
  <w:style w:type="character" w:customStyle="1" w:styleId="ListLabel237">
    <w:name w:val="ListLabel 237"/>
    <w:rsid w:val="00D30039"/>
    <w:rPr>
      <w:u w:val="none"/>
    </w:rPr>
  </w:style>
  <w:style w:type="character" w:customStyle="1" w:styleId="ListLabel238">
    <w:name w:val="ListLabel 238"/>
    <w:rsid w:val="00D30039"/>
    <w:rPr>
      <w:u w:val="none"/>
    </w:rPr>
  </w:style>
  <w:style w:type="character" w:customStyle="1" w:styleId="ListLabel239">
    <w:name w:val="ListLabel 239"/>
    <w:rsid w:val="00D30039"/>
    <w:rPr>
      <w:u w:val="none"/>
    </w:rPr>
  </w:style>
  <w:style w:type="character" w:customStyle="1" w:styleId="ListLabel240">
    <w:name w:val="ListLabel 240"/>
    <w:rsid w:val="00D30039"/>
    <w:rPr>
      <w:u w:val="none"/>
    </w:rPr>
  </w:style>
  <w:style w:type="character" w:customStyle="1" w:styleId="ListLabel241">
    <w:name w:val="ListLabel 241"/>
    <w:rsid w:val="00D30039"/>
    <w:rPr>
      <w:u w:val="none"/>
    </w:rPr>
  </w:style>
  <w:style w:type="character" w:customStyle="1" w:styleId="ListLabel242">
    <w:name w:val="ListLabel 242"/>
    <w:rsid w:val="00D30039"/>
    <w:rPr>
      <w:u w:val="none"/>
    </w:rPr>
  </w:style>
  <w:style w:type="character" w:customStyle="1" w:styleId="ListLabel243">
    <w:name w:val="ListLabel 243"/>
    <w:rsid w:val="00D30039"/>
    <w:rPr>
      <w:u w:val="none"/>
    </w:rPr>
  </w:style>
  <w:style w:type="character" w:customStyle="1" w:styleId="ListLabel244">
    <w:name w:val="ListLabel 244"/>
    <w:rsid w:val="00D30039"/>
    <w:rPr>
      <w:sz w:val="24"/>
      <w:szCs w:val="24"/>
    </w:rPr>
  </w:style>
  <w:style w:type="character" w:customStyle="1" w:styleId="Internetlink">
    <w:name w:val="Internet link"/>
    <w:rsid w:val="00D30039"/>
    <w:rPr>
      <w:color w:val="000080"/>
      <w:u w:val="single"/>
    </w:rPr>
  </w:style>
  <w:style w:type="character" w:customStyle="1" w:styleId="ListLabel245">
    <w:name w:val="ListLabel 245"/>
    <w:rsid w:val="00D30039"/>
    <w:rPr>
      <w:color w:val="1155CC"/>
      <w:sz w:val="24"/>
      <w:szCs w:val="24"/>
    </w:rPr>
  </w:style>
  <w:style w:type="character" w:customStyle="1" w:styleId="ListLabel246">
    <w:name w:val="ListLabel 246"/>
    <w:rsid w:val="00D30039"/>
    <w:rPr>
      <w:color w:val="1155CC"/>
      <w:sz w:val="24"/>
      <w:szCs w:val="24"/>
      <w:u w:val="single"/>
    </w:rPr>
  </w:style>
  <w:style w:type="character" w:customStyle="1" w:styleId="ListLabel247">
    <w:name w:val="ListLabel 247"/>
    <w:rsid w:val="00D30039"/>
    <w:rPr>
      <w:color w:val="0000FF"/>
      <w:sz w:val="24"/>
      <w:szCs w:val="24"/>
    </w:rPr>
  </w:style>
  <w:style w:type="character" w:customStyle="1" w:styleId="ListLabel248">
    <w:name w:val="ListLabel 248"/>
    <w:rsid w:val="00D30039"/>
    <w:rPr>
      <w:color w:val="1E3F4C"/>
      <w:sz w:val="24"/>
      <w:szCs w:val="24"/>
      <w:u w:val="single"/>
    </w:rPr>
  </w:style>
  <w:style w:type="character" w:customStyle="1" w:styleId="ListLabel249">
    <w:name w:val="ListLabel 249"/>
    <w:rsid w:val="00D30039"/>
    <w:rPr>
      <w:color w:val="0000FF"/>
      <w:sz w:val="24"/>
      <w:szCs w:val="24"/>
      <w:u w:val="single"/>
    </w:rPr>
  </w:style>
  <w:style w:type="character" w:customStyle="1" w:styleId="ListLabel250">
    <w:name w:val="ListLabel 250"/>
    <w:rsid w:val="00D30039"/>
    <w:rPr>
      <w:color w:val="1155CC"/>
      <w:sz w:val="24"/>
      <w:szCs w:val="24"/>
      <w:u w:val="single"/>
      <w:shd w:val="clear" w:color="auto" w:fill="FFFFFF"/>
    </w:rPr>
  </w:style>
  <w:style w:type="character" w:customStyle="1" w:styleId="ListLabel251">
    <w:name w:val="ListLabel 251"/>
    <w:rsid w:val="00D30039"/>
    <w:rPr>
      <w:color w:val="1E3F4C"/>
      <w:sz w:val="24"/>
      <w:szCs w:val="24"/>
    </w:rPr>
  </w:style>
  <w:style w:type="numbering" w:customStyle="1" w:styleId="WWNum1">
    <w:name w:val="WWNum1"/>
    <w:basedOn w:val="NoList"/>
    <w:rsid w:val="00D30039"/>
    <w:pPr>
      <w:numPr>
        <w:numId w:val="1"/>
      </w:numPr>
    </w:pPr>
  </w:style>
  <w:style w:type="numbering" w:customStyle="1" w:styleId="WWNum2">
    <w:name w:val="WWNum2"/>
    <w:basedOn w:val="NoList"/>
    <w:rsid w:val="00D30039"/>
    <w:pPr>
      <w:numPr>
        <w:numId w:val="2"/>
      </w:numPr>
    </w:pPr>
  </w:style>
  <w:style w:type="numbering" w:customStyle="1" w:styleId="WWNum3">
    <w:name w:val="WWNum3"/>
    <w:basedOn w:val="NoList"/>
    <w:rsid w:val="00D30039"/>
    <w:pPr>
      <w:numPr>
        <w:numId w:val="3"/>
      </w:numPr>
    </w:pPr>
  </w:style>
  <w:style w:type="numbering" w:customStyle="1" w:styleId="WWNum4">
    <w:name w:val="WWNum4"/>
    <w:basedOn w:val="NoList"/>
    <w:rsid w:val="00D30039"/>
    <w:pPr>
      <w:numPr>
        <w:numId w:val="4"/>
      </w:numPr>
    </w:pPr>
  </w:style>
  <w:style w:type="numbering" w:customStyle="1" w:styleId="WWNum5">
    <w:name w:val="WWNum5"/>
    <w:basedOn w:val="NoList"/>
    <w:rsid w:val="00D30039"/>
    <w:pPr>
      <w:numPr>
        <w:numId w:val="5"/>
      </w:numPr>
    </w:pPr>
  </w:style>
  <w:style w:type="numbering" w:customStyle="1" w:styleId="WWNum6">
    <w:name w:val="WWNum6"/>
    <w:basedOn w:val="NoList"/>
    <w:rsid w:val="00D30039"/>
    <w:pPr>
      <w:numPr>
        <w:numId w:val="6"/>
      </w:numPr>
    </w:pPr>
  </w:style>
  <w:style w:type="numbering" w:customStyle="1" w:styleId="WWNum7">
    <w:name w:val="WWNum7"/>
    <w:basedOn w:val="NoList"/>
    <w:rsid w:val="00D30039"/>
    <w:pPr>
      <w:numPr>
        <w:numId w:val="7"/>
      </w:numPr>
    </w:pPr>
  </w:style>
  <w:style w:type="numbering" w:customStyle="1" w:styleId="WWNum8">
    <w:name w:val="WWNum8"/>
    <w:basedOn w:val="NoList"/>
    <w:rsid w:val="00D30039"/>
    <w:pPr>
      <w:numPr>
        <w:numId w:val="8"/>
      </w:numPr>
    </w:pPr>
  </w:style>
  <w:style w:type="numbering" w:customStyle="1" w:styleId="WWNum9">
    <w:name w:val="WWNum9"/>
    <w:basedOn w:val="NoList"/>
    <w:rsid w:val="00D30039"/>
    <w:pPr>
      <w:numPr>
        <w:numId w:val="9"/>
      </w:numPr>
    </w:pPr>
  </w:style>
  <w:style w:type="numbering" w:customStyle="1" w:styleId="WWNum10">
    <w:name w:val="WWNum10"/>
    <w:basedOn w:val="NoList"/>
    <w:rsid w:val="00D30039"/>
    <w:pPr>
      <w:numPr>
        <w:numId w:val="10"/>
      </w:numPr>
    </w:pPr>
  </w:style>
  <w:style w:type="numbering" w:customStyle="1" w:styleId="WWNum11">
    <w:name w:val="WWNum11"/>
    <w:basedOn w:val="NoList"/>
    <w:rsid w:val="00D30039"/>
    <w:pPr>
      <w:numPr>
        <w:numId w:val="11"/>
      </w:numPr>
    </w:pPr>
  </w:style>
  <w:style w:type="numbering" w:customStyle="1" w:styleId="WWNum12">
    <w:name w:val="WWNum12"/>
    <w:basedOn w:val="NoList"/>
    <w:rsid w:val="00D30039"/>
    <w:pPr>
      <w:numPr>
        <w:numId w:val="12"/>
      </w:numPr>
    </w:pPr>
  </w:style>
  <w:style w:type="numbering" w:customStyle="1" w:styleId="WWNum13">
    <w:name w:val="WWNum13"/>
    <w:basedOn w:val="NoList"/>
    <w:rsid w:val="00D30039"/>
    <w:pPr>
      <w:numPr>
        <w:numId w:val="13"/>
      </w:numPr>
    </w:pPr>
  </w:style>
  <w:style w:type="numbering" w:customStyle="1" w:styleId="WWNum14">
    <w:name w:val="WWNum14"/>
    <w:basedOn w:val="NoList"/>
    <w:rsid w:val="00D30039"/>
    <w:pPr>
      <w:numPr>
        <w:numId w:val="14"/>
      </w:numPr>
    </w:pPr>
  </w:style>
  <w:style w:type="numbering" w:customStyle="1" w:styleId="WWNum15">
    <w:name w:val="WWNum15"/>
    <w:basedOn w:val="NoList"/>
    <w:rsid w:val="00D30039"/>
    <w:pPr>
      <w:numPr>
        <w:numId w:val="15"/>
      </w:numPr>
    </w:pPr>
  </w:style>
  <w:style w:type="numbering" w:customStyle="1" w:styleId="WWNum16">
    <w:name w:val="WWNum16"/>
    <w:basedOn w:val="NoList"/>
    <w:rsid w:val="00D30039"/>
    <w:pPr>
      <w:numPr>
        <w:numId w:val="16"/>
      </w:numPr>
    </w:pPr>
  </w:style>
  <w:style w:type="numbering" w:customStyle="1" w:styleId="WWNum17">
    <w:name w:val="WWNum17"/>
    <w:basedOn w:val="NoList"/>
    <w:rsid w:val="00D30039"/>
    <w:pPr>
      <w:numPr>
        <w:numId w:val="17"/>
      </w:numPr>
    </w:pPr>
  </w:style>
  <w:style w:type="numbering" w:customStyle="1" w:styleId="WWNum18">
    <w:name w:val="WWNum18"/>
    <w:basedOn w:val="NoList"/>
    <w:rsid w:val="00D30039"/>
    <w:pPr>
      <w:numPr>
        <w:numId w:val="18"/>
      </w:numPr>
    </w:pPr>
  </w:style>
  <w:style w:type="numbering" w:customStyle="1" w:styleId="WWNum19">
    <w:name w:val="WWNum19"/>
    <w:basedOn w:val="NoList"/>
    <w:rsid w:val="00D30039"/>
    <w:pPr>
      <w:numPr>
        <w:numId w:val="19"/>
      </w:numPr>
    </w:pPr>
  </w:style>
  <w:style w:type="numbering" w:customStyle="1" w:styleId="WWNum20">
    <w:name w:val="WWNum20"/>
    <w:basedOn w:val="NoList"/>
    <w:rsid w:val="00D30039"/>
    <w:pPr>
      <w:numPr>
        <w:numId w:val="20"/>
      </w:numPr>
    </w:pPr>
  </w:style>
  <w:style w:type="numbering" w:customStyle="1" w:styleId="WWNum21">
    <w:name w:val="WWNum21"/>
    <w:basedOn w:val="NoList"/>
    <w:rsid w:val="00D30039"/>
    <w:pPr>
      <w:numPr>
        <w:numId w:val="21"/>
      </w:numPr>
    </w:pPr>
  </w:style>
  <w:style w:type="numbering" w:customStyle="1" w:styleId="WWNum22">
    <w:name w:val="WWNum22"/>
    <w:basedOn w:val="NoList"/>
    <w:rsid w:val="00D30039"/>
    <w:pPr>
      <w:numPr>
        <w:numId w:val="22"/>
      </w:numPr>
    </w:pPr>
  </w:style>
  <w:style w:type="numbering" w:customStyle="1" w:styleId="WWNum23">
    <w:name w:val="WWNum23"/>
    <w:basedOn w:val="NoList"/>
    <w:rsid w:val="00D30039"/>
    <w:pPr>
      <w:numPr>
        <w:numId w:val="23"/>
      </w:numPr>
    </w:pPr>
  </w:style>
  <w:style w:type="numbering" w:customStyle="1" w:styleId="WWNum24">
    <w:name w:val="WWNum24"/>
    <w:basedOn w:val="NoList"/>
    <w:rsid w:val="00D30039"/>
    <w:pPr>
      <w:numPr>
        <w:numId w:val="24"/>
      </w:numPr>
    </w:pPr>
  </w:style>
  <w:style w:type="numbering" w:customStyle="1" w:styleId="WWNum25">
    <w:name w:val="WWNum25"/>
    <w:basedOn w:val="NoList"/>
    <w:rsid w:val="00D30039"/>
    <w:pPr>
      <w:numPr>
        <w:numId w:val="25"/>
      </w:numPr>
    </w:pPr>
  </w:style>
  <w:style w:type="numbering" w:customStyle="1" w:styleId="WWNum26">
    <w:name w:val="WWNum26"/>
    <w:basedOn w:val="NoList"/>
    <w:rsid w:val="00D30039"/>
    <w:pPr>
      <w:numPr>
        <w:numId w:val="26"/>
      </w:numPr>
    </w:pPr>
  </w:style>
  <w:style w:type="numbering" w:customStyle="1" w:styleId="WWNum27">
    <w:name w:val="WWNum27"/>
    <w:basedOn w:val="NoList"/>
    <w:rsid w:val="00D30039"/>
    <w:pPr>
      <w:numPr>
        <w:numId w:val="27"/>
      </w:numPr>
    </w:pPr>
  </w:style>
  <w:style w:type="paragraph" w:customStyle="1" w:styleId="msonormal0">
    <w:name w:val="msonormal"/>
    <w:basedOn w:val="Normal"/>
    <w:uiPriority w:val="99"/>
    <w:rsid w:val="00B343C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UnresolvedMention3">
    <w:name w:val="Unresolved Mention3"/>
    <w:basedOn w:val="DefaultParagraphFont"/>
    <w:uiPriority w:val="99"/>
    <w:semiHidden/>
    <w:unhideWhenUsed/>
    <w:rsid w:val="00AF3FEE"/>
    <w:rPr>
      <w:color w:val="605E5C"/>
      <w:shd w:val="clear" w:color="auto" w:fill="E1DFDD"/>
    </w:rPr>
  </w:style>
  <w:style w:type="character" w:customStyle="1" w:styleId="A2">
    <w:name w:val="A2"/>
    <w:rsid w:val="00EA7F51"/>
    <w:rPr>
      <w:rFonts w:cs="Myriad Pro Light"/>
      <w:color w:val="0000FF"/>
      <w:sz w:val="16"/>
      <w:szCs w:val="16"/>
      <w:u w:val="single"/>
    </w:rPr>
  </w:style>
  <w:style w:type="paragraph" w:customStyle="1" w:styleId="Pa3">
    <w:name w:val="Pa3"/>
    <w:basedOn w:val="Normal"/>
    <w:next w:val="Normal"/>
    <w:rsid w:val="00EA7F51"/>
    <w:pPr>
      <w:suppressAutoHyphens/>
      <w:autoSpaceDE w:val="0"/>
      <w:autoSpaceDN w:val="0"/>
      <w:spacing w:after="0" w:line="121" w:lineRule="atLeast"/>
      <w:textAlignment w:val="baseline"/>
    </w:pPr>
    <w:rPr>
      <w:rFonts w:ascii="Myriad Pro Light" w:eastAsia="Calibri" w:hAnsi="Myriad Pro Light" w:cs="Times New Roman"/>
      <w:sz w:val="24"/>
      <w:szCs w:val="24"/>
    </w:rPr>
  </w:style>
  <w:style w:type="character" w:styleId="UnresolvedMention">
    <w:name w:val="Unresolved Mention"/>
    <w:basedOn w:val="DefaultParagraphFont"/>
    <w:uiPriority w:val="99"/>
    <w:semiHidden/>
    <w:unhideWhenUsed/>
    <w:rsid w:val="00873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87">
      <w:bodyDiv w:val="1"/>
      <w:marLeft w:val="0"/>
      <w:marRight w:val="0"/>
      <w:marTop w:val="0"/>
      <w:marBottom w:val="0"/>
      <w:divBdr>
        <w:top w:val="none" w:sz="0" w:space="0" w:color="auto"/>
        <w:left w:val="none" w:sz="0" w:space="0" w:color="auto"/>
        <w:bottom w:val="none" w:sz="0" w:space="0" w:color="auto"/>
        <w:right w:val="none" w:sz="0" w:space="0" w:color="auto"/>
      </w:divBdr>
    </w:div>
    <w:div w:id="66272724">
      <w:bodyDiv w:val="1"/>
      <w:marLeft w:val="0"/>
      <w:marRight w:val="0"/>
      <w:marTop w:val="0"/>
      <w:marBottom w:val="0"/>
      <w:divBdr>
        <w:top w:val="none" w:sz="0" w:space="0" w:color="auto"/>
        <w:left w:val="none" w:sz="0" w:space="0" w:color="auto"/>
        <w:bottom w:val="none" w:sz="0" w:space="0" w:color="auto"/>
        <w:right w:val="none" w:sz="0" w:space="0" w:color="auto"/>
      </w:divBdr>
    </w:div>
    <w:div w:id="169028975">
      <w:bodyDiv w:val="1"/>
      <w:marLeft w:val="0"/>
      <w:marRight w:val="0"/>
      <w:marTop w:val="0"/>
      <w:marBottom w:val="0"/>
      <w:divBdr>
        <w:top w:val="none" w:sz="0" w:space="0" w:color="auto"/>
        <w:left w:val="none" w:sz="0" w:space="0" w:color="auto"/>
        <w:bottom w:val="none" w:sz="0" w:space="0" w:color="auto"/>
        <w:right w:val="none" w:sz="0" w:space="0" w:color="auto"/>
      </w:divBdr>
    </w:div>
    <w:div w:id="175846170">
      <w:bodyDiv w:val="1"/>
      <w:marLeft w:val="0"/>
      <w:marRight w:val="0"/>
      <w:marTop w:val="0"/>
      <w:marBottom w:val="0"/>
      <w:divBdr>
        <w:top w:val="none" w:sz="0" w:space="0" w:color="auto"/>
        <w:left w:val="none" w:sz="0" w:space="0" w:color="auto"/>
        <w:bottom w:val="none" w:sz="0" w:space="0" w:color="auto"/>
        <w:right w:val="none" w:sz="0" w:space="0" w:color="auto"/>
      </w:divBdr>
    </w:div>
    <w:div w:id="464473929">
      <w:bodyDiv w:val="1"/>
      <w:marLeft w:val="0"/>
      <w:marRight w:val="0"/>
      <w:marTop w:val="0"/>
      <w:marBottom w:val="0"/>
      <w:divBdr>
        <w:top w:val="none" w:sz="0" w:space="0" w:color="auto"/>
        <w:left w:val="none" w:sz="0" w:space="0" w:color="auto"/>
        <w:bottom w:val="none" w:sz="0" w:space="0" w:color="auto"/>
        <w:right w:val="none" w:sz="0" w:space="0" w:color="auto"/>
      </w:divBdr>
    </w:div>
    <w:div w:id="464812514">
      <w:bodyDiv w:val="1"/>
      <w:marLeft w:val="0"/>
      <w:marRight w:val="0"/>
      <w:marTop w:val="0"/>
      <w:marBottom w:val="0"/>
      <w:divBdr>
        <w:top w:val="none" w:sz="0" w:space="0" w:color="auto"/>
        <w:left w:val="none" w:sz="0" w:space="0" w:color="auto"/>
        <w:bottom w:val="none" w:sz="0" w:space="0" w:color="auto"/>
        <w:right w:val="none" w:sz="0" w:space="0" w:color="auto"/>
      </w:divBdr>
    </w:div>
    <w:div w:id="473261252">
      <w:bodyDiv w:val="1"/>
      <w:marLeft w:val="0"/>
      <w:marRight w:val="0"/>
      <w:marTop w:val="0"/>
      <w:marBottom w:val="0"/>
      <w:divBdr>
        <w:top w:val="none" w:sz="0" w:space="0" w:color="auto"/>
        <w:left w:val="none" w:sz="0" w:space="0" w:color="auto"/>
        <w:bottom w:val="none" w:sz="0" w:space="0" w:color="auto"/>
        <w:right w:val="none" w:sz="0" w:space="0" w:color="auto"/>
      </w:divBdr>
    </w:div>
    <w:div w:id="488715222">
      <w:bodyDiv w:val="1"/>
      <w:marLeft w:val="0"/>
      <w:marRight w:val="0"/>
      <w:marTop w:val="0"/>
      <w:marBottom w:val="0"/>
      <w:divBdr>
        <w:top w:val="none" w:sz="0" w:space="0" w:color="auto"/>
        <w:left w:val="none" w:sz="0" w:space="0" w:color="auto"/>
        <w:bottom w:val="none" w:sz="0" w:space="0" w:color="auto"/>
        <w:right w:val="none" w:sz="0" w:space="0" w:color="auto"/>
      </w:divBdr>
    </w:div>
    <w:div w:id="503207015">
      <w:bodyDiv w:val="1"/>
      <w:marLeft w:val="0"/>
      <w:marRight w:val="0"/>
      <w:marTop w:val="0"/>
      <w:marBottom w:val="0"/>
      <w:divBdr>
        <w:top w:val="none" w:sz="0" w:space="0" w:color="auto"/>
        <w:left w:val="none" w:sz="0" w:space="0" w:color="auto"/>
        <w:bottom w:val="none" w:sz="0" w:space="0" w:color="auto"/>
        <w:right w:val="none" w:sz="0" w:space="0" w:color="auto"/>
      </w:divBdr>
    </w:div>
    <w:div w:id="503519604">
      <w:bodyDiv w:val="1"/>
      <w:marLeft w:val="0"/>
      <w:marRight w:val="0"/>
      <w:marTop w:val="0"/>
      <w:marBottom w:val="0"/>
      <w:divBdr>
        <w:top w:val="none" w:sz="0" w:space="0" w:color="auto"/>
        <w:left w:val="none" w:sz="0" w:space="0" w:color="auto"/>
        <w:bottom w:val="none" w:sz="0" w:space="0" w:color="auto"/>
        <w:right w:val="none" w:sz="0" w:space="0" w:color="auto"/>
      </w:divBdr>
    </w:div>
    <w:div w:id="663514963">
      <w:bodyDiv w:val="1"/>
      <w:marLeft w:val="0"/>
      <w:marRight w:val="0"/>
      <w:marTop w:val="0"/>
      <w:marBottom w:val="0"/>
      <w:divBdr>
        <w:top w:val="none" w:sz="0" w:space="0" w:color="auto"/>
        <w:left w:val="none" w:sz="0" w:space="0" w:color="auto"/>
        <w:bottom w:val="none" w:sz="0" w:space="0" w:color="auto"/>
        <w:right w:val="none" w:sz="0" w:space="0" w:color="auto"/>
      </w:divBdr>
    </w:div>
    <w:div w:id="669482146">
      <w:bodyDiv w:val="1"/>
      <w:marLeft w:val="0"/>
      <w:marRight w:val="0"/>
      <w:marTop w:val="0"/>
      <w:marBottom w:val="0"/>
      <w:divBdr>
        <w:top w:val="none" w:sz="0" w:space="0" w:color="auto"/>
        <w:left w:val="none" w:sz="0" w:space="0" w:color="auto"/>
        <w:bottom w:val="none" w:sz="0" w:space="0" w:color="auto"/>
        <w:right w:val="none" w:sz="0" w:space="0" w:color="auto"/>
      </w:divBdr>
    </w:div>
    <w:div w:id="695040998">
      <w:bodyDiv w:val="1"/>
      <w:marLeft w:val="0"/>
      <w:marRight w:val="0"/>
      <w:marTop w:val="0"/>
      <w:marBottom w:val="0"/>
      <w:divBdr>
        <w:top w:val="none" w:sz="0" w:space="0" w:color="auto"/>
        <w:left w:val="none" w:sz="0" w:space="0" w:color="auto"/>
        <w:bottom w:val="none" w:sz="0" w:space="0" w:color="auto"/>
        <w:right w:val="none" w:sz="0" w:space="0" w:color="auto"/>
      </w:divBdr>
    </w:div>
    <w:div w:id="726493411">
      <w:bodyDiv w:val="1"/>
      <w:marLeft w:val="0"/>
      <w:marRight w:val="0"/>
      <w:marTop w:val="0"/>
      <w:marBottom w:val="0"/>
      <w:divBdr>
        <w:top w:val="none" w:sz="0" w:space="0" w:color="auto"/>
        <w:left w:val="none" w:sz="0" w:space="0" w:color="auto"/>
        <w:bottom w:val="none" w:sz="0" w:space="0" w:color="auto"/>
        <w:right w:val="none" w:sz="0" w:space="0" w:color="auto"/>
      </w:divBdr>
      <w:divsChild>
        <w:div w:id="1799756225">
          <w:marLeft w:val="0"/>
          <w:marRight w:val="0"/>
          <w:marTop w:val="0"/>
          <w:marBottom w:val="0"/>
          <w:divBdr>
            <w:top w:val="none" w:sz="0" w:space="0" w:color="auto"/>
            <w:left w:val="none" w:sz="0" w:space="0" w:color="auto"/>
            <w:bottom w:val="none" w:sz="0" w:space="0" w:color="auto"/>
            <w:right w:val="none" w:sz="0" w:space="0" w:color="auto"/>
          </w:divBdr>
        </w:div>
        <w:div w:id="6101116">
          <w:marLeft w:val="0"/>
          <w:marRight w:val="0"/>
          <w:marTop w:val="0"/>
          <w:marBottom w:val="0"/>
          <w:divBdr>
            <w:top w:val="none" w:sz="0" w:space="0" w:color="auto"/>
            <w:left w:val="none" w:sz="0" w:space="0" w:color="auto"/>
            <w:bottom w:val="none" w:sz="0" w:space="0" w:color="auto"/>
            <w:right w:val="none" w:sz="0" w:space="0" w:color="auto"/>
          </w:divBdr>
        </w:div>
        <w:div w:id="1724215586">
          <w:marLeft w:val="0"/>
          <w:marRight w:val="0"/>
          <w:marTop w:val="0"/>
          <w:marBottom w:val="0"/>
          <w:divBdr>
            <w:top w:val="none" w:sz="0" w:space="0" w:color="auto"/>
            <w:left w:val="none" w:sz="0" w:space="0" w:color="auto"/>
            <w:bottom w:val="none" w:sz="0" w:space="0" w:color="auto"/>
            <w:right w:val="none" w:sz="0" w:space="0" w:color="auto"/>
          </w:divBdr>
        </w:div>
        <w:div w:id="14216822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6094955">
              <w:marLeft w:val="0"/>
              <w:marRight w:val="0"/>
              <w:marTop w:val="0"/>
              <w:marBottom w:val="0"/>
              <w:divBdr>
                <w:top w:val="none" w:sz="0" w:space="0" w:color="auto"/>
                <w:left w:val="none" w:sz="0" w:space="0" w:color="auto"/>
                <w:bottom w:val="none" w:sz="0" w:space="0" w:color="auto"/>
                <w:right w:val="none" w:sz="0" w:space="0" w:color="auto"/>
              </w:divBdr>
            </w:div>
          </w:divsChild>
        </w:div>
        <w:div w:id="1583563338">
          <w:marLeft w:val="0"/>
          <w:marRight w:val="0"/>
          <w:marTop w:val="0"/>
          <w:marBottom w:val="0"/>
          <w:divBdr>
            <w:top w:val="none" w:sz="0" w:space="0" w:color="auto"/>
            <w:left w:val="none" w:sz="0" w:space="0" w:color="auto"/>
            <w:bottom w:val="none" w:sz="0" w:space="0" w:color="auto"/>
            <w:right w:val="none" w:sz="0" w:space="0" w:color="auto"/>
          </w:divBdr>
        </w:div>
        <w:div w:id="627080103">
          <w:marLeft w:val="0"/>
          <w:marRight w:val="0"/>
          <w:marTop w:val="0"/>
          <w:marBottom w:val="0"/>
          <w:divBdr>
            <w:top w:val="none" w:sz="0" w:space="0" w:color="auto"/>
            <w:left w:val="none" w:sz="0" w:space="0" w:color="auto"/>
            <w:bottom w:val="none" w:sz="0" w:space="0" w:color="auto"/>
            <w:right w:val="none" w:sz="0" w:space="0" w:color="auto"/>
          </w:divBdr>
        </w:div>
        <w:div w:id="1747680156">
          <w:marLeft w:val="0"/>
          <w:marRight w:val="0"/>
          <w:marTop w:val="0"/>
          <w:marBottom w:val="0"/>
          <w:divBdr>
            <w:top w:val="none" w:sz="0" w:space="0" w:color="auto"/>
            <w:left w:val="none" w:sz="0" w:space="0" w:color="auto"/>
            <w:bottom w:val="none" w:sz="0" w:space="0" w:color="auto"/>
            <w:right w:val="none" w:sz="0" w:space="0" w:color="auto"/>
          </w:divBdr>
        </w:div>
        <w:div w:id="772171497">
          <w:marLeft w:val="0"/>
          <w:marRight w:val="0"/>
          <w:marTop w:val="0"/>
          <w:marBottom w:val="0"/>
          <w:divBdr>
            <w:top w:val="none" w:sz="0" w:space="0" w:color="auto"/>
            <w:left w:val="none" w:sz="0" w:space="0" w:color="auto"/>
            <w:bottom w:val="none" w:sz="0" w:space="0" w:color="auto"/>
            <w:right w:val="none" w:sz="0" w:space="0" w:color="auto"/>
          </w:divBdr>
        </w:div>
        <w:div w:id="412318915">
          <w:marLeft w:val="0"/>
          <w:marRight w:val="0"/>
          <w:marTop w:val="0"/>
          <w:marBottom w:val="0"/>
          <w:divBdr>
            <w:top w:val="none" w:sz="0" w:space="0" w:color="auto"/>
            <w:left w:val="none" w:sz="0" w:space="0" w:color="auto"/>
            <w:bottom w:val="none" w:sz="0" w:space="0" w:color="auto"/>
            <w:right w:val="none" w:sz="0" w:space="0" w:color="auto"/>
          </w:divBdr>
        </w:div>
        <w:div w:id="57287142">
          <w:marLeft w:val="0"/>
          <w:marRight w:val="0"/>
          <w:marTop w:val="0"/>
          <w:marBottom w:val="0"/>
          <w:divBdr>
            <w:top w:val="none" w:sz="0" w:space="0" w:color="auto"/>
            <w:left w:val="none" w:sz="0" w:space="0" w:color="auto"/>
            <w:bottom w:val="none" w:sz="0" w:space="0" w:color="auto"/>
            <w:right w:val="none" w:sz="0" w:space="0" w:color="auto"/>
          </w:divBdr>
        </w:div>
        <w:div w:id="381711014">
          <w:marLeft w:val="0"/>
          <w:marRight w:val="0"/>
          <w:marTop w:val="0"/>
          <w:marBottom w:val="0"/>
          <w:divBdr>
            <w:top w:val="none" w:sz="0" w:space="0" w:color="auto"/>
            <w:left w:val="none" w:sz="0" w:space="0" w:color="auto"/>
            <w:bottom w:val="none" w:sz="0" w:space="0" w:color="auto"/>
            <w:right w:val="none" w:sz="0" w:space="0" w:color="auto"/>
          </w:divBdr>
        </w:div>
        <w:div w:id="1700082284">
          <w:marLeft w:val="0"/>
          <w:marRight w:val="0"/>
          <w:marTop w:val="0"/>
          <w:marBottom w:val="0"/>
          <w:divBdr>
            <w:top w:val="none" w:sz="0" w:space="0" w:color="auto"/>
            <w:left w:val="none" w:sz="0" w:space="0" w:color="auto"/>
            <w:bottom w:val="none" w:sz="0" w:space="0" w:color="auto"/>
            <w:right w:val="none" w:sz="0" w:space="0" w:color="auto"/>
          </w:divBdr>
        </w:div>
        <w:div w:id="1936162003">
          <w:marLeft w:val="0"/>
          <w:marRight w:val="0"/>
          <w:marTop w:val="0"/>
          <w:marBottom w:val="0"/>
          <w:divBdr>
            <w:top w:val="none" w:sz="0" w:space="0" w:color="auto"/>
            <w:left w:val="none" w:sz="0" w:space="0" w:color="auto"/>
            <w:bottom w:val="none" w:sz="0" w:space="0" w:color="auto"/>
            <w:right w:val="none" w:sz="0" w:space="0" w:color="auto"/>
          </w:divBdr>
        </w:div>
        <w:div w:id="1402481770">
          <w:marLeft w:val="0"/>
          <w:marRight w:val="0"/>
          <w:marTop w:val="0"/>
          <w:marBottom w:val="0"/>
          <w:divBdr>
            <w:top w:val="none" w:sz="0" w:space="0" w:color="auto"/>
            <w:left w:val="none" w:sz="0" w:space="0" w:color="auto"/>
            <w:bottom w:val="none" w:sz="0" w:space="0" w:color="auto"/>
            <w:right w:val="none" w:sz="0" w:space="0" w:color="auto"/>
          </w:divBdr>
        </w:div>
        <w:div w:id="163571626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09394920">
              <w:marLeft w:val="0"/>
              <w:marRight w:val="0"/>
              <w:marTop w:val="0"/>
              <w:marBottom w:val="0"/>
              <w:divBdr>
                <w:top w:val="none" w:sz="0" w:space="0" w:color="auto"/>
                <w:left w:val="none" w:sz="0" w:space="0" w:color="auto"/>
                <w:bottom w:val="none" w:sz="0" w:space="0" w:color="auto"/>
                <w:right w:val="none" w:sz="0" w:space="0" w:color="auto"/>
              </w:divBdr>
            </w:div>
          </w:divsChild>
        </w:div>
        <w:div w:id="816842188">
          <w:marLeft w:val="0"/>
          <w:marRight w:val="0"/>
          <w:marTop w:val="0"/>
          <w:marBottom w:val="0"/>
          <w:divBdr>
            <w:top w:val="none" w:sz="0" w:space="0" w:color="auto"/>
            <w:left w:val="none" w:sz="0" w:space="0" w:color="auto"/>
            <w:bottom w:val="none" w:sz="0" w:space="0" w:color="auto"/>
            <w:right w:val="none" w:sz="0" w:space="0" w:color="auto"/>
          </w:divBdr>
        </w:div>
        <w:div w:id="1977762120">
          <w:marLeft w:val="0"/>
          <w:marRight w:val="0"/>
          <w:marTop w:val="0"/>
          <w:marBottom w:val="0"/>
          <w:divBdr>
            <w:top w:val="none" w:sz="0" w:space="0" w:color="auto"/>
            <w:left w:val="none" w:sz="0" w:space="0" w:color="auto"/>
            <w:bottom w:val="none" w:sz="0" w:space="0" w:color="auto"/>
            <w:right w:val="none" w:sz="0" w:space="0" w:color="auto"/>
          </w:divBdr>
        </w:div>
        <w:div w:id="228002576">
          <w:marLeft w:val="0"/>
          <w:marRight w:val="0"/>
          <w:marTop w:val="0"/>
          <w:marBottom w:val="0"/>
          <w:divBdr>
            <w:top w:val="none" w:sz="0" w:space="0" w:color="auto"/>
            <w:left w:val="none" w:sz="0" w:space="0" w:color="auto"/>
            <w:bottom w:val="none" w:sz="0" w:space="0" w:color="auto"/>
            <w:right w:val="none" w:sz="0" w:space="0" w:color="auto"/>
          </w:divBdr>
        </w:div>
        <w:div w:id="39980892">
          <w:marLeft w:val="0"/>
          <w:marRight w:val="0"/>
          <w:marTop w:val="0"/>
          <w:marBottom w:val="0"/>
          <w:divBdr>
            <w:top w:val="none" w:sz="0" w:space="0" w:color="auto"/>
            <w:left w:val="none" w:sz="0" w:space="0" w:color="auto"/>
            <w:bottom w:val="none" w:sz="0" w:space="0" w:color="auto"/>
            <w:right w:val="none" w:sz="0" w:space="0" w:color="auto"/>
          </w:divBdr>
        </w:div>
        <w:div w:id="1219241065">
          <w:marLeft w:val="0"/>
          <w:marRight w:val="0"/>
          <w:marTop w:val="0"/>
          <w:marBottom w:val="0"/>
          <w:divBdr>
            <w:top w:val="none" w:sz="0" w:space="0" w:color="auto"/>
            <w:left w:val="none" w:sz="0" w:space="0" w:color="auto"/>
            <w:bottom w:val="none" w:sz="0" w:space="0" w:color="auto"/>
            <w:right w:val="none" w:sz="0" w:space="0" w:color="auto"/>
          </w:divBdr>
        </w:div>
        <w:div w:id="1314873582">
          <w:marLeft w:val="0"/>
          <w:marRight w:val="0"/>
          <w:marTop w:val="0"/>
          <w:marBottom w:val="0"/>
          <w:divBdr>
            <w:top w:val="none" w:sz="0" w:space="0" w:color="auto"/>
            <w:left w:val="none" w:sz="0" w:space="0" w:color="auto"/>
            <w:bottom w:val="none" w:sz="0" w:space="0" w:color="auto"/>
            <w:right w:val="none" w:sz="0" w:space="0" w:color="auto"/>
          </w:divBdr>
        </w:div>
        <w:div w:id="1887251260">
          <w:marLeft w:val="0"/>
          <w:marRight w:val="0"/>
          <w:marTop w:val="0"/>
          <w:marBottom w:val="0"/>
          <w:divBdr>
            <w:top w:val="none" w:sz="0" w:space="0" w:color="auto"/>
            <w:left w:val="none" w:sz="0" w:space="0" w:color="auto"/>
            <w:bottom w:val="none" w:sz="0" w:space="0" w:color="auto"/>
            <w:right w:val="none" w:sz="0" w:space="0" w:color="auto"/>
          </w:divBdr>
        </w:div>
        <w:div w:id="1104419427">
          <w:marLeft w:val="0"/>
          <w:marRight w:val="0"/>
          <w:marTop w:val="0"/>
          <w:marBottom w:val="0"/>
          <w:divBdr>
            <w:top w:val="none" w:sz="0" w:space="0" w:color="auto"/>
            <w:left w:val="none" w:sz="0" w:space="0" w:color="auto"/>
            <w:bottom w:val="none" w:sz="0" w:space="0" w:color="auto"/>
            <w:right w:val="none" w:sz="0" w:space="0" w:color="auto"/>
          </w:divBdr>
        </w:div>
        <w:div w:id="403181106">
          <w:marLeft w:val="0"/>
          <w:marRight w:val="0"/>
          <w:marTop w:val="0"/>
          <w:marBottom w:val="0"/>
          <w:divBdr>
            <w:top w:val="none" w:sz="0" w:space="0" w:color="auto"/>
            <w:left w:val="none" w:sz="0" w:space="0" w:color="auto"/>
            <w:bottom w:val="none" w:sz="0" w:space="0" w:color="auto"/>
            <w:right w:val="none" w:sz="0" w:space="0" w:color="auto"/>
          </w:divBdr>
        </w:div>
        <w:div w:id="1492526783">
          <w:marLeft w:val="0"/>
          <w:marRight w:val="0"/>
          <w:marTop w:val="0"/>
          <w:marBottom w:val="0"/>
          <w:divBdr>
            <w:top w:val="none" w:sz="0" w:space="0" w:color="auto"/>
            <w:left w:val="none" w:sz="0" w:space="0" w:color="auto"/>
            <w:bottom w:val="none" w:sz="0" w:space="0" w:color="auto"/>
            <w:right w:val="none" w:sz="0" w:space="0" w:color="auto"/>
          </w:divBdr>
        </w:div>
        <w:div w:id="327289494">
          <w:marLeft w:val="0"/>
          <w:marRight w:val="0"/>
          <w:marTop w:val="0"/>
          <w:marBottom w:val="0"/>
          <w:divBdr>
            <w:top w:val="none" w:sz="0" w:space="0" w:color="auto"/>
            <w:left w:val="none" w:sz="0" w:space="0" w:color="auto"/>
            <w:bottom w:val="none" w:sz="0" w:space="0" w:color="auto"/>
            <w:right w:val="none" w:sz="0" w:space="0" w:color="auto"/>
          </w:divBdr>
        </w:div>
        <w:div w:id="959727836">
          <w:marLeft w:val="0"/>
          <w:marRight w:val="0"/>
          <w:marTop w:val="0"/>
          <w:marBottom w:val="0"/>
          <w:divBdr>
            <w:top w:val="none" w:sz="0" w:space="0" w:color="auto"/>
            <w:left w:val="none" w:sz="0" w:space="0" w:color="auto"/>
            <w:bottom w:val="none" w:sz="0" w:space="0" w:color="auto"/>
            <w:right w:val="none" w:sz="0" w:space="0" w:color="auto"/>
          </w:divBdr>
        </w:div>
        <w:div w:id="1149592342">
          <w:marLeft w:val="0"/>
          <w:marRight w:val="0"/>
          <w:marTop w:val="0"/>
          <w:marBottom w:val="0"/>
          <w:divBdr>
            <w:top w:val="none" w:sz="0" w:space="0" w:color="auto"/>
            <w:left w:val="none" w:sz="0" w:space="0" w:color="auto"/>
            <w:bottom w:val="none" w:sz="0" w:space="0" w:color="auto"/>
            <w:right w:val="none" w:sz="0" w:space="0" w:color="auto"/>
          </w:divBdr>
        </w:div>
        <w:div w:id="1953122485">
          <w:marLeft w:val="0"/>
          <w:marRight w:val="0"/>
          <w:marTop w:val="0"/>
          <w:marBottom w:val="0"/>
          <w:divBdr>
            <w:top w:val="none" w:sz="0" w:space="0" w:color="auto"/>
            <w:left w:val="none" w:sz="0" w:space="0" w:color="auto"/>
            <w:bottom w:val="none" w:sz="0" w:space="0" w:color="auto"/>
            <w:right w:val="none" w:sz="0" w:space="0" w:color="auto"/>
          </w:divBdr>
        </w:div>
        <w:div w:id="1545871462">
          <w:marLeft w:val="0"/>
          <w:marRight w:val="0"/>
          <w:marTop w:val="0"/>
          <w:marBottom w:val="0"/>
          <w:divBdr>
            <w:top w:val="none" w:sz="0" w:space="0" w:color="auto"/>
            <w:left w:val="none" w:sz="0" w:space="0" w:color="auto"/>
            <w:bottom w:val="none" w:sz="0" w:space="0" w:color="auto"/>
            <w:right w:val="none" w:sz="0" w:space="0" w:color="auto"/>
          </w:divBdr>
        </w:div>
        <w:div w:id="1771777934">
          <w:marLeft w:val="0"/>
          <w:marRight w:val="0"/>
          <w:marTop w:val="0"/>
          <w:marBottom w:val="0"/>
          <w:divBdr>
            <w:top w:val="none" w:sz="0" w:space="0" w:color="auto"/>
            <w:left w:val="none" w:sz="0" w:space="0" w:color="auto"/>
            <w:bottom w:val="none" w:sz="0" w:space="0" w:color="auto"/>
            <w:right w:val="none" w:sz="0" w:space="0" w:color="auto"/>
          </w:divBdr>
        </w:div>
        <w:div w:id="1730153629">
          <w:marLeft w:val="0"/>
          <w:marRight w:val="0"/>
          <w:marTop w:val="0"/>
          <w:marBottom w:val="0"/>
          <w:divBdr>
            <w:top w:val="none" w:sz="0" w:space="0" w:color="auto"/>
            <w:left w:val="none" w:sz="0" w:space="0" w:color="auto"/>
            <w:bottom w:val="none" w:sz="0" w:space="0" w:color="auto"/>
            <w:right w:val="none" w:sz="0" w:space="0" w:color="auto"/>
          </w:divBdr>
        </w:div>
        <w:div w:id="2137095051">
          <w:marLeft w:val="0"/>
          <w:marRight w:val="0"/>
          <w:marTop w:val="0"/>
          <w:marBottom w:val="0"/>
          <w:divBdr>
            <w:top w:val="none" w:sz="0" w:space="0" w:color="auto"/>
            <w:left w:val="none" w:sz="0" w:space="0" w:color="auto"/>
            <w:bottom w:val="none" w:sz="0" w:space="0" w:color="auto"/>
            <w:right w:val="none" w:sz="0" w:space="0" w:color="auto"/>
          </w:divBdr>
        </w:div>
        <w:div w:id="967708294">
          <w:marLeft w:val="0"/>
          <w:marRight w:val="0"/>
          <w:marTop w:val="0"/>
          <w:marBottom w:val="0"/>
          <w:divBdr>
            <w:top w:val="none" w:sz="0" w:space="0" w:color="auto"/>
            <w:left w:val="none" w:sz="0" w:space="0" w:color="auto"/>
            <w:bottom w:val="none" w:sz="0" w:space="0" w:color="auto"/>
            <w:right w:val="none" w:sz="0" w:space="0" w:color="auto"/>
          </w:divBdr>
        </w:div>
        <w:div w:id="785856741">
          <w:marLeft w:val="0"/>
          <w:marRight w:val="0"/>
          <w:marTop w:val="0"/>
          <w:marBottom w:val="0"/>
          <w:divBdr>
            <w:top w:val="none" w:sz="0" w:space="0" w:color="auto"/>
            <w:left w:val="none" w:sz="0" w:space="0" w:color="auto"/>
            <w:bottom w:val="none" w:sz="0" w:space="0" w:color="auto"/>
            <w:right w:val="none" w:sz="0" w:space="0" w:color="auto"/>
          </w:divBdr>
        </w:div>
        <w:div w:id="1416825493">
          <w:marLeft w:val="0"/>
          <w:marRight w:val="0"/>
          <w:marTop w:val="0"/>
          <w:marBottom w:val="0"/>
          <w:divBdr>
            <w:top w:val="none" w:sz="0" w:space="0" w:color="auto"/>
            <w:left w:val="none" w:sz="0" w:space="0" w:color="auto"/>
            <w:bottom w:val="none" w:sz="0" w:space="0" w:color="auto"/>
            <w:right w:val="none" w:sz="0" w:space="0" w:color="auto"/>
          </w:divBdr>
        </w:div>
        <w:div w:id="37010756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5421151">
              <w:marLeft w:val="0"/>
              <w:marRight w:val="0"/>
              <w:marTop w:val="0"/>
              <w:marBottom w:val="0"/>
              <w:divBdr>
                <w:top w:val="none" w:sz="0" w:space="0" w:color="auto"/>
                <w:left w:val="none" w:sz="0" w:space="0" w:color="auto"/>
                <w:bottom w:val="none" w:sz="0" w:space="0" w:color="auto"/>
                <w:right w:val="none" w:sz="0" w:space="0" w:color="auto"/>
              </w:divBdr>
            </w:div>
          </w:divsChild>
        </w:div>
        <w:div w:id="916943854">
          <w:marLeft w:val="0"/>
          <w:marRight w:val="0"/>
          <w:marTop w:val="0"/>
          <w:marBottom w:val="0"/>
          <w:divBdr>
            <w:top w:val="none" w:sz="0" w:space="0" w:color="auto"/>
            <w:left w:val="none" w:sz="0" w:space="0" w:color="auto"/>
            <w:bottom w:val="none" w:sz="0" w:space="0" w:color="auto"/>
            <w:right w:val="none" w:sz="0" w:space="0" w:color="auto"/>
          </w:divBdr>
        </w:div>
        <w:div w:id="373501384">
          <w:marLeft w:val="0"/>
          <w:marRight w:val="0"/>
          <w:marTop w:val="0"/>
          <w:marBottom w:val="0"/>
          <w:divBdr>
            <w:top w:val="none" w:sz="0" w:space="0" w:color="auto"/>
            <w:left w:val="none" w:sz="0" w:space="0" w:color="auto"/>
            <w:bottom w:val="none" w:sz="0" w:space="0" w:color="auto"/>
            <w:right w:val="none" w:sz="0" w:space="0" w:color="auto"/>
          </w:divBdr>
        </w:div>
        <w:div w:id="18753806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60876021">
              <w:marLeft w:val="0"/>
              <w:marRight w:val="0"/>
              <w:marTop w:val="0"/>
              <w:marBottom w:val="0"/>
              <w:divBdr>
                <w:top w:val="none" w:sz="0" w:space="0" w:color="auto"/>
                <w:left w:val="none" w:sz="0" w:space="0" w:color="auto"/>
                <w:bottom w:val="none" w:sz="0" w:space="0" w:color="auto"/>
                <w:right w:val="none" w:sz="0" w:space="0" w:color="auto"/>
              </w:divBdr>
            </w:div>
          </w:divsChild>
        </w:div>
        <w:div w:id="178355857">
          <w:marLeft w:val="0"/>
          <w:marRight w:val="0"/>
          <w:marTop w:val="0"/>
          <w:marBottom w:val="0"/>
          <w:divBdr>
            <w:top w:val="none" w:sz="0" w:space="0" w:color="auto"/>
            <w:left w:val="none" w:sz="0" w:space="0" w:color="auto"/>
            <w:bottom w:val="none" w:sz="0" w:space="0" w:color="auto"/>
            <w:right w:val="none" w:sz="0" w:space="0" w:color="auto"/>
          </w:divBdr>
        </w:div>
        <w:div w:id="680204532">
          <w:marLeft w:val="0"/>
          <w:marRight w:val="0"/>
          <w:marTop w:val="0"/>
          <w:marBottom w:val="0"/>
          <w:divBdr>
            <w:top w:val="none" w:sz="0" w:space="0" w:color="auto"/>
            <w:left w:val="none" w:sz="0" w:space="0" w:color="auto"/>
            <w:bottom w:val="none" w:sz="0" w:space="0" w:color="auto"/>
            <w:right w:val="none" w:sz="0" w:space="0" w:color="auto"/>
          </w:divBdr>
        </w:div>
        <w:div w:id="17128761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66839967">
              <w:marLeft w:val="0"/>
              <w:marRight w:val="0"/>
              <w:marTop w:val="0"/>
              <w:marBottom w:val="0"/>
              <w:divBdr>
                <w:top w:val="none" w:sz="0" w:space="0" w:color="auto"/>
                <w:left w:val="none" w:sz="0" w:space="0" w:color="auto"/>
                <w:bottom w:val="none" w:sz="0" w:space="0" w:color="auto"/>
                <w:right w:val="none" w:sz="0" w:space="0" w:color="auto"/>
              </w:divBdr>
            </w:div>
            <w:div w:id="154731810">
              <w:marLeft w:val="0"/>
              <w:marRight w:val="0"/>
              <w:marTop w:val="0"/>
              <w:marBottom w:val="0"/>
              <w:divBdr>
                <w:top w:val="none" w:sz="0" w:space="0" w:color="auto"/>
                <w:left w:val="none" w:sz="0" w:space="0" w:color="auto"/>
                <w:bottom w:val="none" w:sz="0" w:space="0" w:color="auto"/>
                <w:right w:val="none" w:sz="0" w:space="0" w:color="auto"/>
              </w:divBdr>
            </w:div>
          </w:divsChild>
        </w:div>
        <w:div w:id="1353649666">
          <w:marLeft w:val="0"/>
          <w:marRight w:val="0"/>
          <w:marTop w:val="0"/>
          <w:marBottom w:val="0"/>
          <w:divBdr>
            <w:top w:val="none" w:sz="0" w:space="0" w:color="auto"/>
            <w:left w:val="none" w:sz="0" w:space="0" w:color="auto"/>
            <w:bottom w:val="none" w:sz="0" w:space="0" w:color="auto"/>
            <w:right w:val="none" w:sz="0" w:space="0" w:color="auto"/>
          </w:divBdr>
        </w:div>
        <w:div w:id="1604995238">
          <w:marLeft w:val="0"/>
          <w:marRight w:val="0"/>
          <w:marTop w:val="0"/>
          <w:marBottom w:val="0"/>
          <w:divBdr>
            <w:top w:val="none" w:sz="0" w:space="0" w:color="auto"/>
            <w:left w:val="none" w:sz="0" w:space="0" w:color="auto"/>
            <w:bottom w:val="none" w:sz="0" w:space="0" w:color="auto"/>
            <w:right w:val="none" w:sz="0" w:space="0" w:color="auto"/>
          </w:divBdr>
        </w:div>
        <w:div w:id="746541641">
          <w:marLeft w:val="0"/>
          <w:marRight w:val="0"/>
          <w:marTop w:val="0"/>
          <w:marBottom w:val="0"/>
          <w:divBdr>
            <w:top w:val="none" w:sz="0" w:space="0" w:color="auto"/>
            <w:left w:val="none" w:sz="0" w:space="0" w:color="auto"/>
            <w:bottom w:val="none" w:sz="0" w:space="0" w:color="auto"/>
            <w:right w:val="none" w:sz="0" w:space="0" w:color="auto"/>
          </w:divBdr>
        </w:div>
        <w:div w:id="1667202663">
          <w:marLeft w:val="0"/>
          <w:marRight w:val="0"/>
          <w:marTop w:val="0"/>
          <w:marBottom w:val="0"/>
          <w:divBdr>
            <w:top w:val="none" w:sz="0" w:space="0" w:color="auto"/>
            <w:left w:val="none" w:sz="0" w:space="0" w:color="auto"/>
            <w:bottom w:val="none" w:sz="0" w:space="0" w:color="auto"/>
            <w:right w:val="none" w:sz="0" w:space="0" w:color="auto"/>
          </w:divBdr>
        </w:div>
        <w:div w:id="1442721003">
          <w:marLeft w:val="0"/>
          <w:marRight w:val="0"/>
          <w:marTop w:val="0"/>
          <w:marBottom w:val="0"/>
          <w:divBdr>
            <w:top w:val="none" w:sz="0" w:space="0" w:color="auto"/>
            <w:left w:val="none" w:sz="0" w:space="0" w:color="auto"/>
            <w:bottom w:val="none" w:sz="0" w:space="0" w:color="auto"/>
            <w:right w:val="none" w:sz="0" w:space="0" w:color="auto"/>
          </w:divBdr>
        </w:div>
        <w:div w:id="1292520467">
          <w:marLeft w:val="0"/>
          <w:marRight w:val="0"/>
          <w:marTop w:val="0"/>
          <w:marBottom w:val="0"/>
          <w:divBdr>
            <w:top w:val="none" w:sz="0" w:space="0" w:color="auto"/>
            <w:left w:val="none" w:sz="0" w:space="0" w:color="auto"/>
            <w:bottom w:val="none" w:sz="0" w:space="0" w:color="auto"/>
            <w:right w:val="none" w:sz="0" w:space="0" w:color="auto"/>
          </w:divBdr>
        </w:div>
        <w:div w:id="10555918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8333727">
              <w:marLeft w:val="0"/>
              <w:marRight w:val="0"/>
              <w:marTop w:val="0"/>
              <w:marBottom w:val="0"/>
              <w:divBdr>
                <w:top w:val="none" w:sz="0" w:space="0" w:color="auto"/>
                <w:left w:val="none" w:sz="0" w:space="0" w:color="auto"/>
                <w:bottom w:val="none" w:sz="0" w:space="0" w:color="auto"/>
                <w:right w:val="none" w:sz="0" w:space="0" w:color="auto"/>
              </w:divBdr>
            </w:div>
            <w:div w:id="491334748">
              <w:marLeft w:val="0"/>
              <w:marRight w:val="0"/>
              <w:marTop w:val="0"/>
              <w:marBottom w:val="0"/>
              <w:divBdr>
                <w:top w:val="none" w:sz="0" w:space="0" w:color="auto"/>
                <w:left w:val="none" w:sz="0" w:space="0" w:color="auto"/>
                <w:bottom w:val="none" w:sz="0" w:space="0" w:color="auto"/>
                <w:right w:val="none" w:sz="0" w:space="0" w:color="auto"/>
              </w:divBdr>
            </w:div>
            <w:div w:id="1322463266">
              <w:marLeft w:val="0"/>
              <w:marRight w:val="0"/>
              <w:marTop w:val="0"/>
              <w:marBottom w:val="0"/>
              <w:divBdr>
                <w:top w:val="none" w:sz="0" w:space="0" w:color="auto"/>
                <w:left w:val="none" w:sz="0" w:space="0" w:color="auto"/>
                <w:bottom w:val="none" w:sz="0" w:space="0" w:color="auto"/>
                <w:right w:val="none" w:sz="0" w:space="0" w:color="auto"/>
              </w:divBdr>
            </w:div>
            <w:div w:id="320890348">
              <w:marLeft w:val="0"/>
              <w:marRight w:val="0"/>
              <w:marTop w:val="0"/>
              <w:marBottom w:val="0"/>
              <w:divBdr>
                <w:top w:val="none" w:sz="0" w:space="0" w:color="auto"/>
                <w:left w:val="none" w:sz="0" w:space="0" w:color="auto"/>
                <w:bottom w:val="none" w:sz="0" w:space="0" w:color="auto"/>
                <w:right w:val="none" w:sz="0" w:space="0" w:color="auto"/>
              </w:divBdr>
            </w:div>
            <w:div w:id="617029986">
              <w:marLeft w:val="0"/>
              <w:marRight w:val="0"/>
              <w:marTop w:val="0"/>
              <w:marBottom w:val="0"/>
              <w:divBdr>
                <w:top w:val="none" w:sz="0" w:space="0" w:color="auto"/>
                <w:left w:val="none" w:sz="0" w:space="0" w:color="auto"/>
                <w:bottom w:val="none" w:sz="0" w:space="0" w:color="auto"/>
                <w:right w:val="none" w:sz="0" w:space="0" w:color="auto"/>
              </w:divBdr>
            </w:div>
          </w:divsChild>
        </w:div>
        <w:div w:id="2027822642">
          <w:marLeft w:val="0"/>
          <w:marRight w:val="0"/>
          <w:marTop w:val="0"/>
          <w:marBottom w:val="0"/>
          <w:divBdr>
            <w:top w:val="none" w:sz="0" w:space="0" w:color="auto"/>
            <w:left w:val="none" w:sz="0" w:space="0" w:color="auto"/>
            <w:bottom w:val="none" w:sz="0" w:space="0" w:color="auto"/>
            <w:right w:val="none" w:sz="0" w:space="0" w:color="auto"/>
          </w:divBdr>
        </w:div>
        <w:div w:id="1899584351">
          <w:marLeft w:val="0"/>
          <w:marRight w:val="0"/>
          <w:marTop w:val="0"/>
          <w:marBottom w:val="0"/>
          <w:divBdr>
            <w:top w:val="none" w:sz="0" w:space="0" w:color="auto"/>
            <w:left w:val="none" w:sz="0" w:space="0" w:color="auto"/>
            <w:bottom w:val="none" w:sz="0" w:space="0" w:color="auto"/>
            <w:right w:val="none" w:sz="0" w:space="0" w:color="auto"/>
          </w:divBdr>
        </w:div>
        <w:div w:id="1914273648">
          <w:marLeft w:val="0"/>
          <w:marRight w:val="0"/>
          <w:marTop w:val="0"/>
          <w:marBottom w:val="0"/>
          <w:divBdr>
            <w:top w:val="none" w:sz="0" w:space="0" w:color="auto"/>
            <w:left w:val="none" w:sz="0" w:space="0" w:color="auto"/>
            <w:bottom w:val="none" w:sz="0" w:space="0" w:color="auto"/>
            <w:right w:val="none" w:sz="0" w:space="0" w:color="auto"/>
          </w:divBdr>
        </w:div>
        <w:div w:id="486630486">
          <w:marLeft w:val="0"/>
          <w:marRight w:val="0"/>
          <w:marTop w:val="0"/>
          <w:marBottom w:val="0"/>
          <w:divBdr>
            <w:top w:val="none" w:sz="0" w:space="0" w:color="auto"/>
            <w:left w:val="none" w:sz="0" w:space="0" w:color="auto"/>
            <w:bottom w:val="none" w:sz="0" w:space="0" w:color="auto"/>
            <w:right w:val="none" w:sz="0" w:space="0" w:color="auto"/>
          </w:divBdr>
        </w:div>
        <w:div w:id="1556695544">
          <w:marLeft w:val="0"/>
          <w:marRight w:val="0"/>
          <w:marTop w:val="0"/>
          <w:marBottom w:val="0"/>
          <w:divBdr>
            <w:top w:val="none" w:sz="0" w:space="0" w:color="auto"/>
            <w:left w:val="none" w:sz="0" w:space="0" w:color="auto"/>
            <w:bottom w:val="none" w:sz="0" w:space="0" w:color="auto"/>
            <w:right w:val="none" w:sz="0" w:space="0" w:color="auto"/>
          </w:divBdr>
        </w:div>
        <w:div w:id="184674242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07853611">
              <w:marLeft w:val="0"/>
              <w:marRight w:val="0"/>
              <w:marTop w:val="0"/>
              <w:marBottom w:val="0"/>
              <w:divBdr>
                <w:top w:val="none" w:sz="0" w:space="0" w:color="auto"/>
                <w:left w:val="none" w:sz="0" w:space="0" w:color="auto"/>
                <w:bottom w:val="none" w:sz="0" w:space="0" w:color="auto"/>
                <w:right w:val="none" w:sz="0" w:space="0" w:color="auto"/>
              </w:divBdr>
            </w:div>
          </w:divsChild>
        </w:div>
        <w:div w:id="1943221841">
          <w:marLeft w:val="0"/>
          <w:marRight w:val="0"/>
          <w:marTop w:val="0"/>
          <w:marBottom w:val="0"/>
          <w:divBdr>
            <w:top w:val="none" w:sz="0" w:space="0" w:color="auto"/>
            <w:left w:val="none" w:sz="0" w:space="0" w:color="auto"/>
            <w:bottom w:val="none" w:sz="0" w:space="0" w:color="auto"/>
            <w:right w:val="none" w:sz="0" w:space="0" w:color="auto"/>
          </w:divBdr>
        </w:div>
        <w:div w:id="1639603372">
          <w:marLeft w:val="0"/>
          <w:marRight w:val="0"/>
          <w:marTop w:val="0"/>
          <w:marBottom w:val="0"/>
          <w:divBdr>
            <w:top w:val="none" w:sz="0" w:space="0" w:color="auto"/>
            <w:left w:val="none" w:sz="0" w:space="0" w:color="auto"/>
            <w:bottom w:val="none" w:sz="0" w:space="0" w:color="auto"/>
            <w:right w:val="none" w:sz="0" w:space="0" w:color="auto"/>
          </w:divBdr>
        </w:div>
        <w:div w:id="1434782094">
          <w:marLeft w:val="0"/>
          <w:marRight w:val="0"/>
          <w:marTop w:val="0"/>
          <w:marBottom w:val="0"/>
          <w:divBdr>
            <w:top w:val="none" w:sz="0" w:space="0" w:color="auto"/>
            <w:left w:val="none" w:sz="0" w:space="0" w:color="auto"/>
            <w:bottom w:val="none" w:sz="0" w:space="0" w:color="auto"/>
            <w:right w:val="none" w:sz="0" w:space="0" w:color="auto"/>
          </w:divBdr>
        </w:div>
        <w:div w:id="8203456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81276489">
              <w:marLeft w:val="0"/>
              <w:marRight w:val="0"/>
              <w:marTop w:val="0"/>
              <w:marBottom w:val="0"/>
              <w:divBdr>
                <w:top w:val="none" w:sz="0" w:space="0" w:color="auto"/>
                <w:left w:val="none" w:sz="0" w:space="0" w:color="auto"/>
                <w:bottom w:val="none" w:sz="0" w:space="0" w:color="auto"/>
                <w:right w:val="none" w:sz="0" w:space="0" w:color="auto"/>
              </w:divBdr>
            </w:div>
          </w:divsChild>
        </w:div>
        <w:div w:id="1622489966">
          <w:marLeft w:val="0"/>
          <w:marRight w:val="0"/>
          <w:marTop w:val="0"/>
          <w:marBottom w:val="0"/>
          <w:divBdr>
            <w:top w:val="none" w:sz="0" w:space="0" w:color="auto"/>
            <w:left w:val="none" w:sz="0" w:space="0" w:color="auto"/>
            <w:bottom w:val="none" w:sz="0" w:space="0" w:color="auto"/>
            <w:right w:val="none" w:sz="0" w:space="0" w:color="auto"/>
          </w:divBdr>
        </w:div>
        <w:div w:id="2072070160">
          <w:marLeft w:val="0"/>
          <w:marRight w:val="0"/>
          <w:marTop w:val="0"/>
          <w:marBottom w:val="0"/>
          <w:divBdr>
            <w:top w:val="none" w:sz="0" w:space="0" w:color="auto"/>
            <w:left w:val="none" w:sz="0" w:space="0" w:color="auto"/>
            <w:bottom w:val="none" w:sz="0" w:space="0" w:color="auto"/>
            <w:right w:val="none" w:sz="0" w:space="0" w:color="auto"/>
          </w:divBdr>
        </w:div>
        <w:div w:id="565841076">
          <w:marLeft w:val="0"/>
          <w:marRight w:val="0"/>
          <w:marTop w:val="0"/>
          <w:marBottom w:val="0"/>
          <w:divBdr>
            <w:top w:val="none" w:sz="0" w:space="0" w:color="auto"/>
            <w:left w:val="none" w:sz="0" w:space="0" w:color="auto"/>
            <w:bottom w:val="none" w:sz="0" w:space="0" w:color="auto"/>
            <w:right w:val="none" w:sz="0" w:space="0" w:color="auto"/>
          </w:divBdr>
        </w:div>
        <w:div w:id="1762752332">
          <w:marLeft w:val="0"/>
          <w:marRight w:val="0"/>
          <w:marTop w:val="0"/>
          <w:marBottom w:val="0"/>
          <w:divBdr>
            <w:top w:val="none" w:sz="0" w:space="0" w:color="auto"/>
            <w:left w:val="none" w:sz="0" w:space="0" w:color="auto"/>
            <w:bottom w:val="none" w:sz="0" w:space="0" w:color="auto"/>
            <w:right w:val="none" w:sz="0" w:space="0" w:color="auto"/>
          </w:divBdr>
        </w:div>
        <w:div w:id="1517040513">
          <w:marLeft w:val="0"/>
          <w:marRight w:val="0"/>
          <w:marTop w:val="0"/>
          <w:marBottom w:val="0"/>
          <w:divBdr>
            <w:top w:val="none" w:sz="0" w:space="0" w:color="auto"/>
            <w:left w:val="none" w:sz="0" w:space="0" w:color="auto"/>
            <w:bottom w:val="none" w:sz="0" w:space="0" w:color="auto"/>
            <w:right w:val="none" w:sz="0" w:space="0" w:color="auto"/>
          </w:divBdr>
        </w:div>
        <w:div w:id="1644969985">
          <w:marLeft w:val="0"/>
          <w:marRight w:val="0"/>
          <w:marTop w:val="0"/>
          <w:marBottom w:val="0"/>
          <w:divBdr>
            <w:top w:val="none" w:sz="0" w:space="0" w:color="auto"/>
            <w:left w:val="none" w:sz="0" w:space="0" w:color="auto"/>
            <w:bottom w:val="none" w:sz="0" w:space="0" w:color="auto"/>
            <w:right w:val="none" w:sz="0" w:space="0" w:color="auto"/>
          </w:divBdr>
        </w:div>
        <w:div w:id="85469815">
          <w:marLeft w:val="0"/>
          <w:marRight w:val="0"/>
          <w:marTop w:val="0"/>
          <w:marBottom w:val="0"/>
          <w:divBdr>
            <w:top w:val="none" w:sz="0" w:space="0" w:color="auto"/>
            <w:left w:val="none" w:sz="0" w:space="0" w:color="auto"/>
            <w:bottom w:val="none" w:sz="0" w:space="0" w:color="auto"/>
            <w:right w:val="none" w:sz="0" w:space="0" w:color="auto"/>
          </w:divBdr>
          <w:divsChild>
            <w:div w:id="30601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670076">
          <w:marLeft w:val="0"/>
          <w:marRight w:val="0"/>
          <w:marTop w:val="0"/>
          <w:marBottom w:val="0"/>
          <w:divBdr>
            <w:top w:val="none" w:sz="0" w:space="0" w:color="auto"/>
            <w:left w:val="none" w:sz="0" w:space="0" w:color="auto"/>
            <w:bottom w:val="none" w:sz="0" w:space="0" w:color="auto"/>
            <w:right w:val="none" w:sz="0" w:space="0" w:color="auto"/>
          </w:divBdr>
        </w:div>
        <w:div w:id="276959076">
          <w:marLeft w:val="0"/>
          <w:marRight w:val="0"/>
          <w:marTop w:val="0"/>
          <w:marBottom w:val="0"/>
          <w:divBdr>
            <w:top w:val="none" w:sz="0" w:space="0" w:color="auto"/>
            <w:left w:val="none" w:sz="0" w:space="0" w:color="auto"/>
            <w:bottom w:val="none" w:sz="0" w:space="0" w:color="auto"/>
            <w:right w:val="none" w:sz="0" w:space="0" w:color="auto"/>
          </w:divBdr>
        </w:div>
        <w:div w:id="1806120502">
          <w:marLeft w:val="0"/>
          <w:marRight w:val="0"/>
          <w:marTop w:val="0"/>
          <w:marBottom w:val="0"/>
          <w:divBdr>
            <w:top w:val="none" w:sz="0" w:space="0" w:color="auto"/>
            <w:left w:val="none" w:sz="0" w:space="0" w:color="auto"/>
            <w:bottom w:val="none" w:sz="0" w:space="0" w:color="auto"/>
            <w:right w:val="none" w:sz="0" w:space="0" w:color="auto"/>
          </w:divBdr>
        </w:div>
        <w:div w:id="1360008893">
          <w:marLeft w:val="0"/>
          <w:marRight w:val="0"/>
          <w:marTop w:val="0"/>
          <w:marBottom w:val="0"/>
          <w:divBdr>
            <w:top w:val="none" w:sz="0" w:space="0" w:color="auto"/>
            <w:left w:val="none" w:sz="0" w:space="0" w:color="auto"/>
            <w:bottom w:val="none" w:sz="0" w:space="0" w:color="auto"/>
            <w:right w:val="none" w:sz="0" w:space="0" w:color="auto"/>
          </w:divBdr>
        </w:div>
        <w:div w:id="1291135426">
          <w:marLeft w:val="0"/>
          <w:marRight w:val="0"/>
          <w:marTop w:val="0"/>
          <w:marBottom w:val="0"/>
          <w:divBdr>
            <w:top w:val="none" w:sz="0" w:space="0" w:color="auto"/>
            <w:left w:val="none" w:sz="0" w:space="0" w:color="auto"/>
            <w:bottom w:val="none" w:sz="0" w:space="0" w:color="auto"/>
            <w:right w:val="none" w:sz="0" w:space="0" w:color="auto"/>
          </w:divBdr>
        </w:div>
        <w:div w:id="431777767">
          <w:marLeft w:val="0"/>
          <w:marRight w:val="0"/>
          <w:marTop w:val="0"/>
          <w:marBottom w:val="0"/>
          <w:divBdr>
            <w:top w:val="none" w:sz="0" w:space="0" w:color="auto"/>
            <w:left w:val="none" w:sz="0" w:space="0" w:color="auto"/>
            <w:bottom w:val="none" w:sz="0" w:space="0" w:color="auto"/>
            <w:right w:val="none" w:sz="0" w:space="0" w:color="auto"/>
          </w:divBdr>
        </w:div>
        <w:div w:id="751702231">
          <w:marLeft w:val="0"/>
          <w:marRight w:val="0"/>
          <w:marTop w:val="0"/>
          <w:marBottom w:val="0"/>
          <w:divBdr>
            <w:top w:val="none" w:sz="0" w:space="0" w:color="auto"/>
            <w:left w:val="none" w:sz="0" w:space="0" w:color="auto"/>
            <w:bottom w:val="none" w:sz="0" w:space="0" w:color="auto"/>
            <w:right w:val="none" w:sz="0" w:space="0" w:color="auto"/>
          </w:divBdr>
        </w:div>
        <w:div w:id="219708079">
          <w:marLeft w:val="0"/>
          <w:marRight w:val="0"/>
          <w:marTop w:val="0"/>
          <w:marBottom w:val="0"/>
          <w:divBdr>
            <w:top w:val="none" w:sz="0" w:space="0" w:color="auto"/>
            <w:left w:val="none" w:sz="0" w:space="0" w:color="auto"/>
            <w:bottom w:val="none" w:sz="0" w:space="0" w:color="auto"/>
            <w:right w:val="none" w:sz="0" w:space="0" w:color="auto"/>
          </w:divBdr>
        </w:div>
        <w:div w:id="1071661941">
          <w:marLeft w:val="0"/>
          <w:marRight w:val="0"/>
          <w:marTop w:val="0"/>
          <w:marBottom w:val="0"/>
          <w:divBdr>
            <w:top w:val="none" w:sz="0" w:space="0" w:color="auto"/>
            <w:left w:val="none" w:sz="0" w:space="0" w:color="auto"/>
            <w:bottom w:val="none" w:sz="0" w:space="0" w:color="auto"/>
            <w:right w:val="none" w:sz="0" w:space="0" w:color="auto"/>
          </w:divBdr>
        </w:div>
        <w:div w:id="190841013">
          <w:marLeft w:val="0"/>
          <w:marRight w:val="0"/>
          <w:marTop w:val="0"/>
          <w:marBottom w:val="0"/>
          <w:divBdr>
            <w:top w:val="none" w:sz="0" w:space="0" w:color="auto"/>
            <w:left w:val="none" w:sz="0" w:space="0" w:color="auto"/>
            <w:bottom w:val="none" w:sz="0" w:space="0" w:color="auto"/>
            <w:right w:val="none" w:sz="0" w:space="0" w:color="auto"/>
          </w:divBdr>
        </w:div>
        <w:div w:id="620963984">
          <w:marLeft w:val="0"/>
          <w:marRight w:val="0"/>
          <w:marTop w:val="0"/>
          <w:marBottom w:val="0"/>
          <w:divBdr>
            <w:top w:val="none" w:sz="0" w:space="0" w:color="auto"/>
            <w:left w:val="none" w:sz="0" w:space="0" w:color="auto"/>
            <w:bottom w:val="none" w:sz="0" w:space="0" w:color="auto"/>
            <w:right w:val="none" w:sz="0" w:space="0" w:color="auto"/>
          </w:divBdr>
        </w:div>
        <w:div w:id="897982994">
          <w:marLeft w:val="0"/>
          <w:marRight w:val="0"/>
          <w:marTop w:val="0"/>
          <w:marBottom w:val="0"/>
          <w:divBdr>
            <w:top w:val="none" w:sz="0" w:space="0" w:color="auto"/>
            <w:left w:val="none" w:sz="0" w:space="0" w:color="auto"/>
            <w:bottom w:val="none" w:sz="0" w:space="0" w:color="auto"/>
            <w:right w:val="none" w:sz="0" w:space="0" w:color="auto"/>
          </w:divBdr>
        </w:div>
        <w:div w:id="197205599">
          <w:marLeft w:val="0"/>
          <w:marRight w:val="0"/>
          <w:marTop w:val="0"/>
          <w:marBottom w:val="0"/>
          <w:divBdr>
            <w:top w:val="none" w:sz="0" w:space="0" w:color="auto"/>
            <w:left w:val="none" w:sz="0" w:space="0" w:color="auto"/>
            <w:bottom w:val="none" w:sz="0" w:space="0" w:color="auto"/>
            <w:right w:val="none" w:sz="0" w:space="0" w:color="auto"/>
          </w:divBdr>
        </w:div>
        <w:div w:id="42488626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69860034">
              <w:marLeft w:val="0"/>
              <w:marRight w:val="0"/>
              <w:marTop w:val="0"/>
              <w:marBottom w:val="0"/>
              <w:divBdr>
                <w:top w:val="none" w:sz="0" w:space="0" w:color="auto"/>
                <w:left w:val="none" w:sz="0" w:space="0" w:color="auto"/>
                <w:bottom w:val="none" w:sz="0" w:space="0" w:color="auto"/>
                <w:right w:val="none" w:sz="0" w:space="0" w:color="auto"/>
              </w:divBdr>
            </w:div>
          </w:divsChild>
        </w:div>
        <w:div w:id="1698000896">
          <w:marLeft w:val="0"/>
          <w:marRight w:val="0"/>
          <w:marTop w:val="0"/>
          <w:marBottom w:val="0"/>
          <w:divBdr>
            <w:top w:val="none" w:sz="0" w:space="0" w:color="auto"/>
            <w:left w:val="none" w:sz="0" w:space="0" w:color="auto"/>
            <w:bottom w:val="none" w:sz="0" w:space="0" w:color="auto"/>
            <w:right w:val="none" w:sz="0" w:space="0" w:color="auto"/>
          </w:divBdr>
        </w:div>
        <w:div w:id="1547596551">
          <w:marLeft w:val="0"/>
          <w:marRight w:val="0"/>
          <w:marTop w:val="0"/>
          <w:marBottom w:val="0"/>
          <w:divBdr>
            <w:top w:val="none" w:sz="0" w:space="0" w:color="auto"/>
            <w:left w:val="none" w:sz="0" w:space="0" w:color="auto"/>
            <w:bottom w:val="none" w:sz="0" w:space="0" w:color="auto"/>
            <w:right w:val="none" w:sz="0" w:space="0" w:color="auto"/>
          </w:divBdr>
        </w:div>
        <w:div w:id="112096123">
          <w:marLeft w:val="0"/>
          <w:marRight w:val="0"/>
          <w:marTop w:val="0"/>
          <w:marBottom w:val="0"/>
          <w:divBdr>
            <w:top w:val="none" w:sz="0" w:space="0" w:color="auto"/>
            <w:left w:val="none" w:sz="0" w:space="0" w:color="auto"/>
            <w:bottom w:val="none" w:sz="0" w:space="0" w:color="auto"/>
            <w:right w:val="none" w:sz="0" w:space="0" w:color="auto"/>
          </w:divBdr>
        </w:div>
        <w:div w:id="1487473282">
          <w:marLeft w:val="0"/>
          <w:marRight w:val="0"/>
          <w:marTop w:val="0"/>
          <w:marBottom w:val="0"/>
          <w:divBdr>
            <w:top w:val="none" w:sz="0" w:space="0" w:color="auto"/>
            <w:left w:val="none" w:sz="0" w:space="0" w:color="auto"/>
            <w:bottom w:val="none" w:sz="0" w:space="0" w:color="auto"/>
            <w:right w:val="none" w:sz="0" w:space="0" w:color="auto"/>
          </w:divBdr>
        </w:div>
        <w:div w:id="668405745">
          <w:marLeft w:val="0"/>
          <w:marRight w:val="0"/>
          <w:marTop w:val="0"/>
          <w:marBottom w:val="0"/>
          <w:divBdr>
            <w:top w:val="none" w:sz="0" w:space="0" w:color="auto"/>
            <w:left w:val="none" w:sz="0" w:space="0" w:color="auto"/>
            <w:bottom w:val="none" w:sz="0" w:space="0" w:color="auto"/>
            <w:right w:val="none" w:sz="0" w:space="0" w:color="auto"/>
          </w:divBdr>
        </w:div>
        <w:div w:id="683896927">
          <w:marLeft w:val="0"/>
          <w:marRight w:val="0"/>
          <w:marTop w:val="0"/>
          <w:marBottom w:val="0"/>
          <w:divBdr>
            <w:top w:val="none" w:sz="0" w:space="0" w:color="auto"/>
            <w:left w:val="none" w:sz="0" w:space="0" w:color="auto"/>
            <w:bottom w:val="none" w:sz="0" w:space="0" w:color="auto"/>
            <w:right w:val="none" w:sz="0" w:space="0" w:color="auto"/>
          </w:divBdr>
        </w:div>
        <w:div w:id="361785082">
          <w:marLeft w:val="0"/>
          <w:marRight w:val="0"/>
          <w:marTop w:val="0"/>
          <w:marBottom w:val="0"/>
          <w:divBdr>
            <w:top w:val="none" w:sz="0" w:space="0" w:color="auto"/>
            <w:left w:val="none" w:sz="0" w:space="0" w:color="auto"/>
            <w:bottom w:val="none" w:sz="0" w:space="0" w:color="auto"/>
            <w:right w:val="none" w:sz="0" w:space="0" w:color="auto"/>
          </w:divBdr>
        </w:div>
        <w:div w:id="698047596">
          <w:marLeft w:val="0"/>
          <w:marRight w:val="0"/>
          <w:marTop w:val="0"/>
          <w:marBottom w:val="0"/>
          <w:divBdr>
            <w:top w:val="none" w:sz="0" w:space="0" w:color="auto"/>
            <w:left w:val="none" w:sz="0" w:space="0" w:color="auto"/>
            <w:bottom w:val="none" w:sz="0" w:space="0" w:color="auto"/>
            <w:right w:val="none" w:sz="0" w:space="0" w:color="auto"/>
          </w:divBdr>
        </w:div>
        <w:div w:id="926813268">
          <w:marLeft w:val="0"/>
          <w:marRight w:val="0"/>
          <w:marTop w:val="0"/>
          <w:marBottom w:val="0"/>
          <w:divBdr>
            <w:top w:val="none" w:sz="0" w:space="0" w:color="auto"/>
            <w:left w:val="none" w:sz="0" w:space="0" w:color="auto"/>
            <w:bottom w:val="none" w:sz="0" w:space="0" w:color="auto"/>
            <w:right w:val="none" w:sz="0" w:space="0" w:color="auto"/>
          </w:divBdr>
        </w:div>
        <w:div w:id="2706709">
          <w:marLeft w:val="0"/>
          <w:marRight w:val="0"/>
          <w:marTop w:val="0"/>
          <w:marBottom w:val="0"/>
          <w:divBdr>
            <w:top w:val="none" w:sz="0" w:space="0" w:color="auto"/>
            <w:left w:val="none" w:sz="0" w:space="0" w:color="auto"/>
            <w:bottom w:val="none" w:sz="0" w:space="0" w:color="auto"/>
            <w:right w:val="none" w:sz="0" w:space="0" w:color="auto"/>
          </w:divBdr>
        </w:div>
        <w:div w:id="1136726882">
          <w:marLeft w:val="0"/>
          <w:marRight w:val="0"/>
          <w:marTop w:val="0"/>
          <w:marBottom w:val="0"/>
          <w:divBdr>
            <w:top w:val="none" w:sz="0" w:space="0" w:color="auto"/>
            <w:left w:val="none" w:sz="0" w:space="0" w:color="auto"/>
            <w:bottom w:val="none" w:sz="0" w:space="0" w:color="auto"/>
            <w:right w:val="none" w:sz="0" w:space="0" w:color="auto"/>
          </w:divBdr>
        </w:div>
        <w:div w:id="39073814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87606736">
              <w:marLeft w:val="0"/>
              <w:marRight w:val="0"/>
              <w:marTop w:val="0"/>
              <w:marBottom w:val="0"/>
              <w:divBdr>
                <w:top w:val="none" w:sz="0" w:space="0" w:color="auto"/>
                <w:left w:val="none" w:sz="0" w:space="0" w:color="auto"/>
                <w:bottom w:val="none" w:sz="0" w:space="0" w:color="auto"/>
                <w:right w:val="none" w:sz="0" w:space="0" w:color="auto"/>
              </w:divBdr>
            </w:div>
            <w:div w:id="714233969">
              <w:marLeft w:val="0"/>
              <w:marRight w:val="0"/>
              <w:marTop w:val="0"/>
              <w:marBottom w:val="0"/>
              <w:divBdr>
                <w:top w:val="none" w:sz="0" w:space="0" w:color="auto"/>
                <w:left w:val="none" w:sz="0" w:space="0" w:color="auto"/>
                <w:bottom w:val="none" w:sz="0" w:space="0" w:color="auto"/>
                <w:right w:val="none" w:sz="0" w:space="0" w:color="auto"/>
              </w:divBdr>
            </w:div>
            <w:div w:id="262956373">
              <w:marLeft w:val="0"/>
              <w:marRight w:val="0"/>
              <w:marTop w:val="0"/>
              <w:marBottom w:val="0"/>
              <w:divBdr>
                <w:top w:val="none" w:sz="0" w:space="0" w:color="auto"/>
                <w:left w:val="none" w:sz="0" w:space="0" w:color="auto"/>
                <w:bottom w:val="none" w:sz="0" w:space="0" w:color="auto"/>
                <w:right w:val="none" w:sz="0" w:space="0" w:color="auto"/>
              </w:divBdr>
            </w:div>
          </w:divsChild>
        </w:div>
        <w:div w:id="227232525">
          <w:marLeft w:val="0"/>
          <w:marRight w:val="0"/>
          <w:marTop w:val="0"/>
          <w:marBottom w:val="0"/>
          <w:divBdr>
            <w:top w:val="none" w:sz="0" w:space="0" w:color="auto"/>
            <w:left w:val="none" w:sz="0" w:space="0" w:color="auto"/>
            <w:bottom w:val="none" w:sz="0" w:space="0" w:color="auto"/>
            <w:right w:val="none" w:sz="0" w:space="0" w:color="auto"/>
          </w:divBdr>
        </w:div>
        <w:div w:id="819927239">
          <w:marLeft w:val="0"/>
          <w:marRight w:val="0"/>
          <w:marTop w:val="0"/>
          <w:marBottom w:val="0"/>
          <w:divBdr>
            <w:top w:val="none" w:sz="0" w:space="0" w:color="auto"/>
            <w:left w:val="none" w:sz="0" w:space="0" w:color="auto"/>
            <w:bottom w:val="none" w:sz="0" w:space="0" w:color="auto"/>
            <w:right w:val="none" w:sz="0" w:space="0" w:color="auto"/>
          </w:divBdr>
        </w:div>
        <w:div w:id="17508132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39112977">
              <w:marLeft w:val="0"/>
              <w:marRight w:val="0"/>
              <w:marTop w:val="0"/>
              <w:marBottom w:val="0"/>
              <w:divBdr>
                <w:top w:val="none" w:sz="0" w:space="0" w:color="auto"/>
                <w:left w:val="none" w:sz="0" w:space="0" w:color="auto"/>
                <w:bottom w:val="none" w:sz="0" w:space="0" w:color="auto"/>
                <w:right w:val="none" w:sz="0" w:space="0" w:color="auto"/>
              </w:divBdr>
            </w:div>
          </w:divsChild>
        </w:div>
        <w:div w:id="127405184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93074662">
              <w:marLeft w:val="0"/>
              <w:marRight w:val="0"/>
              <w:marTop w:val="0"/>
              <w:marBottom w:val="0"/>
              <w:divBdr>
                <w:top w:val="none" w:sz="0" w:space="0" w:color="auto"/>
                <w:left w:val="none" w:sz="0" w:space="0" w:color="auto"/>
                <w:bottom w:val="none" w:sz="0" w:space="0" w:color="auto"/>
                <w:right w:val="none" w:sz="0" w:space="0" w:color="auto"/>
              </w:divBdr>
            </w:div>
            <w:div w:id="616376227">
              <w:marLeft w:val="0"/>
              <w:marRight w:val="0"/>
              <w:marTop w:val="0"/>
              <w:marBottom w:val="0"/>
              <w:divBdr>
                <w:top w:val="none" w:sz="0" w:space="0" w:color="auto"/>
                <w:left w:val="none" w:sz="0" w:space="0" w:color="auto"/>
                <w:bottom w:val="none" w:sz="0" w:space="0" w:color="auto"/>
                <w:right w:val="none" w:sz="0" w:space="0" w:color="auto"/>
              </w:divBdr>
            </w:div>
            <w:div w:id="639457837">
              <w:marLeft w:val="0"/>
              <w:marRight w:val="0"/>
              <w:marTop w:val="0"/>
              <w:marBottom w:val="0"/>
              <w:divBdr>
                <w:top w:val="none" w:sz="0" w:space="0" w:color="auto"/>
                <w:left w:val="none" w:sz="0" w:space="0" w:color="auto"/>
                <w:bottom w:val="none" w:sz="0" w:space="0" w:color="auto"/>
                <w:right w:val="none" w:sz="0" w:space="0" w:color="auto"/>
              </w:divBdr>
            </w:div>
            <w:div w:id="308830827">
              <w:marLeft w:val="0"/>
              <w:marRight w:val="0"/>
              <w:marTop w:val="0"/>
              <w:marBottom w:val="0"/>
              <w:divBdr>
                <w:top w:val="none" w:sz="0" w:space="0" w:color="auto"/>
                <w:left w:val="none" w:sz="0" w:space="0" w:color="auto"/>
                <w:bottom w:val="none" w:sz="0" w:space="0" w:color="auto"/>
                <w:right w:val="none" w:sz="0" w:space="0" w:color="auto"/>
              </w:divBdr>
            </w:div>
            <w:div w:id="1293829502">
              <w:marLeft w:val="0"/>
              <w:marRight w:val="0"/>
              <w:marTop w:val="0"/>
              <w:marBottom w:val="0"/>
              <w:divBdr>
                <w:top w:val="none" w:sz="0" w:space="0" w:color="auto"/>
                <w:left w:val="none" w:sz="0" w:space="0" w:color="auto"/>
                <w:bottom w:val="none" w:sz="0" w:space="0" w:color="auto"/>
                <w:right w:val="none" w:sz="0" w:space="0" w:color="auto"/>
              </w:divBdr>
            </w:div>
            <w:div w:id="210770527">
              <w:marLeft w:val="0"/>
              <w:marRight w:val="0"/>
              <w:marTop w:val="0"/>
              <w:marBottom w:val="0"/>
              <w:divBdr>
                <w:top w:val="none" w:sz="0" w:space="0" w:color="auto"/>
                <w:left w:val="none" w:sz="0" w:space="0" w:color="auto"/>
                <w:bottom w:val="none" w:sz="0" w:space="0" w:color="auto"/>
                <w:right w:val="none" w:sz="0" w:space="0" w:color="auto"/>
              </w:divBdr>
            </w:div>
            <w:div w:id="1191794041">
              <w:marLeft w:val="0"/>
              <w:marRight w:val="0"/>
              <w:marTop w:val="0"/>
              <w:marBottom w:val="0"/>
              <w:divBdr>
                <w:top w:val="none" w:sz="0" w:space="0" w:color="auto"/>
                <w:left w:val="none" w:sz="0" w:space="0" w:color="auto"/>
                <w:bottom w:val="none" w:sz="0" w:space="0" w:color="auto"/>
                <w:right w:val="none" w:sz="0" w:space="0" w:color="auto"/>
              </w:divBdr>
            </w:div>
            <w:div w:id="879980274">
              <w:marLeft w:val="0"/>
              <w:marRight w:val="0"/>
              <w:marTop w:val="0"/>
              <w:marBottom w:val="0"/>
              <w:divBdr>
                <w:top w:val="none" w:sz="0" w:space="0" w:color="auto"/>
                <w:left w:val="none" w:sz="0" w:space="0" w:color="auto"/>
                <w:bottom w:val="none" w:sz="0" w:space="0" w:color="auto"/>
                <w:right w:val="none" w:sz="0" w:space="0" w:color="auto"/>
              </w:divBdr>
            </w:div>
            <w:div w:id="1698891598">
              <w:marLeft w:val="0"/>
              <w:marRight w:val="0"/>
              <w:marTop w:val="0"/>
              <w:marBottom w:val="0"/>
              <w:divBdr>
                <w:top w:val="none" w:sz="0" w:space="0" w:color="auto"/>
                <w:left w:val="none" w:sz="0" w:space="0" w:color="auto"/>
                <w:bottom w:val="none" w:sz="0" w:space="0" w:color="auto"/>
                <w:right w:val="none" w:sz="0" w:space="0" w:color="auto"/>
              </w:divBdr>
            </w:div>
            <w:div w:id="1005284650">
              <w:marLeft w:val="0"/>
              <w:marRight w:val="0"/>
              <w:marTop w:val="0"/>
              <w:marBottom w:val="0"/>
              <w:divBdr>
                <w:top w:val="none" w:sz="0" w:space="0" w:color="auto"/>
                <w:left w:val="none" w:sz="0" w:space="0" w:color="auto"/>
                <w:bottom w:val="none" w:sz="0" w:space="0" w:color="auto"/>
                <w:right w:val="none" w:sz="0" w:space="0" w:color="auto"/>
              </w:divBdr>
            </w:div>
            <w:div w:id="2048406005">
              <w:marLeft w:val="0"/>
              <w:marRight w:val="0"/>
              <w:marTop w:val="0"/>
              <w:marBottom w:val="0"/>
              <w:divBdr>
                <w:top w:val="none" w:sz="0" w:space="0" w:color="auto"/>
                <w:left w:val="none" w:sz="0" w:space="0" w:color="auto"/>
                <w:bottom w:val="none" w:sz="0" w:space="0" w:color="auto"/>
                <w:right w:val="none" w:sz="0" w:space="0" w:color="auto"/>
              </w:divBdr>
            </w:div>
            <w:div w:id="169759441">
              <w:marLeft w:val="0"/>
              <w:marRight w:val="0"/>
              <w:marTop w:val="0"/>
              <w:marBottom w:val="0"/>
              <w:divBdr>
                <w:top w:val="none" w:sz="0" w:space="0" w:color="auto"/>
                <w:left w:val="none" w:sz="0" w:space="0" w:color="auto"/>
                <w:bottom w:val="none" w:sz="0" w:space="0" w:color="auto"/>
                <w:right w:val="none" w:sz="0" w:space="0" w:color="auto"/>
              </w:divBdr>
            </w:div>
            <w:div w:id="870151702">
              <w:marLeft w:val="0"/>
              <w:marRight w:val="0"/>
              <w:marTop w:val="0"/>
              <w:marBottom w:val="0"/>
              <w:divBdr>
                <w:top w:val="none" w:sz="0" w:space="0" w:color="auto"/>
                <w:left w:val="none" w:sz="0" w:space="0" w:color="auto"/>
                <w:bottom w:val="none" w:sz="0" w:space="0" w:color="auto"/>
                <w:right w:val="none" w:sz="0" w:space="0" w:color="auto"/>
              </w:divBdr>
            </w:div>
            <w:div w:id="1520508983">
              <w:marLeft w:val="0"/>
              <w:marRight w:val="0"/>
              <w:marTop w:val="0"/>
              <w:marBottom w:val="0"/>
              <w:divBdr>
                <w:top w:val="none" w:sz="0" w:space="0" w:color="auto"/>
                <w:left w:val="none" w:sz="0" w:space="0" w:color="auto"/>
                <w:bottom w:val="none" w:sz="0" w:space="0" w:color="auto"/>
                <w:right w:val="none" w:sz="0" w:space="0" w:color="auto"/>
              </w:divBdr>
            </w:div>
            <w:div w:id="2019651160">
              <w:marLeft w:val="0"/>
              <w:marRight w:val="0"/>
              <w:marTop w:val="0"/>
              <w:marBottom w:val="0"/>
              <w:divBdr>
                <w:top w:val="none" w:sz="0" w:space="0" w:color="auto"/>
                <w:left w:val="none" w:sz="0" w:space="0" w:color="auto"/>
                <w:bottom w:val="none" w:sz="0" w:space="0" w:color="auto"/>
                <w:right w:val="none" w:sz="0" w:space="0" w:color="auto"/>
              </w:divBdr>
            </w:div>
            <w:div w:id="1236936849">
              <w:marLeft w:val="0"/>
              <w:marRight w:val="0"/>
              <w:marTop w:val="0"/>
              <w:marBottom w:val="0"/>
              <w:divBdr>
                <w:top w:val="none" w:sz="0" w:space="0" w:color="auto"/>
                <w:left w:val="none" w:sz="0" w:space="0" w:color="auto"/>
                <w:bottom w:val="none" w:sz="0" w:space="0" w:color="auto"/>
                <w:right w:val="none" w:sz="0" w:space="0" w:color="auto"/>
              </w:divBdr>
            </w:div>
            <w:div w:id="1429229218">
              <w:marLeft w:val="0"/>
              <w:marRight w:val="0"/>
              <w:marTop w:val="0"/>
              <w:marBottom w:val="0"/>
              <w:divBdr>
                <w:top w:val="none" w:sz="0" w:space="0" w:color="auto"/>
                <w:left w:val="none" w:sz="0" w:space="0" w:color="auto"/>
                <w:bottom w:val="none" w:sz="0" w:space="0" w:color="auto"/>
                <w:right w:val="none" w:sz="0" w:space="0" w:color="auto"/>
              </w:divBdr>
            </w:div>
          </w:divsChild>
        </w:div>
        <w:div w:id="30246641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17425082">
              <w:marLeft w:val="0"/>
              <w:marRight w:val="0"/>
              <w:marTop w:val="0"/>
              <w:marBottom w:val="0"/>
              <w:divBdr>
                <w:top w:val="none" w:sz="0" w:space="0" w:color="auto"/>
                <w:left w:val="none" w:sz="0" w:space="0" w:color="auto"/>
                <w:bottom w:val="none" w:sz="0" w:space="0" w:color="auto"/>
                <w:right w:val="none" w:sz="0" w:space="0" w:color="auto"/>
              </w:divBdr>
            </w:div>
          </w:divsChild>
        </w:div>
        <w:div w:id="283581953">
          <w:marLeft w:val="0"/>
          <w:marRight w:val="0"/>
          <w:marTop w:val="0"/>
          <w:marBottom w:val="0"/>
          <w:divBdr>
            <w:top w:val="none" w:sz="0" w:space="0" w:color="auto"/>
            <w:left w:val="none" w:sz="0" w:space="0" w:color="auto"/>
            <w:bottom w:val="none" w:sz="0" w:space="0" w:color="auto"/>
            <w:right w:val="none" w:sz="0" w:space="0" w:color="auto"/>
          </w:divBdr>
        </w:div>
        <w:div w:id="519512542">
          <w:marLeft w:val="0"/>
          <w:marRight w:val="0"/>
          <w:marTop w:val="0"/>
          <w:marBottom w:val="0"/>
          <w:divBdr>
            <w:top w:val="none" w:sz="0" w:space="0" w:color="auto"/>
            <w:left w:val="none" w:sz="0" w:space="0" w:color="auto"/>
            <w:bottom w:val="none" w:sz="0" w:space="0" w:color="auto"/>
            <w:right w:val="none" w:sz="0" w:space="0" w:color="auto"/>
          </w:divBdr>
        </w:div>
        <w:div w:id="1238050493">
          <w:marLeft w:val="0"/>
          <w:marRight w:val="0"/>
          <w:marTop w:val="0"/>
          <w:marBottom w:val="0"/>
          <w:divBdr>
            <w:top w:val="none" w:sz="0" w:space="0" w:color="auto"/>
            <w:left w:val="none" w:sz="0" w:space="0" w:color="auto"/>
            <w:bottom w:val="none" w:sz="0" w:space="0" w:color="auto"/>
            <w:right w:val="none" w:sz="0" w:space="0" w:color="auto"/>
          </w:divBdr>
        </w:div>
        <w:div w:id="900821858">
          <w:marLeft w:val="0"/>
          <w:marRight w:val="0"/>
          <w:marTop w:val="0"/>
          <w:marBottom w:val="0"/>
          <w:divBdr>
            <w:top w:val="none" w:sz="0" w:space="0" w:color="auto"/>
            <w:left w:val="none" w:sz="0" w:space="0" w:color="auto"/>
            <w:bottom w:val="none" w:sz="0" w:space="0" w:color="auto"/>
            <w:right w:val="none" w:sz="0" w:space="0" w:color="auto"/>
          </w:divBdr>
        </w:div>
        <w:div w:id="283509138">
          <w:marLeft w:val="0"/>
          <w:marRight w:val="0"/>
          <w:marTop w:val="0"/>
          <w:marBottom w:val="0"/>
          <w:divBdr>
            <w:top w:val="none" w:sz="0" w:space="0" w:color="auto"/>
            <w:left w:val="none" w:sz="0" w:space="0" w:color="auto"/>
            <w:bottom w:val="none" w:sz="0" w:space="0" w:color="auto"/>
            <w:right w:val="none" w:sz="0" w:space="0" w:color="auto"/>
          </w:divBdr>
        </w:div>
        <w:div w:id="1148739771">
          <w:marLeft w:val="0"/>
          <w:marRight w:val="0"/>
          <w:marTop w:val="0"/>
          <w:marBottom w:val="0"/>
          <w:divBdr>
            <w:top w:val="none" w:sz="0" w:space="0" w:color="auto"/>
            <w:left w:val="none" w:sz="0" w:space="0" w:color="auto"/>
            <w:bottom w:val="none" w:sz="0" w:space="0" w:color="auto"/>
            <w:right w:val="none" w:sz="0" w:space="0" w:color="auto"/>
          </w:divBdr>
        </w:div>
        <w:div w:id="2018187128">
          <w:marLeft w:val="0"/>
          <w:marRight w:val="0"/>
          <w:marTop w:val="0"/>
          <w:marBottom w:val="0"/>
          <w:divBdr>
            <w:top w:val="none" w:sz="0" w:space="0" w:color="auto"/>
            <w:left w:val="none" w:sz="0" w:space="0" w:color="auto"/>
            <w:bottom w:val="none" w:sz="0" w:space="0" w:color="auto"/>
            <w:right w:val="none" w:sz="0" w:space="0" w:color="auto"/>
          </w:divBdr>
        </w:div>
        <w:div w:id="1546288975">
          <w:marLeft w:val="0"/>
          <w:marRight w:val="0"/>
          <w:marTop w:val="0"/>
          <w:marBottom w:val="0"/>
          <w:divBdr>
            <w:top w:val="none" w:sz="0" w:space="0" w:color="auto"/>
            <w:left w:val="none" w:sz="0" w:space="0" w:color="auto"/>
            <w:bottom w:val="none" w:sz="0" w:space="0" w:color="auto"/>
            <w:right w:val="none" w:sz="0" w:space="0" w:color="auto"/>
          </w:divBdr>
        </w:div>
        <w:div w:id="86463672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86381923">
              <w:marLeft w:val="0"/>
              <w:marRight w:val="0"/>
              <w:marTop w:val="0"/>
              <w:marBottom w:val="0"/>
              <w:divBdr>
                <w:top w:val="none" w:sz="0" w:space="0" w:color="auto"/>
                <w:left w:val="none" w:sz="0" w:space="0" w:color="auto"/>
                <w:bottom w:val="none" w:sz="0" w:space="0" w:color="auto"/>
                <w:right w:val="none" w:sz="0" w:space="0" w:color="auto"/>
              </w:divBdr>
            </w:div>
            <w:div w:id="1706635781">
              <w:marLeft w:val="0"/>
              <w:marRight w:val="0"/>
              <w:marTop w:val="0"/>
              <w:marBottom w:val="0"/>
              <w:divBdr>
                <w:top w:val="none" w:sz="0" w:space="0" w:color="auto"/>
                <w:left w:val="none" w:sz="0" w:space="0" w:color="auto"/>
                <w:bottom w:val="none" w:sz="0" w:space="0" w:color="auto"/>
                <w:right w:val="none" w:sz="0" w:space="0" w:color="auto"/>
              </w:divBdr>
            </w:div>
            <w:div w:id="94326554">
              <w:marLeft w:val="0"/>
              <w:marRight w:val="0"/>
              <w:marTop w:val="0"/>
              <w:marBottom w:val="0"/>
              <w:divBdr>
                <w:top w:val="none" w:sz="0" w:space="0" w:color="auto"/>
                <w:left w:val="none" w:sz="0" w:space="0" w:color="auto"/>
                <w:bottom w:val="none" w:sz="0" w:space="0" w:color="auto"/>
                <w:right w:val="none" w:sz="0" w:space="0" w:color="auto"/>
              </w:divBdr>
            </w:div>
            <w:div w:id="1142503216">
              <w:marLeft w:val="0"/>
              <w:marRight w:val="0"/>
              <w:marTop w:val="0"/>
              <w:marBottom w:val="0"/>
              <w:divBdr>
                <w:top w:val="none" w:sz="0" w:space="0" w:color="auto"/>
                <w:left w:val="none" w:sz="0" w:space="0" w:color="auto"/>
                <w:bottom w:val="none" w:sz="0" w:space="0" w:color="auto"/>
                <w:right w:val="none" w:sz="0" w:space="0" w:color="auto"/>
              </w:divBdr>
            </w:div>
            <w:div w:id="981033399">
              <w:marLeft w:val="0"/>
              <w:marRight w:val="0"/>
              <w:marTop w:val="0"/>
              <w:marBottom w:val="0"/>
              <w:divBdr>
                <w:top w:val="none" w:sz="0" w:space="0" w:color="auto"/>
                <w:left w:val="none" w:sz="0" w:space="0" w:color="auto"/>
                <w:bottom w:val="none" w:sz="0" w:space="0" w:color="auto"/>
                <w:right w:val="none" w:sz="0" w:space="0" w:color="auto"/>
              </w:divBdr>
            </w:div>
            <w:div w:id="1093477704">
              <w:marLeft w:val="0"/>
              <w:marRight w:val="0"/>
              <w:marTop w:val="0"/>
              <w:marBottom w:val="0"/>
              <w:divBdr>
                <w:top w:val="none" w:sz="0" w:space="0" w:color="auto"/>
                <w:left w:val="none" w:sz="0" w:space="0" w:color="auto"/>
                <w:bottom w:val="none" w:sz="0" w:space="0" w:color="auto"/>
                <w:right w:val="none" w:sz="0" w:space="0" w:color="auto"/>
              </w:divBdr>
            </w:div>
            <w:div w:id="1451780245">
              <w:marLeft w:val="0"/>
              <w:marRight w:val="0"/>
              <w:marTop w:val="0"/>
              <w:marBottom w:val="0"/>
              <w:divBdr>
                <w:top w:val="none" w:sz="0" w:space="0" w:color="auto"/>
                <w:left w:val="none" w:sz="0" w:space="0" w:color="auto"/>
                <w:bottom w:val="none" w:sz="0" w:space="0" w:color="auto"/>
                <w:right w:val="none" w:sz="0" w:space="0" w:color="auto"/>
              </w:divBdr>
            </w:div>
          </w:divsChild>
        </w:div>
        <w:div w:id="204532271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20216400">
              <w:marLeft w:val="0"/>
              <w:marRight w:val="0"/>
              <w:marTop w:val="0"/>
              <w:marBottom w:val="0"/>
              <w:divBdr>
                <w:top w:val="none" w:sz="0" w:space="0" w:color="auto"/>
                <w:left w:val="none" w:sz="0" w:space="0" w:color="auto"/>
                <w:bottom w:val="none" w:sz="0" w:space="0" w:color="auto"/>
                <w:right w:val="none" w:sz="0" w:space="0" w:color="auto"/>
              </w:divBdr>
            </w:div>
          </w:divsChild>
        </w:div>
        <w:div w:id="1018626318">
          <w:marLeft w:val="0"/>
          <w:marRight w:val="0"/>
          <w:marTop w:val="0"/>
          <w:marBottom w:val="0"/>
          <w:divBdr>
            <w:top w:val="none" w:sz="0" w:space="0" w:color="auto"/>
            <w:left w:val="none" w:sz="0" w:space="0" w:color="auto"/>
            <w:bottom w:val="none" w:sz="0" w:space="0" w:color="auto"/>
            <w:right w:val="none" w:sz="0" w:space="0" w:color="auto"/>
          </w:divBdr>
        </w:div>
        <w:div w:id="7394002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56669935">
              <w:marLeft w:val="0"/>
              <w:marRight w:val="0"/>
              <w:marTop w:val="0"/>
              <w:marBottom w:val="0"/>
              <w:divBdr>
                <w:top w:val="none" w:sz="0" w:space="0" w:color="auto"/>
                <w:left w:val="none" w:sz="0" w:space="0" w:color="auto"/>
                <w:bottom w:val="none" w:sz="0" w:space="0" w:color="auto"/>
                <w:right w:val="none" w:sz="0" w:space="0" w:color="auto"/>
              </w:divBdr>
            </w:div>
          </w:divsChild>
        </w:div>
        <w:div w:id="748582764">
          <w:marLeft w:val="0"/>
          <w:marRight w:val="0"/>
          <w:marTop w:val="0"/>
          <w:marBottom w:val="0"/>
          <w:divBdr>
            <w:top w:val="none" w:sz="0" w:space="0" w:color="auto"/>
            <w:left w:val="none" w:sz="0" w:space="0" w:color="auto"/>
            <w:bottom w:val="none" w:sz="0" w:space="0" w:color="auto"/>
            <w:right w:val="none" w:sz="0" w:space="0" w:color="auto"/>
          </w:divBdr>
        </w:div>
        <w:div w:id="610015281">
          <w:marLeft w:val="0"/>
          <w:marRight w:val="0"/>
          <w:marTop w:val="0"/>
          <w:marBottom w:val="0"/>
          <w:divBdr>
            <w:top w:val="none" w:sz="0" w:space="0" w:color="auto"/>
            <w:left w:val="none" w:sz="0" w:space="0" w:color="auto"/>
            <w:bottom w:val="none" w:sz="0" w:space="0" w:color="auto"/>
            <w:right w:val="none" w:sz="0" w:space="0" w:color="auto"/>
          </w:divBdr>
        </w:div>
        <w:div w:id="811141384">
          <w:marLeft w:val="0"/>
          <w:marRight w:val="0"/>
          <w:marTop w:val="0"/>
          <w:marBottom w:val="0"/>
          <w:divBdr>
            <w:top w:val="none" w:sz="0" w:space="0" w:color="auto"/>
            <w:left w:val="none" w:sz="0" w:space="0" w:color="auto"/>
            <w:bottom w:val="none" w:sz="0" w:space="0" w:color="auto"/>
            <w:right w:val="none" w:sz="0" w:space="0" w:color="auto"/>
          </w:divBdr>
        </w:div>
        <w:div w:id="181956722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3399390">
              <w:marLeft w:val="0"/>
              <w:marRight w:val="0"/>
              <w:marTop w:val="0"/>
              <w:marBottom w:val="0"/>
              <w:divBdr>
                <w:top w:val="none" w:sz="0" w:space="0" w:color="auto"/>
                <w:left w:val="none" w:sz="0" w:space="0" w:color="auto"/>
                <w:bottom w:val="none" w:sz="0" w:space="0" w:color="auto"/>
                <w:right w:val="none" w:sz="0" w:space="0" w:color="auto"/>
              </w:divBdr>
            </w:div>
            <w:div w:id="1480074563">
              <w:marLeft w:val="0"/>
              <w:marRight w:val="0"/>
              <w:marTop w:val="0"/>
              <w:marBottom w:val="0"/>
              <w:divBdr>
                <w:top w:val="none" w:sz="0" w:space="0" w:color="auto"/>
                <w:left w:val="none" w:sz="0" w:space="0" w:color="auto"/>
                <w:bottom w:val="none" w:sz="0" w:space="0" w:color="auto"/>
                <w:right w:val="none" w:sz="0" w:space="0" w:color="auto"/>
              </w:divBdr>
            </w:div>
            <w:div w:id="154344043">
              <w:marLeft w:val="0"/>
              <w:marRight w:val="0"/>
              <w:marTop w:val="0"/>
              <w:marBottom w:val="0"/>
              <w:divBdr>
                <w:top w:val="none" w:sz="0" w:space="0" w:color="auto"/>
                <w:left w:val="none" w:sz="0" w:space="0" w:color="auto"/>
                <w:bottom w:val="none" w:sz="0" w:space="0" w:color="auto"/>
                <w:right w:val="none" w:sz="0" w:space="0" w:color="auto"/>
              </w:divBdr>
            </w:div>
            <w:div w:id="330137386">
              <w:marLeft w:val="0"/>
              <w:marRight w:val="0"/>
              <w:marTop w:val="0"/>
              <w:marBottom w:val="0"/>
              <w:divBdr>
                <w:top w:val="none" w:sz="0" w:space="0" w:color="auto"/>
                <w:left w:val="none" w:sz="0" w:space="0" w:color="auto"/>
                <w:bottom w:val="none" w:sz="0" w:space="0" w:color="auto"/>
                <w:right w:val="none" w:sz="0" w:space="0" w:color="auto"/>
              </w:divBdr>
            </w:div>
            <w:div w:id="608780379">
              <w:marLeft w:val="0"/>
              <w:marRight w:val="0"/>
              <w:marTop w:val="0"/>
              <w:marBottom w:val="0"/>
              <w:divBdr>
                <w:top w:val="none" w:sz="0" w:space="0" w:color="auto"/>
                <w:left w:val="none" w:sz="0" w:space="0" w:color="auto"/>
                <w:bottom w:val="none" w:sz="0" w:space="0" w:color="auto"/>
                <w:right w:val="none" w:sz="0" w:space="0" w:color="auto"/>
              </w:divBdr>
            </w:div>
          </w:divsChild>
        </w:div>
        <w:div w:id="1436827512">
          <w:marLeft w:val="0"/>
          <w:marRight w:val="0"/>
          <w:marTop w:val="0"/>
          <w:marBottom w:val="0"/>
          <w:divBdr>
            <w:top w:val="none" w:sz="0" w:space="0" w:color="auto"/>
            <w:left w:val="none" w:sz="0" w:space="0" w:color="auto"/>
            <w:bottom w:val="none" w:sz="0" w:space="0" w:color="auto"/>
            <w:right w:val="none" w:sz="0" w:space="0" w:color="auto"/>
          </w:divBdr>
        </w:div>
        <w:div w:id="2023313756">
          <w:marLeft w:val="0"/>
          <w:marRight w:val="0"/>
          <w:marTop w:val="0"/>
          <w:marBottom w:val="0"/>
          <w:divBdr>
            <w:top w:val="none" w:sz="0" w:space="0" w:color="auto"/>
            <w:left w:val="none" w:sz="0" w:space="0" w:color="auto"/>
            <w:bottom w:val="none" w:sz="0" w:space="0" w:color="auto"/>
            <w:right w:val="none" w:sz="0" w:space="0" w:color="auto"/>
          </w:divBdr>
        </w:div>
        <w:div w:id="1358699630">
          <w:marLeft w:val="0"/>
          <w:marRight w:val="0"/>
          <w:marTop w:val="0"/>
          <w:marBottom w:val="0"/>
          <w:divBdr>
            <w:top w:val="none" w:sz="0" w:space="0" w:color="auto"/>
            <w:left w:val="none" w:sz="0" w:space="0" w:color="auto"/>
            <w:bottom w:val="none" w:sz="0" w:space="0" w:color="auto"/>
            <w:right w:val="none" w:sz="0" w:space="0" w:color="auto"/>
          </w:divBdr>
        </w:div>
        <w:div w:id="995689974">
          <w:marLeft w:val="0"/>
          <w:marRight w:val="0"/>
          <w:marTop w:val="0"/>
          <w:marBottom w:val="0"/>
          <w:divBdr>
            <w:top w:val="none" w:sz="0" w:space="0" w:color="auto"/>
            <w:left w:val="none" w:sz="0" w:space="0" w:color="auto"/>
            <w:bottom w:val="none" w:sz="0" w:space="0" w:color="auto"/>
            <w:right w:val="none" w:sz="0" w:space="0" w:color="auto"/>
          </w:divBdr>
        </w:div>
        <w:div w:id="82228144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58223504">
              <w:marLeft w:val="0"/>
              <w:marRight w:val="0"/>
              <w:marTop w:val="0"/>
              <w:marBottom w:val="0"/>
              <w:divBdr>
                <w:top w:val="none" w:sz="0" w:space="0" w:color="auto"/>
                <w:left w:val="none" w:sz="0" w:space="0" w:color="auto"/>
                <w:bottom w:val="none" w:sz="0" w:space="0" w:color="auto"/>
                <w:right w:val="none" w:sz="0" w:space="0" w:color="auto"/>
              </w:divBdr>
            </w:div>
          </w:divsChild>
        </w:div>
        <w:div w:id="670983150">
          <w:marLeft w:val="0"/>
          <w:marRight w:val="0"/>
          <w:marTop w:val="0"/>
          <w:marBottom w:val="0"/>
          <w:divBdr>
            <w:top w:val="none" w:sz="0" w:space="0" w:color="auto"/>
            <w:left w:val="none" w:sz="0" w:space="0" w:color="auto"/>
            <w:bottom w:val="none" w:sz="0" w:space="0" w:color="auto"/>
            <w:right w:val="none" w:sz="0" w:space="0" w:color="auto"/>
          </w:divBdr>
        </w:div>
        <w:div w:id="907888301">
          <w:marLeft w:val="0"/>
          <w:marRight w:val="0"/>
          <w:marTop w:val="0"/>
          <w:marBottom w:val="0"/>
          <w:divBdr>
            <w:top w:val="none" w:sz="0" w:space="0" w:color="auto"/>
            <w:left w:val="none" w:sz="0" w:space="0" w:color="auto"/>
            <w:bottom w:val="none" w:sz="0" w:space="0" w:color="auto"/>
            <w:right w:val="none" w:sz="0" w:space="0" w:color="auto"/>
          </w:divBdr>
        </w:div>
        <w:div w:id="82871767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5737304">
              <w:marLeft w:val="0"/>
              <w:marRight w:val="0"/>
              <w:marTop w:val="0"/>
              <w:marBottom w:val="0"/>
              <w:divBdr>
                <w:top w:val="none" w:sz="0" w:space="0" w:color="auto"/>
                <w:left w:val="none" w:sz="0" w:space="0" w:color="auto"/>
                <w:bottom w:val="none" w:sz="0" w:space="0" w:color="auto"/>
                <w:right w:val="none" w:sz="0" w:space="0" w:color="auto"/>
              </w:divBdr>
            </w:div>
            <w:div w:id="1105344541">
              <w:marLeft w:val="0"/>
              <w:marRight w:val="0"/>
              <w:marTop w:val="0"/>
              <w:marBottom w:val="0"/>
              <w:divBdr>
                <w:top w:val="none" w:sz="0" w:space="0" w:color="auto"/>
                <w:left w:val="none" w:sz="0" w:space="0" w:color="auto"/>
                <w:bottom w:val="none" w:sz="0" w:space="0" w:color="auto"/>
                <w:right w:val="none" w:sz="0" w:space="0" w:color="auto"/>
              </w:divBdr>
            </w:div>
            <w:div w:id="1306737968">
              <w:marLeft w:val="0"/>
              <w:marRight w:val="0"/>
              <w:marTop w:val="0"/>
              <w:marBottom w:val="0"/>
              <w:divBdr>
                <w:top w:val="none" w:sz="0" w:space="0" w:color="auto"/>
                <w:left w:val="none" w:sz="0" w:space="0" w:color="auto"/>
                <w:bottom w:val="none" w:sz="0" w:space="0" w:color="auto"/>
                <w:right w:val="none" w:sz="0" w:space="0" w:color="auto"/>
              </w:divBdr>
            </w:div>
            <w:div w:id="2116944457">
              <w:marLeft w:val="0"/>
              <w:marRight w:val="0"/>
              <w:marTop w:val="0"/>
              <w:marBottom w:val="0"/>
              <w:divBdr>
                <w:top w:val="none" w:sz="0" w:space="0" w:color="auto"/>
                <w:left w:val="none" w:sz="0" w:space="0" w:color="auto"/>
                <w:bottom w:val="none" w:sz="0" w:space="0" w:color="auto"/>
                <w:right w:val="none" w:sz="0" w:space="0" w:color="auto"/>
              </w:divBdr>
            </w:div>
            <w:div w:id="636423036">
              <w:marLeft w:val="0"/>
              <w:marRight w:val="0"/>
              <w:marTop w:val="0"/>
              <w:marBottom w:val="0"/>
              <w:divBdr>
                <w:top w:val="none" w:sz="0" w:space="0" w:color="auto"/>
                <w:left w:val="none" w:sz="0" w:space="0" w:color="auto"/>
                <w:bottom w:val="none" w:sz="0" w:space="0" w:color="auto"/>
                <w:right w:val="none" w:sz="0" w:space="0" w:color="auto"/>
              </w:divBdr>
            </w:div>
            <w:div w:id="534003067">
              <w:marLeft w:val="0"/>
              <w:marRight w:val="0"/>
              <w:marTop w:val="0"/>
              <w:marBottom w:val="0"/>
              <w:divBdr>
                <w:top w:val="none" w:sz="0" w:space="0" w:color="auto"/>
                <w:left w:val="none" w:sz="0" w:space="0" w:color="auto"/>
                <w:bottom w:val="none" w:sz="0" w:space="0" w:color="auto"/>
                <w:right w:val="none" w:sz="0" w:space="0" w:color="auto"/>
              </w:divBdr>
            </w:div>
          </w:divsChild>
        </w:div>
        <w:div w:id="170605186">
          <w:marLeft w:val="0"/>
          <w:marRight w:val="0"/>
          <w:marTop w:val="0"/>
          <w:marBottom w:val="0"/>
          <w:divBdr>
            <w:top w:val="none" w:sz="0" w:space="0" w:color="auto"/>
            <w:left w:val="none" w:sz="0" w:space="0" w:color="auto"/>
            <w:bottom w:val="none" w:sz="0" w:space="0" w:color="auto"/>
            <w:right w:val="none" w:sz="0" w:space="0" w:color="auto"/>
          </w:divBdr>
        </w:div>
      </w:divsChild>
    </w:div>
    <w:div w:id="774784755">
      <w:bodyDiv w:val="1"/>
      <w:marLeft w:val="0"/>
      <w:marRight w:val="0"/>
      <w:marTop w:val="0"/>
      <w:marBottom w:val="0"/>
      <w:divBdr>
        <w:top w:val="none" w:sz="0" w:space="0" w:color="auto"/>
        <w:left w:val="none" w:sz="0" w:space="0" w:color="auto"/>
        <w:bottom w:val="none" w:sz="0" w:space="0" w:color="auto"/>
        <w:right w:val="none" w:sz="0" w:space="0" w:color="auto"/>
      </w:divBdr>
    </w:div>
    <w:div w:id="873425751">
      <w:bodyDiv w:val="1"/>
      <w:marLeft w:val="0"/>
      <w:marRight w:val="0"/>
      <w:marTop w:val="0"/>
      <w:marBottom w:val="0"/>
      <w:divBdr>
        <w:top w:val="none" w:sz="0" w:space="0" w:color="auto"/>
        <w:left w:val="none" w:sz="0" w:space="0" w:color="auto"/>
        <w:bottom w:val="none" w:sz="0" w:space="0" w:color="auto"/>
        <w:right w:val="none" w:sz="0" w:space="0" w:color="auto"/>
      </w:divBdr>
    </w:div>
    <w:div w:id="890964281">
      <w:bodyDiv w:val="1"/>
      <w:marLeft w:val="0"/>
      <w:marRight w:val="0"/>
      <w:marTop w:val="0"/>
      <w:marBottom w:val="0"/>
      <w:divBdr>
        <w:top w:val="none" w:sz="0" w:space="0" w:color="auto"/>
        <w:left w:val="none" w:sz="0" w:space="0" w:color="auto"/>
        <w:bottom w:val="none" w:sz="0" w:space="0" w:color="auto"/>
        <w:right w:val="none" w:sz="0" w:space="0" w:color="auto"/>
      </w:divBdr>
    </w:div>
    <w:div w:id="919484605">
      <w:bodyDiv w:val="1"/>
      <w:marLeft w:val="0"/>
      <w:marRight w:val="0"/>
      <w:marTop w:val="0"/>
      <w:marBottom w:val="0"/>
      <w:divBdr>
        <w:top w:val="none" w:sz="0" w:space="0" w:color="auto"/>
        <w:left w:val="none" w:sz="0" w:space="0" w:color="auto"/>
        <w:bottom w:val="none" w:sz="0" w:space="0" w:color="auto"/>
        <w:right w:val="none" w:sz="0" w:space="0" w:color="auto"/>
      </w:divBdr>
    </w:div>
    <w:div w:id="957183275">
      <w:bodyDiv w:val="1"/>
      <w:marLeft w:val="0"/>
      <w:marRight w:val="0"/>
      <w:marTop w:val="0"/>
      <w:marBottom w:val="0"/>
      <w:divBdr>
        <w:top w:val="none" w:sz="0" w:space="0" w:color="auto"/>
        <w:left w:val="none" w:sz="0" w:space="0" w:color="auto"/>
        <w:bottom w:val="none" w:sz="0" w:space="0" w:color="auto"/>
        <w:right w:val="none" w:sz="0" w:space="0" w:color="auto"/>
      </w:divBdr>
    </w:div>
    <w:div w:id="981277096">
      <w:bodyDiv w:val="1"/>
      <w:marLeft w:val="0"/>
      <w:marRight w:val="0"/>
      <w:marTop w:val="0"/>
      <w:marBottom w:val="0"/>
      <w:divBdr>
        <w:top w:val="none" w:sz="0" w:space="0" w:color="auto"/>
        <w:left w:val="none" w:sz="0" w:space="0" w:color="auto"/>
        <w:bottom w:val="none" w:sz="0" w:space="0" w:color="auto"/>
        <w:right w:val="none" w:sz="0" w:space="0" w:color="auto"/>
      </w:divBdr>
    </w:div>
    <w:div w:id="994333331">
      <w:bodyDiv w:val="1"/>
      <w:marLeft w:val="0"/>
      <w:marRight w:val="0"/>
      <w:marTop w:val="0"/>
      <w:marBottom w:val="0"/>
      <w:divBdr>
        <w:top w:val="none" w:sz="0" w:space="0" w:color="auto"/>
        <w:left w:val="none" w:sz="0" w:space="0" w:color="auto"/>
        <w:bottom w:val="none" w:sz="0" w:space="0" w:color="auto"/>
        <w:right w:val="none" w:sz="0" w:space="0" w:color="auto"/>
      </w:divBdr>
    </w:div>
    <w:div w:id="1021275632">
      <w:bodyDiv w:val="1"/>
      <w:marLeft w:val="0"/>
      <w:marRight w:val="0"/>
      <w:marTop w:val="0"/>
      <w:marBottom w:val="0"/>
      <w:divBdr>
        <w:top w:val="none" w:sz="0" w:space="0" w:color="auto"/>
        <w:left w:val="none" w:sz="0" w:space="0" w:color="auto"/>
        <w:bottom w:val="none" w:sz="0" w:space="0" w:color="auto"/>
        <w:right w:val="none" w:sz="0" w:space="0" w:color="auto"/>
      </w:divBdr>
    </w:div>
    <w:div w:id="1126968960">
      <w:bodyDiv w:val="1"/>
      <w:marLeft w:val="0"/>
      <w:marRight w:val="0"/>
      <w:marTop w:val="0"/>
      <w:marBottom w:val="0"/>
      <w:divBdr>
        <w:top w:val="none" w:sz="0" w:space="0" w:color="auto"/>
        <w:left w:val="none" w:sz="0" w:space="0" w:color="auto"/>
        <w:bottom w:val="none" w:sz="0" w:space="0" w:color="auto"/>
        <w:right w:val="none" w:sz="0" w:space="0" w:color="auto"/>
      </w:divBdr>
    </w:div>
    <w:div w:id="1218278352">
      <w:bodyDiv w:val="1"/>
      <w:marLeft w:val="0"/>
      <w:marRight w:val="0"/>
      <w:marTop w:val="0"/>
      <w:marBottom w:val="0"/>
      <w:divBdr>
        <w:top w:val="none" w:sz="0" w:space="0" w:color="auto"/>
        <w:left w:val="none" w:sz="0" w:space="0" w:color="auto"/>
        <w:bottom w:val="none" w:sz="0" w:space="0" w:color="auto"/>
        <w:right w:val="none" w:sz="0" w:space="0" w:color="auto"/>
      </w:divBdr>
    </w:div>
    <w:div w:id="1365987168">
      <w:bodyDiv w:val="1"/>
      <w:marLeft w:val="0"/>
      <w:marRight w:val="0"/>
      <w:marTop w:val="0"/>
      <w:marBottom w:val="0"/>
      <w:divBdr>
        <w:top w:val="none" w:sz="0" w:space="0" w:color="auto"/>
        <w:left w:val="none" w:sz="0" w:space="0" w:color="auto"/>
        <w:bottom w:val="none" w:sz="0" w:space="0" w:color="auto"/>
        <w:right w:val="none" w:sz="0" w:space="0" w:color="auto"/>
      </w:divBdr>
    </w:div>
    <w:div w:id="1411121814">
      <w:bodyDiv w:val="1"/>
      <w:marLeft w:val="0"/>
      <w:marRight w:val="0"/>
      <w:marTop w:val="0"/>
      <w:marBottom w:val="0"/>
      <w:divBdr>
        <w:top w:val="none" w:sz="0" w:space="0" w:color="auto"/>
        <w:left w:val="none" w:sz="0" w:space="0" w:color="auto"/>
        <w:bottom w:val="none" w:sz="0" w:space="0" w:color="auto"/>
        <w:right w:val="none" w:sz="0" w:space="0" w:color="auto"/>
      </w:divBdr>
    </w:div>
    <w:div w:id="1491603831">
      <w:bodyDiv w:val="1"/>
      <w:marLeft w:val="0"/>
      <w:marRight w:val="0"/>
      <w:marTop w:val="0"/>
      <w:marBottom w:val="0"/>
      <w:divBdr>
        <w:top w:val="none" w:sz="0" w:space="0" w:color="auto"/>
        <w:left w:val="none" w:sz="0" w:space="0" w:color="auto"/>
        <w:bottom w:val="none" w:sz="0" w:space="0" w:color="auto"/>
        <w:right w:val="none" w:sz="0" w:space="0" w:color="auto"/>
      </w:divBdr>
    </w:div>
    <w:div w:id="1517187833">
      <w:bodyDiv w:val="1"/>
      <w:marLeft w:val="0"/>
      <w:marRight w:val="0"/>
      <w:marTop w:val="0"/>
      <w:marBottom w:val="0"/>
      <w:divBdr>
        <w:top w:val="none" w:sz="0" w:space="0" w:color="auto"/>
        <w:left w:val="none" w:sz="0" w:space="0" w:color="auto"/>
        <w:bottom w:val="none" w:sz="0" w:space="0" w:color="auto"/>
        <w:right w:val="none" w:sz="0" w:space="0" w:color="auto"/>
      </w:divBdr>
    </w:div>
    <w:div w:id="1604731115">
      <w:bodyDiv w:val="1"/>
      <w:marLeft w:val="0"/>
      <w:marRight w:val="0"/>
      <w:marTop w:val="0"/>
      <w:marBottom w:val="0"/>
      <w:divBdr>
        <w:top w:val="none" w:sz="0" w:space="0" w:color="auto"/>
        <w:left w:val="none" w:sz="0" w:space="0" w:color="auto"/>
        <w:bottom w:val="none" w:sz="0" w:space="0" w:color="auto"/>
        <w:right w:val="none" w:sz="0" w:space="0" w:color="auto"/>
      </w:divBdr>
    </w:div>
    <w:div w:id="1645545095">
      <w:bodyDiv w:val="1"/>
      <w:marLeft w:val="0"/>
      <w:marRight w:val="0"/>
      <w:marTop w:val="0"/>
      <w:marBottom w:val="0"/>
      <w:divBdr>
        <w:top w:val="none" w:sz="0" w:space="0" w:color="auto"/>
        <w:left w:val="none" w:sz="0" w:space="0" w:color="auto"/>
        <w:bottom w:val="none" w:sz="0" w:space="0" w:color="auto"/>
        <w:right w:val="none" w:sz="0" w:space="0" w:color="auto"/>
      </w:divBdr>
    </w:div>
    <w:div w:id="1662736971">
      <w:bodyDiv w:val="1"/>
      <w:marLeft w:val="0"/>
      <w:marRight w:val="0"/>
      <w:marTop w:val="0"/>
      <w:marBottom w:val="0"/>
      <w:divBdr>
        <w:top w:val="none" w:sz="0" w:space="0" w:color="auto"/>
        <w:left w:val="none" w:sz="0" w:space="0" w:color="auto"/>
        <w:bottom w:val="none" w:sz="0" w:space="0" w:color="auto"/>
        <w:right w:val="none" w:sz="0" w:space="0" w:color="auto"/>
      </w:divBdr>
    </w:div>
    <w:div w:id="1697583142">
      <w:bodyDiv w:val="1"/>
      <w:marLeft w:val="0"/>
      <w:marRight w:val="0"/>
      <w:marTop w:val="0"/>
      <w:marBottom w:val="0"/>
      <w:divBdr>
        <w:top w:val="none" w:sz="0" w:space="0" w:color="auto"/>
        <w:left w:val="none" w:sz="0" w:space="0" w:color="auto"/>
        <w:bottom w:val="none" w:sz="0" w:space="0" w:color="auto"/>
        <w:right w:val="none" w:sz="0" w:space="0" w:color="auto"/>
      </w:divBdr>
    </w:div>
    <w:div w:id="1764447615">
      <w:bodyDiv w:val="1"/>
      <w:marLeft w:val="0"/>
      <w:marRight w:val="0"/>
      <w:marTop w:val="0"/>
      <w:marBottom w:val="0"/>
      <w:divBdr>
        <w:top w:val="none" w:sz="0" w:space="0" w:color="auto"/>
        <w:left w:val="none" w:sz="0" w:space="0" w:color="auto"/>
        <w:bottom w:val="none" w:sz="0" w:space="0" w:color="auto"/>
        <w:right w:val="none" w:sz="0" w:space="0" w:color="auto"/>
      </w:divBdr>
    </w:div>
    <w:div w:id="1791590118">
      <w:bodyDiv w:val="1"/>
      <w:marLeft w:val="0"/>
      <w:marRight w:val="0"/>
      <w:marTop w:val="0"/>
      <w:marBottom w:val="0"/>
      <w:divBdr>
        <w:top w:val="none" w:sz="0" w:space="0" w:color="auto"/>
        <w:left w:val="none" w:sz="0" w:space="0" w:color="auto"/>
        <w:bottom w:val="none" w:sz="0" w:space="0" w:color="auto"/>
        <w:right w:val="none" w:sz="0" w:space="0" w:color="auto"/>
      </w:divBdr>
    </w:div>
    <w:div w:id="1811435480">
      <w:bodyDiv w:val="1"/>
      <w:marLeft w:val="0"/>
      <w:marRight w:val="0"/>
      <w:marTop w:val="0"/>
      <w:marBottom w:val="0"/>
      <w:divBdr>
        <w:top w:val="none" w:sz="0" w:space="0" w:color="auto"/>
        <w:left w:val="none" w:sz="0" w:space="0" w:color="auto"/>
        <w:bottom w:val="none" w:sz="0" w:space="0" w:color="auto"/>
        <w:right w:val="none" w:sz="0" w:space="0" w:color="auto"/>
      </w:divBdr>
    </w:div>
    <w:div w:id="1855193891">
      <w:bodyDiv w:val="1"/>
      <w:marLeft w:val="0"/>
      <w:marRight w:val="0"/>
      <w:marTop w:val="0"/>
      <w:marBottom w:val="0"/>
      <w:divBdr>
        <w:top w:val="none" w:sz="0" w:space="0" w:color="auto"/>
        <w:left w:val="none" w:sz="0" w:space="0" w:color="auto"/>
        <w:bottom w:val="none" w:sz="0" w:space="0" w:color="auto"/>
        <w:right w:val="none" w:sz="0" w:space="0" w:color="auto"/>
      </w:divBdr>
    </w:div>
    <w:div w:id="1873684259">
      <w:bodyDiv w:val="1"/>
      <w:marLeft w:val="0"/>
      <w:marRight w:val="0"/>
      <w:marTop w:val="0"/>
      <w:marBottom w:val="0"/>
      <w:divBdr>
        <w:top w:val="none" w:sz="0" w:space="0" w:color="auto"/>
        <w:left w:val="none" w:sz="0" w:space="0" w:color="auto"/>
        <w:bottom w:val="none" w:sz="0" w:space="0" w:color="auto"/>
        <w:right w:val="none" w:sz="0" w:space="0" w:color="auto"/>
      </w:divBdr>
    </w:div>
    <w:div w:id="1932857867">
      <w:bodyDiv w:val="1"/>
      <w:marLeft w:val="0"/>
      <w:marRight w:val="0"/>
      <w:marTop w:val="0"/>
      <w:marBottom w:val="0"/>
      <w:divBdr>
        <w:top w:val="none" w:sz="0" w:space="0" w:color="auto"/>
        <w:left w:val="none" w:sz="0" w:space="0" w:color="auto"/>
        <w:bottom w:val="none" w:sz="0" w:space="0" w:color="auto"/>
        <w:right w:val="none" w:sz="0" w:space="0" w:color="auto"/>
      </w:divBdr>
    </w:div>
    <w:div w:id="1948657120">
      <w:bodyDiv w:val="1"/>
      <w:marLeft w:val="0"/>
      <w:marRight w:val="0"/>
      <w:marTop w:val="0"/>
      <w:marBottom w:val="0"/>
      <w:divBdr>
        <w:top w:val="none" w:sz="0" w:space="0" w:color="auto"/>
        <w:left w:val="none" w:sz="0" w:space="0" w:color="auto"/>
        <w:bottom w:val="none" w:sz="0" w:space="0" w:color="auto"/>
        <w:right w:val="none" w:sz="0" w:space="0" w:color="auto"/>
      </w:divBdr>
    </w:div>
    <w:div w:id="2059238594">
      <w:bodyDiv w:val="1"/>
      <w:marLeft w:val="0"/>
      <w:marRight w:val="0"/>
      <w:marTop w:val="0"/>
      <w:marBottom w:val="0"/>
      <w:divBdr>
        <w:top w:val="none" w:sz="0" w:space="0" w:color="auto"/>
        <w:left w:val="none" w:sz="0" w:space="0" w:color="auto"/>
        <w:bottom w:val="none" w:sz="0" w:space="0" w:color="auto"/>
        <w:right w:val="none" w:sz="0" w:space="0" w:color="auto"/>
      </w:divBdr>
    </w:div>
    <w:div w:id="2087216740">
      <w:bodyDiv w:val="1"/>
      <w:marLeft w:val="0"/>
      <w:marRight w:val="0"/>
      <w:marTop w:val="0"/>
      <w:marBottom w:val="0"/>
      <w:divBdr>
        <w:top w:val="none" w:sz="0" w:space="0" w:color="auto"/>
        <w:left w:val="none" w:sz="0" w:space="0" w:color="auto"/>
        <w:bottom w:val="none" w:sz="0" w:space="0" w:color="auto"/>
        <w:right w:val="none" w:sz="0" w:space="0" w:color="auto"/>
      </w:divBdr>
    </w:div>
    <w:div w:id="2120680316">
      <w:bodyDiv w:val="1"/>
      <w:marLeft w:val="0"/>
      <w:marRight w:val="0"/>
      <w:marTop w:val="0"/>
      <w:marBottom w:val="0"/>
      <w:divBdr>
        <w:top w:val="none" w:sz="0" w:space="0" w:color="auto"/>
        <w:left w:val="none" w:sz="0" w:space="0" w:color="auto"/>
        <w:bottom w:val="none" w:sz="0" w:space="0" w:color="auto"/>
        <w:right w:val="none" w:sz="0" w:space="0" w:color="auto"/>
      </w:divBdr>
    </w:div>
    <w:div w:id="212815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uk/ukpga/1981/47" TargetMode="External"/><Relationship Id="rId21" Type="http://schemas.openxmlformats.org/officeDocument/2006/relationships/hyperlink" Target="https://www.gov.uk/guidance/appeal-to-the-court-of-appeal-civil-division" TargetMode="External"/><Relationship Id="rId42" Type="http://schemas.openxmlformats.org/officeDocument/2006/relationships/hyperlink" Target="https://abta.com/news-and-views/news/monarch-travel-group" TargetMode="External"/><Relationship Id="rId63" Type="http://schemas.openxmlformats.org/officeDocument/2006/relationships/hyperlink" Target="https://www.legalombudsman.org.uk/about-us/" TargetMode="External"/><Relationship Id="rId84" Type="http://schemas.openxmlformats.org/officeDocument/2006/relationships/hyperlink" Target="http://www.bailii.org" TargetMode="External"/><Relationship Id="rId138" Type="http://schemas.openxmlformats.org/officeDocument/2006/relationships/hyperlink" Target="https://www.ocr.org.uk/qualifications/expression-of-interest/" TargetMode="External"/><Relationship Id="rId107" Type="http://schemas.openxmlformats.org/officeDocument/2006/relationships/hyperlink" Target="https://www.lawcom.gov.uk/project/intoxication-and-criminal-liability-2009/" TargetMode="External"/><Relationship Id="rId11" Type="http://schemas.openxmlformats.org/officeDocument/2006/relationships/hyperlink" Target="https://www.judiciary.uk/about-the-judiciary/the-justice-system/jurisdictions/" TargetMode="External"/><Relationship Id="rId32" Type="http://schemas.openxmlformats.org/officeDocument/2006/relationships/hyperlink" Target="https://www.gov.uk/government/publications/employment-tribunal-procedure-rules" TargetMode="External"/><Relationship Id="rId53" Type="http://schemas.openxmlformats.org/officeDocument/2006/relationships/hyperlink" Target="https://www.legislation.gov.uk/ukpga/2020/17/contents/enacted" TargetMode="External"/><Relationship Id="rId74" Type="http://schemas.openxmlformats.org/officeDocument/2006/relationships/hyperlink" Target="https://publicdefenderservice.org.uk/" TargetMode="External"/><Relationship Id="rId128" Type="http://schemas.openxmlformats.org/officeDocument/2006/relationships/hyperlink" Target="https://www.oldbaileyonline.org/" TargetMode="External"/><Relationship Id="rId149" Type="http://schemas.microsoft.com/office/2011/relationships/people" Target="people.xml"/><Relationship Id="rId5" Type="http://schemas.openxmlformats.org/officeDocument/2006/relationships/numbering" Target="numbering.xml"/><Relationship Id="rId95" Type="http://schemas.openxmlformats.org/officeDocument/2006/relationships/hyperlink" Target="http://www.lawcom.gov.uk/app/uploads/2015/03/lc290_Partial_Defences_to_Murder.pdf" TargetMode="External"/><Relationship Id="rId22" Type="http://schemas.openxmlformats.org/officeDocument/2006/relationships/hyperlink" Target="https://assets.publishing.service.gov.uk/government/uploads/system/uploads/attachment_data/file/716594/form-206-eng.pdf" TargetMode="External"/><Relationship Id="rId27" Type="http://schemas.microsoft.com/office/2016/09/relationships/commentsIds" Target="commentsIds.xml"/><Relationship Id="rId43" Type="http://schemas.openxmlformats.org/officeDocument/2006/relationships/hyperlink" Target="https://www.abta.com/news/thomas-cook-group" TargetMode="External"/><Relationship Id="rId48" Type="http://schemas.openxmlformats.org/officeDocument/2006/relationships/hyperlink" Target="https://www.sentencingcouncil.org.uk/explanatory-material/magistrates-court/item/aggravating-and-mitigating-factors/" TargetMode="External"/><Relationship Id="rId64" Type="http://schemas.openxmlformats.org/officeDocument/2006/relationships/hyperlink" Target="https://www.legislation.gov.uk/ukpga/2007/29/contents" TargetMode="External"/><Relationship Id="rId69" Type="http://schemas.openxmlformats.org/officeDocument/2006/relationships/hyperlink" Target="https://www.cilex.org.uk/" TargetMode="External"/><Relationship Id="rId113" Type="http://schemas.openxmlformats.org/officeDocument/2006/relationships/hyperlink" Target="http://www.legislation.gov.uk/ukpga/2013/22/contents/enacted" TargetMode="External"/><Relationship Id="rId118" Type="http://schemas.openxmlformats.org/officeDocument/2006/relationships/hyperlink" Target="https://www.lawcom.gov.uk/project/conspiracy-and-attempts/" TargetMode="External"/><Relationship Id="rId134" Type="http://schemas.openxmlformats.org/officeDocument/2006/relationships/hyperlink" Target="mailto:resources.feedback@ocr.org.uk?subject=I%20like%20the%20A%20Level%20Planning%20Guide%20H418/02" TargetMode="External"/><Relationship Id="rId139" Type="http://schemas.openxmlformats.org/officeDocument/2006/relationships/hyperlink" Target="mailto:resources.feedback@ocr.org.uk" TargetMode="External"/><Relationship Id="rId80" Type="http://schemas.openxmlformats.org/officeDocument/2006/relationships/hyperlink" Target="https://www.bbc.co.uk/programmes/b006tgy1" TargetMode="External"/><Relationship Id="rId85" Type="http://schemas.openxmlformats.org/officeDocument/2006/relationships/hyperlink" Target="https://www.supremecourt.uk/index.html" TargetMode="External"/><Relationship Id="rId150" Type="http://schemas.openxmlformats.org/officeDocument/2006/relationships/theme" Target="theme/theme1.xml"/><Relationship Id="rId12" Type="http://schemas.openxmlformats.org/officeDocument/2006/relationships/hyperlink" Target="https://www.legislation.gov.uk/ukpga/1989/41/contents" TargetMode="External"/><Relationship Id="rId17" Type="http://schemas.openxmlformats.org/officeDocument/2006/relationships/hyperlink" Target="https://www.moneyclaim.gov.uk/web/mcol/welcome" TargetMode="External"/><Relationship Id="rId33" Type="http://schemas.openxmlformats.org/officeDocument/2006/relationships/hyperlink" Target="https://www.citizensadvice.org.uk/work/problems-at-work/employment-tribunals/understanding-employment-tribunals/" TargetMode="External"/><Relationship Id="rId38" Type="http://schemas.openxmlformats.org/officeDocument/2006/relationships/hyperlink" Target="https://www.citizensadvice.org.uk/family/ending-a-relationship/how-to-separate/mediation-to-help-you-separate/" TargetMode="External"/><Relationship Id="rId59" Type="http://schemas.openxmlformats.org/officeDocument/2006/relationships/hyperlink" Target="https://www.legislation.gov.uk/ukpga/2007/29/contents" TargetMode="External"/><Relationship Id="rId103" Type="http://schemas.openxmlformats.org/officeDocument/2006/relationships/hyperlink" Target="http://www.legislation.gov.uk/ukpga/1968/60/contents" TargetMode="External"/><Relationship Id="rId108" Type="http://schemas.openxmlformats.org/officeDocument/2006/relationships/hyperlink" Target="http://www.legislation.gov.uk/ukpga/2004/28/contents" TargetMode="External"/><Relationship Id="rId124" Type="http://schemas.openxmlformats.org/officeDocument/2006/relationships/hyperlink" Target="http://e-lawresources.co.uk/Home.php" TargetMode="External"/><Relationship Id="rId129" Type="http://schemas.openxmlformats.org/officeDocument/2006/relationships/hyperlink" Target="http://alevellaw.doomby.com/" TargetMode="External"/><Relationship Id="rId54" Type="http://schemas.openxmlformats.org/officeDocument/2006/relationships/hyperlink" Target="https://www.judiciary.uk/about-the-judiciary/judges-career-paths/becoming-a-magistrate/" TargetMode="External"/><Relationship Id="rId70" Type="http://schemas.openxmlformats.org/officeDocument/2006/relationships/hyperlink" Target="https://www.legalombudsman.org.uk/about-us/" TargetMode="External"/><Relationship Id="rId75" Type="http://schemas.openxmlformats.org/officeDocument/2006/relationships/hyperlink" Target="https://www.gov.uk/government/organisations/legal-aid-agency" TargetMode="External"/><Relationship Id="rId91" Type="http://schemas.openxmlformats.org/officeDocument/2006/relationships/hyperlink" Target="https://www.bbc.co.uk/news/uk-16592680" TargetMode="External"/><Relationship Id="rId96" Type="http://schemas.openxmlformats.org/officeDocument/2006/relationships/hyperlink" Target="http://www.lawcom.gov.uk/app/uploads/2015/03/cp177_Murder_Manslaughter_and_Infanticide_consultation_overview_.pdf" TargetMode="External"/><Relationship Id="rId140" Type="http://schemas.openxmlformats.org/officeDocument/2006/relationships/hyperlink" Target="mailto:resources.feedback@ocr.org.uk?subject=I%20like%20the%20A%20Level%20Planning%20Guide%20H418/02" TargetMode="External"/><Relationship Id="rId145" Type="http://schemas.openxmlformats.org/officeDocument/2006/relationships/hyperlink" Target="mailto:resources.feedback@ocr.org.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youtube.com/watch?v=wZGofHdfjL0" TargetMode="External"/><Relationship Id="rId28" Type="http://schemas.microsoft.com/office/2018/08/relationships/commentsExtensible" Target="commentsExtensible.xml"/><Relationship Id="rId49" Type="http://schemas.openxmlformats.org/officeDocument/2006/relationships/hyperlink" Target="https://www.legislation.gov.uk/ukpga/2003/44/contents" TargetMode="External"/><Relationship Id="rId114" Type="http://schemas.openxmlformats.org/officeDocument/2006/relationships/hyperlink" Target="http://justiceharvard.org/lecture-2-the-case-for-cannibalism/" TargetMode="External"/><Relationship Id="rId119" Type="http://schemas.openxmlformats.org/officeDocument/2006/relationships/hyperlink" Target="https://www.channel4.com/programmes/women-who-kill/episode-guide/" TargetMode="External"/><Relationship Id="rId44" Type="http://schemas.openxmlformats.org/officeDocument/2006/relationships/hyperlink" Target="https://www.chambersstudent.co.uk/where-to-start/newsletter/the-big-interview-judge-rinder" TargetMode="External"/><Relationship Id="rId60" Type="http://schemas.openxmlformats.org/officeDocument/2006/relationships/hyperlink" Target="https://www.barcouncil.org.uk/" TargetMode="External"/><Relationship Id="rId65" Type="http://schemas.openxmlformats.org/officeDocument/2006/relationships/hyperlink" Target="https://www.lawsociety.org.uk/" TargetMode="External"/><Relationship Id="rId81" Type="http://schemas.openxmlformats.org/officeDocument/2006/relationships/hyperlink" Target="https://www.supremecourt.uk/decided-cases/" TargetMode="External"/><Relationship Id="rId86" Type="http://schemas.openxmlformats.org/officeDocument/2006/relationships/hyperlink" Target="https://www.oldbaileyonline.org/" TargetMode="External"/><Relationship Id="rId130" Type="http://schemas.openxmlformats.org/officeDocument/2006/relationships/hyperlink" Target="https://europa.eu/european-union/law_en" TargetMode="External"/><Relationship Id="rId135" Type="http://schemas.openxmlformats.org/officeDocument/2006/relationships/hyperlink" Target="mailto:resources.feedback@ocr.org.uk?subject=I%20dislike%20the%20A%20Level%20Planning%20Guide%20H418/02" TargetMode="External"/><Relationship Id="rId13" Type="http://schemas.openxmlformats.org/officeDocument/2006/relationships/hyperlink" Target="https://www.legislation.gov.uk/ukpga/1985/60/contents" TargetMode="External"/><Relationship Id="rId18" Type="http://schemas.openxmlformats.org/officeDocument/2006/relationships/hyperlink" Target="https://www.legislation.gov.uk/ukpga/2018/29/enacted" TargetMode="External"/><Relationship Id="rId39" Type="http://schemas.openxmlformats.org/officeDocument/2006/relationships/hyperlink" Target="https://www.familymediationcouncil.org.uk/online-mediation/" TargetMode="External"/><Relationship Id="rId109" Type="http://schemas.openxmlformats.org/officeDocument/2006/relationships/hyperlink" Target="http://www.legislation.gov.uk/ukpga/1964/84" TargetMode="External"/><Relationship Id="rId34" Type="http://schemas.openxmlformats.org/officeDocument/2006/relationships/hyperlink" Target="https://www.acas.org.uk/" TargetMode="External"/><Relationship Id="rId50" Type="http://schemas.openxmlformats.org/officeDocument/2006/relationships/hyperlink" Target="https://www.legislation.gov.uk/ukpga/1998/37/contents" TargetMode="External"/><Relationship Id="rId55" Type="http://schemas.openxmlformats.org/officeDocument/2006/relationships/hyperlink" Target="https://www.judiciary.uk/" TargetMode="External"/><Relationship Id="rId76" Type="http://schemas.openxmlformats.org/officeDocument/2006/relationships/hyperlink" Target="https://www.legislation.gov.uk/ukpga/2012/10/contents/enacted" TargetMode="External"/><Relationship Id="rId97" Type="http://schemas.openxmlformats.org/officeDocument/2006/relationships/hyperlink" Target="http://allpsych.com/disorders/dsm.html" TargetMode="External"/><Relationship Id="rId104" Type="http://schemas.openxmlformats.org/officeDocument/2006/relationships/hyperlink" Target="http://www.legislation.gov.uk/ukpga/1968/60/contents" TargetMode="External"/><Relationship Id="rId120" Type="http://schemas.openxmlformats.org/officeDocument/2006/relationships/hyperlink" Target="https://youtu.be/MyX5AY68pqc" TargetMode="External"/><Relationship Id="rId125" Type="http://schemas.openxmlformats.org/officeDocument/2006/relationships/hyperlink" Target="http://www.bitsoflaw.org" TargetMode="External"/><Relationship Id="rId141" Type="http://schemas.openxmlformats.org/officeDocument/2006/relationships/hyperlink" Target="mailto:resources.feedback@ocr.org.uk?subject=I%20dislike%20the%20A%20Level%20Planning%20Guide%20H418/02" TargetMode="External"/><Relationship Id="rId14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supremecourt.uk/watch/uksc-2019-0192/judgment.html" TargetMode="External"/><Relationship Id="rId92" Type="http://schemas.openxmlformats.org/officeDocument/2006/relationships/hyperlink" Target="http://www.lawcom.gov.uk/app/uploads/2015/03/lc304_Murder_Manslaughter_and_Infanticide_Report.pdf" TargetMode="External"/><Relationship Id="rId2" Type="http://schemas.openxmlformats.org/officeDocument/2006/relationships/customXml" Target="../customXml/item2.xml"/><Relationship Id="rId29" Type="http://schemas.openxmlformats.org/officeDocument/2006/relationships/hyperlink" Target="https://www.legislation.gov.uk/ukpga/1998/8/contents" TargetMode="External"/><Relationship Id="rId24" Type="http://schemas.openxmlformats.org/officeDocument/2006/relationships/hyperlink" Target="https://www.legislation.gov.uk/ukpga/1999/22/section/55" TargetMode="External"/><Relationship Id="rId40" Type="http://schemas.openxmlformats.org/officeDocument/2006/relationships/hyperlink" Target="https://www.acas.org.uk/" TargetMode="External"/><Relationship Id="rId45" Type="http://schemas.openxmlformats.org/officeDocument/2006/relationships/hyperlink" Target="https://www.legislation.gov.uk/ukpga/2012/10/contents/enacted" TargetMode="External"/><Relationship Id="rId66" Type="http://schemas.openxmlformats.org/officeDocument/2006/relationships/hyperlink" Target="https://www.sra.org.uk/" TargetMode="External"/><Relationship Id="rId87" Type="http://schemas.openxmlformats.org/officeDocument/2006/relationships/hyperlink" Target="http://alevellaw.doomby.com/" TargetMode="External"/><Relationship Id="rId110" Type="http://schemas.openxmlformats.org/officeDocument/2006/relationships/hyperlink" Target="https://www.psychiatrictimes.com/forensic-psychiatry/line-between-mad-and-bad" TargetMode="External"/><Relationship Id="rId115" Type="http://schemas.openxmlformats.org/officeDocument/2006/relationships/hyperlink" Target="https://www.lawcom.gov.uk/document/criminal-law-consent-in-the-criminal-law/" TargetMode="External"/><Relationship Id="rId131" Type="http://schemas.openxmlformats.org/officeDocument/2006/relationships/hyperlink" Target="http://www.legislation.gov.uk/" TargetMode="External"/><Relationship Id="rId136" Type="http://schemas.openxmlformats.org/officeDocument/2006/relationships/hyperlink" Target="http://www.ocr.org.uk/i-want-to/find-resources/" TargetMode="External"/><Relationship Id="rId61" Type="http://schemas.openxmlformats.org/officeDocument/2006/relationships/hyperlink" Target="https://www.barstandardsboard.org.uk/" TargetMode="External"/><Relationship Id="rId82" Type="http://schemas.openxmlformats.org/officeDocument/2006/relationships/hyperlink" Target="http://e-lawresources.co.uk/Home.php" TargetMode="External"/><Relationship Id="rId19" Type="http://schemas.openxmlformats.org/officeDocument/2006/relationships/hyperlink" Target="https://www.citizensadvice.org.uk/Global/Migrated_Documents/advisernet/04080403-ew-the-fast-track-and-the-multi-track-in-the-civil-courts-pdf-8.pdf" TargetMode="External"/><Relationship Id="rId14" Type="http://schemas.openxmlformats.org/officeDocument/2006/relationships/hyperlink" Target="https://www.legislation.gov.uk/ukpga/1996/27/contents" TargetMode="External"/><Relationship Id="rId30" Type="http://schemas.openxmlformats.org/officeDocument/2006/relationships/hyperlink" Target="https://www.judiciary.uk/about-the-judiciary/the-justice-system/jurisdictions/tribunal-jurisdiction/" TargetMode="External"/><Relationship Id="rId35" Type="http://schemas.openxmlformats.org/officeDocument/2006/relationships/hyperlink" Target="https://www.citizensadvice.org.uk/scotland/law-and-courts/legal-system-s/settling-out-of-court/using-alternative-dispute-resolution-to-solve-your-consumer-problem-s/" TargetMode="External"/><Relationship Id="rId56" Type="http://schemas.openxmlformats.org/officeDocument/2006/relationships/hyperlink" Target="https://www.gov.uk/government/publications/become-a-magistrate-application-form" TargetMode="External"/><Relationship Id="rId77" Type="http://schemas.openxmlformats.org/officeDocument/2006/relationships/hyperlink" Target="https://www.channel4.com/programmes/women-who-kill/episode-guide/" TargetMode="External"/><Relationship Id="rId100" Type="http://schemas.openxmlformats.org/officeDocument/2006/relationships/hyperlink" Target="http://www.legislation.gov.uk/ukpga/Vict/24-25/100/contents" TargetMode="External"/><Relationship Id="rId105" Type="http://schemas.openxmlformats.org/officeDocument/2006/relationships/hyperlink" Target="http://www.legislation.gov.uk/ukpga/1968/60/contents" TargetMode="External"/><Relationship Id="rId126" Type="http://schemas.openxmlformats.org/officeDocument/2006/relationships/hyperlink" Target="http://www.bailii.org" TargetMode="External"/><Relationship Id="rId14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legislation.gov.uk/ukpga/2012/10/section/122" TargetMode="External"/><Relationship Id="rId72" Type="http://schemas.openxmlformats.org/officeDocument/2006/relationships/hyperlink" Target="https://www.legislation.gov.uk/ukpga/2012/10/contents/enacted" TargetMode="External"/><Relationship Id="rId93" Type="http://schemas.openxmlformats.org/officeDocument/2006/relationships/hyperlink" Target="http://www.lawcom.gov.uk/app/uploads/2015/03/cp177_Murder_Manslaughter_and_Infanticide_consultation_overview_.pdf" TargetMode="External"/><Relationship Id="rId98" Type="http://schemas.openxmlformats.org/officeDocument/2006/relationships/hyperlink" Target="https://www.who.int/classifications/icd/en/" TargetMode="External"/><Relationship Id="rId121" Type="http://schemas.openxmlformats.org/officeDocument/2006/relationships/hyperlink" Target="https://youtu.be/fhRvkYuYbr8" TargetMode="External"/><Relationship Id="rId142" Type="http://schemas.openxmlformats.org/officeDocument/2006/relationships/hyperlink" Target="http://www.ocr.org.uk/i-want-to/find-resources/" TargetMode="External"/><Relationship Id="rId3" Type="http://schemas.openxmlformats.org/officeDocument/2006/relationships/customXml" Target="../customXml/item3.xml"/><Relationship Id="rId25" Type="http://schemas.openxmlformats.org/officeDocument/2006/relationships/comments" Target="comments.xml"/><Relationship Id="rId46" Type="http://schemas.openxmlformats.org/officeDocument/2006/relationships/hyperlink" Target="https://www.judiciary.uk/you-and-the-judiciary/going-to-court/crown-court/" TargetMode="External"/><Relationship Id="rId67" Type="http://schemas.openxmlformats.org/officeDocument/2006/relationships/hyperlink" Target="https://www.legalombudsman.org.uk/about-us/" TargetMode="External"/><Relationship Id="rId116" Type="http://schemas.openxmlformats.org/officeDocument/2006/relationships/hyperlink" Target="https://www.lawcom.gov.uk/project/criminal-law-consent-and-offences-against-the-person/" TargetMode="External"/><Relationship Id="rId137" Type="http://schemas.openxmlformats.org/officeDocument/2006/relationships/hyperlink" Target="mailto:resources.feeback@ocr.org.uk" TargetMode="External"/><Relationship Id="rId20" Type="http://schemas.openxmlformats.org/officeDocument/2006/relationships/hyperlink" Target="https://www.gov.uk/courts-tribunals/court-of-appeal-civil-division" TargetMode="External"/><Relationship Id="rId41" Type="http://schemas.openxmlformats.org/officeDocument/2006/relationships/hyperlink" Target="https://www.abta.com/" TargetMode="External"/><Relationship Id="rId62" Type="http://schemas.openxmlformats.org/officeDocument/2006/relationships/hyperlink" Target="https://www.telegraph.co.uk/news/2016/10/26/celebrity-barrister-who-stars-on-the-chase-fined-2500-for-failin/" TargetMode="External"/><Relationship Id="rId83" Type="http://schemas.openxmlformats.org/officeDocument/2006/relationships/hyperlink" Target="http://www.bitsoflaw.org" TargetMode="External"/><Relationship Id="rId88" Type="http://schemas.openxmlformats.org/officeDocument/2006/relationships/hyperlink" Target="https://europa.eu/european-union/law_en" TargetMode="External"/><Relationship Id="rId111" Type="http://schemas.openxmlformats.org/officeDocument/2006/relationships/hyperlink" Target="http://www.legislation.gov.uk/ukpga/2008/4/contents" TargetMode="External"/><Relationship Id="rId132" Type="http://schemas.openxmlformats.org/officeDocument/2006/relationships/hyperlink" Target="https://www.youtube.com/user/TheLawBank" TargetMode="External"/><Relationship Id="rId15" Type="http://schemas.openxmlformats.org/officeDocument/2006/relationships/hyperlink" Target="http://www.justice.gov.uk/courts/procedure-rules/civil/rules" TargetMode="External"/><Relationship Id="rId36" Type="http://schemas.openxmlformats.org/officeDocument/2006/relationships/hyperlink" Target="https://www.legislation.gov.uk/ukpga/1996/23/contents" TargetMode="External"/><Relationship Id="rId57" Type="http://schemas.openxmlformats.org/officeDocument/2006/relationships/hyperlink" Target="https://www.legislation.gov.uk/ukpga/1974/23/contents" TargetMode="External"/><Relationship Id="rId106" Type="http://schemas.openxmlformats.org/officeDocument/2006/relationships/hyperlink" Target="https://www.lawcom.gov.uk/project/insanity-and-automatism/" TargetMode="External"/><Relationship Id="rId127" Type="http://schemas.openxmlformats.org/officeDocument/2006/relationships/hyperlink" Target="https://www.supremecourt.uk/index.html" TargetMode="External"/><Relationship Id="rId10" Type="http://schemas.openxmlformats.org/officeDocument/2006/relationships/endnotes" Target="endnotes.xml"/><Relationship Id="rId31" Type="http://schemas.openxmlformats.org/officeDocument/2006/relationships/hyperlink" Target="https://www.gov.uk/courts-tribunals/employment-tribunal" TargetMode="External"/><Relationship Id="rId52" Type="http://schemas.openxmlformats.org/officeDocument/2006/relationships/hyperlink" Target="https://www.legislation.gov.uk/ukpga/2003/44/section/177" TargetMode="External"/><Relationship Id="rId73" Type="http://schemas.openxmlformats.org/officeDocument/2006/relationships/hyperlink" Target="http://www.legislation.gov.uk/ukpga/2012/10/section/11/enacted" TargetMode="External"/><Relationship Id="rId78" Type="http://schemas.openxmlformats.org/officeDocument/2006/relationships/hyperlink" Target="https://youtu.be/MyX5AY68pqc" TargetMode="External"/><Relationship Id="rId94" Type="http://schemas.openxmlformats.org/officeDocument/2006/relationships/hyperlink" Target="http://www.lawcom.gov.uk/app/uploads/2015/03/lc304_Murder_Manslaughter_and_Infanticide_Report.pdf" TargetMode="External"/><Relationship Id="rId99" Type="http://schemas.openxmlformats.org/officeDocument/2006/relationships/hyperlink" Target="https://www.cps.gov.uk/legal-guidance/offences-against-person-incorporating-charging-standard" TargetMode="External"/><Relationship Id="rId101" Type="http://schemas.openxmlformats.org/officeDocument/2006/relationships/hyperlink" Target="https://www.cps.gov.uk/legal-guidance/offences-against-person-incorporating-charging-standard" TargetMode="External"/><Relationship Id="rId122" Type="http://schemas.openxmlformats.org/officeDocument/2006/relationships/hyperlink" Target="https://www.bbc.co.uk/programmes/b006tgy1" TargetMode="External"/><Relationship Id="rId143" Type="http://schemas.openxmlformats.org/officeDocument/2006/relationships/hyperlink" Target="mailto:resources.feeback@ocr.org.uk"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microsoft.com/office/2011/relationships/commentsExtended" Target="commentsExtended.xml"/><Relationship Id="rId47" Type="http://schemas.openxmlformats.org/officeDocument/2006/relationships/hyperlink" Target="https://www.legislation.gov.uk/ukpga/2003/44/section/142" TargetMode="External"/><Relationship Id="rId68" Type="http://schemas.openxmlformats.org/officeDocument/2006/relationships/hyperlink" Target="https://www.legislation.gov.uk/ukpga/2007/29/contents" TargetMode="External"/><Relationship Id="rId89" Type="http://schemas.openxmlformats.org/officeDocument/2006/relationships/hyperlink" Target="http://www.legislation.gov.uk/" TargetMode="External"/><Relationship Id="rId112" Type="http://schemas.openxmlformats.org/officeDocument/2006/relationships/hyperlink" Target="http://www.legislation.gov.uk/ukpga/1967/58/contents" TargetMode="External"/><Relationship Id="rId133" Type="http://schemas.openxmlformats.org/officeDocument/2006/relationships/hyperlink" Target="https://www.bbc.co.uk/news/uk-16592680" TargetMode="External"/><Relationship Id="rId16" Type="http://schemas.openxmlformats.org/officeDocument/2006/relationships/hyperlink" Target="https://www.justice.gov.uk/courts/procedure-rules/civil/protocol" TargetMode="External"/><Relationship Id="rId37" Type="http://schemas.openxmlformats.org/officeDocument/2006/relationships/hyperlink" Target="https://civilmediation.org/for-the-public/about-mediation/" TargetMode="External"/><Relationship Id="rId58" Type="http://schemas.openxmlformats.org/officeDocument/2006/relationships/hyperlink" Target="https://www.youtube.com/watch?v=yQGekF-72xQ&amp;t=26s&amp;disable_polymer=true" TargetMode="External"/><Relationship Id="rId79" Type="http://schemas.openxmlformats.org/officeDocument/2006/relationships/hyperlink" Target="https://youtu.be/fhRvkYuYbr8" TargetMode="External"/><Relationship Id="rId102" Type="http://schemas.openxmlformats.org/officeDocument/2006/relationships/hyperlink" Target="https://www.lawcom.gov.uk/project/offences-against-the-person/" TargetMode="External"/><Relationship Id="rId123" Type="http://schemas.openxmlformats.org/officeDocument/2006/relationships/hyperlink" Target="https://www.supremecourt.uk/decided-cases/" TargetMode="External"/><Relationship Id="rId144" Type="http://schemas.openxmlformats.org/officeDocument/2006/relationships/hyperlink" Target="https://www.ocr.org.uk/qualifications/expression-of-interest/" TargetMode="External"/><Relationship Id="rId90" Type="http://schemas.openxmlformats.org/officeDocument/2006/relationships/hyperlink" Target="https://www.youtube.com/user/TheLawB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liverable_x002f_TaskID xmlns="99a68ebc-6d32-4400-8440-800064f05c61">1070</Deliverable_x002f_TaskID>
    <Qualification xmlns="99a68ebc-6d32-4400-8440-800064f05c61">A Level</Qualification>
    <Productionmanager xmlns="99a68ebc-6d32-4400-8440-800064f05c61">
      <UserInfo>
        <DisplayName>Ceri Mullen</DisplayName>
        <AccountId>16</AccountId>
        <AccountType/>
      </UserInfo>
    </Productionmanager>
    <Series xmlns="99a68ebc-6d32-4400-8440-800064f05c61">N/A</Series>
    <SAName xmlns="99a68ebc-6d32-4400-8440-800064f05c61">Lisa Winnington</SAName>
    <lcf76f155ced4ddcb4097134ff3c332f xmlns="99a68ebc-6d32-4400-8440-800064f05c61">
      <Terms xmlns="http://schemas.microsoft.com/office/infopath/2007/PartnerControls"/>
    </lcf76f155ced4ddcb4097134ff3c332f>
    <Component xmlns="99a68ebc-6d32-4400-8440-800064f05c61">H418/01</Component>
    <CreativeNotes xmlns="99a68ebc-6d32-4400-8440-800064f05c61" xsi:nil="true"/>
    <Reourcetype xmlns="99a68ebc-6d32-4400-8440-800064f05c61">Teacher Guide</Reourcetype>
    <TaxCatchAll xmlns="a64829b1-ed52-45e5-9012-b69bfe77c40c" xsi:nil="true"/>
    <Documenttype xmlns="99a68ebc-6d32-4400-8440-800064f05c61">Content</Documenttyp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B07A22DC03FE49881C844D3552F0F2" ma:contentTypeVersion="26" ma:contentTypeDescription="Create a new document." ma:contentTypeScope="" ma:versionID="6e482f33a0a7be0907281fc5cb8c02f9">
  <xsd:schema xmlns:xsd="http://www.w3.org/2001/XMLSchema" xmlns:xs="http://www.w3.org/2001/XMLSchema" xmlns:p="http://schemas.microsoft.com/office/2006/metadata/properties" xmlns:ns2="99a68ebc-6d32-4400-8440-800064f05c61" xmlns:ns3="a64829b1-ed52-45e5-9012-b69bfe77c40c" targetNamespace="http://schemas.microsoft.com/office/2006/metadata/properties" ma:root="true" ma:fieldsID="31061fd2eccdf2932704104714078f66" ns2:_="" ns3:_="">
    <xsd:import namespace="99a68ebc-6d32-4400-8440-800064f05c61"/>
    <xsd:import namespace="a64829b1-ed52-45e5-9012-b69bfe77c40c"/>
    <xsd:element name="properties">
      <xsd:complexType>
        <xsd:sequence>
          <xsd:element name="documentManagement">
            <xsd:complexType>
              <xsd:all>
                <xsd:element ref="ns2:Qualification"/>
                <xsd:element ref="ns2:Component"/>
                <xsd:element ref="ns2:Series"/>
                <xsd:element ref="ns2:Reourcetype"/>
                <xsd:element ref="ns2:Documenttype"/>
                <xsd:element ref="ns2:MediaServiceMetadata" minOccurs="0"/>
                <xsd:element ref="ns2:MediaServiceFastMetadata" minOccurs="0"/>
                <xsd:element ref="ns2:Productionmanager" minOccurs="0"/>
                <xsd:element ref="ns2:MediaServiceAutoKeyPoints" minOccurs="0"/>
                <xsd:element ref="ns2:MediaServiceKeyPoints" minOccurs="0"/>
                <xsd:element ref="ns2:SAName" minOccurs="0"/>
                <xsd:element ref="ns2:Deliverable_x002f_TaskID"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Creative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68ebc-6d32-4400-8440-800064f05c61" elementFormDefault="qualified">
    <xsd:import namespace="http://schemas.microsoft.com/office/2006/documentManagement/types"/>
    <xsd:import namespace="http://schemas.microsoft.com/office/infopath/2007/PartnerControls"/>
    <xsd:element name="Qualification" ma:index="8" ma:displayName="Qualification" ma:format="Dropdown" ma:internalName="Qualification">
      <xsd:simpleType>
        <xsd:restriction base="dms:Choice">
          <xsd:enumeration value="AS Level"/>
          <xsd:enumeration value="A Level"/>
          <xsd:enumeration value="GCSE"/>
          <xsd:enumeration value="Entry Level"/>
          <xsd:enumeration value="Cambridge Nationals"/>
          <xsd:enumeration value="Cambridge Technicals Level 2"/>
          <xsd:enumeration value="Cambridge Technicals Level 3"/>
          <xsd:enumeration value="A and AS Level"/>
          <xsd:enumeration value="Extended Project Qualification (EPQ)"/>
        </xsd:restriction>
      </xsd:simpleType>
    </xsd:element>
    <xsd:element name="Component" ma:index="10" ma:displayName="Component" ma:default="N/A" ma:format="Dropdown" ma:internalName="Component">
      <xsd:simpleType>
        <xsd:restriction base="dms:Text">
          <xsd:maxLength value="255"/>
        </xsd:restriction>
      </xsd:simpleType>
    </xsd:element>
    <xsd:element name="Series" ma:index="11" ma:displayName="Series" ma:default="N/A" ma:format="Dropdown" ma:internalName="Series">
      <xsd:simpleType>
        <xsd:restriction base="dms:Text">
          <xsd:maxLength value="255"/>
        </xsd:restriction>
      </xsd:simpleType>
    </xsd:element>
    <xsd:element name="Reourcetype" ma:index="12" ma:displayName="Resource type" ma:format="Dropdown" ma:internalName="Reourcetype">
      <xsd:simpleType>
        <xsd:restriction base="dms:Text">
          <xsd:maxLength value="255"/>
        </xsd:restriction>
      </xsd:simpleType>
    </xsd:element>
    <xsd:element name="Documenttype" ma:index="13" ma:displayName="Document type" ma:default="Content" ma:format="Dropdown" ma:internalName="Documenttype">
      <xsd:simpleType>
        <xsd:restriction base="dms:Choice">
          <xsd:enumeration value="Indesign"/>
          <xsd:enumeration value="Content"/>
          <xsd:enumeration value="Cover"/>
          <xsd:enumeration value="Published"/>
          <xsd:enumeration value="Image"/>
          <xsd:enumeration value="Question paper"/>
          <xsd:enumeration value="Commission"/>
          <xsd:enumeration value="Working document"/>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Productionmanager" ma:index="16" nillable="true" ma:displayName="Production manager" ma:format="Dropdown" ma:list="UserInfo" ma:SharePointGroup="0" ma:internalName="Production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SAName" ma:index="19" nillable="true" ma:displayName="Subject advisor" ma:format="Dropdown" ma:internalName="SAName">
      <xsd:simpleType>
        <xsd:restriction base="dms:Text">
          <xsd:maxLength value="255"/>
        </xsd:restriction>
      </xsd:simpleType>
    </xsd:element>
    <xsd:element name="Deliverable_x002f_TaskID" ma:index="20" nillable="true" ma:displayName="Power App ID" ma:decimals="0" ma:format="Dropdown" ma:internalName="Deliverable_x002f_TaskID" ma:percentage="FALSE">
      <xsd:simpleType>
        <xsd:restriction base="dms:Number"/>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CreativeNotes" ma:index="31" nillable="true" ma:displayName="Creative Notes" ma:format="Dropdown" ma:internalName="Creativ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54004-AE50-4A9A-BD2B-5BDFE099E870}">
  <ds:schemaRefs>
    <ds:schemaRef ds:uri="http://schemas.microsoft.com/office/2006/metadata/properties"/>
    <ds:schemaRef ds:uri="http://schemas.microsoft.com/office/infopath/2007/PartnerControls"/>
    <ds:schemaRef ds:uri="99a68ebc-6d32-4400-8440-800064f05c61"/>
    <ds:schemaRef ds:uri="a64829b1-ed52-45e5-9012-b69bfe77c40c"/>
  </ds:schemaRefs>
</ds:datastoreItem>
</file>

<file path=customXml/itemProps2.xml><?xml version="1.0" encoding="utf-8"?>
<ds:datastoreItem xmlns:ds="http://schemas.openxmlformats.org/officeDocument/2006/customXml" ds:itemID="{C3143A38-DD66-4710-A889-059F7C9FECC7}">
  <ds:schemaRefs>
    <ds:schemaRef ds:uri="http://schemas.openxmlformats.org/officeDocument/2006/bibliography"/>
  </ds:schemaRefs>
</ds:datastoreItem>
</file>

<file path=customXml/itemProps3.xml><?xml version="1.0" encoding="utf-8"?>
<ds:datastoreItem xmlns:ds="http://schemas.openxmlformats.org/officeDocument/2006/customXml" ds:itemID="{00824132-651D-4C94-83E1-35126F905123}">
  <ds:schemaRefs>
    <ds:schemaRef ds:uri="http://schemas.microsoft.com/sharepoint/v3/contenttype/forms"/>
  </ds:schemaRefs>
</ds:datastoreItem>
</file>

<file path=customXml/itemProps4.xml><?xml version="1.0" encoding="utf-8"?>
<ds:datastoreItem xmlns:ds="http://schemas.openxmlformats.org/officeDocument/2006/customXml" ds:itemID="{A82FDEAC-C61A-420F-8740-197A91027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68ebc-6d32-4400-8440-800064f05c61"/>
    <ds:schemaRef ds:uri="a64829b1-ed52-45e5-9012-b69bfe77c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90</Pages>
  <Words>15755</Words>
  <Characters>89805</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Planning Guide -The legal system and criminal law</vt:lpstr>
    </vt:vector>
  </TitlesOfParts>
  <Company>Cambridge Assessment</Company>
  <LinksUpToDate>false</LinksUpToDate>
  <CharactersWithSpaces>105350</CharactersWithSpaces>
  <SharedDoc>false</SharedDoc>
  <HLinks>
    <vt:vector size="282" baseType="variant">
      <vt:variant>
        <vt:i4>7208992</vt:i4>
      </vt:variant>
      <vt:variant>
        <vt:i4>135</vt:i4>
      </vt:variant>
      <vt:variant>
        <vt:i4>0</vt:i4>
      </vt:variant>
      <vt:variant>
        <vt:i4>5</vt:i4>
      </vt:variant>
      <vt:variant>
        <vt:lpwstr>http://www.ocr.org.uk/i-want-to/find-resources/</vt:lpwstr>
      </vt:variant>
      <vt:variant>
        <vt:lpwstr/>
      </vt:variant>
      <vt:variant>
        <vt:i4>4325393</vt:i4>
      </vt:variant>
      <vt:variant>
        <vt:i4>132</vt:i4>
      </vt:variant>
      <vt:variant>
        <vt:i4>0</vt:i4>
      </vt:variant>
      <vt:variant>
        <vt:i4>5</vt:i4>
      </vt:variant>
      <vt:variant>
        <vt:lpwstr>http://www.ocr.org.uk/expression-of-interest</vt:lpwstr>
      </vt:variant>
      <vt:variant>
        <vt:lpwstr/>
      </vt:variant>
      <vt:variant>
        <vt:i4>196691</vt:i4>
      </vt:variant>
      <vt:variant>
        <vt:i4>129</vt:i4>
      </vt:variant>
      <vt:variant>
        <vt:i4>0</vt:i4>
      </vt:variant>
      <vt:variant>
        <vt:i4>5</vt:i4>
      </vt:variant>
      <vt:variant>
        <vt:lpwstr>https://www.surveymonkey.co.uk/r/ZL5Z53B</vt:lpwstr>
      </vt:variant>
      <vt:variant>
        <vt:lpwstr/>
      </vt:variant>
      <vt:variant>
        <vt:i4>7733300</vt:i4>
      </vt:variant>
      <vt:variant>
        <vt:i4>126</vt:i4>
      </vt:variant>
      <vt:variant>
        <vt:i4>0</vt:i4>
      </vt:variant>
      <vt:variant>
        <vt:i4>5</vt:i4>
      </vt:variant>
      <vt:variant>
        <vt:lpwstr>https://www.bbc.co.uk/news/uk-16592680</vt:lpwstr>
      </vt:variant>
      <vt:variant>
        <vt:lpwstr/>
      </vt:variant>
      <vt:variant>
        <vt:i4>2228351</vt:i4>
      </vt:variant>
      <vt:variant>
        <vt:i4>123</vt:i4>
      </vt:variant>
      <vt:variant>
        <vt:i4>0</vt:i4>
      </vt:variant>
      <vt:variant>
        <vt:i4>5</vt:i4>
      </vt:variant>
      <vt:variant>
        <vt:lpwstr>https://www.youtube.com/user/TheLawBank</vt:lpwstr>
      </vt:variant>
      <vt:variant>
        <vt:lpwstr/>
      </vt:variant>
      <vt:variant>
        <vt:i4>8257583</vt:i4>
      </vt:variant>
      <vt:variant>
        <vt:i4>120</vt:i4>
      </vt:variant>
      <vt:variant>
        <vt:i4>0</vt:i4>
      </vt:variant>
      <vt:variant>
        <vt:i4>5</vt:i4>
      </vt:variant>
      <vt:variant>
        <vt:lpwstr>http://www.legislation.gov.uk/</vt:lpwstr>
      </vt:variant>
      <vt:variant>
        <vt:lpwstr/>
      </vt:variant>
      <vt:variant>
        <vt:i4>3997767</vt:i4>
      </vt:variant>
      <vt:variant>
        <vt:i4>117</vt:i4>
      </vt:variant>
      <vt:variant>
        <vt:i4>0</vt:i4>
      </vt:variant>
      <vt:variant>
        <vt:i4>5</vt:i4>
      </vt:variant>
      <vt:variant>
        <vt:lpwstr>https://europa.eu/european-union/law_en</vt:lpwstr>
      </vt:variant>
      <vt:variant>
        <vt:lpwstr/>
      </vt:variant>
      <vt:variant>
        <vt:i4>5636165</vt:i4>
      </vt:variant>
      <vt:variant>
        <vt:i4>114</vt:i4>
      </vt:variant>
      <vt:variant>
        <vt:i4>0</vt:i4>
      </vt:variant>
      <vt:variant>
        <vt:i4>5</vt:i4>
      </vt:variant>
      <vt:variant>
        <vt:lpwstr>http://alevellaw.doomby.com/</vt:lpwstr>
      </vt:variant>
      <vt:variant>
        <vt:lpwstr/>
      </vt:variant>
      <vt:variant>
        <vt:i4>5505109</vt:i4>
      </vt:variant>
      <vt:variant>
        <vt:i4>111</vt:i4>
      </vt:variant>
      <vt:variant>
        <vt:i4>0</vt:i4>
      </vt:variant>
      <vt:variant>
        <vt:i4>5</vt:i4>
      </vt:variant>
      <vt:variant>
        <vt:lpwstr>https://www.oldbaileyonline.org/</vt:lpwstr>
      </vt:variant>
      <vt:variant>
        <vt:lpwstr/>
      </vt:variant>
      <vt:variant>
        <vt:i4>2556011</vt:i4>
      </vt:variant>
      <vt:variant>
        <vt:i4>108</vt:i4>
      </vt:variant>
      <vt:variant>
        <vt:i4>0</vt:i4>
      </vt:variant>
      <vt:variant>
        <vt:i4>5</vt:i4>
      </vt:variant>
      <vt:variant>
        <vt:lpwstr>https://www.supremecourt.uk/index.html</vt:lpwstr>
      </vt:variant>
      <vt:variant>
        <vt:lpwstr/>
      </vt:variant>
      <vt:variant>
        <vt:i4>3801148</vt:i4>
      </vt:variant>
      <vt:variant>
        <vt:i4>105</vt:i4>
      </vt:variant>
      <vt:variant>
        <vt:i4>0</vt:i4>
      </vt:variant>
      <vt:variant>
        <vt:i4>5</vt:i4>
      </vt:variant>
      <vt:variant>
        <vt:lpwstr>http://www.bailii.org/</vt:lpwstr>
      </vt:variant>
      <vt:variant>
        <vt:lpwstr/>
      </vt:variant>
      <vt:variant>
        <vt:i4>4259857</vt:i4>
      </vt:variant>
      <vt:variant>
        <vt:i4>102</vt:i4>
      </vt:variant>
      <vt:variant>
        <vt:i4>0</vt:i4>
      </vt:variant>
      <vt:variant>
        <vt:i4>5</vt:i4>
      </vt:variant>
      <vt:variant>
        <vt:lpwstr>http://www.bitsoflaw.org/</vt:lpwstr>
      </vt:variant>
      <vt:variant>
        <vt:lpwstr/>
      </vt:variant>
      <vt:variant>
        <vt:i4>5832772</vt:i4>
      </vt:variant>
      <vt:variant>
        <vt:i4>99</vt:i4>
      </vt:variant>
      <vt:variant>
        <vt:i4>0</vt:i4>
      </vt:variant>
      <vt:variant>
        <vt:i4>5</vt:i4>
      </vt:variant>
      <vt:variant>
        <vt:lpwstr>http://e-lawresources.co.uk/Home.php</vt:lpwstr>
      </vt:variant>
      <vt:variant>
        <vt:lpwstr/>
      </vt:variant>
      <vt:variant>
        <vt:i4>7667839</vt:i4>
      </vt:variant>
      <vt:variant>
        <vt:i4>96</vt:i4>
      </vt:variant>
      <vt:variant>
        <vt:i4>0</vt:i4>
      </vt:variant>
      <vt:variant>
        <vt:i4>5</vt:i4>
      </vt:variant>
      <vt:variant>
        <vt:lpwstr>https://www.supremecourt.uk/decided-cases/</vt:lpwstr>
      </vt:variant>
      <vt:variant>
        <vt:lpwstr/>
      </vt:variant>
      <vt:variant>
        <vt:i4>262220</vt:i4>
      </vt:variant>
      <vt:variant>
        <vt:i4>93</vt:i4>
      </vt:variant>
      <vt:variant>
        <vt:i4>0</vt:i4>
      </vt:variant>
      <vt:variant>
        <vt:i4>5</vt:i4>
      </vt:variant>
      <vt:variant>
        <vt:lpwstr>https://www.bbc.co.uk/programmes/b006tgy1</vt:lpwstr>
      </vt:variant>
      <vt:variant>
        <vt:lpwstr/>
      </vt:variant>
      <vt:variant>
        <vt:i4>1114136</vt:i4>
      </vt:variant>
      <vt:variant>
        <vt:i4>90</vt:i4>
      </vt:variant>
      <vt:variant>
        <vt:i4>0</vt:i4>
      </vt:variant>
      <vt:variant>
        <vt:i4>5</vt:i4>
      </vt:variant>
      <vt:variant>
        <vt:lpwstr>https://youtu.be/fhRvkYuYbr8</vt:lpwstr>
      </vt:variant>
      <vt:variant>
        <vt:lpwstr/>
      </vt:variant>
      <vt:variant>
        <vt:i4>1048584</vt:i4>
      </vt:variant>
      <vt:variant>
        <vt:i4>87</vt:i4>
      </vt:variant>
      <vt:variant>
        <vt:i4>0</vt:i4>
      </vt:variant>
      <vt:variant>
        <vt:i4>5</vt:i4>
      </vt:variant>
      <vt:variant>
        <vt:lpwstr>https://youtu.be/MyX5AY68pqc</vt:lpwstr>
      </vt:variant>
      <vt:variant>
        <vt:lpwstr/>
      </vt:variant>
      <vt:variant>
        <vt:i4>5308507</vt:i4>
      </vt:variant>
      <vt:variant>
        <vt:i4>84</vt:i4>
      </vt:variant>
      <vt:variant>
        <vt:i4>0</vt:i4>
      </vt:variant>
      <vt:variant>
        <vt:i4>5</vt:i4>
      </vt:variant>
      <vt:variant>
        <vt:lpwstr>https://www.channel4.com/programmes/women-who-kill/episode-guide/</vt:lpwstr>
      </vt:variant>
      <vt:variant>
        <vt:lpwstr/>
      </vt:variant>
      <vt:variant>
        <vt:i4>7536686</vt:i4>
      </vt:variant>
      <vt:variant>
        <vt:i4>81</vt:i4>
      </vt:variant>
      <vt:variant>
        <vt:i4>0</vt:i4>
      </vt:variant>
      <vt:variant>
        <vt:i4>5</vt:i4>
      </vt:variant>
      <vt:variant>
        <vt:lpwstr>https://www.lawcom.gov.uk/project/conspiracy-and-attempts/</vt:lpwstr>
      </vt:variant>
      <vt:variant>
        <vt:lpwstr/>
      </vt:variant>
      <vt:variant>
        <vt:i4>6357101</vt:i4>
      </vt:variant>
      <vt:variant>
        <vt:i4>78</vt:i4>
      </vt:variant>
      <vt:variant>
        <vt:i4>0</vt:i4>
      </vt:variant>
      <vt:variant>
        <vt:i4>5</vt:i4>
      </vt:variant>
      <vt:variant>
        <vt:lpwstr>http://www.legislation.gov.uk/ukpga/1981/47</vt:lpwstr>
      </vt:variant>
      <vt:variant>
        <vt:lpwstr/>
      </vt:variant>
      <vt:variant>
        <vt:i4>6619188</vt:i4>
      </vt:variant>
      <vt:variant>
        <vt:i4>75</vt:i4>
      </vt:variant>
      <vt:variant>
        <vt:i4>0</vt:i4>
      </vt:variant>
      <vt:variant>
        <vt:i4>5</vt:i4>
      </vt:variant>
      <vt:variant>
        <vt:lpwstr>https://www.lawcom.gov.uk/project/criminal-law-consent-and-offences-against-the-person/</vt:lpwstr>
      </vt:variant>
      <vt:variant>
        <vt:lpwstr/>
      </vt:variant>
      <vt:variant>
        <vt:i4>4521990</vt:i4>
      </vt:variant>
      <vt:variant>
        <vt:i4>72</vt:i4>
      </vt:variant>
      <vt:variant>
        <vt:i4>0</vt:i4>
      </vt:variant>
      <vt:variant>
        <vt:i4>5</vt:i4>
      </vt:variant>
      <vt:variant>
        <vt:lpwstr>https://www.lawcom.gov.uk/document/criminal-law-consent-in-the-criminal-law/</vt:lpwstr>
      </vt:variant>
      <vt:variant>
        <vt:lpwstr/>
      </vt:variant>
      <vt:variant>
        <vt:i4>2031693</vt:i4>
      </vt:variant>
      <vt:variant>
        <vt:i4>69</vt:i4>
      </vt:variant>
      <vt:variant>
        <vt:i4>0</vt:i4>
      </vt:variant>
      <vt:variant>
        <vt:i4>5</vt:i4>
      </vt:variant>
      <vt:variant>
        <vt:lpwstr>http://justiceharvard.org/lecture-2-the-case-for-cannibalism/</vt:lpwstr>
      </vt:variant>
      <vt:variant>
        <vt:lpwstr/>
      </vt:variant>
      <vt:variant>
        <vt:i4>5308430</vt:i4>
      </vt:variant>
      <vt:variant>
        <vt:i4>66</vt:i4>
      </vt:variant>
      <vt:variant>
        <vt:i4>0</vt:i4>
      </vt:variant>
      <vt:variant>
        <vt:i4>5</vt:i4>
      </vt:variant>
      <vt:variant>
        <vt:lpwstr>http://www.legislation.gov.uk/ukpga/2013/22/contents/enacted</vt:lpwstr>
      </vt:variant>
      <vt:variant>
        <vt:lpwstr/>
      </vt:variant>
      <vt:variant>
        <vt:i4>5177415</vt:i4>
      </vt:variant>
      <vt:variant>
        <vt:i4>63</vt:i4>
      </vt:variant>
      <vt:variant>
        <vt:i4>0</vt:i4>
      </vt:variant>
      <vt:variant>
        <vt:i4>5</vt:i4>
      </vt:variant>
      <vt:variant>
        <vt:lpwstr>http://www.legislation.gov.uk/ukpga/1967/58/contents</vt:lpwstr>
      </vt:variant>
      <vt:variant>
        <vt:lpwstr/>
      </vt:variant>
      <vt:variant>
        <vt:i4>8192060</vt:i4>
      </vt:variant>
      <vt:variant>
        <vt:i4>60</vt:i4>
      </vt:variant>
      <vt:variant>
        <vt:i4>0</vt:i4>
      </vt:variant>
      <vt:variant>
        <vt:i4>5</vt:i4>
      </vt:variant>
      <vt:variant>
        <vt:lpwstr>http://www.legislation.gov.uk/ukpga/2008/4/contents</vt:lpwstr>
      </vt:variant>
      <vt:variant>
        <vt:lpwstr/>
      </vt:variant>
      <vt:variant>
        <vt:i4>1638411</vt:i4>
      </vt:variant>
      <vt:variant>
        <vt:i4>57</vt:i4>
      </vt:variant>
      <vt:variant>
        <vt:i4>0</vt:i4>
      </vt:variant>
      <vt:variant>
        <vt:i4>5</vt:i4>
      </vt:variant>
      <vt:variant>
        <vt:lpwstr>https://www.psychiatrictimes.com/forensic-psychiatry/line-between-mad-and-bad</vt:lpwstr>
      </vt:variant>
      <vt:variant>
        <vt:lpwstr/>
      </vt:variant>
      <vt:variant>
        <vt:i4>6815843</vt:i4>
      </vt:variant>
      <vt:variant>
        <vt:i4>54</vt:i4>
      </vt:variant>
      <vt:variant>
        <vt:i4>0</vt:i4>
      </vt:variant>
      <vt:variant>
        <vt:i4>5</vt:i4>
      </vt:variant>
      <vt:variant>
        <vt:lpwstr>http://www.legislation.gov.uk/ukpga/1964/84</vt:lpwstr>
      </vt:variant>
      <vt:variant>
        <vt:lpwstr/>
      </vt:variant>
      <vt:variant>
        <vt:i4>4325442</vt:i4>
      </vt:variant>
      <vt:variant>
        <vt:i4>51</vt:i4>
      </vt:variant>
      <vt:variant>
        <vt:i4>0</vt:i4>
      </vt:variant>
      <vt:variant>
        <vt:i4>5</vt:i4>
      </vt:variant>
      <vt:variant>
        <vt:lpwstr>http://www.legislation.gov.uk/ukpga/2004/28/contents</vt:lpwstr>
      </vt:variant>
      <vt:variant>
        <vt:lpwstr/>
      </vt:variant>
      <vt:variant>
        <vt:i4>2818086</vt:i4>
      </vt:variant>
      <vt:variant>
        <vt:i4>48</vt:i4>
      </vt:variant>
      <vt:variant>
        <vt:i4>0</vt:i4>
      </vt:variant>
      <vt:variant>
        <vt:i4>5</vt:i4>
      </vt:variant>
      <vt:variant>
        <vt:lpwstr>https://www.lawcom.gov.uk/project/intoxication-and-criminal-liability-2009/</vt:lpwstr>
      </vt:variant>
      <vt:variant>
        <vt:lpwstr/>
      </vt:variant>
      <vt:variant>
        <vt:i4>7471151</vt:i4>
      </vt:variant>
      <vt:variant>
        <vt:i4>45</vt:i4>
      </vt:variant>
      <vt:variant>
        <vt:i4>0</vt:i4>
      </vt:variant>
      <vt:variant>
        <vt:i4>5</vt:i4>
      </vt:variant>
      <vt:variant>
        <vt:lpwstr>https://www.lawcom.gov.uk/project/insanity-and-automatism/</vt:lpwstr>
      </vt:variant>
      <vt:variant>
        <vt:lpwstr/>
      </vt:variant>
      <vt:variant>
        <vt:i4>4390991</vt:i4>
      </vt:variant>
      <vt:variant>
        <vt:i4>42</vt:i4>
      </vt:variant>
      <vt:variant>
        <vt:i4>0</vt:i4>
      </vt:variant>
      <vt:variant>
        <vt:i4>5</vt:i4>
      </vt:variant>
      <vt:variant>
        <vt:lpwstr>http://www.legislation.gov.uk/ukpga/1968/60/contents</vt:lpwstr>
      </vt:variant>
      <vt:variant>
        <vt:lpwstr/>
      </vt:variant>
      <vt:variant>
        <vt:i4>4390991</vt:i4>
      </vt:variant>
      <vt:variant>
        <vt:i4>39</vt:i4>
      </vt:variant>
      <vt:variant>
        <vt:i4>0</vt:i4>
      </vt:variant>
      <vt:variant>
        <vt:i4>5</vt:i4>
      </vt:variant>
      <vt:variant>
        <vt:lpwstr>http://www.legislation.gov.uk/ukpga/1968/60/contents</vt:lpwstr>
      </vt:variant>
      <vt:variant>
        <vt:lpwstr/>
      </vt:variant>
      <vt:variant>
        <vt:i4>4390991</vt:i4>
      </vt:variant>
      <vt:variant>
        <vt:i4>36</vt:i4>
      </vt:variant>
      <vt:variant>
        <vt:i4>0</vt:i4>
      </vt:variant>
      <vt:variant>
        <vt:i4>5</vt:i4>
      </vt:variant>
      <vt:variant>
        <vt:lpwstr>http://www.legislation.gov.uk/ukpga/1968/60/contents</vt:lpwstr>
      </vt:variant>
      <vt:variant>
        <vt:lpwstr/>
      </vt:variant>
      <vt:variant>
        <vt:i4>6422652</vt:i4>
      </vt:variant>
      <vt:variant>
        <vt:i4>33</vt:i4>
      </vt:variant>
      <vt:variant>
        <vt:i4>0</vt:i4>
      </vt:variant>
      <vt:variant>
        <vt:i4>5</vt:i4>
      </vt:variant>
      <vt:variant>
        <vt:lpwstr>https://www.lawcom.gov.uk/project/offences-against-the-person/</vt:lpwstr>
      </vt:variant>
      <vt:variant>
        <vt:lpwstr/>
      </vt:variant>
      <vt:variant>
        <vt:i4>1376266</vt:i4>
      </vt:variant>
      <vt:variant>
        <vt:i4>30</vt:i4>
      </vt:variant>
      <vt:variant>
        <vt:i4>0</vt:i4>
      </vt:variant>
      <vt:variant>
        <vt:i4>5</vt:i4>
      </vt:variant>
      <vt:variant>
        <vt:lpwstr>https://www.cps.gov.uk/legal-guidance/offences-against-person-incorporating-charging-standard</vt:lpwstr>
      </vt:variant>
      <vt:variant>
        <vt:lpwstr/>
      </vt:variant>
      <vt:variant>
        <vt:i4>7798834</vt:i4>
      </vt:variant>
      <vt:variant>
        <vt:i4>27</vt:i4>
      </vt:variant>
      <vt:variant>
        <vt:i4>0</vt:i4>
      </vt:variant>
      <vt:variant>
        <vt:i4>5</vt:i4>
      </vt:variant>
      <vt:variant>
        <vt:lpwstr>http://www.legislation.gov.uk/ukpga/Vict/24-25/100/contents</vt:lpwstr>
      </vt:variant>
      <vt:variant>
        <vt:lpwstr/>
      </vt:variant>
      <vt:variant>
        <vt:i4>1376266</vt:i4>
      </vt:variant>
      <vt:variant>
        <vt:i4>24</vt:i4>
      </vt:variant>
      <vt:variant>
        <vt:i4>0</vt:i4>
      </vt:variant>
      <vt:variant>
        <vt:i4>5</vt:i4>
      </vt:variant>
      <vt:variant>
        <vt:lpwstr>https://www.cps.gov.uk/legal-guidance/offences-against-person-incorporating-charging-standard</vt:lpwstr>
      </vt:variant>
      <vt:variant>
        <vt:lpwstr/>
      </vt:variant>
      <vt:variant>
        <vt:i4>3866673</vt:i4>
      </vt:variant>
      <vt:variant>
        <vt:i4>21</vt:i4>
      </vt:variant>
      <vt:variant>
        <vt:i4>0</vt:i4>
      </vt:variant>
      <vt:variant>
        <vt:i4>5</vt:i4>
      </vt:variant>
      <vt:variant>
        <vt:lpwstr>https://www.who.int/classifications/icd/en/</vt:lpwstr>
      </vt:variant>
      <vt:variant>
        <vt:lpwstr/>
      </vt:variant>
      <vt:variant>
        <vt:i4>2228341</vt:i4>
      </vt:variant>
      <vt:variant>
        <vt:i4>18</vt:i4>
      </vt:variant>
      <vt:variant>
        <vt:i4>0</vt:i4>
      </vt:variant>
      <vt:variant>
        <vt:i4>5</vt:i4>
      </vt:variant>
      <vt:variant>
        <vt:lpwstr>http://allpsych.com/disorders/dsm.html</vt:lpwstr>
      </vt:variant>
      <vt:variant>
        <vt:lpwstr/>
      </vt:variant>
      <vt:variant>
        <vt:i4>1376356</vt:i4>
      </vt:variant>
      <vt:variant>
        <vt:i4>15</vt:i4>
      </vt:variant>
      <vt:variant>
        <vt:i4>0</vt:i4>
      </vt:variant>
      <vt:variant>
        <vt:i4>5</vt:i4>
      </vt:variant>
      <vt:variant>
        <vt:lpwstr>http://www.lawcom.gov.uk/app/uploads/2015/03/cp177_Murder_Manslaughter_and_Infanticide_consultation_overview_.pdf</vt:lpwstr>
      </vt:variant>
      <vt:variant>
        <vt:lpwstr/>
      </vt:variant>
      <vt:variant>
        <vt:i4>4063331</vt:i4>
      </vt:variant>
      <vt:variant>
        <vt:i4>12</vt:i4>
      </vt:variant>
      <vt:variant>
        <vt:i4>0</vt:i4>
      </vt:variant>
      <vt:variant>
        <vt:i4>5</vt:i4>
      </vt:variant>
      <vt:variant>
        <vt:lpwstr>http://www.lawcom.gov.uk/app/uploads/2015/03/lc290_Partial_Defences_to_Murder.pdf</vt:lpwstr>
      </vt:variant>
      <vt:variant>
        <vt:lpwstr/>
      </vt:variant>
      <vt:variant>
        <vt:i4>3735646</vt:i4>
      </vt:variant>
      <vt:variant>
        <vt:i4>9</vt:i4>
      </vt:variant>
      <vt:variant>
        <vt:i4>0</vt:i4>
      </vt:variant>
      <vt:variant>
        <vt:i4>5</vt:i4>
      </vt:variant>
      <vt:variant>
        <vt:lpwstr>http://www.lawcom.gov.uk/app/uploads/2015/03/lc304_Murder_Manslaughter_and_Infanticide_Report.pdf</vt:lpwstr>
      </vt:variant>
      <vt:variant>
        <vt:lpwstr/>
      </vt:variant>
      <vt:variant>
        <vt:i4>1376356</vt:i4>
      </vt:variant>
      <vt:variant>
        <vt:i4>6</vt:i4>
      </vt:variant>
      <vt:variant>
        <vt:i4>0</vt:i4>
      </vt:variant>
      <vt:variant>
        <vt:i4>5</vt:i4>
      </vt:variant>
      <vt:variant>
        <vt:lpwstr>http://www.lawcom.gov.uk/app/uploads/2015/03/cp177_Murder_Manslaughter_and_Infanticide_consultation_overview_.pdf</vt:lpwstr>
      </vt:variant>
      <vt:variant>
        <vt:lpwstr/>
      </vt:variant>
      <vt:variant>
        <vt:i4>3735646</vt:i4>
      </vt:variant>
      <vt:variant>
        <vt:i4>3</vt:i4>
      </vt:variant>
      <vt:variant>
        <vt:i4>0</vt:i4>
      </vt:variant>
      <vt:variant>
        <vt:i4>5</vt:i4>
      </vt:variant>
      <vt:variant>
        <vt:lpwstr>http://www.lawcom.gov.uk/app/uploads/2015/03/lc304_Murder_Manslaughter_and_Infanticide_Report.pdf</vt:lpwstr>
      </vt:variant>
      <vt:variant>
        <vt:lpwstr/>
      </vt:variant>
      <vt:variant>
        <vt:i4>1310748</vt:i4>
      </vt:variant>
      <vt:variant>
        <vt:i4>0</vt:i4>
      </vt:variant>
      <vt:variant>
        <vt:i4>0</vt:i4>
      </vt:variant>
      <vt:variant>
        <vt:i4>5</vt:i4>
      </vt:variant>
      <vt:variant>
        <vt:lpwstr>https://www.stonewall.org.uk/about-us/key-dates-lesbian-gay-bi-and-trans-equality</vt:lpwstr>
      </vt:variant>
      <vt:variant>
        <vt:lpwstr/>
      </vt:variant>
      <vt:variant>
        <vt:i4>4063250</vt:i4>
      </vt:variant>
      <vt:variant>
        <vt:i4>0</vt:i4>
      </vt:variant>
      <vt:variant>
        <vt:i4>0</vt:i4>
      </vt:variant>
      <vt:variant>
        <vt:i4>5</vt:i4>
      </vt:variant>
      <vt:variant>
        <vt:lpwstr>mailto:resources.feedback@ocr.org.uk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Guide -The legal system and criminal law</dc:title>
  <dc:subject>Law</dc:subject>
  <dc:creator>OCR</dc:creator>
  <cp:keywords>Planning; legal system, criminal law, AS A Level, Law</cp:keywords>
  <cp:lastModifiedBy>Ceri Mullen</cp:lastModifiedBy>
  <cp:revision>14</cp:revision>
  <cp:lastPrinted>2020-05-06T15:19:00Z</cp:lastPrinted>
  <dcterms:created xsi:type="dcterms:W3CDTF">2023-02-15T13:19:00Z</dcterms:created>
  <dcterms:modified xsi:type="dcterms:W3CDTF">2023-02-17T16:21:00Z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0x01010002B07A22DC03FE49881C844D3552F0F2</vt:lpwstr>
  </property>
  <property fmtid="{D5CDD505-2E9C-101B-9397-08002B2CF9AE}" pid="3" name="MediaServiceImageTags">
    <vt:lpwstr/>
  </property>
</Properties>
</file>