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463EF" w14:textId="539B9A8D" w:rsidR="004E1F6F" w:rsidRDefault="00BD5E4B" w:rsidP="004E1F6F">
      <w:pPr>
        <w:pStyle w:val="Heading1"/>
      </w:pPr>
      <w:bookmarkStart w:id="0" w:name="_GoBack"/>
      <w:bookmarkEnd w:id="0"/>
      <w:r>
        <w:t>Criminal law</w:t>
      </w:r>
    </w:p>
    <w:p w14:paraId="7A9AEB9A" w14:textId="71355179" w:rsidR="008E6607" w:rsidRDefault="004E1F6F" w:rsidP="003159B4">
      <w:pPr>
        <w:pStyle w:val="Heading3"/>
      </w:pPr>
      <w:r>
        <w:t>Curriculum content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50"/>
      </w:tblGrid>
      <w:tr w:rsidR="004B20B1" w:rsidRPr="004B20B1" w14:paraId="3689180A" w14:textId="77777777" w:rsidTr="040369A4">
        <w:tc>
          <w:tcPr>
            <w:tcW w:w="2122" w:type="dxa"/>
            <w:shd w:val="clear" w:color="auto" w:fill="auto"/>
          </w:tcPr>
          <w:p w14:paraId="4B77FCD8" w14:textId="5CF494B6" w:rsidR="004B20B1" w:rsidRPr="004B20B1" w:rsidRDefault="004B20B1" w:rsidP="00DF7B09">
            <w:r w:rsidRPr="004B20B1">
              <w:t>Rules and theory</w:t>
            </w:r>
          </w:p>
        </w:tc>
        <w:tc>
          <w:tcPr>
            <w:tcW w:w="6950" w:type="dxa"/>
            <w:shd w:val="clear" w:color="auto" w:fill="auto"/>
          </w:tcPr>
          <w:p w14:paraId="59B2FAAE"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An outline of the rules of criminal law</w:t>
            </w:r>
          </w:p>
          <w:p w14:paraId="09D7CABB" w14:textId="5EF8FA29"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An overview of the theory of criminal law</w:t>
            </w:r>
          </w:p>
        </w:tc>
      </w:tr>
      <w:tr w:rsidR="004B20B1" w:rsidRPr="004B20B1" w14:paraId="697F5C20" w14:textId="77777777" w:rsidTr="040369A4">
        <w:tc>
          <w:tcPr>
            <w:tcW w:w="2122" w:type="dxa"/>
            <w:shd w:val="clear" w:color="auto" w:fill="auto"/>
          </w:tcPr>
          <w:p w14:paraId="7EADFA3B" w14:textId="67B47F75" w:rsidR="004B20B1" w:rsidRPr="004B20B1" w:rsidRDefault="004B20B1" w:rsidP="00DF7B09">
            <w:r w:rsidRPr="004B20B1">
              <w:t>General elements of criminal liability</w:t>
            </w:r>
          </w:p>
        </w:tc>
        <w:tc>
          <w:tcPr>
            <w:tcW w:w="6950" w:type="dxa"/>
            <w:shd w:val="clear" w:color="auto" w:fill="auto"/>
          </w:tcPr>
          <w:p w14:paraId="5C35007A" w14:textId="6AA53696"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73150B">
              <w:rPr>
                <w:rFonts w:ascii="Arial" w:hAnsi="Arial" w:cs="Arial"/>
                <w:i/>
                <w:iCs/>
                <w:sz w:val="22"/>
                <w:szCs w:val="22"/>
              </w:rPr>
              <w:t xml:space="preserve">Actus </w:t>
            </w:r>
            <w:proofErr w:type="spellStart"/>
            <w:r w:rsidRPr="0073150B">
              <w:rPr>
                <w:rFonts w:ascii="Arial" w:hAnsi="Arial" w:cs="Arial"/>
                <w:i/>
                <w:iCs/>
                <w:sz w:val="22"/>
                <w:szCs w:val="22"/>
              </w:rPr>
              <w:t>reus</w:t>
            </w:r>
            <w:proofErr w:type="spellEnd"/>
            <w:r w:rsidRPr="01C4DFD4">
              <w:rPr>
                <w:rFonts w:ascii="Arial" w:hAnsi="Arial" w:cs="Arial"/>
                <w:sz w:val="22"/>
                <w:szCs w:val="22"/>
              </w:rPr>
              <w:t xml:space="preserve">: conduct and consequence crimes; voluntary acts and omissions; involuntariness; causation </w:t>
            </w:r>
          </w:p>
          <w:p w14:paraId="67F62892" w14:textId="0C82B2DC" w:rsidR="004B20B1" w:rsidRPr="004B20B1" w:rsidRDefault="004B20B1" w:rsidP="004B20B1">
            <w:pPr>
              <w:pStyle w:val="ListParagraph"/>
              <w:numPr>
                <w:ilvl w:val="0"/>
                <w:numId w:val="26"/>
              </w:numPr>
              <w:spacing w:line="276" w:lineRule="auto"/>
              <w:ind w:left="312"/>
              <w:rPr>
                <w:rFonts w:ascii="Arial" w:hAnsi="Arial" w:cs="Arial"/>
                <w:sz w:val="22"/>
                <w:szCs w:val="22"/>
              </w:rPr>
            </w:pPr>
            <w:proofErr w:type="spellStart"/>
            <w:r w:rsidRPr="0073150B">
              <w:rPr>
                <w:rFonts w:ascii="Arial" w:hAnsi="Arial" w:cs="Arial"/>
                <w:i/>
                <w:iCs/>
                <w:sz w:val="22"/>
                <w:szCs w:val="22"/>
              </w:rPr>
              <w:t>Mens</w:t>
            </w:r>
            <w:proofErr w:type="spellEnd"/>
            <w:r w:rsidRPr="0073150B">
              <w:rPr>
                <w:rFonts w:ascii="Arial" w:hAnsi="Arial" w:cs="Arial"/>
                <w:i/>
                <w:iCs/>
                <w:sz w:val="22"/>
                <w:szCs w:val="22"/>
              </w:rPr>
              <w:t xml:space="preserve"> rea</w:t>
            </w:r>
            <w:r w:rsidRPr="01C4DFD4">
              <w:rPr>
                <w:rFonts w:ascii="Arial" w:hAnsi="Arial" w:cs="Arial"/>
                <w:sz w:val="22"/>
                <w:szCs w:val="22"/>
              </w:rPr>
              <w:t xml:space="preserve">: fault; intention and subjective recklessness; negligence and </w:t>
            </w:r>
            <w:proofErr w:type="spellStart"/>
            <w:proofErr w:type="gramStart"/>
            <w:r w:rsidRPr="01C4DFD4">
              <w:rPr>
                <w:rFonts w:ascii="Arial" w:hAnsi="Arial" w:cs="Arial"/>
                <w:sz w:val="22"/>
                <w:szCs w:val="22"/>
              </w:rPr>
              <w:t>strict,liability</w:t>
            </w:r>
            <w:proofErr w:type="spellEnd"/>
            <w:proofErr w:type="gramEnd"/>
            <w:r w:rsidRPr="01C4DFD4">
              <w:rPr>
                <w:rFonts w:ascii="Arial" w:hAnsi="Arial" w:cs="Arial"/>
                <w:sz w:val="22"/>
                <w:szCs w:val="22"/>
              </w:rPr>
              <w:t>; transferred malice; coincidence of </w:t>
            </w:r>
            <w:r w:rsidRPr="0073150B">
              <w:rPr>
                <w:rFonts w:ascii="Arial" w:hAnsi="Arial" w:cs="Arial"/>
                <w:i/>
                <w:iCs/>
                <w:sz w:val="22"/>
                <w:szCs w:val="22"/>
              </w:rPr>
              <w:t xml:space="preserve">actus </w:t>
            </w:r>
            <w:proofErr w:type="spellStart"/>
            <w:r w:rsidRPr="0073150B">
              <w:rPr>
                <w:rFonts w:ascii="Arial" w:hAnsi="Arial" w:cs="Arial"/>
                <w:i/>
                <w:iCs/>
                <w:sz w:val="22"/>
                <w:szCs w:val="22"/>
              </w:rPr>
              <w:t>reus</w:t>
            </w:r>
            <w:proofErr w:type="spellEnd"/>
            <w:r w:rsidRPr="01C4DFD4">
              <w:rPr>
                <w:rFonts w:ascii="Arial" w:hAnsi="Arial" w:cs="Arial"/>
                <w:sz w:val="22"/>
                <w:szCs w:val="22"/>
              </w:rPr>
              <w:t> and </w:t>
            </w:r>
            <w:proofErr w:type="spellStart"/>
            <w:r w:rsidRPr="0073150B">
              <w:rPr>
                <w:rFonts w:ascii="Arial" w:hAnsi="Arial" w:cs="Arial"/>
                <w:i/>
                <w:iCs/>
                <w:sz w:val="22"/>
                <w:szCs w:val="22"/>
              </w:rPr>
              <w:t>mens</w:t>
            </w:r>
            <w:proofErr w:type="spellEnd"/>
            <w:r w:rsidRPr="0073150B">
              <w:rPr>
                <w:rFonts w:ascii="Arial" w:hAnsi="Arial" w:cs="Arial"/>
                <w:i/>
                <w:iCs/>
                <w:sz w:val="22"/>
                <w:szCs w:val="22"/>
              </w:rPr>
              <w:t xml:space="preserve"> rea</w:t>
            </w:r>
          </w:p>
        </w:tc>
      </w:tr>
      <w:tr w:rsidR="004B20B1" w:rsidRPr="004B20B1" w14:paraId="2612BCFF" w14:textId="77777777" w:rsidTr="040369A4">
        <w:tc>
          <w:tcPr>
            <w:tcW w:w="2122" w:type="dxa"/>
            <w:shd w:val="clear" w:color="auto" w:fill="auto"/>
          </w:tcPr>
          <w:p w14:paraId="137DF2BE" w14:textId="1474ADEC" w:rsidR="004B20B1" w:rsidRPr="004B20B1" w:rsidRDefault="004B20B1" w:rsidP="00DF7B09">
            <w:r w:rsidRPr="004B20B1">
              <w:t>Fatal offences against the person</w:t>
            </w:r>
          </w:p>
        </w:tc>
        <w:tc>
          <w:tcPr>
            <w:tcW w:w="6950" w:type="dxa"/>
            <w:shd w:val="clear" w:color="auto" w:fill="auto"/>
          </w:tcPr>
          <w:p w14:paraId="3E04D3C6"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1C4DFD4">
              <w:rPr>
                <w:rFonts w:ascii="Arial" w:hAnsi="Arial" w:cs="Arial"/>
                <w:sz w:val="22"/>
                <w:szCs w:val="22"/>
              </w:rPr>
              <w:t>Murder: </w:t>
            </w:r>
            <w:r w:rsidRPr="0073150B">
              <w:rPr>
                <w:rFonts w:ascii="Arial" w:hAnsi="Arial" w:cs="Arial"/>
                <w:i/>
                <w:iCs/>
                <w:sz w:val="22"/>
                <w:szCs w:val="22"/>
              </w:rPr>
              <w:t xml:space="preserve">actus </w:t>
            </w:r>
            <w:proofErr w:type="spellStart"/>
            <w:r w:rsidRPr="0073150B">
              <w:rPr>
                <w:rFonts w:ascii="Arial" w:hAnsi="Arial" w:cs="Arial"/>
                <w:i/>
                <w:iCs/>
                <w:sz w:val="22"/>
                <w:szCs w:val="22"/>
              </w:rPr>
              <w:t>reus</w:t>
            </w:r>
            <w:proofErr w:type="spellEnd"/>
            <w:r w:rsidRPr="01C4DFD4">
              <w:rPr>
                <w:rFonts w:ascii="Arial" w:hAnsi="Arial" w:cs="Arial"/>
                <w:sz w:val="22"/>
                <w:szCs w:val="22"/>
              </w:rPr>
              <w:t> and</w:t>
            </w:r>
            <w:r w:rsidRPr="0073150B">
              <w:rPr>
                <w:rFonts w:ascii="Arial" w:hAnsi="Arial" w:cs="Arial"/>
                <w:i/>
                <w:iCs/>
                <w:sz w:val="22"/>
                <w:szCs w:val="22"/>
              </w:rPr>
              <w:t> </w:t>
            </w:r>
            <w:proofErr w:type="spellStart"/>
            <w:r w:rsidRPr="0073150B">
              <w:rPr>
                <w:rFonts w:ascii="Arial" w:hAnsi="Arial" w:cs="Arial"/>
                <w:i/>
                <w:iCs/>
                <w:sz w:val="22"/>
                <w:szCs w:val="22"/>
              </w:rPr>
              <w:t>mens</w:t>
            </w:r>
            <w:proofErr w:type="spellEnd"/>
            <w:r w:rsidRPr="0073150B">
              <w:rPr>
                <w:rFonts w:ascii="Arial" w:hAnsi="Arial" w:cs="Arial"/>
                <w:i/>
                <w:iCs/>
                <w:sz w:val="22"/>
                <w:szCs w:val="22"/>
              </w:rPr>
              <w:t xml:space="preserve"> rea</w:t>
            </w:r>
          </w:p>
          <w:p w14:paraId="30D6A076"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Voluntary manslaughter: defences of loss of control and diminished responsibility under Coroners and Justice Act 2009</w:t>
            </w:r>
          </w:p>
          <w:p w14:paraId="03C7E116" w14:textId="2A5DB611"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Involuntary manslaughter: unlawful act manslaughter and gross negligence manslaughter</w:t>
            </w:r>
          </w:p>
        </w:tc>
      </w:tr>
      <w:tr w:rsidR="004B20B1" w:rsidRPr="004B20B1" w14:paraId="78DA583F" w14:textId="77777777" w:rsidTr="040369A4">
        <w:tc>
          <w:tcPr>
            <w:tcW w:w="2122" w:type="dxa"/>
            <w:shd w:val="clear" w:color="auto" w:fill="auto"/>
          </w:tcPr>
          <w:p w14:paraId="09240455" w14:textId="4C054F11" w:rsidR="004B20B1" w:rsidRPr="004B20B1" w:rsidRDefault="004B20B1" w:rsidP="00DF7B09">
            <w:r w:rsidRPr="004B20B1">
              <w:t>Non-fatal offences against the person</w:t>
            </w:r>
          </w:p>
        </w:tc>
        <w:tc>
          <w:tcPr>
            <w:tcW w:w="6950" w:type="dxa"/>
            <w:shd w:val="clear" w:color="auto" w:fill="auto"/>
          </w:tcPr>
          <w:p w14:paraId="291A1935"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Common assault: assault and battery under s39 Criminal Justice Act 1988</w:t>
            </w:r>
          </w:p>
          <w:p w14:paraId="45C6DB5D" w14:textId="02F917FE"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Assault occasioning actual bodily harm, wounding and grievous bodily harm under s47, s20, s18 Offences Against the Person Act 1861</w:t>
            </w:r>
          </w:p>
        </w:tc>
      </w:tr>
      <w:tr w:rsidR="004B20B1" w:rsidRPr="004B20B1" w14:paraId="5977CD24" w14:textId="77777777" w:rsidTr="040369A4">
        <w:tc>
          <w:tcPr>
            <w:tcW w:w="2122" w:type="dxa"/>
            <w:shd w:val="clear" w:color="auto" w:fill="auto"/>
          </w:tcPr>
          <w:p w14:paraId="41F99244" w14:textId="3BD4E633" w:rsidR="004B20B1" w:rsidRPr="004B20B1" w:rsidRDefault="004B20B1" w:rsidP="00DF7B09">
            <w:r w:rsidRPr="004B20B1">
              <w:t>Offences against property</w:t>
            </w:r>
          </w:p>
        </w:tc>
        <w:tc>
          <w:tcPr>
            <w:tcW w:w="6950" w:type="dxa"/>
            <w:shd w:val="clear" w:color="auto" w:fill="auto"/>
          </w:tcPr>
          <w:p w14:paraId="492A4C6C"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Theft under s1 Theft Act 1968</w:t>
            </w:r>
          </w:p>
          <w:p w14:paraId="1F3618A3"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Robbery under s8 Theft Act 1968</w:t>
            </w:r>
          </w:p>
          <w:p w14:paraId="1E6D12D2" w14:textId="25D60978"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Burglary under s9(1)(a) and s9(1)(b) Theft Act 1968</w:t>
            </w:r>
          </w:p>
        </w:tc>
      </w:tr>
      <w:tr w:rsidR="004B20B1" w:rsidRPr="004B20B1" w14:paraId="4D4F4738" w14:textId="77777777" w:rsidTr="040369A4">
        <w:tc>
          <w:tcPr>
            <w:tcW w:w="2122" w:type="dxa"/>
            <w:shd w:val="clear" w:color="auto" w:fill="auto"/>
          </w:tcPr>
          <w:p w14:paraId="41C91E2A" w14:textId="48B831B4" w:rsidR="004B20B1" w:rsidRPr="004B20B1" w:rsidRDefault="004B20B1" w:rsidP="00DF7B09">
            <w:r w:rsidRPr="004B20B1">
              <w:t>Mental capacity defences</w:t>
            </w:r>
          </w:p>
        </w:tc>
        <w:tc>
          <w:tcPr>
            <w:tcW w:w="6950" w:type="dxa"/>
            <w:shd w:val="clear" w:color="auto" w:fill="auto"/>
          </w:tcPr>
          <w:p w14:paraId="5B97100A" w14:textId="17313ABB"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Insanity, automatism, intoxication</w:t>
            </w:r>
          </w:p>
        </w:tc>
      </w:tr>
      <w:tr w:rsidR="004B20B1" w:rsidRPr="004B20B1" w14:paraId="30377A95" w14:textId="77777777" w:rsidTr="040369A4">
        <w:tc>
          <w:tcPr>
            <w:tcW w:w="2122" w:type="dxa"/>
            <w:shd w:val="clear" w:color="auto" w:fill="auto"/>
          </w:tcPr>
          <w:p w14:paraId="0D717F22" w14:textId="6BB87419" w:rsidR="004B20B1" w:rsidRPr="004B20B1" w:rsidRDefault="004B20B1" w:rsidP="00DF7B09">
            <w:r w:rsidRPr="004B20B1">
              <w:t>General defences</w:t>
            </w:r>
          </w:p>
        </w:tc>
        <w:tc>
          <w:tcPr>
            <w:tcW w:w="6950" w:type="dxa"/>
            <w:shd w:val="clear" w:color="auto" w:fill="auto"/>
          </w:tcPr>
          <w:p w14:paraId="3E2CE57E" w14:textId="77777777"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Self-defence, duress by threats, duress of circumstances and necessity</w:t>
            </w:r>
          </w:p>
          <w:p w14:paraId="5626F951" w14:textId="7AFDA8E1"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Consent</w:t>
            </w:r>
          </w:p>
        </w:tc>
      </w:tr>
      <w:tr w:rsidR="004B20B1" w:rsidRPr="004B20B1" w14:paraId="344F2950" w14:textId="77777777" w:rsidTr="040369A4">
        <w:tc>
          <w:tcPr>
            <w:tcW w:w="2122" w:type="dxa"/>
            <w:shd w:val="clear" w:color="auto" w:fill="auto"/>
          </w:tcPr>
          <w:p w14:paraId="7C78D959" w14:textId="49D209C1" w:rsidR="004B20B1" w:rsidRPr="004B20B1" w:rsidRDefault="004B20B1" w:rsidP="00DF7B09">
            <w:r w:rsidRPr="004B20B1">
              <w:t>Preliminary offences</w:t>
            </w:r>
          </w:p>
        </w:tc>
        <w:tc>
          <w:tcPr>
            <w:tcW w:w="6950" w:type="dxa"/>
            <w:shd w:val="clear" w:color="auto" w:fill="auto"/>
          </w:tcPr>
          <w:p w14:paraId="43371C8D" w14:textId="05AB8A12" w:rsidR="004B20B1" w:rsidRPr="004B20B1" w:rsidRDefault="004B20B1" w:rsidP="004B20B1">
            <w:pPr>
              <w:pStyle w:val="ListParagraph"/>
              <w:numPr>
                <w:ilvl w:val="0"/>
                <w:numId w:val="26"/>
              </w:numPr>
              <w:spacing w:line="276" w:lineRule="auto"/>
              <w:ind w:left="312"/>
              <w:rPr>
                <w:rFonts w:ascii="Arial" w:hAnsi="Arial" w:cs="Arial"/>
                <w:sz w:val="22"/>
                <w:szCs w:val="22"/>
              </w:rPr>
            </w:pPr>
            <w:r w:rsidRPr="004B20B1">
              <w:rPr>
                <w:rFonts w:ascii="Arial" w:hAnsi="Arial" w:cs="Arial"/>
                <w:sz w:val="22"/>
                <w:szCs w:val="22"/>
              </w:rPr>
              <w:t xml:space="preserve">Attempts: the actus </w:t>
            </w:r>
            <w:proofErr w:type="spellStart"/>
            <w:r w:rsidRPr="004B20B1">
              <w:rPr>
                <w:rFonts w:ascii="Arial" w:hAnsi="Arial" w:cs="Arial"/>
                <w:sz w:val="22"/>
                <w:szCs w:val="22"/>
              </w:rPr>
              <w:t>reus</w:t>
            </w:r>
            <w:proofErr w:type="spellEnd"/>
            <w:r w:rsidRPr="004B20B1">
              <w:rPr>
                <w:rFonts w:ascii="Arial" w:hAnsi="Arial" w:cs="Arial"/>
                <w:sz w:val="22"/>
                <w:szCs w:val="22"/>
              </w:rPr>
              <w:t> and </w:t>
            </w:r>
            <w:proofErr w:type="spellStart"/>
            <w:r w:rsidRPr="004B20B1">
              <w:rPr>
                <w:rFonts w:ascii="Arial" w:hAnsi="Arial" w:cs="Arial"/>
                <w:sz w:val="22"/>
                <w:szCs w:val="22"/>
              </w:rPr>
              <w:t>mens</w:t>
            </w:r>
            <w:proofErr w:type="spellEnd"/>
            <w:r w:rsidRPr="004B20B1">
              <w:rPr>
                <w:rFonts w:ascii="Arial" w:hAnsi="Arial" w:cs="Arial"/>
                <w:sz w:val="22"/>
                <w:szCs w:val="22"/>
              </w:rPr>
              <w:t xml:space="preserve"> rea; impossibility</w:t>
            </w:r>
          </w:p>
        </w:tc>
      </w:tr>
      <w:tr w:rsidR="004B20B1" w:rsidRPr="004B20B1" w14:paraId="3E381D69" w14:textId="77777777" w:rsidTr="040369A4">
        <w:tc>
          <w:tcPr>
            <w:tcW w:w="2122" w:type="dxa"/>
            <w:shd w:val="clear" w:color="auto" w:fill="auto"/>
          </w:tcPr>
          <w:p w14:paraId="09F0965D" w14:textId="72E63B37" w:rsidR="004B20B1" w:rsidRPr="004B20B1" w:rsidRDefault="004B20B1" w:rsidP="040369A4">
            <w:r>
              <w:t>Evaluation</w:t>
            </w:r>
          </w:p>
        </w:tc>
        <w:tc>
          <w:tcPr>
            <w:tcW w:w="6950" w:type="dxa"/>
            <w:shd w:val="clear" w:color="auto" w:fill="auto"/>
          </w:tcPr>
          <w:p w14:paraId="5FF8BF15" w14:textId="7A3AE6E5" w:rsidR="004B20B1" w:rsidRPr="004B20B1" w:rsidRDefault="44B8EF56" w:rsidP="040369A4">
            <w:pPr>
              <w:rPr>
                <w:lang w:val="en-US"/>
              </w:rPr>
            </w:pPr>
            <w:r w:rsidRPr="040369A4">
              <w:rPr>
                <w:lang w:val="en-US"/>
              </w:rPr>
              <w:t>Critical evaluation of:</w:t>
            </w:r>
          </w:p>
          <w:p w14:paraId="1A27681A" w14:textId="05FE0D46" w:rsidR="004B20B1" w:rsidRPr="004B20B1" w:rsidRDefault="44B8EF56" w:rsidP="040369A4">
            <w:pPr>
              <w:pStyle w:val="ListParagraph"/>
              <w:numPr>
                <w:ilvl w:val="0"/>
                <w:numId w:val="1"/>
              </w:numPr>
              <w:spacing w:after="240" w:line="276" w:lineRule="auto"/>
              <w:rPr>
                <w:rFonts w:ascii="Arial" w:eastAsia="Arial" w:hAnsi="Arial" w:cs="Arial"/>
                <w:sz w:val="22"/>
                <w:szCs w:val="22"/>
              </w:rPr>
            </w:pPr>
            <w:r w:rsidRPr="040369A4">
              <w:rPr>
                <w:rFonts w:ascii="Arial" w:eastAsia="Arial" w:hAnsi="Arial" w:cs="Arial"/>
                <w:sz w:val="22"/>
                <w:szCs w:val="22"/>
              </w:rPr>
              <w:t>non-fatal offences against the person</w:t>
            </w:r>
          </w:p>
          <w:p w14:paraId="0CB80324" w14:textId="063F37C2" w:rsidR="004B20B1" w:rsidRPr="004B20B1" w:rsidRDefault="44B8EF56" w:rsidP="040369A4">
            <w:pPr>
              <w:pStyle w:val="ListParagraph"/>
              <w:numPr>
                <w:ilvl w:val="0"/>
                <w:numId w:val="1"/>
              </w:numPr>
              <w:spacing w:after="240" w:line="276" w:lineRule="auto"/>
              <w:rPr>
                <w:rFonts w:ascii="Arial" w:eastAsia="Arial" w:hAnsi="Arial" w:cs="Arial"/>
                <w:sz w:val="22"/>
                <w:szCs w:val="22"/>
              </w:rPr>
            </w:pPr>
            <w:r w:rsidRPr="040369A4">
              <w:rPr>
                <w:rFonts w:ascii="Arial" w:eastAsia="Arial" w:hAnsi="Arial" w:cs="Arial"/>
                <w:sz w:val="22"/>
                <w:szCs w:val="22"/>
              </w:rPr>
              <w:t>defences: intoxication, self-defence and consent</w:t>
            </w:r>
          </w:p>
          <w:p w14:paraId="6DC51EB6" w14:textId="3E13D74B" w:rsidR="004B20B1" w:rsidRPr="004B20B1" w:rsidRDefault="44B8EF56" w:rsidP="040369A4">
            <w:pPr>
              <w:pStyle w:val="ListParagraph"/>
              <w:numPr>
                <w:ilvl w:val="0"/>
                <w:numId w:val="1"/>
              </w:numPr>
              <w:spacing w:after="240" w:line="276" w:lineRule="auto"/>
              <w:rPr>
                <w:rFonts w:ascii="Arial" w:eastAsia="Arial" w:hAnsi="Arial" w:cs="Arial"/>
                <w:sz w:val="22"/>
                <w:szCs w:val="22"/>
              </w:rPr>
            </w:pPr>
            <w:r w:rsidRPr="040369A4">
              <w:rPr>
                <w:rFonts w:ascii="Arial" w:eastAsia="Arial" w:hAnsi="Arial" w:cs="Arial"/>
                <w:sz w:val="22"/>
                <w:szCs w:val="22"/>
              </w:rPr>
              <w:t>ideas for reform</w:t>
            </w:r>
          </w:p>
        </w:tc>
      </w:tr>
    </w:tbl>
    <w:p w14:paraId="6B786471" w14:textId="77777777" w:rsidR="000F2EA5" w:rsidRDefault="000F2EA5" w:rsidP="040369A4">
      <w:r>
        <w:rPr>
          <w:noProof/>
          <w:lang w:eastAsia="en-GB"/>
        </w:rPr>
        <mc:AlternateContent>
          <mc:Choice Requires="wps">
            <w:drawing>
              <wp:anchor distT="0" distB="0" distL="114300" distR="114300" simplePos="0" relativeHeight="251659264" behindDoc="0" locked="1" layoutInCell="1" allowOverlap="1" wp14:anchorId="4DC3FD9B" wp14:editId="72E5083C">
                <wp:simplePos x="0" y="0"/>
                <wp:positionH relativeFrom="margin">
                  <wp:posOffset>795020</wp:posOffset>
                </wp:positionH>
                <wp:positionV relativeFrom="paragraph">
                  <wp:posOffset>9100820</wp:posOffset>
                </wp:positionV>
                <wp:extent cx="6281420" cy="912495"/>
                <wp:effectExtent l="0" t="0" r="0" b="190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6EAD2A56" w14:textId="77777777" w:rsidR="00395AD7" w:rsidRDefault="00395AD7" w:rsidP="000F2EA5">
                            <w:pPr>
                              <w:spacing w:after="80"/>
                              <w:rPr>
                                <w:rFonts w:cs="Arial"/>
                                <w:b/>
                                <w:i/>
                                <w:sz w:val="18"/>
                                <w:szCs w:val="18"/>
                              </w:rPr>
                            </w:pPr>
                            <w:r>
                              <w:rPr>
                                <w:rFonts w:cs="Arial"/>
                                <w:b/>
                                <w:i/>
                                <w:sz w:val="18"/>
                                <w:szCs w:val="18"/>
                              </w:rPr>
                              <w:t>DISCLAIMER</w:t>
                            </w:r>
                          </w:p>
                          <w:p w14:paraId="043E108B"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2"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C3FD9B" id="_x0000_t202" coordsize="21600,21600" o:spt="202" path="m,l,21600r21600,l21600,xe">
                <v:stroke joinstyle="miter"/>
                <v:path gradientshapeok="t" o:connecttype="rect"/>
              </v:shapetype>
              <v:shape id="Text Box 2" o:spid="_x0000_s1026" type="#_x0000_t202" style="position:absolute;margin-left:62.6pt;margin-top:716.6pt;width:494.6pt;height:71.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" filled="f" stroked="f">
                <v:textbox>
                  <w:txbxContent>
                    <w:p w14:paraId="6EAD2A56" w14:textId="77777777" w:rsidR="00395AD7" w:rsidRDefault="00395AD7" w:rsidP="000F2EA5">
                      <w:pPr>
                        <w:spacing w:after="80"/>
                        <w:rPr>
                          <w:rFonts w:cs="Arial"/>
                          <w:b/>
                          <w:i/>
                          <w:sz w:val="18"/>
                          <w:szCs w:val="18"/>
                        </w:rPr>
                      </w:pPr>
                      <w:r>
                        <w:rPr>
                          <w:rFonts w:cs="Arial"/>
                          <w:b/>
                          <w:i/>
                          <w:sz w:val="18"/>
                          <w:szCs w:val="18"/>
                        </w:rPr>
                        <w:t>DISCLAIMER</w:t>
                      </w:r>
                    </w:p>
                    <w:p w14:paraId="043E108B"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3"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0288" behindDoc="0" locked="0" layoutInCell="1" allowOverlap="1" wp14:anchorId="5779D956" wp14:editId="789395AD">
                <wp:simplePos x="0" y="0"/>
                <wp:positionH relativeFrom="column">
                  <wp:posOffset>793115</wp:posOffset>
                </wp:positionH>
                <wp:positionV relativeFrom="paragraph">
                  <wp:posOffset>9075419</wp:posOffset>
                </wp:positionV>
                <wp:extent cx="6064250" cy="0"/>
                <wp:effectExtent l="0" t="0" r="12700" b="19050"/>
                <wp:wrapNone/>
                <wp:docPr id="3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406059A"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Jb0QCj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62336" behindDoc="0" locked="1" layoutInCell="1" allowOverlap="1" wp14:anchorId="50E1FB18" wp14:editId="086A9B44">
                <wp:simplePos x="0" y="0"/>
                <wp:positionH relativeFrom="margin">
                  <wp:posOffset>795020</wp:posOffset>
                </wp:positionH>
                <wp:positionV relativeFrom="paragraph">
                  <wp:posOffset>9100820</wp:posOffset>
                </wp:positionV>
                <wp:extent cx="6281420" cy="912495"/>
                <wp:effectExtent l="0" t="0" r="0" b="190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0795B5E4" w14:textId="77777777" w:rsidR="00395AD7" w:rsidRDefault="00395AD7" w:rsidP="000F2EA5">
                            <w:pPr>
                              <w:spacing w:after="80"/>
                              <w:rPr>
                                <w:rFonts w:cs="Arial"/>
                                <w:b/>
                                <w:i/>
                                <w:sz w:val="18"/>
                                <w:szCs w:val="18"/>
                              </w:rPr>
                            </w:pPr>
                            <w:r>
                              <w:rPr>
                                <w:rFonts w:cs="Arial"/>
                                <w:b/>
                                <w:i/>
                                <w:sz w:val="18"/>
                                <w:szCs w:val="18"/>
                              </w:rPr>
                              <w:t>DISCLAIMER</w:t>
                            </w:r>
                          </w:p>
                          <w:p w14:paraId="156F9E42"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4"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E1FB18" id="_x0000_s1027" type="#_x0000_t202" style="position:absolute;margin-left:62.6pt;margin-top:716.6pt;width:494.6pt;height:71.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UwRX7gwC&#10;AAD6AwAADgAAAAAAAAAAAAAAAAAuAgAAZHJzL2Uyb0RvYy54bWxQSwECLQAUAAYACAAAACEArQ8q&#10;n+AAAAAOAQAADwAAAAAAAAAAAAAAAABmBAAAZHJzL2Rvd25yZXYueG1sUEsFBgAAAAAEAAQA8wAA&#10;AHMFAAAAAA==&#10;" filled="f" stroked="f">
                <v:textbox>
                  <w:txbxContent>
                    <w:p w14:paraId="0795B5E4" w14:textId="77777777" w:rsidR="00395AD7" w:rsidRDefault="00395AD7" w:rsidP="000F2EA5">
                      <w:pPr>
                        <w:spacing w:after="80"/>
                        <w:rPr>
                          <w:rFonts w:cs="Arial"/>
                          <w:b/>
                          <w:i/>
                          <w:sz w:val="18"/>
                          <w:szCs w:val="18"/>
                        </w:rPr>
                      </w:pPr>
                      <w:r>
                        <w:rPr>
                          <w:rFonts w:cs="Arial"/>
                          <w:b/>
                          <w:i/>
                          <w:sz w:val="18"/>
                          <w:szCs w:val="18"/>
                        </w:rPr>
                        <w:t>DISCLAIMER</w:t>
                      </w:r>
                    </w:p>
                    <w:p w14:paraId="156F9E42"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5"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3360" behindDoc="0" locked="0" layoutInCell="1" allowOverlap="1" wp14:anchorId="7CD3477B" wp14:editId="506A3A56">
                <wp:simplePos x="0" y="0"/>
                <wp:positionH relativeFrom="column">
                  <wp:posOffset>793115</wp:posOffset>
                </wp:positionH>
                <wp:positionV relativeFrom="paragraph">
                  <wp:posOffset>9075419</wp:posOffset>
                </wp:positionV>
                <wp:extent cx="6064250" cy="0"/>
                <wp:effectExtent l="0" t="0" r="12700" b="19050"/>
                <wp:wrapNone/>
                <wp:docPr id="3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869C64E" id="Straight Connector 8"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HjE39z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65408" behindDoc="0" locked="1" layoutInCell="1" allowOverlap="1" wp14:anchorId="164CCA70" wp14:editId="1AFEF252">
                <wp:simplePos x="0" y="0"/>
                <wp:positionH relativeFrom="margin">
                  <wp:posOffset>795020</wp:posOffset>
                </wp:positionH>
                <wp:positionV relativeFrom="paragraph">
                  <wp:posOffset>9100820</wp:posOffset>
                </wp:positionV>
                <wp:extent cx="6281420" cy="912495"/>
                <wp:effectExtent l="0" t="0" r="0" b="190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6C6D6CA5" w14:textId="77777777" w:rsidR="00395AD7" w:rsidRDefault="00395AD7" w:rsidP="000F2EA5">
                            <w:pPr>
                              <w:spacing w:after="80"/>
                              <w:rPr>
                                <w:rFonts w:cs="Arial"/>
                                <w:b/>
                                <w:i/>
                                <w:sz w:val="18"/>
                                <w:szCs w:val="18"/>
                              </w:rPr>
                            </w:pPr>
                            <w:r>
                              <w:rPr>
                                <w:rFonts w:cs="Arial"/>
                                <w:b/>
                                <w:i/>
                                <w:sz w:val="18"/>
                                <w:szCs w:val="18"/>
                              </w:rPr>
                              <w:t>DISCLAIMER</w:t>
                            </w:r>
                          </w:p>
                          <w:p w14:paraId="3CEDE55C"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6"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4CCA70" id="_x0000_s1028" type="#_x0000_t202" style="position:absolute;margin-left:62.6pt;margin-top:716.6pt;width:494.6pt;height:71.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rVJfdgwC&#10;AAD6AwAADgAAAAAAAAAAAAAAAAAuAgAAZHJzL2Uyb0RvYy54bWxQSwECLQAUAAYACAAAACEArQ8q&#10;n+AAAAAOAQAADwAAAAAAAAAAAAAAAABmBAAAZHJzL2Rvd25yZXYueG1sUEsFBgAAAAAEAAQA8wAA&#10;AHMFAAAAAA==&#10;" filled="f" stroked="f">
                <v:textbox>
                  <w:txbxContent>
                    <w:p w14:paraId="6C6D6CA5" w14:textId="77777777" w:rsidR="00395AD7" w:rsidRDefault="00395AD7" w:rsidP="000F2EA5">
                      <w:pPr>
                        <w:spacing w:after="80"/>
                        <w:rPr>
                          <w:rFonts w:cs="Arial"/>
                          <w:b/>
                          <w:i/>
                          <w:sz w:val="18"/>
                          <w:szCs w:val="18"/>
                        </w:rPr>
                      </w:pPr>
                      <w:r>
                        <w:rPr>
                          <w:rFonts w:cs="Arial"/>
                          <w:b/>
                          <w:i/>
                          <w:sz w:val="18"/>
                          <w:szCs w:val="18"/>
                        </w:rPr>
                        <w:t>DISCLAIMER</w:t>
                      </w:r>
                    </w:p>
                    <w:p w14:paraId="3CEDE55C"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7"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6432" behindDoc="0" locked="0" layoutInCell="1" allowOverlap="1" wp14:anchorId="41A30024" wp14:editId="25494271">
                <wp:simplePos x="0" y="0"/>
                <wp:positionH relativeFrom="column">
                  <wp:posOffset>793115</wp:posOffset>
                </wp:positionH>
                <wp:positionV relativeFrom="paragraph">
                  <wp:posOffset>9075419</wp:posOffset>
                </wp:positionV>
                <wp:extent cx="6064250" cy="0"/>
                <wp:effectExtent l="0" t="0" r="12700" b="19050"/>
                <wp:wrapNone/>
                <wp:docPr id="2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3801DCB" id="Straight Connector 8"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Fp20A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K2c86Q8OJ7RPkUw&#10;w5jEBr1nBTGK+yzUFKjh/I3fxUxVHf0+PKH6SRyr3gSzQ+Gcduyjy+nMVRyL8Keb8PqYhOLLZb38&#10;PF/wfNQ1VkFzLQyR0leNTmSjldb4rAk0cHiilJ+G5pqSrz0+GmvLXK0XUyu/LOYLRgbert5CYtMF&#10;5kt+kALswGurUiyIhNZ0uTrj0Ik2NooD8ObwwnU4PXO7UligxAHmUL4sDHfwpjS3swUaz8UldEmz&#10;PkPrspiX7v9ola0X7E67eBWUh17QLwuat+q1z/br32j9Gw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RaBadtABAACO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68480" behindDoc="0" locked="1" layoutInCell="1" allowOverlap="1" wp14:anchorId="0686A8F8" wp14:editId="770CE33E">
                <wp:simplePos x="0" y="0"/>
                <wp:positionH relativeFrom="margin">
                  <wp:posOffset>795020</wp:posOffset>
                </wp:positionH>
                <wp:positionV relativeFrom="paragraph">
                  <wp:posOffset>9100820</wp:posOffset>
                </wp:positionV>
                <wp:extent cx="6281420" cy="912495"/>
                <wp:effectExtent l="0" t="0" r="0" b="190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3C65594A" w14:textId="77777777" w:rsidR="00395AD7" w:rsidRDefault="00395AD7" w:rsidP="000F2EA5">
                            <w:pPr>
                              <w:spacing w:after="80"/>
                              <w:rPr>
                                <w:rFonts w:cs="Arial"/>
                                <w:b/>
                                <w:i/>
                                <w:sz w:val="18"/>
                                <w:szCs w:val="18"/>
                              </w:rPr>
                            </w:pPr>
                            <w:r>
                              <w:rPr>
                                <w:rFonts w:cs="Arial"/>
                                <w:b/>
                                <w:i/>
                                <w:sz w:val="18"/>
                                <w:szCs w:val="18"/>
                              </w:rPr>
                              <w:t>DISCLAIMER</w:t>
                            </w:r>
                          </w:p>
                          <w:p w14:paraId="171F2ECC"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8"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6A8F8" id="_x0000_s1029" type="#_x0000_t202" style="position:absolute;margin-left:62.6pt;margin-top:716.6pt;width:494.6pt;height:71.8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OncDQ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" filled="f" stroked="f">
                <v:textbox>
                  <w:txbxContent>
                    <w:p w14:paraId="3C65594A" w14:textId="77777777" w:rsidR="00395AD7" w:rsidRDefault="00395AD7" w:rsidP="000F2EA5">
                      <w:pPr>
                        <w:spacing w:after="80"/>
                        <w:rPr>
                          <w:rFonts w:cs="Arial"/>
                          <w:b/>
                          <w:i/>
                          <w:sz w:val="18"/>
                          <w:szCs w:val="18"/>
                        </w:rPr>
                      </w:pPr>
                      <w:r>
                        <w:rPr>
                          <w:rFonts w:cs="Arial"/>
                          <w:b/>
                          <w:i/>
                          <w:sz w:val="18"/>
                          <w:szCs w:val="18"/>
                        </w:rPr>
                        <w:t>DISCLAIMER</w:t>
                      </w:r>
                    </w:p>
                    <w:p w14:paraId="171F2ECC"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9"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69504" behindDoc="0" locked="0" layoutInCell="1" allowOverlap="1" wp14:anchorId="4476C7B8" wp14:editId="1BD8C3F9">
                <wp:simplePos x="0" y="0"/>
                <wp:positionH relativeFrom="column">
                  <wp:posOffset>793115</wp:posOffset>
                </wp:positionH>
                <wp:positionV relativeFrom="paragraph">
                  <wp:posOffset>9075419</wp:posOffset>
                </wp:positionV>
                <wp:extent cx="6064250" cy="0"/>
                <wp:effectExtent l="0" t="0" r="12700" b="19050"/>
                <wp:wrapNone/>
                <wp:docPr id="2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B892D23"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BTU0Q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K2cL6Xw4HhG+xTB&#10;DGMSG/SeFcQo7rNQU6CG8zd+FzNVdfT78ITqJ3GsehPMDoVz2rGPLqczV3Eswp9uwutjEoovl/Xy&#10;83zB81HXWAXNtTBESl81OpGNVlrjsybQwOGJUn4ammtKvvb4aKwtc7VeTK38spgvGBl4u3oLiU0X&#10;mC/5QQqwA6+tSrEgElrT5eqMQyfa2CgOwJvDC9fh9MztSmGBEgeYQ/myMNzBm9LczhZoPBeX0CXN&#10;+gyty2Jeuv+jVbZesDvt4lVQHnpBvyxo3qrXPtuvf6P1b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Aw4FNT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71552" behindDoc="0" locked="1" layoutInCell="1" allowOverlap="1" wp14:anchorId="65E2F109" wp14:editId="4E45CE58">
                <wp:simplePos x="0" y="0"/>
                <wp:positionH relativeFrom="margin">
                  <wp:posOffset>795020</wp:posOffset>
                </wp:positionH>
                <wp:positionV relativeFrom="paragraph">
                  <wp:posOffset>9100820</wp:posOffset>
                </wp:positionV>
                <wp:extent cx="6281420" cy="912495"/>
                <wp:effectExtent l="0" t="0" r="0" b="190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65B84D95" w14:textId="77777777" w:rsidR="00395AD7" w:rsidRDefault="00395AD7" w:rsidP="000F2EA5">
                            <w:pPr>
                              <w:spacing w:after="80"/>
                              <w:rPr>
                                <w:rFonts w:cs="Arial"/>
                                <w:b/>
                                <w:i/>
                                <w:sz w:val="18"/>
                                <w:szCs w:val="18"/>
                              </w:rPr>
                            </w:pPr>
                            <w:r>
                              <w:rPr>
                                <w:rFonts w:cs="Arial"/>
                                <w:b/>
                                <w:i/>
                                <w:sz w:val="18"/>
                                <w:szCs w:val="18"/>
                              </w:rPr>
                              <w:t>DISCLAIMER</w:t>
                            </w:r>
                          </w:p>
                          <w:p w14:paraId="6A85422A"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0"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E2F109" id="_x0000_s1030" type="#_x0000_t202" style="position:absolute;margin-left:62.6pt;margin-top:716.6pt;width:494.6pt;height:71.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" filled="f" stroked="f">
                <v:textbox>
                  <w:txbxContent>
                    <w:p w14:paraId="65B84D95" w14:textId="77777777" w:rsidR="00395AD7" w:rsidRDefault="00395AD7" w:rsidP="000F2EA5">
                      <w:pPr>
                        <w:spacing w:after="80"/>
                        <w:rPr>
                          <w:rFonts w:cs="Arial"/>
                          <w:b/>
                          <w:i/>
                          <w:sz w:val="18"/>
                          <w:szCs w:val="18"/>
                        </w:rPr>
                      </w:pPr>
                      <w:r>
                        <w:rPr>
                          <w:rFonts w:cs="Arial"/>
                          <w:b/>
                          <w:i/>
                          <w:sz w:val="18"/>
                          <w:szCs w:val="18"/>
                        </w:rPr>
                        <w:t>DISCLAIMER</w:t>
                      </w:r>
                    </w:p>
                    <w:p w14:paraId="6A85422A"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1"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72576" behindDoc="0" locked="0" layoutInCell="1" allowOverlap="1" wp14:anchorId="6709EB45" wp14:editId="0293A617">
                <wp:simplePos x="0" y="0"/>
                <wp:positionH relativeFrom="column">
                  <wp:posOffset>793115</wp:posOffset>
                </wp:positionH>
                <wp:positionV relativeFrom="paragraph">
                  <wp:posOffset>9075419</wp:posOffset>
                </wp:positionV>
                <wp:extent cx="6064250" cy="0"/>
                <wp:effectExtent l="0" t="0" r="12700" b="19050"/>
                <wp:wrapNone/>
                <wp:docPr id="2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F088D64" id="Straight Connector 8"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OIIiyD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74624" behindDoc="0" locked="1" layoutInCell="1" allowOverlap="1" wp14:anchorId="755762AB" wp14:editId="347141AB">
                <wp:simplePos x="0" y="0"/>
                <wp:positionH relativeFrom="margin">
                  <wp:posOffset>795020</wp:posOffset>
                </wp:positionH>
                <wp:positionV relativeFrom="paragraph">
                  <wp:posOffset>9100820</wp:posOffset>
                </wp:positionV>
                <wp:extent cx="6281420" cy="912495"/>
                <wp:effectExtent l="0" t="0" r="0" b="190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0F0563E8" w14:textId="77777777" w:rsidR="00395AD7" w:rsidRDefault="00395AD7" w:rsidP="000F2EA5">
                            <w:pPr>
                              <w:spacing w:after="80"/>
                              <w:rPr>
                                <w:rFonts w:cs="Arial"/>
                                <w:b/>
                                <w:i/>
                                <w:sz w:val="18"/>
                                <w:szCs w:val="18"/>
                              </w:rPr>
                            </w:pPr>
                            <w:r>
                              <w:rPr>
                                <w:rFonts w:cs="Arial"/>
                                <w:b/>
                                <w:i/>
                                <w:sz w:val="18"/>
                                <w:szCs w:val="18"/>
                              </w:rPr>
                              <w:t>DISCLAIMER</w:t>
                            </w:r>
                          </w:p>
                          <w:p w14:paraId="5CD6780C"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2"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5762AB" id="_x0000_s1031" type="#_x0000_t202" style="position:absolute;margin-left:62.6pt;margin-top:716.6pt;width:494.6pt;height:71.8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mn+mdQwC&#10;AAD6AwAADgAAAAAAAAAAAAAAAAAuAgAAZHJzL2Uyb0RvYy54bWxQSwECLQAUAAYACAAAACEArQ8q&#10;n+AAAAAOAQAADwAAAAAAAAAAAAAAAABmBAAAZHJzL2Rvd25yZXYueG1sUEsFBgAAAAAEAAQA8wAA&#10;AHMFAAAAAA==&#10;" filled="f" stroked="f">
                <v:textbox>
                  <w:txbxContent>
                    <w:p w14:paraId="0F0563E8" w14:textId="77777777" w:rsidR="00395AD7" w:rsidRDefault="00395AD7" w:rsidP="000F2EA5">
                      <w:pPr>
                        <w:spacing w:after="80"/>
                        <w:rPr>
                          <w:rFonts w:cs="Arial"/>
                          <w:b/>
                          <w:i/>
                          <w:sz w:val="18"/>
                          <w:szCs w:val="18"/>
                        </w:rPr>
                      </w:pPr>
                      <w:r>
                        <w:rPr>
                          <w:rFonts w:cs="Arial"/>
                          <w:b/>
                          <w:i/>
                          <w:sz w:val="18"/>
                          <w:szCs w:val="18"/>
                        </w:rPr>
                        <w:t>DISCLAIMER</w:t>
                      </w:r>
                    </w:p>
                    <w:p w14:paraId="5CD6780C"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3"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75648" behindDoc="0" locked="0" layoutInCell="1" allowOverlap="1" wp14:anchorId="77F11E26" wp14:editId="781EA09F">
                <wp:simplePos x="0" y="0"/>
                <wp:positionH relativeFrom="column">
                  <wp:posOffset>793115</wp:posOffset>
                </wp:positionH>
                <wp:positionV relativeFrom="paragraph">
                  <wp:posOffset>9075419</wp:posOffset>
                </wp:positionV>
                <wp:extent cx="6064250" cy="0"/>
                <wp:effectExtent l="0" t="0" r="12700" b="19050"/>
                <wp:wrapNone/>
                <wp:docPr id="2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6C70E5C" id="Straight Connector 8"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" strokecolor="windowText">
                <o:lock v:ext="edit" shapetype="f"/>
              </v:line>
            </w:pict>
          </mc:Fallback>
        </mc:AlternateContent>
      </w:r>
      <w:r>
        <w:rPr>
          <w:noProof/>
          <w:lang w:eastAsia="en-GB"/>
        </w:rPr>
        <mc:AlternateContent>
          <mc:Choice Requires="wps">
            <w:drawing>
              <wp:anchor distT="0" distB="0" distL="114300" distR="114300" simplePos="0" relativeHeight="251677696" behindDoc="0" locked="1" layoutInCell="1" allowOverlap="1" wp14:anchorId="4A04E7AD" wp14:editId="3938B1B0">
                <wp:simplePos x="0" y="0"/>
                <wp:positionH relativeFrom="margin">
                  <wp:posOffset>795020</wp:posOffset>
                </wp:positionH>
                <wp:positionV relativeFrom="paragraph">
                  <wp:posOffset>9100820</wp:posOffset>
                </wp:positionV>
                <wp:extent cx="6281420" cy="912495"/>
                <wp:effectExtent l="0" t="0" r="0" b="190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60D007A2" w14:textId="77777777" w:rsidR="00395AD7" w:rsidRDefault="00395AD7" w:rsidP="000F2EA5">
                            <w:pPr>
                              <w:spacing w:after="80"/>
                              <w:rPr>
                                <w:rFonts w:cs="Arial"/>
                                <w:b/>
                                <w:i/>
                                <w:sz w:val="18"/>
                                <w:szCs w:val="18"/>
                              </w:rPr>
                            </w:pPr>
                            <w:r>
                              <w:rPr>
                                <w:rFonts w:cs="Arial"/>
                                <w:b/>
                                <w:i/>
                                <w:sz w:val="18"/>
                                <w:szCs w:val="18"/>
                              </w:rPr>
                              <w:t>DISCLAIMER</w:t>
                            </w:r>
                          </w:p>
                          <w:p w14:paraId="27C1CE89"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4"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04E7AD" id="_x0000_s1032" type="#_x0000_t202" style="position:absolute;margin-left:62.6pt;margin-top:716.6pt;width:494.6pt;height:71.8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" filled="f" stroked="f">
                <v:textbox>
                  <w:txbxContent>
                    <w:p w14:paraId="60D007A2" w14:textId="77777777" w:rsidR="00395AD7" w:rsidRDefault="00395AD7" w:rsidP="000F2EA5">
                      <w:pPr>
                        <w:spacing w:after="80"/>
                        <w:rPr>
                          <w:rFonts w:cs="Arial"/>
                          <w:b/>
                          <w:i/>
                          <w:sz w:val="18"/>
                          <w:szCs w:val="18"/>
                        </w:rPr>
                      </w:pPr>
                      <w:r>
                        <w:rPr>
                          <w:rFonts w:cs="Arial"/>
                          <w:b/>
                          <w:i/>
                          <w:sz w:val="18"/>
                          <w:szCs w:val="18"/>
                        </w:rPr>
                        <w:t>DISCLAIMER</w:t>
                      </w:r>
                    </w:p>
                    <w:p w14:paraId="27C1CE89"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5"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78720" behindDoc="0" locked="0" layoutInCell="1" allowOverlap="1" wp14:anchorId="4F057E9C" wp14:editId="20D70010">
                <wp:simplePos x="0" y="0"/>
                <wp:positionH relativeFrom="column">
                  <wp:posOffset>793115</wp:posOffset>
                </wp:positionH>
                <wp:positionV relativeFrom="paragraph">
                  <wp:posOffset>9075419</wp:posOffset>
                </wp:positionV>
                <wp:extent cx="6064250" cy="0"/>
                <wp:effectExtent l="0" t="0" r="12700" b="19050"/>
                <wp:wrapNone/>
                <wp:docPr id="2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5DDFD96" id="Straight Connector 8"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f2/EEtABAACO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80768" behindDoc="0" locked="1" layoutInCell="1" allowOverlap="1" wp14:anchorId="732A3409" wp14:editId="351B2F63">
                <wp:simplePos x="0" y="0"/>
                <wp:positionH relativeFrom="margin">
                  <wp:posOffset>795020</wp:posOffset>
                </wp:positionH>
                <wp:positionV relativeFrom="paragraph">
                  <wp:posOffset>9100820</wp:posOffset>
                </wp:positionV>
                <wp:extent cx="6281420" cy="912495"/>
                <wp:effectExtent l="0" t="0" r="0" b="190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649B5F01" w14:textId="77777777" w:rsidR="00395AD7" w:rsidRDefault="00395AD7" w:rsidP="000F2EA5">
                            <w:pPr>
                              <w:spacing w:after="80"/>
                              <w:rPr>
                                <w:rFonts w:cs="Arial"/>
                                <w:b/>
                                <w:i/>
                                <w:sz w:val="18"/>
                                <w:szCs w:val="18"/>
                              </w:rPr>
                            </w:pPr>
                            <w:r>
                              <w:rPr>
                                <w:rFonts w:cs="Arial"/>
                                <w:b/>
                                <w:i/>
                                <w:sz w:val="18"/>
                                <w:szCs w:val="18"/>
                              </w:rPr>
                              <w:t>DISCLAIMER</w:t>
                            </w:r>
                          </w:p>
                          <w:p w14:paraId="37988C58"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6"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2A3409" id="_x0000_s1033" type="#_x0000_t202" style="position:absolute;margin-left:62.6pt;margin-top:716.6pt;width:494.6pt;height:71.8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tyg8TQwC&#10;AAD6AwAADgAAAAAAAAAAAAAAAAAuAgAAZHJzL2Uyb0RvYy54bWxQSwECLQAUAAYACAAAACEArQ8q&#10;n+AAAAAOAQAADwAAAAAAAAAAAAAAAABmBAAAZHJzL2Rvd25yZXYueG1sUEsFBgAAAAAEAAQA8wAA&#10;AHMFAAAAAA==&#10;" filled="f" stroked="f">
                <v:textbox>
                  <w:txbxContent>
                    <w:p w14:paraId="649B5F01" w14:textId="77777777" w:rsidR="00395AD7" w:rsidRDefault="00395AD7" w:rsidP="000F2EA5">
                      <w:pPr>
                        <w:spacing w:after="80"/>
                        <w:rPr>
                          <w:rFonts w:cs="Arial"/>
                          <w:b/>
                          <w:i/>
                          <w:sz w:val="18"/>
                          <w:szCs w:val="18"/>
                        </w:rPr>
                      </w:pPr>
                      <w:r>
                        <w:rPr>
                          <w:rFonts w:cs="Arial"/>
                          <w:b/>
                          <w:i/>
                          <w:sz w:val="18"/>
                          <w:szCs w:val="18"/>
                        </w:rPr>
                        <w:t>DISCLAIMER</w:t>
                      </w:r>
                    </w:p>
                    <w:p w14:paraId="37988C58"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7"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81792" behindDoc="0" locked="0" layoutInCell="1" allowOverlap="1" wp14:anchorId="6EF5B504" wp14:editId="632E424D">
                <wp:simplePos x="0" y="0"/>
                <wp:positionH relativeFrom="column">
                  <wp:posOffset>793115</wp:posOffset>
                </wp:positionH>
                <wp:positionV relativeFrom="paragraph">
                  <wp:posOffset>9075419</wp:posOffset>
                </wp:positionV>
                <wp:extent cx="6064250" cy="0"/>
                <wp:effectExtent l="0" t="0" r="12700" b="19050"/>
                <wp:wrapNone/>
                <wp:docPr id="1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79BB36B" id="Straight Connector 8"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wf/0A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Dw7npQHxzPapwhm&#10;GJPYoPesIEZxn4WaAjWcv/G7mKmqo9+HJ1Q/iWPVm2B2KJzTjn10OZ25imMR/nQTXh+TUHy5rJef&#10;5wuej7rGKmiuhSFS+qrRiWy00hqfNYEGDk+U8tPQXFPytcdHY22Zq/ViauWXxXzByMDb1VtIbLrA&#10;fMkPUoAdeG1VigWR0JouV2ccOtHGRnEA3hxeuA6nZ25XCguUOMAcypeF4Q7elOZ2tkDjubiELmnW&#10;Z2hdFvPS/R+tsvWC3WkXr4Ly0Av6ZUHzVr322X79G61/Aw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DVsH/9ABAACO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83840" behindDoc="0" locked="1" layoutInCell="1" allowOverlap="1" wp14:anchorId="00B27AE3" wp14:editId="5A21140E">
                <wp:simplePos x="0" y="0"/>
                <wp:positionH relativeFrom="margin">
                  <wp:posOffset>795020</wp:posOffset>
                </wp:positionH>
                <wp:positionV relativeFrom="paragraph">
                  <wp:posOffset>9100820</wp:posOffset>
                </wp:positionV>
                <wp:extent cx="6281420" cy="912495"/>
                <wp:effectExtent l="0" t="0" r="0" b="190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0ACB6B5E" w14:textId="77777777" w:rsidR="00395AD7" w:rsidRDefault="00395AD7" w:rsidP="000F2EA5">
                            <w:pPr>
                              <w:spacing w:after="80"/>
                              <w:rPr>
                                <w:rFonts w:cs="Arial"/>
                                <w:b/>
                                <w:i/>
                                <w:sz w:val="18"/>
                                <w:szCs w:val="18"/>
                              </w:rPr>
                            </w:pPr>
                            <w:r>
                              <w:rPr>
                                <w:rFonts w:cs="Arial"/>
                                <w:b/>
                                <w:i/>
                                <w:sz w:val="18"/>
                                <w:szCs w:val="18"/>
                              </w:rPr>
                              <w:t>DISCLAIMER</w:t>
                            </w:r>
                          </w:p>
                          <w:p w14:paraId="38E2A46E"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8"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27AE3" id="_x0000_s1034" type="#_x0000_t202" style="position:absolute;margin-left:62.6pt;margin-top:716.6pt;width:494.6pt;height:71.8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" filled="f" stroked="f">
                <v:textbox>
                  <w:txbxContent>
                    <w:p w14:paraId="0ACB6B5E" w14:textId="77777777" w:rsidR="00395AD7" w:rsidRDefault="00395AD7" w:rsidP="000F2EA5">
                      <w:pPr>
                        <w:spacing w:after="80"/>
                        <w:rPr>
                          <w:rFonts w:cs="Arial"/>
                          <w:b/>
                          <w:i/>
                          <w:sz w:val="18"/>
                          <w:szCs w:val="18"/>
                        </w:rPr>
                      </w:pPr>
                      <w:r>
                        <w:rPr>
                          <w:rFonts w:cs="Arial"/>
                          <w:b/>
                          <w:i/>
                          <w:sz w:val="18"/>
                          <w:szCs w:val="18"/>
                        </w:rPr>
                        <w:t>DISCLAIMER</w:t>
                      </w:r>
                    </w:p>
                    <w:p w14:paraId="38E2A46E"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9"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84864" behindDoc="0" locked="0" layoutInCell="1" allowOverlap="1" wp14:anchorId="420B42C4" wp14:editId="450D2ACD">
                <wp:simplePos x="0" y="0"/>
                <wp:positionH relativeFrom="column">
                  <wp:posOffset>793115</wp:posOffset>
                </wp:positionH>
                <wp:positionV relativeFrom="paragraph">
                  <wp:posOffset>9075419</wp:posOffset>
                </wp:positionV>
                <wp:extent cx="6064250" cy="0"/>
                <wp:effectExtent l="0" t="0" r="12700" b="19050"/>
                <wp:wrapNone/>
                <wp:docPr id="1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F02F413" id="Straight Connector 8"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0ld0AEAAI4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Dy7pRQeHM9onyKY&#10;YUxig96zghjFfRZqCtRw/sbvYqaqjn4fnlD9JI5Vb4LZoXBOO/bR5XTmKo5F+NNNeH1MQvHlsl5+&#10;ni94Puoaq6C5FoZI6atGJ7LRSmt81gQaODxRyk9Dc03J1x4fjbVlrtaLqZVfFvMFIwNvV28hsekC&#10;8yU/SAF24LVVKRZEQmu6XJ1x6EQbG8UBeHN44TqcnrldKSxQ4gBzKF8Whjt4U5rb2QKN5+ISuqRZ&#10;n6F1WcxL93+0ytYLdqddvArKQy/olwXNW/XaZ/v1b7T+DQ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RMNJXdABAACOAwAA&#10;DgAAAAAAAAAAAAAAAAAuAgAAZHJzL2Uyb0RvYy54bWxQSwECLQAUAAYACAAAACEAdJuMxd0AAAAO&#10;AQAADwAAAAAAAAAAAAAAAAAqBAAAZHJzL2Rvd25yZXYueG1sUEsFBgAAAAAEAAQA8wAAADQFAAAA&#10;AA==&#10;" strokecolor="windowText">
                <o:lock v:ext="edit" shapetype="f"/>
              </v:line>
            </w:pict>
          </mc:Fallback>
        </mc:AlternateContent>
      </w:r>
    </w:p>
    <w:p w14:paraId="04B23120" w14:textId="77777777" w:rsidR="000F2EA5" w:rsidRPr="000F2EA5" w:rsidRDefault="000F2EA5" w:rsidP="000F2EA5">
      <w:pPr>
        <w:sectPr w:rsidR="000F2EA5" w:rsidRPr="000F2EA5" w:rsidSect="004B20B1">
          <w:headerReference w:type="default" r:id="rId30"/>
          <w:footerReference w:type="default" r:id="rId31"/>
          <w:pgSz w:w="11906" w:h="16838"/>
          <w:pgMar w:top="1843" w:right="1133" w:bottom="1440" w:left="1440" w:header="567" w:footer="708" w:gutter="0"/>
          <w:cols w:space="708"/>
          <w:docGrid w:linePitch="360"/>
        </w:sectPr>
      </w:pPr>
    </w:p>
    <w:p w14:paraId="431345A8" w14:textId="255CB24B" w:rsidR="00764BD9" w:rsidRDefault="004E1F6F" w:rsidP="000F2EA5">
      <w:pPr>
        <w:pStyle w:val="Heading3"/>
      </w:pPr>
      <w:r>
        <w:lastRenderedPageBreak/>
        <w:t>Thinking conceptually: Approaches to teaching the content</w:t>
      </w:r>
    </w:p>
    <w:p w14:paraId="7030B8C4" w14:textId="60D6C7A8" w:rsidR="00BD5E4B" w:rsidRPr="00BD5E4B" w:rsidRDefault="00BD5E4B" w:rsidP="00BD5E4B">
      <w:pPr>
        <w:rPr>
          <w:b/>
          <w:bCs/>
        </w:rPr>
      </w:pPr>
      <w:r w:rsidRPr="00BD5E4B">
        <w:rPr>
          <w:b/>
          <w:bCs/>
        </w:rPr>
        <w:t>General approaches</w:t>
      </w:r>
    </w:p>
    <w:p w14:paraId="5564D5EB" w14:textId="18DF3456" w:rsidR="00BD5E4B" w:rsidRDefault="2B11E432" w:rsidP="00AA4759">
      <w:r>
        <w:t>For</w:t>
      </w:r>
      <w:r w:rsidR="00BD5E4B">
        <w:t xml:space="preserve"> Component 1</w:t>
      </w:r>
      <w:r w:rsidR="4E809B6B">
        <w:t>,</w:t>
      </w:r>
      <w:r w:rsidR="00BD5E4B">
        <w:t xml:space="preserve"> criminal law is worth 75</w:t>
      </w:r>
      <w:r w:rsidR="5DD0D7D0">
        <w:t>% of the</w:t>
      </w:r>
      <w:r w:rsidR="00BD5E4B">
        <w:t xml:space="preserve"> marks. To do well students must be able to show their knowledge of the law and apply it to a scenario. In addition, students must </w:t>
      </w:r>
      <w:r w:rsidR="356CA976">
        <w:t>also</w:t>
      </w:r>
      <w:r w:rsidR="00BD5E4B">
        <w:t xml:space="preserve"> be able to critically evaluate areas of law.  Perhaps the best approach would be to take a topic at a time. Teach the law, practise application and then evaluate the relevant area of law (offences against the person and defences including ideas for reform). Students can then think more conceptually about each topic. </w:t>
      </w:r>
    </w:p>
    <w:p w14:paraId="395C7B2D" w14:textId="6A02CF22" w:rsidR="00BD5E4B" w:rsidRDefault="00BD5E4B" w:rsidP="00AA4759">
      <w:pPr>
        <w:rPr>
          <w:b/>
          <w:bCs/>
        </w:rPr>
      </w:pPr>
      <w:r>
        <w:rPr>
          <w:b/>
          <w:bCs/>
        </w:rPr>
        <w:t xml:space="preserve">Common misconceptions or difficulties learners may have: </w:t>
      </w:r>
    </w:p>
    <w:p w14:paraId="15F6B9D0" w14:textId="44CA562E" w:rsidR="00BD5E4B" w:rsidRPr="00BD5E4B" w:rsidRDefault="4866C043" w:rsidP="00BD5E4B">
      <w:r>
        <w:t>Students</w:t>
      </w:r>
      <w:r w:rsidR="00BD5E4B">
        <w:t xml:space="preserve"> will find some of the law difficult to understand. Once they have understood the </w:t>
      </w:r>
      <w:proofErr w:type="gramStart"/>
      <w:r w:rsidR="00BD5E4B">
        <w:t>law</w:t>
      </w:r>
      <w:proofErr w:type="gramEnd"/>
      <w:r w:rsidR="00BD5E4B">
        <w:t xml:space="preserve"> they then have to develop the skill of application. Many students here start to make assertions instead of justifying their decisions in various scenarios. Students </w:t>
      </w:r>
      <w:proofErr w:type="gramStart"/>
      <w:r w:rsidR="00BD5E4B">
        <w:t>in particular may</w:t>
      </w:r>
      <w:proofErr w:type="gramEnd"/>
      <w:r w:rsidR="00BD5E4B">
        <w:t xml:space="preserve"> initially struggle with some of the following: </w:t>
      </w:r>
    </w:p>
    <w:p w14:paraId="687E9FA6" w14:textId="77777777" w:rsidR="00BD5E4B" w:rsidRPr="00BD5E4B" w:rsidRDefault="00BD5E4B" w:rsidP="00BD5E4B">
      <w:r w:rsidRPr="00BD5E4B">
        <w:t xml:space="preserve">- applying to scenarios where causation is an issue </w:t>
      </w:r>
    </w:p>
    <w:p w14:paraId="3C895F93" w14:textId="77777777" w:rsidR="00BD5E4B" w:rsidRPr="00BD5E4B" w:rsidRDefault="00BD5E4B" w:rsidP="00BD5E4B">
      <w:r w:rsidRPr="00BD5E4B">
        <w:t xml:space="preserve">- working out the relevant offences in a problem question </w:t>
      </w:r>
    </w:p>
    <w:p w14:paraId="7803F1BE" w14:textId="77777777" w:rsidR="00BD5E4B" w:rsidRPr="00BD5E4B" w:rsidRDefault="00BD5E4B" w:rsidP="00BD5E4B">
      <w:r w:rsidRPr="00BD5E4B">
        <w:t xml:space="preserve">There may be some confusion between property offences and NFOs e.g. confusing Robbery with </w:t>
      </w:r>
      <w:proofErr w:type="gramStart"/>
      <w:r w:rsidRPr="00BD5E4B">
        <w:t>a</w:t>
      </w:r>
      <w:proofErr w:type="gramEnd"/>
      <w:r w:rsidRPr="00BD5E4B">
        <w:t xml:space="preserve"> NFO. </w:t>
      </w:r>
    </w:p>
    <w:p w14:paraId="61E231D2" w14:textId="77777777" w:rsidR="00BD5E4B" w:rsidRPr="00BD5E4B" w:rsidRDefault="00BD5E4B" w:rsidP="00BD5E4B">
      <w:pPr>
        <w:rPr>
          <w:b/>
          <w:bCs/>
        </w:rPr>
      </w:pPr>
      <w:r w:rsidRPr="00BD5E4B">
        <w:rPr>
          <w:b/>
          <w:bCs/>
        </w:rPr>
        <w:t xml:space="preserve">Conceptual links to other areas of the specification – useful ways to approach this topic to set learners up for topics later in the course: </w:t>
      </w:r>
    </w:p>
    <w:p w14:paraId="788FAA77" w14:textId="6CF206EC" w:rsidR="00BD5E4B" w:rsidRPr="00BD5E4B" w:rsidRDefault="00BD5E4B" w:rsidP="00BD5E4B">
      <w:r>
        <w:t>The criminal law topics should be used in the Component 3</w:t>
      </w:r>
      <w:r w:rsidR="174A2BDF">
        <w:t>/4</w:t>
      </w:r>
      <w:r>
        <w:t xml:space="preserve"> Nature of law essay </w:t>
      </w:r>
      <w:proofErr w:type="gramStart"/>
      <w:r>
        <w:t>in  ‘</w:t>
      </w:r>
      <w:proofErr w:type="gramEnd"/>
      <w:r>
        <w:t xml:space="preserve">Further law’ as </w:t>
      </w:r>
      <w:r w:rsidR="59879279">
        <w:t>students</w:t>
      </w:r>
      <w:r>
        <w:t xml:space="preserve"> </w:t>
      </w:r>
      <w:r w:rsidR="34C1DF44">
        <w:t>could</w:t>
      </w:r>
      <w:r>
        <w:t xml:space="preserve"> discuss some issues such as Homicide and Duress when considering Morality, Justice</w:t>
      </w:r>
      <w:r w:rsidR="3D245D9B">
        <w:t xml:space="preserve"> and</w:t>
      </w:r>
      <w:r>
        <w:t xml:space="preserve"> Society. </w:t>
      </w:r>
    </w:p>
    <w:p w14:paraId="08D1300F" w14:textId="596A65F0" w:rsidR="00BD5E4B" w:rsidRPr="00BD5E4B" w:rsidRDefault="7C5148FB" w:rsidP="00BD5E4B">
      <w:r>
        <w:t>E</w:t>
      </w:r>
      <w:r w:rsidR="00BD5E4B">
        <w:t>ven though the material is different the skill set is very similar and therefore if a clear structure is put in place for criminal law it can be carried forward for Tort</w:t>
      </w:r>
      <w:r w:rsidR="673AF82D">
        <w:t xml:space="preserve"> and</w:t>
      </w:r>
      <w:r w:rsidR="00BD5E4B">
        <w:t xml:space="preserve"> Contract/Human Rights.</w:t>
      </w:r>
    </w:p>
    <w:p w14:paraId="669FB7F6" w14:textId="1A5D1E9F" w:rsidR="00952DAC" w:rsidRDefault="00952DAC" w:rsidP="00AA4759">
      <w:pPr>
        <w:sectPr w:rsidR="00952DAC" w:rsidSect="004B20B1">
          <w:headerReference w:type="even" r:id="rId32"/>
          <w:headerReference w:type="default" r:id="rId33"/>
          <w:footerReference w:type="even" r:id="rId34"/>
          <w:footerReference w:type="default" r:id="rId35"/>
          <w:headerReference w:type="first" r:id="rId36"/>
          <w:footerReference w:type="first" r:id="rId37"/>
          <w:pgSz w:w="11906" w:h="16838"/>
          <w:pgMar w:top="1985" w:right="991" w:bottom="1440" w:left="1440" w:header="709" w:footer="494" w:gutter="0"/>
          <w:cols w:space="708"/>
          <w:docGrid w:linePitch="360"/>
        </w:sectPr>
      </w:pPr>
    </w:p>
    <w:p w14:paraId="555BBA4C" w14:textId="67B52478" w:rsidR="004E1F6F" w:rsidRDefault="004E1F6F" w:rsidP="004E1F6F">
      <w:pPr>
        <w:pStyle w:val="Heading3"/>
      </w:pPr>
      <w:r w:rsidRPr="004E1F6F">
        <w:lastRenderedPageBreak/>
        <w:t>Thinking Contextually: Approaches to teaching the content:</w:t>
      </w:r>
    </w:p>
    <w:p w14:paraId="2B44F50C" w14:textId="44C455C4" w:rsidR="00BD5E4B" w:rsidRDefault="00BD5E4B" w:rsidP="00BD5E4B">
      <w:pPr>
        <w:rPr>
          <w:b/>
          <w:bCs/>
        </w:rPr>
      </w:pPr>
      <w:r>
        <w:rPr>
          <w:b/>
          <w:bCs/>
        </w:rPr>
        <w:t>Overview</w:t>
      </w:r>
    </w:p>
    <w:p w14:paraId="18B214D1" w14:textId="77777777" w:rsidR="00BD5E4B" w:rsidRPr="00BD5E4B" w:rsidRDefault="00BD5E4B" w:rsidP="00BD5E4B">
      <w:r w:rsidRPr="00BD5E4B">
        <w:t xml:space="preserve">This delivery guide includes a variety of activities which are designed to deepen the learner’s understanding of the topics but to also develop essential legal skills which will be needed in future topics. These include: </w:t>
      </w:r>
    </w:p>
    <w:p w14:paraId="4F281B27"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Using the internet to research the law </w:t>
      </w:r>
    </w:p>
    <w:p w14:paraId="50A68D72"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Using scenarios to develop application skills </w:t>
      </w:r>
    </w:p>
    <w:p w14:paraId="208D3CEF"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Independent research skills </w:t>
      </w:r>
    </w:p>
    <w:p w14:paraId="65677397"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Pair work </w:t>
      </w:r>
    </w:p>
    <w:p w14:paraId="4CCA4EBB"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Group work </w:t>
      </w:r>
    </w:p>
    <w:p w14:paraId="083B44D6"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Evaluation of the law </w:t>
      </w:r>
    </w:p>
    <w:p w14:paraId="64CC849B"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Group debates </w:t>
      </w:r>
    </w:p>
    <w:p w14:paraId="1508175C"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Problem solving skills </w:t>
      </w:r>
    </w:p>
    <w:p w14:paraId="7274F138" w14:textId="77777777" w:rsidR="00BD5E4B" w:rsidRPr="00BD5E4B" w:rsidRDefault="00BD5E4B" w:rsidP="00BD5E4B">
      <w:pPr>
        <w:pStyle w:val="ListParagraph"/>
        <w:numPr>
          <w:ilvl w:val="0"/>
          <w:numId w:val="26"/>
        </w:numPr>
        <w:spacing w:line="276" w:lineRule="auto"/>
        <w:rPr>
          <w:rFonts w:ascii="Arial" w:hAnsi="Arial" w:cs="Arial"/>
          <w:sz w:val="22"/>
          <w:szCs w:val="22"/>
        </w:rPr>
      </w:pPr>
      <w:r w:rsidRPr="00BD5E4B">
        <w:rPr>
          <w:rFonts w:ascii="Arial" w:hAnsi="Arial" w:cs="Arial"/>
          <w:sz w:val="22"/>
          <w:szCs w:val="22"/>
        </w:rPr>
        <w:t xml:space="preserve">Questions and answers to test knowledge and understanding </w:t>
      </w:r>
    </w:p>
    <w:p w14:paraId="0B56F885" w14:textId="77777777" w:rsidR="00BD5E4B" w:rsidRPr="00BD5E4B" w:rsidRDefault="00BD5E4B" w:rsidP="00BD5E4B">
      <w:pPr>
        <w:spacing w:before="240"/>
        <w:rPr>
          <w:b/>
          <w:bCs/>
        </w:rPr>
      </w:pPr>
      <w:r w:rsidRPr="00BD5E4B">
        <w:rPr>
          <w:b/>
          <w:bCs/>
        </w:rPr>
        <w:t>Contexts</w:t>
      </w:r>
    </w:p>
    <w:p w14:paraId="2288AD82" w14:textId="77777777" w:rsidR="00BD5E4B" w:rsidRPr="00BD5E4B" w:rsidRDefault="00BD5E4B" w:rsidP="00BD5E4B">
      <w:r w:rsidRPr="00BD5E4B">
        <w:t>This paper indicates the way in which criminal law could be taught and dealt with by students in the examination. Students must have knowledge of the law and be able to apply it whilst gaining a critical awareness of criminal law.</w:t>
      </w:r>
    </w:p>
    <w:p w14:paraId="707507A0" w14:textId="77777777" w:rsidR="00BD5E4B" w:rsidRPr="00BD5E4B" w:rsidRDefault="00BD5E4B" w:rsidP="00BD5E4B">
      <w:pPr>
        <w:rPr>
          <w:b/>
          <w:bCs/>
        </w:rPr>
      </w:pPr>
      <w:r w:rsidRPr="00BD5E4B">
        <w:rPr>
          <w:b/>
          <w:bCs/>
        </w:rPr>
        <w:t>Teaching</w:t>
      </w:r>
    </w:p>
    <w:p w14:paraId="54B27631" w14:textId="57713223" w:rsidR="00BD5E4B" w:rsidRPr="00BD5E4B" w:rsidRDefault="00BD5E4B" w:rsidP="00BD5E4B">
      <w:r>
        <w:t xml:space="preserve">There are number of ways of teaching criminal law. The most straightforward would be to cover the rules and theory followed by the general elements of criminal liability e.g. </w:t>
      </w:r>
      <w:r w:rsidRPr="0073150B">
        <w:rPr>
          <w:i/>
          <w:iCs/>
        </w:rPr>
        <w:t xml:space="preserve">actus </w:t>
      </w:r>
      <w:proofErr w:type="spellStart"/>
      <w:r w:rsidRPr="0073150B">
        <w:rPr>
          <w:i/>
          <w:iCs/>
        </w:rPr>
        <w:t>reus</w:t>
      </w:r>
      <w:proofErr w:type="spellEnd"/>
      <w:r>
        <w:t xml:space="preserve"> including causation and </w:t>
      </w:r>
      <w:proofErr w:type="spellStart"/>
      <w:r w:rsidRPr="0073150B">
        <w:rPr>
          <w:i/>
          <w:iCs/>
        </w:rPr>
        <w:t>mens</w:t>
      </w:r>
      <w:proofErr w:type="spellEnd"/>
      <w:r w:rsidRPr="0073150B">
        <w:rPr>
          <w:i/>
          <w:iCs/>
        </w:rPr>
        <w:t xml:space="preserve"> rea</w:t>
      </w:r>
      <w:r>
        <w:t xml:space="preserve"> including strict liability, transferred malice and coincidence of AR and MR. Once </w:t>
      </w:r>
      <w:r w:rsidR="69B087AC">
        <w:t>students</w:t>
      </w:r>
      <w:r>
        <w:t xml:space="preserve"> are familiar with this then they can go onto learning the offences, practicing application and then evaluating the offences.</w:t>
      </w:r>
    </w:p>
    <w:p w14:paraId="45501F2A" w14:textId="77777777" w:rsidR="004B20B1" w:rsidRDefault="004B20B1" w:rsidP="00BD5E4B">
      <w:pPr>
        <w:rPr>
          <w:b/>
          <w:bCs/>
        </w:rPr>
      </w:pPr>
      <w:r>
        <w:rPr>
          <w:b/>
          <w:bCs/>
        </w:rPr>
        <w:br w:type="page"/>
      </w:r>
    </w:p>
    <w:p w14:paraId="5D6D1362" w14:textId="710E1BDF" w:rsidR="00BD5E4B" w:rsidRPr="00BD5E4B" w:rsidRDefault="00BD5E4B" w:rsidP="00BD5E4B">
      <w:pPr>
        <w:rPr>
          <w:b/>
          <w:bCs/>
        </w:rPr>
      </w:pPr>
      <w:r w:rsidRPr="00BD5E4B">
        <w:rPr>
          <w:b/>
          <w:bCs/>
        </w:rPr>
        <w:lastRenderedPageBreak/>
        <w:t>Activities</w:t>
      </w:r>
    </w:p>
    <w:p w14:paraId="3B1B21AF" w14:textId="3C8D91C9" w:rsidR="00BD5E4B" w:rsidRPr="00BD5E4B" w:rsidRDefault="00BD5E4B" w:rsidP="00BD5E4B">
      <w:r w:rsidRPr="00BD5E4B">
        <w:t>The activities below can be used as required to build the necessary knowledge and understanding that students will find useful when studying criminal law. Some will be useful as ‘starters’, while others might form the main part of a lesson or can be set for homework.</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666"/>
        <w:gridCol w:w="2864"/>
        <w:gridCol w:w="8080"/>
      </w:tblGrid>
      <w:tr w:rsidR="00BE6859" w:rsidRPr="00201409" w14:paraId="7F4F5532" w14:textId="77777777" w:rsidTr="6F97F7C3">
        <w:trPr>
          <w:cantSplit/>
          <w:tblHeader/>
        </w:trPr>
        <w:tc>
          <w:tcPr>
            <w:tcW w:w="1844" w:type="dxa"/>
            <w:shd w:val="clear" w:color="auto" w:fill="auto"/>
          </w:tcPr>
          <w:p w14:paraId="420C92F3" w14:textId="45EBFC22" w:rsidR="00BE6859" w:rsidRPr="00201409" w:rsidRDefault="00BE6859" w:rsidP="00E03F8E">
            <w:pPr>
              <w:rPr>
                <w:b/>
              </w:rPr>
            </w:pPr>
            <w:r w:rsidRPr="00201409">
              <w:rPr>
                <w:b/>
              </w:rPr>
              <w:t>Title</w:t>
            </w:r>
          </w:p>
        </w:tc>
        <w:tc>
          <w:tcPr>
            <w:tcW w:w="1666" w:type="dxa"/>
            <w:shd w:val="clear" w:color="auto" w:fill="auto"/>
          </w:tcPr>
          <w:p w14:paraId="776E5E00" w14:textId="77777777" w:rsidR="00BE6859" w:rsidRPr="00201409" w:rsidRDefault="00BE6859" w:rsidP="00E03F8E">
            <w:pPr>
              <w:rPr>
                <w:b/>
              </w:rPr>
            </w:pPr>
            <w:r w:rsidRPr="00201409">
              <w:rPr>
                <w:b/>
              </w:rPr>
              <w:t>Organisation</w:t>
            </w:r>
          </w:p>
        </w:tc>
        <w:tc>
          <w:tcPr>
            <w:tcW w:w="2864" w:type="dxa"/>
            <w:shd w:val="clear" w:color="auto" w:fill="auto"/>
          </w:tcPr>
          <w:p w14:paraId="60190B27" w14:textId="67EB8A4C" w:rsidR="00BE6859" w:rsidRPr="00201409" w:rsidRDefault="004B20B1" w:rsidP="01C4DFD4">
            <w:pPr>
              <w:rPr>
                <w:b/>
                <w:bCs/>
              </w:rPr>
            </w:pPr>
            <w:r w:rsidRPr="01C4DFD4">
              <w:rPr>
                <w:b/>
                <w:bCs/>
              </w:rPr>
              <w:t>Resource</w:t>
            </w:r>
          </w:p>
        </w:tc>
        <w:tc>
          <w:tcPr>
            <w:tcW w:w="8080" w:type="dxa"/>
            <w:shd w:val="clear" w:color="auto" w:fill="auto"/>
          </w:tcPr>
          <w:p w14:paraId="3BCDB966" w14:textId="77777777" w:rsidR="00BE6859" w:rsidRPr="00201409" w:rsidRDefault="00BE6859" w:rsidP="00E03F8E">
            <w:pPr>
              <w:rPr>
                <w:b/>
              </w:rPr>
            </w:pPr>
            <w:r w:rsidRPr="00201409">
              <w:rPr>
                <w:b/>
              </w:rPr>
              <w:t>Description</w:t>
            </w:r>
          </w:p>
        </w:tc>
      </w:tr>
      <w:tr w:rsidR="00177311" w:rsidRPr="005169E6" w14:paraId="385709D4" w14:textId="77777777" w:rsidTr="6F97F7C3">
        <w:trPr>
          <w:cantSplit/>
        </w:trPr>
        <w:tc>
          <w:tcPr>
            <w:tcW w:w="1844" w:type="dxa"/>
            <w:shd w:val="clear" w:color="auto" w:fill="auto"/>
          </w:tcPr>
          <w:p w14:paraId="17944BBF" w14:textId="5AA13FEF" w:rsidR="00177311" w:rsidRPr="00237FC9" w:rsidRDefault="00BD5E4B" w:rsidP="00E03F8E">
            <w:pPr>
              <w:rPr>
                <w:bCs/>
              </w:rPr>
            </w:pPr>
            <w:r w:rsidRPr="00237FC9">
              <w:rPr>
                <w:bCs/>
              </w:rPr>
              <w:t>You be the Judge</w:t>
            </w:r>
          </w:p>
        </w:tc>
        <w:tc>
          <w:tcPr>
            <w:tcW w:w="1666" w:type="dxa"/>
            <w:shd w:val="clear" w:color="auto" w:fill="auto"/>
          </w:tcPr>
          <w:p w14:paraId="2F2A8DBE" w14:textId="7ABD8186" w:rsidR="00177311" w:rsidRPr="0071510F" w:rsidRDefault="00237FC9" w:rsidP="00E03F8E">
            <w:r>
              <w:t>Ministry of Justice</w:t>
            </w:r>
          </w:p>
        </w:tc>
        <w:tc>
          <w:tcPr>
            <w:tcW w:w="2864" w:type="dxa"/>
            <w:shd w:val="clear" w:color="auto" w:fill="auto"/>
          </w:tcPr>
          <w:p w14:paraId="0E8C8413" w14:textId="11E32E19" w:rsidR="00177311" w:rsidRPr="005169E6" w:rsidRDefault="001F364C" w:rsidP="00E03F8E">
            <w:pPr>
              <w:rPr>
                <w:rFonts w:cs="Arial"/>
              </w:rPr>
            </w:pPr>
            <w:hyperlink r:id="rId38" w:history="1">
              <w:r w:rsidR="00237FC9" w:rsidRPr="00EE7457">
                <w:rPr>
                  <w:rStyle w:val="Hyperlink"/>
                  <w:rFonts w:cs="Arial"/>
                </w:rPr>
                <w:t>http://ybtj.justice.gov.uk/</w:t>
              </w:r>
            </w:hyperlink>
            <w:r w:rsidR="00237FC9">
              <w:rPr>
                <w:rFonts w:cs="Arial"/>
              </w:rPr>
              <w:t xml:space="preserve"> </w:t>
            </w:r>
          </w:p>
        </w:tc>
        <w:tc>
          <w:tcPr>
            <w:tcW w:w="8080" w:type="dxa"/>
            <w:shd w:val="clear" w:color="auto" w:fill="auto"/>
          </w:tcPr>
          <w:p w14:paraId="3E07D5FE" w14:textId="2C9D403C" w:rsidR="00237FC9" w:rsidRPr="00237FC9" w:rsidRDefault="57D0CF8D" w:rsidP="00237FC9">
            <w:pPr>
              <w:rPr>
                <w:rFonts w:cs="Arial"/>
              </w:rPr>
            </w:pPr>
            <w:r w:rsidRPr="01C4DFD4">
              <w:rPr>
                <w:rFonts w:cs="Arial"/>
              </w:rPr>
              <w:t>This allows students to consider the aims, types and factors to consider when sentencing D. This can be used either at the beginning of this unit or at the end. Students can work as a group or individually on this. It can be used as a starter or as the main section of a lesson.</w:t>
            </w:r>
          </w:p>
          <w:p w14:paraId="63B881C3" w14:textId="27B5F745" w:rsidR="00177311" w:rsidRPr="005169E6" w:rsidRDefault="57D0CF8D" w:rsidP="00237FC9">
            <w:pPr>
              <w:rPr>
                <w:rFonts w:cs="Arial"/>
              </w:rPr>
            </w:pPr>
            <w:r w:rsidRPr="01C4DFD4">
              <w:rPr>
                <w:rFonts w:cs="Arial"/>
              </w:rPr>
              <w:t xml:space="preserve">Students can look at specific crimes such as burglary, manslaughter, assault. They can look at sentences they would </w:t>
            </w:r>
            <w:proofErr w:type="gramStart"/>
            <w:r w:rsidRPr="01C4DFD4">
              <w:rPr>
                <w:rFonts w:cs="Arial"/>
              </w:rPr>
              <w:t>give</w:t>
            </w:r>
            <w:proofErr w:type="gramEnd"/>
            <w:r w:rsidRPr="01C4DFD4">
              <w:rPr>
                <w:rFonts w:cs="Arial"/>
              </w:rPr>
              <w:t xml:space="preserve"> and they can also use the website for their evaluation materials, looking at sentences to consider. This may be used in relation to concepts further along A </w:t>
            </w:r>
            <w:r w:rsidR="7FE990F6" w:rsidRPr="01C4DFD4">
              <w:rPr>
                <w:rFonts w:cs="Arial"/>
              </w:rPr>
              <w:t>L</w:t>
            </w:r>
            <w:r w:rsidRPr="01C4DFD4">
              <w:rPr>
                <w:rFonts w:cs="Arial"/>
              </w:rPr>
              <w:t>evel law.</w:t>
            </w:r>
          </w:p>
        </w:tc>
      </w:tr>
      <w:tr w:rsidR="00BE6859" w:rsidRPr="005169E6" w14:paraId="64A423D1" w14:textId="77777777" w:rsidTr="6F97F7C3">
        <w:trPr>
          <w:cantSplit/>
        </w:trPr>
        <w:tc>
          <w:tcPr>
            <w:tcW w:w="1844" w:type="dxa"/>
            <w:shd w:val="clear" w:color="auto" w:fill="auto"/>
          </w:tcPr>
          <w:p w14:paraId="2184575A" w14:textId="246D9AE3" w:rsidR="00BE6859" w:rsidRPr="00237FC9" w:rsidRDefault="00BD5E4B" w:rsidP="00E03F8E">
            <w:pPr>
              <w:rPr>
                <w:bCs/>
              </w:rPr>
            </w:pPr>
            <w:r w:rsidRPr="00237FC9">
              <w:rPr>
                <w:bCs/>
              </w:rPr>
              <w:lastRenderedPageBreak/>
              <w:t>Omissions activity</w:t>
            </w:r>
          </w:p>
        </w:tc>
        <w:tc>
          <w:tcPr>
            <w:tcW w:w="1666" w:type="dxa"/>
            <w:shd w:val="clear" w:color="auto" w:fill="auto"/>
          </w:tcPr>
          <w:p w14:paraId="6D17D8A8" w14:textId="3CE093CE" w:rsidR="00BE6859" w:rsidRPr="0071510F" w:rsidRDefault="00152AC8" w:rsidP="00E03F8E">
            <w:r>
              <w:t>OCR</w:t>
            </w:r>
          </w:p>
        </w:tc>
        <w:tc>
          <w:tcPr>
            <w:tcW w:w="2864" w:type="dxa"/>
            <w:shd w:val="clear" w:color="auto" w:fill="auto"/>
          </w:tcPr>
          <w:p w14:paraId="1D1DE278" w14:textId="77777777" w:rsidR="00BE6859" w:rsidRDefault="00152AC8" w:rsidP="00E03F8E">
            <w:pPr>
              <w:rPr>
                <w:rFonts w:cs="Arial"/>
              </w:rPr>
            </w:pPr>
            <w:r>
              <w:rPr>
                <w:rFonts w:cs="Arial"/>
              </w:rPr>
              <w:t>Teacher and learner resource 2</w:t>
            </w:r>
          </w:p>
          <w:p w14:paraId="46DF9161" w14:textId="5124F5F1" w:rsidR="00237FC9" w:rsidRPr="005169E6" w:rsidRDefault="001F364C" w:rsidP="00E03F8E">
            <w:pPr>
              <w:rPr>
                <w:rFonts w:cs="Arial"/>
              </w:rPr>
            </w:pPr>
            <w:hyperlink r:id="rId39" w:history="1">
              <w:r w:rsidR="00237FC9">
                <w:rPr>
                  <w:rStyle w:val="Hyperlink"/>
                </w:rPr>
                <w:t>https://www.youtube.com/watch?v=rW23RsUTb2Y</w:t>
              </w:r>
            </w:hyperlink>
          </w:p>
        </w:tc>
        <w:tc>
          <w:tcPr>
            <w:tcW w:w="8080" w:type="dxa"/>
            <w:shd w:val="clear" w:color="auto" w:fill="auto"/>
          </w:tcPr>
          <w:p w14:paraId="04074C06" w14:textId="77777777" w:rsidR="00237FC9" w:rsidRPr="00237FC9" w:rsidRDefault="00237FC9" w:rsidP="00237FC9">
            <w:pPr>
              <w:rPr>
                <w:rFonts w:cs="Arial"/>
              </w:rPr>
            </w:pPr>
            <w:r w:rsidRPr="00237FC9">
              <w:rPr>
                <w:rFonts w:cs="Arial"/>
              </w:rPr>
              <w:t>This activity gets students to think about when there is a duty to act. It also gives students the chance to research the duty situations where D has a legal requirement to act. Students are also expected to find at least one case for each duty.</w:t>
            </w:r>
          </w:p>
          <w:p w14:paraId="343324BF" w14:textId="5FE063A1" w:rsidR="00237FC9" w:rsidRPr="00237FC9" w:rsidRDefault="00237FC9" w:rsidP="00237FC9">
            <w:pPr>
              <w:rPr>
                <w:rFonts w:cs="Arial"/>
              </w:rPr>
            </w:pPr>
            <w:r w:rsidRPr="6F97F7C3">
              <w:rPr>
                <w:rFonts w:cs="Arial"/>
              </w:rPr>
              <w:t xml:space="preserve">Give out the above handout at the start of the </w:t>
            </w:r>
            <w:proofErr w:type="gramStart"/>
            <w:r w:rsidRPr="6F97F7C3">
              <w:rPr>
                <w:rFonts w:cs="Arial"/>
              </w:rPr>
              <w:t>omissions</w:t>
            </w:r>
            <w:proofErr w:type="gramEnd"/>
            <w:r w:rsidRPr="6F97F7C3">
              <w:rPr>
                <w:rFonts w:cs="Arial"/>
              </w:rPr>
              <w:t xml:space="preserve"> topic. Play the YouTube </w:t>
            </w:r>
            <w:r w:rsidR="674FCBCD" w:rsidRPr="6F97F7C3">
              <w:rPr>
                <w:rFonts w:cs="Arial"/>
              </w:rPr>
              <w:t>link</w:t>
            </w:r>
            <w:r w:rsidRPr="6F97F7C3">
              <w:rPr>
                <w:rFonts w:cs="Arial"/>
              </w:rPr>
              <w:t xml:space="preserve">, then let students research the omissions and the relevant cases that go with it. </w:t>
            </w:r>
          </w:p>
          <w:p w14:paraId="3BDD4FF9" w14:textId="77777777" w:rsidR="00237FC9" w:rsidRPr="00237FC9" w:rsidRDefault="00237FC9" w:rsidP="00237FC9">
            <w:pPr>
              <w:rPr>
                <w:rFonts w:cs="Arial"/>
              </w:rPr>
            </w:pPr>
            <w:r w:rsidRPr="00237FC9">
              <w:rPr>
                <w:rFonts w:cs="Arial"/>
              </w:rPr>
              <w:t xml:space="preserve">Potential answers include: </w:t>
            </w:r>
          </w:p>
          <w:p w14:paraId="44DCD02F" w14:textId="77777777" w:rsidR="00237FC9" w:rsidRPr="00237FC9" w:rsidRDefault="00237FC9" w:rsidP="00237FC9">
            <w:pPr>
              <w:rPr>
                <w:rFonts w:cs="Arial"/>
              </w:rPr>
            </w:pPr>
            <w:r w:rsidRPr="00237FC9">
              <w:rPr>
                <w:rFonts w:cs="Arial"/>
              </w:rPr>
              <w:t xml:space="preserve">Contractual: R v </w:t>
            </w:r>
            <w:proofErr w:type="spellStart"/>
            <w:r w:rsidRPr="00237FC9">
              <w:rPr>
                <w:rFonts w:cs="Arial"/>
              </w:rPr>
              <w:t>Pitwood</w:t>
            </w:r>
            <w:proofErr w:type="spellEnd"/>
            <w:r w:rsidRPr="00237FC9">
              <w:rPr>
                <w:rFonts w:cs="Arial"/>
              </w:rPr>
              <w:t xml:space="preserve"> – D had a duty outlined in his contract to close the railway crossing gate. His failure to do so meant he could be charged with manslaughter. </w:t>
            </w:r>
          </w:p>
          <w:p w14:paraId="2DCC1430" w14:textId="77777777" w:rsidR="00237FC9" w:rsidRPr="00237FC9" w:rsidRDefault="00237FC9" w:rsidP="00237FC9">
            <w:pPr>
              <w:rPr>
                <w:rFonts w:cs="Arial"/>
              </w:rPr>
            </w:pPr>
            <w:r w:rsidRPr="00237FC9">
              <w:rPr>
                <w:rFonts w:cs="Arial"/>
              </w:rPr>
              <w:t xml:space="preserve">Voluntary duty: R v Stone and Dobinson – D volunteered to look after his sister. D did not call the medical services when she became sick and they had a duty to do this as they had voluntary assumed that duty. </w:t>
            </w:r>
          </w:p>
          <w:p w14:paraId="74DC212A" w14:textId="77777777" w:rsidR="00237FC9" w:rsidRPr="00237FC9" w:rsidRDefault="00237FC9" w:rsidP="00237FC9">
            <w:pPr>
              <w:rPr>
                <w:rFonts w:cs="Arial"/>
              </w:rPr>
            </w:pPr>
            <w:r w:rsidRPr="00237FC9">
              <w:rPr>
                <w:rFonts w:cs="Arial"/>
              </w:rPr>
              <w:t xml:space="preserve">Chain of events: R v Miller – D set fire to a mattress and did nothing to prevent the fire from spreading. As he had set in motion a chain of </w:t>
            </w:r>
            <w:proofErr w:type="gramStart"/>
            <w:r w:rsidRPr="00237FC9">
              <w:rPr>
                <w:rFonts w:cs="Arial"/>
              </w:rPr>
              <w:t>events</w:t>
            </w:r>
            <w:proofErr w:type="gramEnd"/>
            <w:r w:rsidRPr="00237FC9">
              <w:rPr>
                <w:rFonts w:cs="Arial"/>
              </w:rPr>
              <w:t xml:space="preserve"> he had a duty to put the fire out. </w:t>
            </w:r>
          </w:p>
          <w:p w14:paraId="09D902E5" w14:textId="2F9E6969" w:rsidR="00BE6859" w:rsidRPr="005169E6" w:rsidRDefault="00237FC9" w:rsidP="00237FC9">
            <w:pPr>
              <w:rPr>
                <w:rFonts w:cs="Arial"/>
              </w:rPr>
            </w:pPr>
            <w:r w:rsidRPr="00237FC9">
              <w:rPr>
                <w:rFonts w:cs="Arial"/>
              </w:rPr>
              <w:t xml:space="preserve">Official position: R v </w:t>
            </w:r>
            <w:proofErr w:type="spellStart"/>
            <w:r w:rsidRPr="00237FC9">
              <w:rPr>
                <w:rFonts w:cs="Arial"/>
              </w:rPr>
              <w:t>Dytham</w:t>
            </w:r>
            <w:proofErr w:type="spellEnd"/>
            <w:r w:rsidRPr="00237FC9">
              <w:rPr>
                <w:rFonts w:cs="Arial"/>
              </w:rPr>
              <w:t xml:space="preserve"> – D was a uniformed police officer saw a fight but did nothing to stop it and drove away once it was over. D had a duty to act because of his official position and his failure to do so meant he could be charged with an offence. Statutory duty: D had a duty under The Dangerous Dogs Act 1991 to muzzle his dog to ensure the public were safe.</w:t>
            </w:r>
          </w:p>
        </w:tc>
      </w:tr>
      <w:tr w:rsidR="00BE6859" w:rsidRPr="005169E6" w14:paraId="0834C497" w14:textId="77777777" w:rsidTr="6F97F7C3">
        <w:trPr>
          <w:cantSplit/>
        </w:trPr>
        <w:tc>
          <w:tcPr>
            <w:tcW w:w="1844" w:type="dxa"/>
            <w:shd w:val="clear" w:color="auto" w:fill="auto"/>
          </w:tcPr>
          <w:p w14:paraId="07FF084F" w14:textId="5D19F193" w:rsidR="00BE6859" w:rsidRPr="00237FC9" w:rsidRDefault="00BD5E4B" w:rsidP="00E03F8E">
            <w:pPr>
              <w:rPr>
                <w:bCs/>
              </w:rPr>
            </w:pPr>
            <w:r w:rsidRPr="00237FC9">
              <w:rPr>
                <w:bCs/>
              </w:rPr>
              <w:lastRenderedPageBreak/>
              <w:t>Causation</w:t>
            </w:r>
          </w:p>
        </w:tc>
        <w:tc>
          <w:tcPr>
            <w:tcW w:w="1666" w:type="dxa"/>
            <w:shd w:val="clear" w:color="auto" w:fill="auto"/>
          </w:tcPr>
          <w:p w14:paraId="5DEE6A15" w14:textId="6AAEADA1" w:rsidR="00BE6859" w:rsidRPr="0071510F" w:rsidRDefault="00047EC5" w:rsidP="00E03F8E">
            <w:r>
              <w:t>OCR</w:t>
            </w:r>
          </w:p>
        </w:tc>
        <w:tc>
          <w:tcPr>
            <w:tcW w:w="2864" w:type="dxa"/>
            <w:shd w:val="clear" w:color="auto" w:fill="auto"/>
          </w:tcPr>
          <w:p w14:paraId="1E6887FD" w14:textId="3DA8F55E" w:rsidR="00BE6859" w:rsidRPr="005169E6" w:rsidRDefault="00047EC5" w:rsidP="00E03F8E">
            <w:pPr>
              <w:rPr>
                <w:rFonts w:cs="Arial"/>
              </w:rPr>
            </w:pPr>
            <w:r>
              <w:rPr>
                <w:rFonts w:cs="Arial"/>
              </w:rPr>
              <w:t>Teacher and learner resource 3</w:t>
            </w:r>
          </w:p>
        </w:tc>
        <w:tc>
          <w:tcPr>
            <w:tcW w:w="8080" w:type="dxa"/>
            <w:shd w:val="clear" w:color="auto" w:fill="auto"/>
          </w:tcPr>
          <w:p w14:paraId="35BD7026" w14:textId="77777777" w:rsidR="00237FC9" w:rsidRPr="00237FC9" w:rsidRDefault="00237FC9" w:rsidP="00237FC9">
            <w:pPr>
              <w:rPr>
                <w:rFonts w:cs="Arial"/>
              </w:rPr>
            </w:pPr>
            <w:r w:rsidRPr="00237FC9">
              <w:rPr>
                <w:rFonts w:cs="Arial"/>
              </w:rPr>
              <w:t>Students can show their knowledge of causation and begin to develop their application skills.</w:t>
            </w:r>
          </w:p>
          <w:p w14:paraId="2B35BF04" w14:textId="4C8136AD" w:rsidR="00BE6859" w:rsidRPr="005169E6" w:rsidRDefault="00237FC9" w:rsidP="00237FC9">
            <w:pPr>
              <w:rPr>
                <w:rFonts w:cs="Arial"/>
              </w:rPr>
            </w:pPr>
            <w:r w:rsidRPr="00237FC9">
              <w:rPr>
                <w:rFonts w:cs="Arial"/>
              </w:rPr>
              <w:t xml:space="preserve">This will help students apply to causation and there is the opportunity to revisit this scenario </w:t>
            </w:r>
            <w:proofErr w:type="gramStart"/>
            <w:r w:rsidRPr="00237FC9">
              <w:rPr>
                <w:rFonts w:cs="Arial"/>
              </w:rPr>
              <w:t>later on</w:t>
            </w:r>
            <w:proofErr w:type="gramEnd"/>
            <w:r w:rsidRPr="00237FC9">
              <w:rPr>
                <w:rFonts w:cs="Arial"/>
              </w:rPr>
              <w:t xml:space="preserve"> with NFO’s.</w:t>
            </w:r>
          </w:p>
        </w:tc>
      </w:tr>
      <w:tr w:rsidR="00BE6859" w:rsidRPr="005169E6" w14:paraId="292B99D6" w14:textId="77777777" w:rsidTr="6F97F7C3">
        <w:trPr>
          <w:cantSplit/>
        </w:trPr>
        <w:tc>
          <w:tcPr>
            <w:tcW w:w="1844" w:type="dxa"/>
            <w:shd w:val="clear" w:color="auto" w:fill="auto"/>
          </w:tcPr>
          <w:p w14:paraId="6B667AC4" w14:textId="009BB03D" w:rsidR="00BE6859" w:rsidRPr="00237FC9" w:rsidRDefault="00BD5E4B" w:rsidP="00E03F8E">
            <w:pPr>
              <w:rPr>
                <w:bCs/>
              </w:rPr>
            </w:pPr>
            <w:r w:rsidRPr="00237FC9">
              <w:rPr>
                <w:bCs/>
              </w:rPr>
              <w:t xml:space="preserve">Actus Reus and </w:t>
            </w:r>
            <w:proofErr w:type="spellStart"/>
            <w:r w:rsidRPr="00237FC9">
              <w:rPr>
                <w:bCs/>
              </w:rPr>
              <w:t>Mens</w:t>
            </w:r>
            <w:proofErr w:type="spellEnd"/>
            <w:r w:rsidRPr="00237FC9">
              <w:rPr>
                <w:bCs/>
              </w:rPr>
              <w:t xml:space="preserve"> rea</w:t>
            </w:r>
          </w:p>
        </w:tc>
        <w:tc>
          <w:tcPr>
            <w:tcW w:w="1666" w:type="dxa"/>
            <w:shd w:val="clear" w:color="auto" w:fill="auto"/>
          </w:tcPr>
          <w:p w14:paraId="5580ADF5" w14:textId="33960A87" w:rsidR="00BE6859" w:rsidRPr="0071510F" w:rsidRDefault="00237FC9" w:rsidP="00E03F8E">
            <w:r>
              <w:t>Little People Productions</w:t>
            </w:r>
          </w:p>
        </w:tc>
        <w:tc>
          <w:tcPr>
            <w:tcW w:w="2864" w:type="dxa"/>
            <w:shd w:val="clear" w:color="auto" w:fill="auto"/>
          </w:tcPr>
          <w:p w14:paraId="449E7A7A" w14:textId="4F3FD282" w:rsidR="00BE6859" w:rsidRPr="005169E6" w:rsidRDefault="001F364C" w:rsidP="00E03F8E">
            <w:pPr>
              <w:rPr>
                <w:rFonts w:cs="Arial"/>
              </w:rPr>
            </w:pPr>
            <w:hyperlink r:id="rId40" w:history="1">
              <w:r w:rsidR="00237FC9" w:rsidRPr="00EE7457">
                <w:rPr>
                  <w:rStyle w:val="Hyperlink"/>
                  <w:rFonts w:cs="Arial"/>
                </w:rPr>
                <w:t>https://www.youtube.com/watch?v=EVkcKEIHlNo</w:t>
              </w:r>
            </w:hyperlink>
            <w:r w:rsidR="00237FC9">
              <w:rPr>
                <w:rFonts w:cs="Arial"/>
              </w:rPr>
              <w:t xml:space="preserve"> </w:t>
            </w:r>
          </w:p>
        </w:tc>
        <w:tc>
          <w:tcPr>
            <w:tcW w:w="8080" w:type="dxa"/>
            <w:shd w:val="clear" w:color="auto" w:fill="auto"/>
          </w:tcPr>
          <w:p w14:paraId="1E04AD5B" w14:textId="77777777" w:rsidR="00237FC9" w:rsidRPr="00237FC9" w:rsidRDefault="00237FC9" w:rsidP="00237FC9">
            <w:pPr>
              <w:rPr>
                <w:rFonts w:cs="Arial"/>
              </w:rPr>
            </w:pPr>
            <w:r w:rsidRPr="00237FC9">
              <w:rPr>
                <w:rFonts w:cs="Arial"/>
              </w:rPr>
              <w:t>This activity is to test the students’ knowledge of key cases on AR and MR. They need write down their answers on mini whiteboards.</w:t>
            </w:r>
          </w:p>
          <w:p w14:paraId="786AA371" w14:textId="77777777" w:rsidR="00237FC9" w:rsidRPr="00237FC9" w:rsidRDefault="00237FC9" w:rsidP="00237FC9">
            <w:pPr>
              <w:rPr>
                <w:rFonts w:cs="Arial"/>
              </w:rPr>
            </w:pPr>
            <w:r w:rsidRPr="00237FC9">
              <w:rPr>
                <w:rFonts w:cs="Arial"/>
              </w:rPr>
              <w:t xml:space="preserve">This activity will test learners’ knowledge of key cases and it can be used at the end of teaching AR and MR or at any time throughout this section of the course or for revision. </w:t>
            </w:r>
          </w:p>
          <w:p w14:paraId="492281B4" w14:textId="183E1771" w:rsidR="00237FC9" w:rsidRPr="00237FC9" w:rsidRDefault="00237FC9" w:rsidP="00237FC9">
            <w:pPr>
              <w:rPr>
                <w:rFonts w:cs="Arial"/>
              </w:rPr>
            </w:pPr>
            <w:r w:rsidRPr="6F97F7C3">
              <w:rPr>
                <w:rFonts w:cs="Arial"/>
              </w:rPr>
              <w:t>P</w:t>
            </w:r>
            <w:r w:rsidR="6D33F2F4" w:rsidRPr="6F97F7C3">
              <w:rPr>
                <w:rFonts w:cs="Arial"/>
              </w:rPr>
              <w:t>lay the YouTube video</w:t>
            </w:r>
            <w:r w:rsidRPr="6F97F7C3">
              <w:rPr>
                <w:rFonts w:cs="Arial"/>
              </w:rPr>
              <w:t xml:space="preserve">. </w:t>
            </w:r>
          </w:p>
          <w:p w14:paraId="059B3FF7" w14:textId="77777777" w:rsidR="00237FC9" w:rsidRPr="00237FC9" w:rsidRDefault="00237FC9" w:rsidP="00237FC9">
            <w:pPr>
              <w:rPr>
                <w:rFonts w:cs="Arial"/>
              </w:rPr>
            </w:pPr>
            <w:r w:rsidRPr="00237FC9">
              <w:rPr>
                <w:rFonts w:cs="Arial"/>
              </w:rPr>
              <w:t xml:space="preserve">Get students to write the name and principle of cases where prompted. The answers will appear at the end. </w:t>
            </w:r>
          </w:p>
          <w:p w14:paraId="0ECD786F" w14:textId="60E12A01" w:rsidR="00BE6859" w:rsidRPr="005169E6" w:rsidRDefault="00237FC9" w:rsidP="00237FC9">
            <w:pPr>
              <w:rPr>
                <w:rFonts w:cs="Arial"/>
              </w:rPr>
            </w:pPr>
            <w:r w:rsidRPr="00237FC9">
              <w:rPr>
                <w:rFonts w:cs="Arial"/>
              </w:rPr>
              <w:t>Extension task idea: Get them to work in groups/on their own to create three of their own picture games and share them with the class.</w:t>
            </w:r>
          </w:p>
        </w:tc>
      </w:tr>
      <w:tr w:rsidR="00BE6859" w:rsidRPr="005169E6" w14:paraId="6E001A92" w14:textId="77777777" w:rsidTr="6F97F7C3">
        <w:trPr>
          <w:cantSplit/>
        </w:trPr>
        <w:tc>
          <w:tcPr>
            <w:tcW w:w="1844" w:type="dxa"/>
            <w:shd w:val="clear" w:color="auto" w:fill="auto"/>
          </w:tcPr>
          <w:p w14:paraId="08B9641D" w14:textId="47796B40" w:rsidR="00BE6859" w:rsidRPr="00237FC9" w:rsidRDefault="00237FC9" w:rsidP="00E03F8E">
            <w:pPr>
              <w:rPr>
                <w:bCs/>
              </w:rPr>
            </w:pPr>
            <w:r w:rsidRPr="00237FC9">
              <w:rPr>
                <w:bCs/>
              </w:rPr>
              <w:t>Unlawful Act Manslaughter Activity</w:t>
            </w:r>
          </w:p>
        </w:tc>
        <w:tc>
          <w:tcPr>
            <w:tcW w:w="1666" w:type="dxa"/>
            <w:shd w:val="clear" w:color="auto" w:fill="auto"/>
          </w:tcPr>
          <w:p w14:paraId="4B4256F2" w14:textId="0A2500C2" w:rsidR="00BE6859" w:rsidRPr="0071510F" w:rsidRDefault="00F76060" w:rsidP="00E03F8E">
            <w:r>
              <w:t>OCR</w:t>
            </w:r>
          </w:p>
        </w:tc>
        <w:tc>
          <w:tcPr>
            <w:tcW w:w="2864" w:type="dxa"/>
            <w:shd w:val="clear" w:color="auto" w:fill="auto"/>
          </w:tcPr>
          <w:p w14:paraId="4B0E5469" w14:textId="68488314" w:rsidR="00BE6859" w:rsidRPr="005169E6" w:rsidRDefault="00F76060" w:rsidP="00E03F8E">
            <w:pPr>
              <w:rPr>
                <w:rFonts w:cs="Arial"/>
              </w:rPr>
            </w:pPr>
            <w:r>
              <w:rPr>
                <w:rFonts w:cs="Arial"/>
              </w:rPr>
              <w:t>Teacher and learner resource 5</w:t>
            </w:r>
          </w:p>
        </w:tc>
        <w:tc>
          <w:tcPr>
            <w:tcW w:w="8080" w:type="dxa"/>
            <w:shd w:val="clear" w:color="auto" w:fill="auto"/>
          </w:tcPr>
          <w:p w14:paraId="639F17A6" w14:textId="77777777" w:rsidR="00237FC9" w:rsidRPr="00237FC9" w:rsidRDefault="00237FC9" w:rsidP="00237FC9">
            <w:pPr>
              <w:rPr>
                <w:rFonts w:cs="Arial"/>
              </w:rPr>
            </w:pPr>
            <w:r w:rsidRPr="00237FC9">
              <w:rPr>
                <w:rFonts w:cs="Arial"/>
              </w:rPr>
              <w:t xml:space="preserve">This is a handout to summarise UAM and </w:t>
            </w:r>
            <w:proofErr w:type="gramStart"/>
            <w:r w:rsidRPr="00237FC9">
              <w:rPr>
                <w:rFonts w:cs="Arial"/>
              </w:rPr>
              <w:t>in particular focus</w:t>
            </w:r>
            <w:proofErr w:type="gramEnd"/>
            <w:r w:rsidRPr="00237FC9">
              <w:rPr>
                <w:rFonts w:cs="Arial"/>
              </w:rPr>
              <w:t xml:space="preserve"> on the 2nd test i.e. was the act dangerous?</w:t>
            </w:r>
          </w:p>
          <w:p w14:paraId="7FC91975" w14:textId="665DFD14" w:rsidR="00BE6859" w:rsidRPr="005169E6" w:rsidRDefault="00237FC9" w:rsidP="00237FC9">
            <w:pPr>
              <w:rPr>
                <w:rFonts w:cs="Arial"/>
              </w:rPr>
            </w:pPr>
            <w:r w:rsidRPr="00237FC9">
              <w:rPr>
                <w:rFonts w:cs="Arial"/>
              </w:rPr>
              <w:t>Students can complete this when they get to test 2 (objectively dangerous) or when they have finished the topic.</w:t>
            </w:r>
          </w:p>
        </w:tc>
      </w:tr>
      <w:tr w:rsidR="00BE6859" w:rsidRPr="005169E6" w14:paraId="4065B5FF" w14:textId="77777777" w:rsidTr="6F97F7C3">
        <w:trPr>
          <w:cantSplit/>
        </w:trPr>
        <w:tc>
          <w:tcPr>
            <w:tcW w:w="1844" w:type="dxa"/>
            <w:shd w:val="clear" w:color="auto" w:fill="auto"/>
          </w:tcPr>
          <w:p w14:paraId="15084BFA" w14:textId="5905E88D" w:rsidR="00237FC9" w:rsidRPr="00237FC9" w:rsidRDefault="00237FC9" w:rsidP="004B20B1">
            <w:r w:rsidRPr="00237FC9">
              <w:rPr>
                <w:bCs/>
              </w:rPr>
              <w:lastRenderedPageBreak/>
              <w:t>Assault</w:t>
            </w:r>
          </w:p>
        </w:tc>
        <w:tc>
          <w:tcPr>
            <w:tcW w:w="1666" w:type="dxa"/>
            <w:shd w:val="clear" w:color="auto" w:fill="auto"/>
          </w:tcPr>
          <w:p w14:paraId="7A576FE3" w14:textId="3CA9C7C1" w:rsidR="00BE6859" w:rsidRPr="0071510F" w:rsidRDefault="007B182A" w:rsidP="00E03F8E">
            <w:r>
              <w:t>OCR</w:t>
            </w:r>
          </w:p>
        </w:tc>
        <w:tc>
          <w:tcPr>
            <w:tcW w:w="2864" w:type="dxa"/>
            <w:shd w:val="clear" w:color="auto" w:fill="auto"/>
          </w:tcPr>
          <w:p w14:paraId="076C4EE8" w14:textId="71FEEA85" w:rsidR="00BE6859" w:rsidRPr="005169E6" w:rsidRDefault="007B182A" w:rsidP="00E03F8E">
            <w:pPr>
              <w:rPr>
                <w:rFonts w:cs="Arial"/>
              </w:rPr>
            </w:pPr>
            <w:r>
              <w:rPr>
                <w:rFonts w:cs="Arial"/>
              </w:rPr>
              <w:t>Teacher and learner resource 6</w:t>
            </w:r>
          </w:p>
        </w:tc>
        <w:tc>
          <w:tcPr>
            <w:tcW w:w="8080" w:type="dxa"/>
            <w:shd w:val="clear" w:color="auto" w:fill="auto"/>
          </w:tcPr>
          <w:p w14:paraId="11D14521" w14:textId="77777777" w:rsidR="00237FC9" w:rsidRPr="00237FC9" w:rsidRDefault="00237FC9" w:rsidP="00237FC9">
            <w:pPr>
              <w:rPr>
                <w:rFonts w:cs="Arial"/>
              </w:rPr>
            </w:pPr>
            <w:r w:rsidRPr="00237FC9">
              <w:rPr>
                <w:rFonts w:cs="Arial"/>
              </w:rPr>
              <w:t xml:space="preserve">The activity is to get students to go over the law on assault and apply this to a problem scenario. Usually students understand why there has been an </w:t>
            </w:r>
            <w:proofErr w:type="gramStart"/>
            <w:r w:rsidRPr="00237FC9">
              <w:rPr>
                <w:rFonts w:cs="Arial"/>
              </w:rPr>
              <w:t>assault</w:t>
            </w:r>
            <w:proofErr w:type="gramEnd"/>
            <w:r w:rsidRPr="00237FC9">
              <w:rPr>
                <w:rFonts w:cs="Arial"/>
              </w:rPr>
              <w:t xml:space="preserve"> but they fail to apply to some of the more difficult technicalities such as immediacy.</w:t>
            </w:r>
          </w:p>
          <w:p w14:paraId="611BBC12" w14:textId="0A6D8091" w:rsidR="00BE6859" w:rsidRPr="005169E6" w:rsidRDefault="00237FC9" w:rsidP="00237FC9">
            <w:pPr>
              <w:rPr>
                <w:rFonts w:cs="Arial"/>
              </w:rPr>
            </w:pPr>
            <w:r w:rsidRPr="00237FC9">
              <w:rPr>
                <w:rFonts w:cs="Arial"/>
              </w:rPr>
              <w:t>This will help prepare students for the exam as they will be expected to do something similar here.</w:t>
            </w:r>
          </w:p>
        </w:tc>
      </w:tr>
      <w:tr w:rsidR="00BE6859" w:rsidRPr="005169E6" w14:paraId="3D4A204D" w14:textId="77777777" w:rsidTr="6F97F7C3">
        <w:trPr>
          <w:cantSplit/>
        </w:trPr>
        <w:tc>
          <w:tcPr>
            <w:tcW w:w="1844" w:type="dxa"/>
            <w:shd w:val="clear" w:color="auto" w:fill="auto"/>
          </w:tcPr>
          <w:p w14:paraId="1903E08A" w14:textId="3A09BC75" w:rsidR="00237FC9" w:rsidRPr="00237FC9" w:rsidRDefault="00237FC9" w:rsidP="004B20B1">
            <w:r w:rsidRPr="00237FC9">
              <w:rPr>
                <w:bCs/>
              </w:rPr>
              <w:t>Non-Fatal Offences Summary</w:t>
            </w:r>
          </w:p>
        </w:tc>
        <w:tc>
          <w:tcPr>
            <w:tcW w:w="1666" w:type="dxa"/>
            <w:shd w:val="clear" w:color="auto" w:fill="auto"/>
          </w:tcPr>
          <w:p w14:paraId="44C9DAA2" w14:textId="1279E571" w:rsidR="00BE6859" w:rsidRPr="0071510F" w:rsidRDefault="00CA73BE" w:rsidP="00E03F8E">
            <w:r>
              <w:t>OCR</w:t>
            </w:r>
          </w:p>
        </w:tc>
        <w:tc>
          <w:tcPr>
            <w:tcW w:w="2864" w:type="dxa"/>
            <w:shd w:val="clear" w:color="auto" w:fill="auto"/>
          </w:tcPr>
          <w:p w14:paraId="0ED56427" w14:textId="41F05BF2" w:rsidR="00BE6859" w:rsidRPr="005169E6" w:rsidRDefault="00CA73BE" w:rsidP="00E03F8E">
            <w:pPr>
              <w:rPr>
                <w:rFonts w:cs="Arial"/>
              </w:rPr>
            </w:pPr>
            <w:r>
              <w:rPr>
                <w:rFonts w:cs="Arial"/>
              </w:rPr>
              <w:t>Teacher and learner resource 7</w:t>
            </w:r>
          </w:p>
        </w:tc>
        <w:tc>
          <w:tcPr>
            <w:tcW w:w="8080" w:type="dxa"/>
            <w:shd w:val="clear" w:color="auto" w:fill="auto"/>
          </w:tcPr>
          <w:p w14:paraId="478AE036" w14:textId="77777777" w:rsidR="00237FC9" w:rsidRPr="00237FC9" w:rsidRDefault="00237FC9" w:rsidP="00237FC9">
            <w:pPr>
              <w:rPr>
                <w:rFonts w:cs="Arial"/>
              </w:rPr>
            </w:pPr>
            <w:r w:rsidRPr="00237FC9">
              <w:rPr>
                <w:rFonts w:cs="Arial"/>
              </w:rPr>
              <w:t>This is a revision table for learners. They can test both their knowledge of the relevant law and key cases. Learners can use this after being taught NFO’s to help them learn the law and relevant legal authority. Blank tables should be made available so this can be done regularly and independently.</w:t>
            </w:r>
          </w:p>
          <w:p w14:paraId="2B6FE3D7" w14:textId="62EF2FE5" w:rsidR="00BE6859" w:rsidRPr="005169E6" w:rsidRDefault="00237FC9" w:rsidP="00237FC9">
            <w:pPr>
              <w:rPr>
                <w:rFonts w:cs="Arial"/>
              </w:rPr>
            </w:pPr>
            <w:r w:rsidRPr="00237FC9">
              <w:rPr>
                <w:rFonts w:cs="Arial"/>
              </w:rPr>
              <w:t>Blank charts should be made available for students to help them learn this topic.</w:t>
            </w:r>
          </w:p>
        </w:tc>
      </w:tr>
      <w:tr w:rsidR="00BE6859" w:rsidRPr="005169E6" w14:paraId="7C2F2ADA" w14:textId="77777777" w:rsidTr="6F97F7C3">
        <w:trPr>
          <w:cantSplit/>
        </w:trPr>
        <w:tc>
          <w:tcPr>
            <w:tcW w:w="1844" w:type="dxa"/>
            <w:shd w:val="clear" w:color="auto" w:fill="auto"/>
          </w:tcPr>
          <w:p w14:paraId="5FC60D40" w14:textId="759C23A3" w:rsidR="00BE6859" w:rsidRPr="00237FC9" w:rsidRDefault="00237FC9" w:rsidP="00E03F8E">
            <w:pPr>
              <w:rPr>
                <w:bCs/>
              </w:rPr>
            </w:pPr>
            <w:r w:rsidRPr="00237FC9">
              <w:rPr>
                <w:bCs/>
              </w:rPr>
              <w:lastRenderedPageBreak/>
              <w:t>Theft picture game</w:t>
            </w:r>
          </w:p>
        </w:tc>
        <w:tc>
          <w:tcPr>
            <w:tcW w:w="1666" w:type="dxa"/>
            <w:shd w:val="clear" w:color="auto" w:fill="auto"/>
          </w:tcPr>
          <w:p w14:paraId="4BF743F0" w14:textId="5C2A7761" w:rsidR="00BE6859" w:rsidRPr="0071510F" w:rsidRDefault="00874672" w:rsidP="00E03F8E">
            <w:r>
              <w:t>OCR</w:t>
            </w:r>
          </w:p>
        </w:tc>
        <w:tc>
          <w:tcPr>
            <w:tcW w:w="2864" w:type="dxa"/>
            <w:shd w:val="clear" w:color="auto" w:fill="auto"/>
          </w:tcPr>
          <w:p w14:paraId="67F63968" w14:textId="5A4F44A5" w:rsidR="00B2339A" w:rsidRPr="005169E6" w:rsidRDefault="00237FC9" w:rsidP="00CC47EE">
            <w:pPr>
              <w:rPr>
                <w:rFonts w:cs="Arial"/>
              </w:rPr>
            </w:pPr>
            <w:r>
              <w:rPr>
                <w:rFonts w:cs="Arial"/>
              </w:rPr>
              <w:t>L</w:t>
            </w:r>
            <w:r w:rsidR="00163785">
              <w:rPr>
                <w:rFonts w:cs="Arial"/>
              </w:rPr>
              <w:t>earner resource 8</w:t>
            </w:r>
          </w:p>
        </w:tc>
        <w:tc>
          <w:tcPr>
            <w:tcW w:w="8080" w:type="dxa"/>
            <w:shd w:val="clear" w:color="auto" w:fill="auto"/>
          </w:tcPr>
          <w:p w14:paraId="17DBBBC4" w14:textId="77777777" w:rsidR="00237FC9" w:rsidRPr="00237FC9" w:rsidRDefault="00237FC9" w:rsidP="00237FC9">
            <w:pPr>
              <w:rPr>
                <w:rFonts w:cs="Arial"/>
              </w:rPr>
            </w:pPr>
            <w:r w:rsidRPr="00237FC9">
              <w:rPr>
                <w:rFonts w:cs="Arial"/>
              </w:rPr>
              <w:t>Use this as a starter to re-cap case knowledge. The teacher can go through the PowerPoint whilst the students write their answers on the mini white boards.</w:t>
            </w:r>
          </w:p>
          <w:p w14:paraId="3273B917" w14:textId="77777777" w:rsidR="00237FC9" w:rsidRPr="00237FC9" w:rsidRDefault="00237FC9" w:rsidP="00237FC9">
            <w:pPr>
              <w:rPr>
                <w:rFonts w:cs="Arial"/>
              </w:rPr>
            </w:pPr>
            <w:r w:rsidRPr="00237FC9">
              <w:rPr>
                <w:rFonts w:cs="Arial"/>
              </w:rPr>
              <w:t xml:space="preserve">Teacher resource: Using the attached PP go through this with students. Make sure they include the name and the principle of each case. </w:t>
            </w:r>
          </w:p>
          <w:p w14:paraId="6CE781C9" w14:textId="77777777" w:rsidR="00237FC9" w:rsidRPr="00237FC9" w:rsidRDefault="00237FC9" w:rsidP="00237FC9">
            <w:pPr>
              <w:rPr>
                <w:rFonts w:cs="Arial"/>
              </w:rPr>
            </w:pPr>
            <w:r w:rsidRPr="00237FC9">
              <w:rPr>
                <w:rFonts w:cs="Arial"/>
              </w:rPr>
              <w:t xml:space="preserve">Ask them: Using your mini whiteboards, write the name and the principles of the following cases. </w:t>
            </w:r>
          </w:p>
          <w:p w14:paraId="07DA10CF" w14:textId="77777777" w:rsidR="00237FC9" w:rsidRPr="00237FC9" w:rsidRDefault="00237FC9" w:rsidP="00237FC9">
            <w:pPr>
              <w:rPr>
                <w:rFonts w:cs="Arial"/>
              </w:rPr>
            </w:pPr>
            <w:r w:rsidRPr="00237FC9">
              <w:rPr>
                <w:rFonts w:cs="Arial"/>
              </w:rPr>
              <w:t xml:space="preserve">The answers are as follows: </w:t>
            </w:r>
          </w:p>
          <w:p w14:paraId="0D905B58" w14:textId="77777777" w:rsidR="00237FC9" w:rsidRPr="00237FC9" w:rsidRDefault="00237FC9" w:rsidP="00237FC9">
            <w:pPr>
              <w:pStyle w:val="ListParagraph"/>
              <w:numPr>
                <w:ilvl w:val="0"/>
                <w:numId w:val="27"/>
              </w:numPr>
              <w:spacing w:line="276" w:lineRule="auto"/>
              <w:rPr>
                <w:rFonts w:ascii="Arial" w:hAnsi="Arial" w:cs="Arial"/>
                <w:sz w:val="22"/>
                <w:szCs w:val="22"/>
              </w:rPr>
            </w:pPr>
            <w:r w:rsidRPr="00237FC9">
              <w:rPr>
                <w:rFonts w:ascii="Arial" w:hAnsi="Arial" w:cs="Arial"/>
                <w:sz w:val="22"/>
                <w:szCs w:val="22"/>
              </w:rPr>
              <w:t xml:space="preserve">R v Gomez – there can be an appropriation even where there is consent. </w:t>
            </w:r>
          </w:p>
          <w:p w14:paraId="760CFD4E" w14:textId="77777777" w:rsidR="00237FC9" w:rsidRPr="00237FC9" w:rsidRDefault="00237FC9" w:rsidP="00237FC9">
            <w:pPr>
              <w:pStyle w:val="ListParagraph"/>
              <w:numPr>
                <w:ilvl w:val="0"/>
                <w:numId w:val="27"/>
              </w:numPr>
              <w:spacing w:line="276" w:lineRule="auto"/>
              <w:rPr>
                <w:rFonts w:ascii="Arial" w:hAnsi="Arial" w:cs="Arial"/>
                <w:sz w:val="22"/>
                <w:szCs w:val="22"/>
              </w:rPr>
            </w:pPr>
            <w:r w:rsidRPr="00237FC9">
              <w:rPr>
                <w:rFonts w:ascii="Arial" w:hAnsi="Arial" w:cs="Arial"/>
                <w:sz w:val="22"/>
                <w:szCs w:val="22"/>
              </w:rPr>
              <w:t xml:space="preserve">Oxford v Moss – Information can’t be stolen </w:t>
            </w:r>
          </w:p>
          <w:p w14:paraId="6B5E9E55" w14:textId="77777777" w:rsidR="00237FC9" w:rsidRPr="00237FC9" w:rsidRDefault="00237FC9" w:rsidP="00237FC9">
            <w:pPr>
              <w:pStyle w:val="ListParagraph"/>
              <w:numPr>
                <w:ilvl w:val="0"/>
                <w:numId w:val="27"/>
              </w:numPr>
              <w:spacing w:line="276" w:lineRule="auto"/>
              <w:rPr>
                <w:rFonts w:ascii="Arial" w:hAnsi="Arial" w:cs="Arial"/>
                <w:sz w:val="22"/>
                <w:szCs w:val="22"/>
              </w:rPr>
            </w:pPr>
            <w:r w:rsidRPr="00237FC9">
              <w:rPr>
                <w:rFonts w:ascii="Arial" w:hAnsi="Arial" w:cs="Arial"/>
                <w:sz w:val="22"/>
                <w:szCs w:val="22"/>
              </w:rPr>
              <w:t xml:space="preserve">R v Turner – Property can belong to more than one persona and you can steal your own property. </w:t>
            </w:r>
          </w:p>
          <w:p w14:paraId="27ED0C9B" w14:textId="008C4DE7" w:rsidR="00237FC9" w:rsidRPr="00237FC9" w:rsidRDefault="006E4EF9" w:rsidP="00237FC9">
            <w:pPr>
              <w:pStyle w:val="ListParagraph"/>
              <w:numPr>
                <w:ilvl w:val="0"/>
                <w:numId w:val="27"/>
              </w:numPr>
              <w:spacing w:line="276" w:lineRule="auto"/>
              <w:rPr>
                <w:rFonts w:ascii="Arial" w:hAnsi="Arial" w:cs="Arial"/>
                <w:sz w:val="22"/>
                <w:szCs w:val="22"/>
              </w:rPr>
            </w:pPr>
            <w:r>
              <w:rPr>
                <w:rFonts w:ascii="Arial" w:hAnsi="Arial" w:cs="Arial"/>
                <w:sz w:val="22"/>
                <w:szCs w:val="22"/>
              </w:rPr>
              <w:t>Ivey v Genting Casinos Ltd – juries should be directed to answer: (a) what was the actual state of D’s knowledge or belief as to the facts? (b) in the context of (a), was D’s conduct dishonest by the standards of ordinary decent people?</w:t>
            </w:r>
            <w:r w:rsidR="3E345DFC" w:rsidRPr="6B6EDC8F">
              <w:rPr>
                <w:rFonts w:ascii="Arial" w:hAnsi="Arial" w:cs="Arial"/>
                <w:sz w:val="22"/>
                <w:szCs w:val="22"/>
              </w:rPr>
              <w:t xml:space="preserve"> </w:t>
            </w:r>
          </w:p>
          <w:p w14:paraId="6C054835" w14:textId="4C09552C" w:rsidR="00BE6859" w:rsidRPr="00237FC9" w:rsidRDefault="00237FC9" w:rsidP="00237FC9">
            <w:pPr>
              <w:pStyle w:val="ListParagraph"/>
              <w:numPr>
                <w:ilvl w:val="0"/>
                <w:numId w:val="27"/>
              </w:numPr>
              <w:spacing w:line="276" w:lineRule="auto"/>
              <w:rPr>
                <w:rFonts w:cs="Arial"/>
              </w:rPr>
            </w:pPr>
            <w:r w:rsidRPr="00237FC9">
              <w:rPr>
                <w:rFonts w:ascii="Arial" w:hAnsi="Arial" w:cs="Arial"/>
                <w:sz w:val="22"/>
                <w:szCs w:val="22"/>
              </w:rPr>
              <w:t>R v Raphael – There was an IPD as the car would only be returned if D was given money in exchange for it. Extension activity idea: Q+A of cases as appropriate.</w:t>
            </w:r>
          </w:p>
        </w:tc>
      </w:tr>
      <w:tr w:rsidR="00BE6859" w:rsidRPr="005169E6" w14:paraId="6AA3FF99" w14:textId="77777777" w:rsidTr="6F97F7C3">
        <w:trPr>
          <w:cantSplit/>
        </w:trPr>
        <w:tc>
          <w:tcPr>
            <w:tcW w:w="1844" w:type="dxa"/>
            <w:shd w:val="clear" w:color="auto" w:fill="auto"/>
          </w:tcPr>
          <w:p w14:paraId="3F58B10E" w14:textId="2020D8E6" w:rsidR="00BE6859" w:rsidRPr="00237FC9" w:rsidRDefault="00237FC9" w:rsidP="00E03F8E">
            <w:pPr>
              <w:rPr>
                <w:bCs/>
              </w:rPr>
            </w:pPr>
            <w:r w:rsidRPr="00237FC9">
              <w:rPr>
                <w:bCs/>
              </w:rPr>
              <w:lastRenderedPageBreak/>
              <w:t>Burglary picture game</w:t>
            </w:r>
          </w:p>
        </w:tc>
        <w:tc>
          <w:tcPr>
            <w:tcW w:w="1666" w:type="dxa"/>
            <w:shd w:val="clear" w:color="auto" w:fill="auto"/>
          </w:tcPr>
          <w:p w14:paraId="488D48C4" w14:textId="5C2E80C4" w:rsidR="00BE6859" w:rsidRPr="0071510F" w:rsidRDefault="00490890" w:rsidP="00E03F8E">
            <w:r>
              <w:t>OCR</w:t>
            </w:r>
          </w:p>
        </w:tc>
        <w:tc>
          <w:tcPr>
            <w:tcW w:w="2864" w:type="dxa"/>
            <w:shd w:val="clear" w:color="auto" w:fill="auto"/>
          </w:tcPr>
          <w:p w14:paraId="6F2D6982" w14:textId="6E7AEA08" w:rsidR="00BE6859" w:rsidRDefault="00237FC9" w:rsidP="00E03F8E">
            <w:r>
              <w:t>L</w:t>
            </w:r>
            <w:r w:rsidR="00490890">
              <w:t>earner resource 9</w:t>
            </w:r>
          </w:p>
        </w:tc>
        <w:tc>
          <w:tcPr>
            <w:tcW w:w="8080" w:type="dxa"/>
            <w:shd w:val="clear" w:color="auto" w:fill="auto"/>
          </w:tcPr>
          <w:p w14:paraId="149F9F37" w14:textId="43451A5F" w:rsidR="00237FC9" w:rsidRPr="00237FC9" w:rsidRDefault="00237FC9" w:rsidP="00237FC9">
            <w:pPr>
              <w:rPr>
                <w:rFonts w:cs="Arial"/>
              </w:rPr>
            </w:pPr>
            <w:r w:rsidRPr="00237FC9">
              <w:rPr>
                <w:rFonts w:cs="Arial"/>
              </w:rPr>
              <w:t>Use this case as a starter to re-cap case knowledge. The teacher can go through the PP whilst students write down both the case names and principles on mini</w:t>
            </w:r>
            <w:r>
              <w:rPr>
                <w:rFonts w:cs="Arial"/>
              </w:rPr>
              <w:t xml:space="preserve"> </w:t>
            </w:r>
            <w:r w:rsidRPr="00237FC9">
              <w:rPr>
                <w:rFonts w:cs="Arial"/>
              </w:rPr>
              <w:t>whiteboards.</w:t>
            </w:r>
          </w:p>
          <w:p w14:paraId="37B6D3EE" w14:textId="77777777" w:rsidR="00237FC9" w:rsidRPr="00237FC9" w:rsidRDefault="00237FC9" w:rsidP="00237FC9">
            <w:pPr>
              <w:rPr>
                <w:rFonts w:cs="Arial"/>
              </w:rPr>
            </w:pPr>
            <w:r w:rsidRPr="00237FC9">
              <w:rPr>
                <w:rFonts w:cs="Arial"/>
              </w:rPr>
              <w:t xml:space="preserve">Go through the available PP. </w:t>
            </w:r>
          </w:p>
          <w:p w14:paraId="562CC8ED" w14:textId="77777777" w:rsidR="00237FC9" w:rsidRPr="00237FC9" w:rsidRDefault="00237FC9" w:rsidP="00237FC9">
            <w:pPr>
              <w:rPr>
                <w:rFonts w:cs="Arial"/>
              </w:rPr>
            </w:pPr>
            <w:r w:rsidRPr="00237FC9">
              <w:rPr>
                <w:rFonts w:cs="Arial"/>
              </w:rPr>
              <w:t xml:space="preserve">The intro slide asks: What are the main features of 91a and 91b? </w:t>
            </w:r>
          </w:p>
          <w:p w14:paraId="1BF407C2" w14:textId="77777777" w:rsidR="00237FC9" w:rsidRPr="00237FC9" w:rsidRDefault="00237FC9" w:rsidP="00237FC9">
            <w:pPr>
              <w:rPr>
                <w:rFonts w:cs="Arial"/>
              </w:rPr>
            </w:pPr>
            <w:r w:rsidRPr="00237FC9">
              <w:rPr>
                <w:rFonts w:cs="Arial"/>
              </w:rPr>
              <w:t xml:space="preserve">Answers as follows: </w:t>
            </w:r>
          </w:p>
          <w:p w14:paraId="0115B5AE" w14:textId="77777777" w:rsidR="00237FC9" w:rsidRPr="00237FC9" w:rsidRDefault="00237FC9" w:rsidP="00237FC9">
            <w:pPr>
              <w:rPr>
                <w:rFonts w:cs="Arial"/>
              </w:rPr>
            </w:pPr>
            <w:r w:rsidRPr="00237FC9">
              <w:rPr>
                <w:rFonts w:cs="Arial"/>
              </w:rPr>
              <w:t xml:space="preserve">91a – intent must happen before entry, CD is an ulterior offence, conditional intent will suffice, there is no need to attempt the ulterior offence. Offence is complete upon entry. </w:t>
            </w:r>
          </w:p>
          <w:p w14:paraId="240B4B19" w14:textId="77777777" w:rsidR="00237FC9" w:rsidRPr="00237FC9" w:rsidRDefault="00237FC9" w:rsidP="00237FC9">
            <w:pPr>
              <w:rPr>
                <w:rFonts w:cs="Arial"/>
              </w:rPr>
            </w:pPr>
            <w:r w:rsidRPr="00237FC9">
              <w:rPr>
                <w:rFonts w:cs="Arial"/>
              </w:rPr>
              <w:t xml:space="preserve">91b = intent formed once inside the building as a trespasser, no CD, must have MR of the ulterior offence, must at least attempt ulterior offence. </w:t>
            </w:r>
          </w:p>
          <w:p w14:paraId="7B19178A" w14:textId="77777777" w:rsidR="00237FC9" w:rsidRPr="00237FC9" w:rsidRDefault="00237FC9" w:rsidP="00237FC9">
            <w:pPr>
              <w:rPr>
                <w:rFonts w:cs="Arial"/>
              </w:rPr>
            </w:pPr>
            <w:r w:rsidRPr="00237FC9">
              <w:rPr>
                <w:rFonts w:cs="Arial"/>
              </w:rPr>
              <w:t>Picture game answers:</w:t>
            </w:r>
          </w:p>
          <w:p w14:paraId="48D87C72" w14:textId="77777777" w:rsidR="00237FC9" w:rsidRPr="00237FC9" w:rsidRDefault="00237FC9" w:rsidP="00237FC9">
            <w:pPr>
              <w:pStyle w:val="ListParagraph"/>
              <w:numPr>
                <w:ilvl w:val="0"/>
                <w:numId w:val="28"/>
              </w:numPr>
              <w:spacing w:line="276" w:lineRule="auto"/>
              <w:rPr>
                <w:rFonts w:ascii="Arial" w:hAnsi="Arial" w:cs="Arial"/>
                <w:sz w:val="22"/>
                <w:szCs w:val="22"/>
              </w:rPr>
            </w:pPr>
            <w:r w:rsidRPr="00237FC9">
              <w:rPr>
                <w:rFonts w:ascii="Arial" w:hAnsi="Arial" w:cs="Arial"/>
                <w:sz w:val="22"/>
                <w:szCs w:val="22"/>
              </w:rPr>
              <w:t xml:space="preserve">R v Ryan – entry no longer needs to be effective. It is for the jury to decide if there has been an entry. </w:t>
            </w:r>
          </w:p>
          <w:p w14:paraId="342AEE97" w14:textId="77777777" w:rsidR="00237FC9" w:rsidRPr="00237FC9" w:rsidRDefault="00237FC9" w:rsidP="00237FC9">
            <w:pPr>
              <w:pStyle w:val="ListParagraph"/>
              <w:numPr>
                <w:ilvl w:val="0"/>
                <w:numId w:val="28"/>
              </w:numPr>
              <w:spacing w:line="276" w:lineRule="auto"/>
              <w:rPr>
                <w:rFonts w:ascii="Arial" w:hAnsi="Arial" w:cs="Arial"/>
                <w:sz w:val="22"/>
                <w:szCs w:val="22"/>
              </w:rPr>
            </w:pPr>
            <w:r w:rsidRPr="00237FC9">
              <w:rPr>
                <w:rFonts w:ascii="Arial" w:hAnsi="Arial" w:cs="Arial"/>
                <w:sz w:val="22"/>
                <w:szCs w:val="22"/>
              </w:rPr>
              <w:t xml:space="preserve">R v </w:t>
            </w:r>
            <w:proofErr w:type="spellStart"/>
            <w:r w:rsidRPr="00237FC9">
              <w:rPr>
                <w:rFonts w:ascii="Arial" w:hAnsi="Arial" w:cs="Arial"/>
                <w:sz w:val="22"/>
                <w:szCs w:val="22"/>
              </w:rPr>
              <w:t>Walkington</w:t>
            </w:r>
            <w:proofErr w:type="spellEnd"/>
            <w:r w:rsidRPr="00237FC9">
              <w:rPr>
                <w:rFonts w:ascii="Arial" w:hAnsi="Arial" w:cs="Arial"/>
                <w:sz w:val="22"/>
                <w:szCs w:val="22"/>
              </w:rPr>
              <w:t xml:space="preserve"> – The counter area was not an area where customers could go and therefore, D was charged with 91a. </w:t>
            </w:r>
          </w:p>
          <w:p w14:paraId="6E0FF424" w14:textId="77777777" w:rsidR="00237FC9" w:rsidRPr="00237FC9" w:rsidRDefault="00237FC9" w:rsidP="00237FC9">
            <w:pPr>
              <w:pStyle w:val="ListParagraph"/>
              <w:numPr>
                <w:ilvl w:val="0"/>
                <w:numId w:val="28"/>
              </w:numPr>
              <w:spacing w:line="276" w:lineRule="auto"/>
              <w:rPr>
                <w:rFonts w:ascii="Arial" w:hAnsi="Arial" w:cs="Arial"/>
                <w:sz w:val="22"/>
                <w:szCs w:val="22"/>
              </w:rPr>
            </w:pPr>
            <w:r w:rsidRPr="00237FC9">
              <w:rPr>
                <w:rFonts w:ascii="Arial" w:hAnsi="Arial" w:cs="Arial"/>
                <w:sz w:val="22"/>
                <w:szCs w:val="22"/>
              </w:rPr>
              <w:t xml:space="preserve">R v Collins – D was not a trespasser as he had been invited in. </w:t>
            </w:r>
          </w:p>
          <w:p w14:paraId="7515E862" w14:textId="77777777" w:rsidR="00237FC9" w:rsidRPr="00237FC9" w:rsidRDefault="00237FC9" w:rsidP="00237FC9">
            <w:pPr>
              <w:pStyle w:val="ListParagraph"/>
              <w:numPr>
                <w:ilvl w:val="0"/>
                <w:numId w:val="28"/>
              </w:numPr>
              <w:spacing w:line="276" w:lineRule="auto"/>
              <w:rPr>
                <w:rFonts w:ascii="Arial" w:hAnsi="Arial" w:cs="Arial"/>
                <w:sz w:val="22"/>
                <w:szCs w:val="22"/>
              </w:rPr>
            </w:pPr>
            <w:r w:rsidRPr="00237FC9">
              <w:rPr>
                <w:rFonts w:ascii="Arial" w:hAnsi="Arial" w:cs="Arial"/>
                <w:sz w:val="22"/>
                <w:szCs w:val="22"/>
              </w:rPr>
              <w:t xml:space="preserve">R v Smith and Jones – as D had gone into the house to exceed the permission </w:t>
            </w:r>
            <w:proofErr w:type="gramStart"/>
            <w:r w:rsidRPr="00237FC9">
              <w:rPr>
                <w:rFonts w:ascii="Arial" w:hAnsi="Arial" w:cs="Arial"/>
                <w:sz w:val="22"/>
                <w:szCs w:val="22"/>
              </w:rPr>
              <w:t>given</w:t>
            </w:r>
            <w:proofErr w:type="gramEnd"/>
            <w:r w:rsidRPr="00237FC9">
              <w:rPr>
                <w:rFonts w:ascii="Arial" w:hAnsi="Arial" w:cs="Arial"/>
                <w:sz w:val="22"/>
                <w:szCs w:val="22"/>
              </w:rPr>
              <w:t xml:space="preserve"> he entered as a trespasser. </w:t>
            </w:r>
          </w:p>
          <w:p w14:paraId="6480F99A" w14:textId="77777777" w:rsidR="00237FC9" w:rsidRPr="00237FC9" w:rsidRDefault="00237FC9" w:rsidP="00237FC9">
            <w:pPr>
              <w:pStyle w:val="ListParagraph"/>
              <w:numPr>
                <w:ilvl w:val="0"/>
                <w:numId w:val="28"/>
              </w:numPr>
              <w:spacing w:line="276" w:lineRule="auto"/>
              <w:rPr>
                <w:rFonts w:ascii="Arial" w:hAnsi="Arial" w:cs="Arial"/>
                <w:sz w:val="22"/>
                <w:szCs w:val="22"/>
              </w:rPr>
            </w:pPr>
            <w:r w:rsidRPr="00237FC9">
              <w:rPr>
                <w:rFonts w:ascii="Arial" w:hAnsi="Arial" w:cs="Arial"/>
                <w:sz w:val="22"/>
                <w:szCs w:val="22"/>
              </w:rPr>
              <w:t xml:space="preserve">A-Gs Ref No 1 and 2 (1979) – conditional intent will suffice for the MR of Burglary. </w:t>
            </w:r>
          </w:p>
          <w:p w14:paraId="3C35860E" w14:textId="42F4687B" w:rsidR="00BE6859" w:rsidRPr="005169E6" w:rsidRDefault="00237FC9" w:rsidP="00237FC9">
            <w:pPr>
              <w:spacing w:before="240"/>
              <w:rPr>
                <w:rFonts w:cs="Arial"/>
              </w:rPr>
            </w:pPr>
            <w:r w:rsidRPr="00237FC9">
              <w:rPr>
                <w:rFonts w:cs="Arial"/>
              </w:rPr>
              <w:t>Idea for extension activity: Q+A of cases as appropriate.</w:t>
            </w:r>
          </w:p>
        </w:tc>
      </w:tr>
      <w:tr w:rsidR="00D61CFD" w:rsidRPr="005169E6" w14:paraId="302FDF89" w14:textId="77777777" w:rsidTr="6F97F7C3">
        <w:trPr>
          <w:cantSplit/>
        </w:trPr>
        <w:tc>
          <w:tcPr>
            <w:tcW w:w="1844" w:type="dxa"/>
            <w:shd w:val="clear" w:color="auto" w:fill="auto"/>
          </w:tcPr>
          <w:p w14:paraId="1C719101" w14:textId="51432576" w:rsidR="00D61CFD" w:rsidRPr="00237FC9" w:rsidRDefault="00237FC9" w:rsidP="00E03F8E">
            <w:pPr>
              <w:rPr>
                <w:bCs/>
              </w:rPr>
            </w:pPr>
            <w:r w:rsidRPr="00237FC9">
              <w:rPr>
                <w:bCs/>
              </w:rPr>
              <w:lastRenderedPageBreak/>
              <w:t>Intoxication Summary</w:t>
            </w:r>
          </w:p>
        </w:tc>
        <w:tc>
          <w:tcPr>
            <w:tcW w:w="1666" w:type="dxa"/>
            <w:shd w:val="clear" w:color="auto" w:fill="auto"/>
          </w:tcPr>
          <w:p w14:paraId="4BD48A6F" w14:textId="30DEBBA6" w:rsidR="00D61CFD" w:rsidRDefault="007E4558" w:rsidP="00E03F8E">
            <w:r>
              <w:t>OCR</w:t>
            </w:r>
          </w:p>
        </w:tc>
        <w:tc>
          <w:tcPr>
            <w:tcW w:w="2864" w:type="dxa"/>
            <w:shd w:val="clear" w:color="auto" w:fill="auto"/>
          </w:tcPr>
          <w:p w14:paraId="33CFB192" w14:textId="3E5E5270" w:rsidR="00D61CFD" w:rsidRDefault="00237FC9" w:rsidP="00E03F8E">
            <w:r>
              <w:t>Teacher and l</w:t>
            </w:r>
            <w:r w:rsidR="007E4558">
              <w:t>earner resource 10</w:t>
            </w:r>
          </w:p>
        </w:tc>
        <w:tc>
          <w:tcPr>
            <w:tcW w:w="8080" w:type="dxa"/>
            <w:shd w:val="clear" w:color="auto" w:fill="auto"/>
          </w:tcPr>
          <w:p w14:paraId="3EB42D48" w14:textId="0ADBD1C2" w:rsidR="00237FC9" w:rsidRPr="00237FC9" w:rsidRDefault="57D0CF8D" w:rsidP="00237FC9">
            <w:pPr>
              <w:rPr>
                <w:rFonts w:cs="Arial"/>
              </w:rPr>
            </w:pPr>
            <w:r w:rsidRPr="01C4DFD4">
              <w:rPr>
                <w:rFonts w:cs="Arial"/>
              </w:rPr>
              <w:t xml:space="preserve">This is a table that helps </w:t>
            </w:r>
            <w:r w:rsidR="5F260028" w:rsidRPr="01C4DFD4">
              <w:rPr>
                <w:rFonts w:cs="Arial"/>
              </w:rPr>
              <w:t>students</w:t>
            </w:r>
            <w:r w:rsidRPr="01C4DFD4">
              <w:rPr>
                <w:rFonts w:cs="Arial"/>
              </w:rPr>
              <w:t xml:space="preserve"> revise not only the law on intoxication but will help them with their application as it emphasises the different rules specific and basic intent crimes for voluntary and involuntary intoxication.</w:t>
            </w:r>
          </w:p>
          <w:p w14:paraId="41DC016F" w14:textId="4ACDBBBC" w:rsidR="00D61CFD" w:rsidRPr="002412EB" w:rsidRDefault="00237FC9" w:rsidP="00237FC9">
            <w:pPr>
              <w:rPr>
                <w:rFonts w:cs="Arial"/>
              </w:rPr>
            </w:pPr>
            <w:r w:rsidRPr="00237FC9">
              <w:rPr>
                <w:rFonts w:cs="Arial"/>
              </w:rPr>
              <w:t>Blank charts should be made available to help learners go over this topic throughout the linear course.</w:t>
            </w:r>
          </w:p>
        </w:tc>
      </w:tr>
    </w:tbl>
    <w:p w14:paraId="6B844E7D" w14:textId="6ED55DCA" w:rsidR="00DA2836" w:rsidRPr="00195DBD" w:rsidRDefault="005479C0" w:rsidP="00334120">
      <w:pPr>
        <w:rPr>
          <w:rFonts w:cs="Arial"/>
        </w:rPr>
      </w:pPr>
      <w:r>
        <w:rPr>
          <w:rFonts w:ascii="Times New Roman" w:hAnsi="Times New Roman"/>
          <w:noProof/>
          <w:sz w:val="24"/>
          <w:szCs w:val="24"/>
          <w:lang w:eastAsia="en-GB"/>
        </w:rPr>
        <mc:AlternateContent>
          <mc:Choice Requires="wps">
            <w:drawing>
              <wp:anchor distT="0" distB="0" distL="114300" distR="114300" simplePos="0" relativeHeight="251688960" behindDoc="0" locked="0" layoutInCell="1" allowOverlap="1" wp14:anchorId="0A7C011A" wp14:editId="215A7E72">
                <wp:simplePos x="0" y="0"/>
                <wp:positionH relativeFrom="margin">
                  <wp:posOffset>0</wp:posOffset>
                </wp:positionH>
                <wp:positionV relativeFrom="paragraph">
                  <wp:posOffset>2028190</wp:posOffset>
                </wp:positionV>
                <wp:extent cx="9001125" cy="1096645"/>
                <wp:effectExtent l="0" t="0" r="9525" b="8255"/>
                <wp:wrapNone/>
                <wp:docPr id="3" name="Rectangle: Rounded Corners 3"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01125" cy="109664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404503E3" w14:textId="77777777" w:rsidR="005479C0" w:rsidRDefault="005479C0" w:rsidP="005479C0">
                            <w:pPr>
                              <w:spacing w:after="0" w:line="360" w:lineRule="auto"/>
                              <w:rPr>
                                <w:rFonts w:cs="Arial"/>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Pr>
                                <w:rFonts w:cs="Arial"/>
                                <w:iCs/>
                                <w:color w:val="000000"/>
                                <w:sz w:val="12"/>
                                <w:szCs w:val="12"/>
                              </w:rPr>
                              <w:t xml:space="preserve">OCR’s </w:t>
                            </w:r>
                            <w:r>
                              <w:rPr>
                                <w:rStyle w:val="smallprintChar"/>
                                <w:rFonts w:eastAsia="Calibri"/>
                              </w:rPr>
                              <w:t>resources</w:t>
                            </w:r>
                            <w:r>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Pr>
                                <w:rFonts w:cs="Arial"/>
                                <w:iCs/>
                                <w:color w:val="000000"/>
                                <w:sz w:val="12"/>
                                <w:szCs w:val="12"/>
                              </w:rPr>
                              <w:br/>
                            </w:r>
                            <w:r>
                              <w:rPr>
                                <w:rFonts w:cs="Arial"/>
                                <w:color w:val="000000"/>
                                <w:sz w:val="12"/>
                                <w:szCs w:val="12"/>
                              </w:rPr>
                              <w:t xml:space="preserve">© OCR 2020 - This resource may be freely copied and distributed, </w:t>
                            </w:r>
                            <w:proofErr w:type="gramStart"/>
                            <w:r>
                              <w:rPr>
                                <w:rFonts w:cs="Arial"/>
                                <w:color w:val="000000"/>
                                <w:sz w:val="12"/>
                                <w:szCs w:val="12"/>
                              </w:rPr>
                              <w:t>as long as</w:t>
                            </w:r>
                            <w:proofErr w:type="gramEnd"/>
                            <w:r>
                              <w:rPr>
                                <w:rFonts w:cs="Arial"/>
                                <w:color w:val="000000"/>
                                <w:sz w:val="12"/>
                                <w:szCs w:val="12"/>
                              </w:rPr>
                              <w:t xml:space="preserve"> the OCR logo and this message remain intact and OCR is acknowledged as the originator of this work.</w:t>
                            </w:r>
                          </w:p>
                          <w:p w14:paraId="32B2EC50" w14:textId="77777777" w:rsidR="005479C0" w:rsidRDefault="005479C0" w:rsidP="005479C0">
                            <w:pPr>
                              <w:spacing w:after="0" w:line="360" w:lineRule="auto"/>
                              <w:rPr>
                                <w:rFonts w:cs="Arial"/>
                                <w:color w:val="000000"/>
                                <w:sz w:val="12"/>
                                <w:szCs w:val="12"/>
                              </w:rPr>
                            </w:pPr>
                            <w:r>
                              <w:rPr>
                                <w:rFonts w:cs="Arial"/>
                                <w:color w:val="000000"/>
                                <w:sz w:val="12"/>
                                <w:szCs w:val="12"/>
                              </w:rPr>
                              <w:t>OCR acknowledges the use of the following content: n/a</w:t>
                            </w:r>
                          </w:p>
                          <w:p w14:paraId="15209288" w14:textId="77777777" w:rsidR="005479C0" w:rsidRDefault="005479C0" w:rsidP="005479C0">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Pr>
                                <w:rFonts w:cs="Arial"/>
                                <w:color w:val="000000"/>
                                <w:sz w:val="12"/>
                                <w:szCs w:val="12"/>
                                <w:lang w:eastAsia="en-GB"/>
                              </w:rPr>
                              <w:t xml:space="preserve">Please get in touch if you want to discuss the accessibility of resources we offer to support delivery of our qualifications: </w:t>
                            </w:r>
                            <w:hyperlink r:id="rId4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A7C011A" id="Rectangle: Rounded Corners 3" o:spid="_x0000_s1035"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0;margin-top:159.7pt;width:708.75pt;height:86.3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" fillcolor="#d8d8d8" stroked="f" strokeweight="2pt">
                <v:textbox>
                  <w:txbxContent>
                    <w:p w14:paraId="404503E3" w14:textId="77777777" w:rsidR="005479C0" w:rsidRDefault="005479C0" w:rsidP="005479C0">
                      <w:pPr>
                        <w:spacing w:after="0" w:line="360" w:lineRule="auto"/>
                        <w:rPr>
                          <w:rFonts w:cs="Arial"/>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Pr>
                          <w:rFonts w:cs="Arial"/>
                          <w:iCs/>
                          <w:color w:val="000000"/>
                          <w:sz w:val="12"/>
                          <w:szCs w:val="12"/>
                        </w:rPr>
                        <w:t xml:space="preserve">OCR’s </w:t>
                      </w:r>
                      <w:r>
                        <w:rPr>
                          <w:rStyle w:val="smallprintChar"/>
                          <w:rFonts w:eastAsia="Calibri"/>
                        </w:rPr>
                        <w:t>resources</w:t>
                      </w:r>
                      <w:r>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Pr>
                          <w:rFonts w:cs="Arial"/>
                          <w:iCs/>
                          <w:color w:val="000000"/>
                          <w:sz w:val="12"/>
                          <w:szCs w:val="12"/>
                        </w:rPr>
                        <w:br/>
                      </w:r>
                      <w:r>
                        <w:rPr>
                          <w:rFonts w:cs="Arial"/>
                          <w:color w:val="000000"/>
                          <w:sz w:val="12"/>
                          <w:szCs w:val="12"/>
                        </w:rPr>
                        <w:t xml:space="preserve">© OCR 2020 - This resource may be freely copied and distributed, </w:t>
                      </w:r>
                      <w:proofErr w:type="gramStart"/>
                      <w:r>
                        <w:rPr>
                          <w:rFonts w:cs="Arial"/>
                          <w:color w:val="000000"/>
                          <w:sz w:val="12"/>
                          <w:szCs w:val="12"/>
                        </w:rPr>
                        <w:t>as long as</w:t>
                      </w:r>
                      <w:proofErr w:type="gramEnd"/>
                      <w:r>
                        <w:rPr>
                          <w:rFonts w:cs="Arial"/>
                          <w:color w:val="000000"/>
                          <w:sz w:val="12"/>
                          <w:szCs w:val="12"/>
                        </w:rPr>
                        <w:t xml:space="preserve"> the OCR logo and this message remain intact and OCR is acknowledged as the originator of this work.</w:t>
                      </w:r>
                    </w:p>
                    <w:p w14:paraId="32B2EC50" w14:textId="77777777" w:rsidR="005479C0" w:rsidRDefault="005479C0" w:rsidP="005479C0">
                      <w:pPr>
                        <w:spacing w:after="0" w:line="360" w:lineRule="auto"/>
                        <w:rPr>
                          <w:rFonts w:cs="Arial"/>
                          <w:color w:val="000000"/>
                          <w:sz w:val="12"/>
                          <w:szCs w:val="12"/>
                        </w:rPr>
                      </w:pPr>
                      <w:r>
                        <w:rPr>
                          <w:rFonts w:cs="Arial"/>
                          <w:color w:val="000000"/>
                          <w:sz w:val="12"/>
                          <w:szCs w:val="12"/>
                        </w:rPr>
                        <w:t>OCR acknowledges the use of the following content: n/a</w:t>
                      </w:r>
                    </w:p>
                    <w:p w14:paraId="15209288" w14:textId="77777777" w:rsidR="005479C0" w:rsidRDefault="005479C0" w:rsidP="005479C0">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Pr>
                          <w:rFonts w:cs="Arial"/>
                          <w:color w:val="000000"/>
                          <w:sz w:val="12"/>
                          <w:szCs w:val="12"/>
                          <w:lang w:eastAsia="en-GB"/>
                        </w:rPr>
                        <w:t xml:space="preserve">Please get in touch if you want to discuss the accessibility of resources we offer to support delivery of our qualifications: </w:t>
                      </w:r>
                      <w:hyperlink r:id="rId42" w:history="1">
                        <w:r>
                          <w:rPr>
                            <w:rStyle w:val="Hyperlink"/>
                            <w:rFonts w:cs="Arial"/>
                            <w:sz w:val="12"/>
                            <w:szCs w:val="12"/>
                            <w:lang w:eastAsia="en-GB"/>
                          </w:rPr>
                          <w:t>resources.feedback@ocr.org.uk</w:t>
                        </w:r>
                      </w:hyperlink>
                    </w:p>
                  </w:txbxContent>
                </v:textbox>
                <w10:wrap anchorx="margin"/>
              </v:roundrect>
            </w:pict>
          </mc:Fallback>
        </mc:AlternateContent>
      </w:r>
      <w:r w:rsidR="005A5C18" w:rsidRPr="005D3F1C">
        <w:rPr>
          <w:noProof/>
          <w:sz w:val="16"/>
          <w:szCs w:val="16"/>
          <w:lang w:eastAsia="en-GB"/>
        </w:rPr>
        <mc:AlternateContent>
          <mc:Choice Requires="wps">
            <w:drawing>
              <wp:anchor distT="0" distB="0" distL="114300" distR="114300" simplePos="0" relativeHeight="251686912" behindDoc="0" locked="1" layoutInCell="1" allowOverlap="1" wp14:anchorId="3F388245" wp14:editId="6CE036BC">
                <wp:simplePos x="0" y="0"/>
                <wp:positionH relativeFrom="margin">
                  <wp:posOffset>-69850</wp:posOffset>
                </wp:positionH>
                <wp:positionV relativeFrom="paragraph">
                  <wp:posOffset>3308350</wp:posOffset>
                </wp:positionV>
                <wp:extent cx="9086850" cy="7600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6850" cy="760095"/>
                        </a:xfrm>
                        <a:prstGeom prst="rect">
                          <a:avLst/>
                        </a:prstGeom>
                        <a:noFill/>
                        <a:ln w="9525">
                          <a:noFill/>
                          <a:miter lim="800000"/>
                          <a:headEnd/>
                          <a:tailEnd/>
                        </a:ln>
                      </wps:spPr>
                      <wps:txbx>
                        <w:txbxContent>
                          <w:p w14:paraId="6649F890" w14:textId="77777777" w:rsidR="005A5C18" w:rsidRDefault="005A5C18" w:rsidP="005A5C18">
                            <w:pPr>
                              <w:spacing w:after="80"/>
                              <w:rPr>
                                <w:rFonts w:cs="Arial"/>
                                <w:b/>
                                <w:i/>
                                <w:sz w:val="18"/>
                                <w:szCs w:val="18"/>
                              </w:rPr>
                            </w:pPr>
                            <w:r>
                              <w:rPr>
                                <w:rFonts w:cs="Arial"/>
                                <w:b/>
                                <w:i/>
                                <w:sz w:val="18"/>
                                <w:szCs w:val="18"/>
                              </w:rPr>
                              <w:t>DISCLAIMER</w:t>
                            </w:r>
                          </w:p>
                          <w:p w14:paraId="3ED1A998" w14:textId="77777777" w:rsidR="005A5C18" w:rsidRPr="00064B8C" w:rsidRDefault="005A5C18" w:rsidP="005A5C18">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43"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388245" id="_x0000_s1036" type="#_x0000_t202" style="position:absolute;margin-left:-5.5pt;margin-top:260.5pt;width:715.5pt;height:59.8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" filled="f" stroked="f">
                <v:textbox>
                  <w:txbxContent>
                    <w:p w14:paraId="6649F890" w14:textId="77777777" w:rsidR="005A5C18" w:rsidRDefault="005A5C18" w:rsidP="005A5C18">
                      <w:pPr>
                        <w:spacing w:after="80"/>
                        <w:rPr>
                          <w:rFonts w:cs="Arial"/>
                          <w:b/>
                          <w:i/>
                          <w:sz w:val="18"/>
                          <w:szCs w:val="18"/>
                        </w:rPr>
                      </w:pPr>
                      <w:r>
                        <w:rPr>
                          <w:rFonts w:cs="Arial"/>
                          <w:b/>
                          <w:i/>
                          <w:sz w:val="18"/>
                          <w:szCs w:val="18"/>
                        </w:rPr>
                        <w:t>DISCLAIMER</w:t>
                      </w:r>
                    </w:p>
                    <w:p w14:paraId="3ED1A998" w14:textId="77777777" w:rsidR="005A5C18" w:rsidRPr="00064B8C" w:rsidRDefault="005A5C18" w:rsidP="005A5C18">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44" w:history="1">
                        <w:r w:rsidRPr="0032241B">
                          <w:rPr>
                            <w:rStyle w:val="Hyperlink"/>
                            <w:rFonts w:cs="Arial"/>
                            <w:sz w:val="18"/>
                            <w:szCs w:val="18"/>
                          </w:rPr>
                          <w:t>resources.feedback@ocr.org.uk</w:t>
                        </w:r>
                      </w:hyperlink>
                    </w:p>
                  </w:txbxContent>
                </v:textbox>
                <w10:wrap anchorx="margin"/>
                <w10:anchorlock/>
              </v:shape>
            </w:pict>
          </mc:Fallback>
        </mc:AlternateContent>
      </w:r>
    </w:p>
    <w:sectPr w:rsidR="00DA2836" w:rsidRPr="00195DBD" w:rsidSect="004B20B1">
      <w:headerReference w:type="default" r:id="rId45"/>
      <w:footerReference w:type="default" r:id="rId46"/>
      <w:pgSz w:w="16838" w:h="11906" w:orient="landscape"/>
      <w:pgMar w:top="1985" w:right="1245" w:bottom="849" w:left="1440" w:header="709" w:footer="4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6FF91" w14:textId="77777777" w:rsidR="00D81E8E" w:rsidRDefault="00D81E8E" w:rsidP="00D21C92">
      <w:r>
        <w:separator/>
      </w:r>
    </w:p>
  </w:endnote>
  <w:endnote w:type="continuationSeparator" w:id="0">
    <w:p w14:paraId="6985A10A" w14:textId="77777777" w:rsidR="00D81E8E" w:rsidRDefault="00D81E8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DE40B" w14:textId="58A39B8E" w:rsidR="00395AD7" w:rsidRDefault="00395AD7" w:rsidP="00FF0AC1">
    <w:pPr>
      <w:pStyle w:val="Footer"/>
      <w:tabs>
        <w:tab w:val="clear" w:pos="9026"/>
        <w:tab w:val="left" w:pos="7938"/>
      </w:tabs>
      <w:ind w:right="-22"/>
      <w:rPr>
        <w:noProof/>
        <w:sz w:val="16"/>
        <w:szCs w:val="16"/>
      </w:rPr>
    </w:pPr>
    <w:r>
      <w:rPr>
        <w:noProof/>
        <w:lang w:eastAsia="en-GB"/>
      </w:rPr>
      <mc:AlternateContent>
        <mc:Choice Requires="wps">
          <w:drawing>
            <wp:anchor distT="0" distB="0" distL="114300" distR="114300" simplePos="0" relativeHeight="251652608" behindDoc="0" locked="1" layoutInCell="1" allowOverlap="1" wp14:anchorId="758534B3" wp14:editId="1793821C">
              <wp:simplePos x="0" y="0"/>
              <wp:positionH relativeFrom="margin">
                <wp:posOffset>795020</wp:posOffset>
              </wp:positionH>
              <wp:positionV relativeFrom="paragraph">
                <wp:posOffset>9100820</wp:posOffset>
              </wp:positionV>
              <wp:extent cx="6281420" cy="912495"/>
              <wp:effectExtent l="0" t="0" r="0" b="190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118D7739" w14:textId="77777777" w:rsidR="00395AD7" w:rsidRDefault="00395AD7" w:rsidP="000F2EA5">
                          <w:pPr>
                            <w:spacing w:after="80"/>
                            <w:rPr>
                              <w:rFonts w:cs="Arial"/>
                              <w:b/>
                              <w:i/>
                              <w:sz w:val="18"/>
                              <w:szCs w:val="18"/>
                            </w:rPr>
                          </w:pPr>
                          <w:r>
                            <w:rPr>
                              <w:rFonts w:cs="Arial"/>
                              <w:b/>
                              <w:i/>
                              <w:sz w:val="18"/>
                              <w:szCs w:val="18"/>
                            </w:rPr>
                            <w:t>DISCLAIMER</w:t>
                          </w:r>
                        </w:p>
                        <w:p w14:paraId="7B238ED5"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8534B3" id="_x0000_t202" coordsize="21600,21600" o:spt="202" path="m,l,21600r21600,l21600,xe">
              <v:stroke joinstyle="miter"/>
              <v:path gradientshapeok="t" o:connecttype="rect"/>
            </v:shapetype>
            <v:shape id="_x0000_s1037" type="#_x0000_t202" style="position:absolute;margin-left:62.6pt;margin-top:716.6pt;width:494.6pt;height:71.8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" filled="f" stroked="f">
              <v:textbox>
                <w:txbxContent>
                  <w:p w14:paraId="118D7739" w14:textId="77777777" w:rsidR="00395AD7" w:rsidRDefault="00395AD7" w:rsidP="000F2EA5">
                    <w:pPr>
                      <w:spacing w:after="80"/>
                      <w:rPr>
                        <w:rFonts w:cs="Arial"/>
                        <w:b/>
                        <w:i/>
                        <w:sz w:val="18"/>
                        <w:szCs w:val="18"/>
                      </w:rPr>
                    </w:pPr>
                    <w:r>
                      <w:rPr>
                        <w:rFonts w:cs="Arial"/>
                        <w:b/>
                        <w:i/>
                        <w:sz w:val="18"/>
                        <w:szCs w:val="18"/>
                      </w:rPr>
                      <w:t>DISCLAIMER</w:t>
                    </w:r>
                  </w:p>
                  <w:p w14:paraId="7B238ED5"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54656" behindDoc="0" locked="0" layoutInCell="1" allowOverlap="1" wp14:anchorId="48E4FAAF" wp14:editId="1371E019">
              <wp:simplePos x="0" y="0"/>
              <wp:positionH relativeFrom="column">
                <wp:posOffset>793115</wp:posOffset>
              </wp:positionH>
              <wp:positionV relativeFrom="paragraph">
                <wp:posOffset>9075419</wp:posOffset>
              </wp:positionV>
              <wp:extent cx="6064250" cy="0"/>
              <wp:effectExtent l="0" t="0" r="12700" b="1905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1DC8E48" id="Straight Connector 8"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QZ4Kn9ABAACNAwAA&#10;DgAAAAAAAAAAAAAAAAAuAgAAZHJzL2Uyb0RvYy54bWxQSwECLQAUAAYACAAAACEAdJuMxd0AAAAO&#10;AQAADwAAAAAAAAAAAAAAAAAqBAAAZHJzL2Rvd25yZXYueG1sUEsFBgAAAAAEAAQA8wAAADQFAAAA&#10;AA==&#10;" strokecolor="windowText">
              <o:lock v:ext="edit" shapetype="f"/>
            </v:line>
          </w:pict>
        </mc:Fallback>
      </mc:AlternateContent>
    </w:r>
    <w:r>
      <w:rPr>
        <w:noProof/>
        <w:lang w:eastAsia="en-GB"/>
      </w:rPr>
      <mc:AlternateContent>
        <mc:Choice Requires="wps">
          <w:drawing>
            <wp:anchor distT="0" distB="0" distL="114300" distR="114300" simplePos="0" relativeHeight="251657728" behindDoc="0" locked="1" layoutInCell="1" allowOverlap="1" wp14:anchorId="12AECE5D" wp14:editId="572F90DD">
              <wp:simplePos x="0" y="0"/>
              <wp:positionH relativeFrom="margin">
                <wp:posOffset>795020</wp:posOffset>
              </wp:positionH>
              <wp:positionV relativeFrom="paragraph">
                <wp:posOffset>9100820</wp:posOffset>
              </wp:positionV>
              <wp:extent cx="6281420" cy="912495"/>
              <wp:effectExtent l="0" t="0" r="0" b="19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07B4F042" w14:textId="77777777" w:rsidR="00395AD7" w:rsidRDefault="00395AD7" w:rsidP="000F2EA5">
                          <w:pPr>
                            <w:spacing w:after="80"/>
                            <w:rPr>
                              <w:rFonts w:cs="Arial"/>
                              <w:b/>
                              <w:i/>
                              <w:sz w:val="18"/>
                              <w:szCs w:val="18"/>
                            </w:rPr>
                          </w:pPr>
                          <w:r>
                            <w:rPr>
                              <w:rFonts w:cs="Arial"/>
                              <w:b/>
                              <w:i/>
                              <w:sz w:val="18"/>
                              <w:szCs w:val="18"/>
                            </w:rPr>
                            <w:t>DISCLAIMER</w:t>
                          </w:r>
                        </w:p>
                        <w:p w14:paraId="4371BBFD"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3" w:history="1">
                            <w:r w:rsidRPr="0032241B">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AECE5D" id="_x0000_s1038" type="#_x0000_t202" style="position:absolute;margin-left:62.6pt;margin-top:716.6pt;width:494.6pt;height:71.8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" filled="f" stroked="f">
              <v:textbox>
                <w:txbxContent>
                  <w:p w14:paraId="07B4F042" w14:textId="77777777" w:rsidR="00395AD7" w:rsidRDefault="00395AD7" w:rsidP="000F2EA5">
                    <w:pPr>
                      <w:spacing w:after="80"/>
                      <w:rPr>
                        <w:rFonts w:cs="Arial"/>
                        <w:b/>
                        <w:i/>
                        <w:sz w:val="18"/>
                        <w:szCs w:val="18"/>
                      </w:rPr>
                    </w:pPr>
                    <w:r>
                      <w:rPr>
                        <w:rFonts w:cs="Arial"/>
                        <w:b/>
                        <w:i/>
                        <w:sz w:val="18"/>
                        <w:szCs w:val="18"/>
                      </w:rPr>
                      <w:t>DISCLAIMER</w:t>
                    </w:r>
                  </w:p>
                  <w:p w14:paraId="4371BBFD" w14:textId="77777777" w:rsidR="00395AD7" w:rsidRPr="00064B8C" w:rsidRDefault="00395AD7" w:rsidP="000F2EA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xml:space="preserve">. Specifications are updated over time, which means there may be contradictions between the resource and the specification, therefore please </w:t>
                    </w:r>
                    <w:proofErr w:type="gramStart"/>
                    <w:r w:rsidRPr="0032241B">
                      <w:rPr>
                        <w:rFonts w:cs="Arial"/>
                        <w:sz w:val="18"/>
                        <w:szCs w:val="18"/>
                      </w:rPr>
                      <w:t>use the information on the latest specification at all times</w:t>
                    </w:r>
                    <w:proofErr w:type="gramEnd"/>
                    <w:r w:rsidRPr="0032241B">
                      <w:rPr>
                        <w:rFonts w:cs="Arial"/>
                        <w:sz w:val="18"/>
                        <w:szCs w:val="18"/>
                      </w:rPr>
                      <w:t>.</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4" w:history="1">
                      <w:r w:rsidRPr="0032241B">
                        <w:rPr>
                          <w:rStyle w:val="Hyperlink"/>
                          <w:rFonts w:cs="Arial"/>
                          <w:sz w:val="18"/>
                          <w:szCs w:val="18"/>
                        </w:rPr>
                        <w:t>resources.feedback@ocr.org.uk</w:t>
                      </w:r>
                    </w:hyperlink>
                  </w:p>
                </w:txbxContent>
              </v:textbox>
              <w10:wrap anchorx="margin"/>
              <w10:anchorlock/>
            </v:shape>
          </w:pict>
        </mc:Fallback>
      </mc:AlternateContent>
    </w:r>
    <w:r>
      <w:rPr>
        <w:noProof/>
        <w:lang w:eastAsia="en-GB"/>
      </w:rPr>
      <mc:AlternateContent>
        <mc:Choice Requires="wps">
          <w:drawing>
            <wp:anchor distT="4294967295" distB="4294967295" distL="114300" distR="114300" simplePos="0" relativeHeight="251659776" behindDoc="0" locked="0" layoutInCell="1" allowOverlap="1" wp14:anchorId="56D54846" wp14:editId="4F42850A">
              <wp:simplePos x="0" y="0"/>
              <wp:positionH relativeFrom="column">
                <wp:posOffset>793115</wp:posOffset>
              </wp:positionH>
              <wp:positionV relativeFrom="paragraph">
                <wp:posOffset>9075419</wp:posOffset>
              </wp:positionV>
              <wp:extent cx="6064250" cy="0"/>
              <wp:effectExtent l="0" t="0" r="12700" b="19050"/>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345E191" id="Straight Connector 8"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2.45pt,714.6pt" to="539.95pt,7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" strokecolor="windowText">
              <o:lock v:ext="edit" shapetype="f"/>
            </v:line>
          </w:pict>
        </mc:Fallback>
      </mc:AlternateContent>
    </w:r>
    <w:r w:rsidR="00F21C55">
      <w:rPr>
        <w:sz w:val="16"/>
        <w:szCs w:val="16"/>
      </w:rPr>
      <w:t xml:space="preserve">Version </w:t>
    </w:r>
    <w:r w:rsidR="00922248">
      <w:rPr>
        <w:sz w:val="16"/>
        <w:szCs w:val="16"/>
      </w:rPr>
      <w:t>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805365">
      <w:rPr>
        <w:noProof/>
        <w:sz w:val="16"/>
        <w:szCs w:val="16"/>
      </w:rPr>
      <w:t>1</w:t>
    </w:r>
    <w:r w:rsidRPr="00937FF3">
      <w:rPr>
        <w:noProof/>
        <w:sz w:val="16"/>
        <w:szCs w:val="16"/>
      </w:rPr>
      <w:fldChar w:fldCharType="end"/>
    </w:r>
    <w:r w:rsidR="00F21C55">
      <w:rPr>
        <w:noProof/>
        <w:sz w:val="16"/>
        <w:szCs w:val="16"/>
      </w:rPr>
      <w:tab/>
      <w:t>© OCR 20</w:t>
    </w:r>
    <w:r w:rsidR="00922248">
      <w:rPr>
        <w:noProof/>
        <w:sz w:val="16"/>
        <w:szCs w:val="16"/>
      </w:rPr>
      <w:t>20</w:t>
    </w:r>
  </w:p>
  <w:p w14:paraId="04D24082" w14:textId="7FCB58E1" w:rsidR="00395AD7" w:rsidRPr="00A003A4" w:rsidRDefault="00633336" w:rsidP="00FF0AC1">
    <w:pPr>
      <w:pStyle w:val="Footer"/>
      <w:tabs>
        <w:tab w:val="clear" w:pos="9026"/>
        <w:tab w:val="left" w:pos="7938"/>
      </w:tabs>
      <w:ind w:right="-22"/>
      <w:rPr>
        <w:noProof/>
        <w:sz w:val="16"/>
        <w:szCs w:val="16"/>
      </w:rPr>
    </w:pPr>
    <w:r>
      <w:rPr>
        <w:noProof/>
        <w:sz w:val="16"/>
        <w:szCs w:val="16"/>
      </w:rPr>
      <w:t>Criminal</w:t>
    </w:r>
    <w:r w:rsidR="00BD5E4B">
      <w:rPr>
        <w:noProof/>
        <w:sz w:val="16"/>
        <w:szCs w:val="16"/>
      </w:rPr>
      <w:t xml:space="preserve"> law</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C4439" w14:textId="77777777" w:rsidR="00395AD7" w:rsidRDefault="00395A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2F8D7" w14:textId="55915E59" w:rsidR="00395AD7" w:rsidRDefault="00F21C55" w:rsidP="00FF0AC1">
    <w:pPr>
      <w:pStyle w:val="Footer"/>
      <w:tabs>
        <w:tab w:val="clear" w:pos="4513"/>
        <w:tab w:val="clear" w:pos="9026"/>
        <w:tab w:val="center" w:pos="4536"/>
        <w:tab w:val="left" w:pos="7938"/>
      </w:tabs>
      <w:ind w:right="-22"/>
      <w:rPr>
        <w:noProof/>
        <w:sz w:val="16"/>
        <w:szCs w:val="16"/>
      </w:rPr>
    </w:pPr>
    <w:r>
      <w:rPr>
        <w:sz w:val="16"/>
        <w:szCs w:val="16"/>
      </w:rPr>
      <w:t xml:space="preserve">Version </w:t>
    </w:r>
    <w:r w:rsidR="00922248">
      <w:rPr>
        <w:sz w:val="16"/>
        <w:szCs w:val="16"/>
      </w:rPr>
      <w:t>1</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2</w:t>
    </w:r>
    <w:r w:rsidR="00395AD7" w:rsidRPr="00937FF3">
      <w:rPr>
        <w:noProof/>
        <w:sz w:val="16"/>
        <w:szCs w:val="16"/>
      </w:rPr>
      <w:fldChar w:fldCharType="end"/>
    </w:r>
    <w:r>
      <w:rPr>
        <w:noProof/>
        <w:sz w:val="16"/>
        <w:szCs w:val="16"/>
      </w:rPr>
      <w:tab/>
      <w:t>© OCR 20</w:t>
    </w:r>
    <w:r w:rsidR="00922248">
      <w:rPr>
        <w:noProof/>
        <w:sz w:val="16"/>
        <w:szCs w:val="16"/>
      </w:rPr>
      <w:t>20</w:t>
    </w:r>
  </w:p>
  <w:p w14:paraId="7F312778" w14:textId="73AD177B" w:rsidR="00395AD7" w:rsidRPr="00F84DEC" w:rsidRDefault="00633336" w:rsidP="00633336">
    <w:pPr>
      <w:pStyle w:val="Footer"/>
      <w:tabs>
        <w:tab w:val="clear" w:pos="9026"/>
        <w:tab w:val="left" w:pos="7938"/>
      </w:tabs>
      <w:ind w:right="-22"/>
      <w:rPr>
        <w:noProof/>
        <w:sz w:val="16"/>
        <w:szCs w:val="16"/>
      </w:rPr>
    </w:pPr>
    <w:r>
      <w:rPr>
        <w:noProof/>
        <w:sz w:val="16"/>
        <w:szCs w:val="16"/>
      </w:rPr>
      <w:t>Criminal law</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291FC" w14:textId="77777777" w:rsidR="00395AD7" w:rsidRDefault="00395A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EEDC2" w14:textId="7762BEE1" w:rsidR="00395AD7" w:rsidRDefault="00F21C55" w:rsidP="003A6C75">
    <w:pPr>
      <w:pStyle w:val="Footer"/>
      <w:tabs>
        <w:tab w:val="clear" w:pos="4513"/>
        <w:tab w:val="clear" w:pos="9026"/>
        <w:tab w:val="center" w:pos="6946"/>
        <w:tab w:val="left" w:pos="12191"/>
      </w:tabs>
      <w:ind w:right="-22"/>
      <w:rPr>
        <w:noProof/>
        <w:sz w:val="16"/>
        <w:szCs w:val="16"/>
      </w:rPr>
    </w:pPr>
    <w:r>
      <w:rPr>
        <w:sz w:val="16"/>
        <w:szCs w:val="16"/>
      </w:rPr>
      <w:t xml:space="preserve">Version </w:t>
    </w:r>
    <w:r w:rsidR="00922248">
      <w:rPr>
        <w:sz w:val="16"/>
        <w:szCs w:val="16"/>
      </w:rPr>
      <w:t>1</w:t>
    </w:r>
    <w:r w:rsidR="00395AD7" w:rsidRPr="00937FF3">
      <w:rPr>
        <w:sz w:val="16"/>
        <w:szCs w:val="16"/>
      </w:rPr>
      <w:tab/>
    </w:r>
    <w:r w:rsidR="00395AD7" w:rsidRPr="00937FF3">
      <w:rPr>
        <w:sz w:val="16"/>
        <w:szCs w:val="16"/>
      </w:rPr>
      <w:fldChar w:fldCharType="begin"/>
    </w:r>
    <w:r w:rsidR="00395AD7" w:rsidRPr="00937FF3">
      <w:rPr>
        <w:sz w:val="16"/>
        <w:szCs w:val="16"/>
      </w:rPr>
      <w:instrText xml:space="preserve"> PAGE   \* MERGEFORMAT </w:instrText>
    </w:r>
    <w:r w:rsidR="00395AD7" w:rsidRPr="00937FF3">
      <w:rPr>
        <w:sz w:val="16"/>
        <w:szCs w:val="16"/>
      </w:rPr>
      <w:fldChar w:fldCharType="separate"/>
    </w:r>
    <w:r w:rsidR="00805365">
      <w:rPr>
        <w:noProof/>
        <w:sz w:val="16"/>
        <w:szCs w:val="16"/>
      </w:rPr>
      <w:t>27</w:t>
    </w:r>
    <w:r w:rsidR="00395AD7" w:rsidRPr="00937FF3">
      <w:rPr>
        <w:noProof/>
        <w:sz w:val="16"/>
        <w:szCs w:val="16"/>
      </w:rPr>
      <w:fldChar w:fldCharType="end"/>
    </w:r>
    <w:r w:rsidR="00395AD7">
      <w:rPr>
        <w:noProof/>
        <w:sz w:val="16"/>
        <w:szCs w:val="16"/>
      </w:rPr>
      <w:tab/>
    </w:r>
    <w:r w:rsidR="00395AD7">
      <w:rPr>
        <w:noProof/>
        <w:sz w:val="16"/>
        <w:szCs w:val="16"/>
      </w:rPr>
      <w:tab/>
    </w:r>
    <w:r>
      <w:rPr>
        <w:noProof/>
        <w:sz w:val="16"/>
        <w:szCs w:val="16"/>
      </w:rPr>
      <w:t xml:space="preserve">                © OCR 20</w:t>
    </w:r>
    <w:r w:rsidR="00922248">
      <w:rPr>
        <w:noProof/>
        <w:sz w:val="16"/>
        <w:szCs w:val="16"/>
      </w:rPr>
      <w:t>20</w:t>
    </w:r>
  </w:p>
  <w:p w14:paraId="5053EE89" w14:textId="7C3A6CB2" w:rsidR="00395AD7" w:rsidRPr="003A6C75" w:rsidRDefault="00633336" w:rsidP="00633336">
    <w:pPr>
      <w:pStyle w:val="Footer"/>
      <w:tabs>
        <w:tab w:val="clear" w:pos="9026"/>
        <w:tab w:val="left" w:pos="7938"/>
      </w:tabs>
      <w:ind w:right="-22"/>
      <w:rPr>
        <w:noProof/>
        <w:sz w:val="16"/>
        <w:szCs w:val="16"/>
      </w:rPr>
    </w:pPr>
    <w:r>
      <w:rPr>
        <w:noProof/>
        <w:sz w:val="16"/>
        <w:szCs w:val="16"/>
      </w:rPr>
      <w:t>Criminal law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434BA" w14:textId="77777777" w:rsidR="00D81E8E" w:rsidRDefault="00D81E8E" w:rsidP="00D21C92">
      <w:r>
        <w:separator/>
      </w:r>
    </w:p>
  </w:footnote>
  <w:footnote w:type="continuationSeparator" w:id="0">
    <w:p w14:paraId="00A7E293" w14:textId="77777777" w:rsidR="00D81E8E" w:rsidRDefault="00D81E8E"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5ECC1" w14:textId="7ADCE4F4" w:rsidR="00395AD7" w:rsidRPr="00DF7B09" w:rsidRDefault="00805365" w:rsidP="00D21C92">
    <w:pPr>
      <w:pStyle w:val="Header"/>
      <w:rPr>
        <w:sz w:val="14"/>
        <w:szCs w:val="14"/>
      </w:rPr>
    </w:pPr>
    <w:r w:rsidRPr="00DF7B09">
      <w:rPr>
        <w:noProof/>
        <w:sz w:val="14"/>
        <w:szCs w:val="14"/>
        <w:lang w:eastAsia="en-GB"/>
      </w:rPr>
      <w:drawing>
        <wp:anchor distT="0" distB="0" distL="114300" distR="114300" simplePos="0" relativeHeight="251665920" behindDoc="1" locked="0" layoutInCell="1" allowOverlap="1" wp14:anchorId="4F1C608A" wp14:editId="77DBCF08">
          <wp:simplePos x="0" y="0"/>
          <wp:positionH relativeFrom="margin">
            <wp:posOffset>-956945</wp:posOffset>
          </wp:positionH>
          <wp:positionV relativeFrom="margin">
            <wp:posOffset>-1207135</wp:posOffset>
          </wp:positionV>
          <wp:extent cx="7696056" cy="1098550"/>
          <wp:effectExtent l="0" t="0" r="635" b="6350"/>
          <wp:wrapSquare wrapText="bothSides"/>
          <wp:docPr id="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SA_Geology_DG_front_por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96056" cy="1098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0A61A" w14:textId="77777777" w:rsidR="00395AD7" w:rsidRDefault="00395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CD5B" w14:textId="381E60D5" w:rsidR="00395AD7" w:rsidRDefault="003149B4" w:rsidP="00D21C92">
    <w:pPr>
      <w:pStyle w:val="Header"/>
    </w:pPr>
    <w:r>
      <w:rPr>
        <w:noProof/>
        <w:lang w:eastAsia="en-GB"/>
      </w:rPr>
      <w:drawing>
        <wp:anchor distT="0" distB="0" distL="114300" distR="114300" simplePos="0" relativeHeight="251666944" behindDoc="0" locked="0" layoutInCell="1" allowOverlap="1" wp14:anchorId="45F6A1C8" wp14:editId="5EBDFA27">
          <wp:simplePos x="0" y="0"/>
          <wp:positionH relativeFrom="margin">
            <wp:posOffset>-914400</wp:posOffset>
          </wp:positionH>
          <wp:positionV relativeFrom="margin">
            <wp:posOffset>-1246505</wp:posOffset>
          </wp:positionV>
          <wp:extent cx="7561580" cy="1079500"/>
          <wp:effectExtent l="0" t="0" r="1270" b="6350"/>
          <wp:wrapSquare wrapText="bothSides"/>
          <wp:docPr id="8"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ASA_Geology_DG_inner_por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1580" cy="1079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07F90" w14:textId="77777777" w:rsidR="00395AD7" w:rsidRDefault="00395A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ACD00" w14:textId="4E72F336" w:rsidR="00395AD7" w:rsidRDefault="003149B4" w:rsidP="00D21C92">
    <w:pPr>
      <w:pStyle w:val="Header"/>
    </w:pPr>
    <w:r>
      <w:rPr>
        <w:noProof/>
        <w:lang w:eastAsia="en-GB"/>
      </w:rPr>
      <w:drawing>
        <wp:anchor distT="0" distB="0" distL="114300" distR="114300" simplePos="0" relativeHeight="251668992" behindDoc="0" locked="0" layoutInCell="1" allowOverlap="1" wp14:anchorId="2AE93503" wp14:editId="6BD7DCCC">
          <wp:simplePos x="0" y="0"/>
          <wp:positionH relativeFrom="margin">
            <wp:posOffset>-920750</wp:posOffset>
          </wp:positionH>
          <wp:positionV relativeFrom="margin">
            <wp:posOffset>-1277620</wp:posOffset>
          </wp:positionV>
          <wp:extent cx="7561580" cy="1079500"/>
          <wp:effectExtent l="0" t="0" r="1270" b="6350"/>
          <wp:wrapSquare wrapText="bothSides"/>
          <wp:docPr id="14"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ASA_Geology_DG_inner_por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1580" cy="1079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A80C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78058F"/>
    <w:multiLevelType w:val="hybridMultilevel"/>
    <w:tmpl w:val="24B23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162B9"/>
    <w:multiLevelType w:val="hybridMultilevel"/>
    <w:tmpl w:val="35F8B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C4A92"/>
    <w:multiLevelType w:val="hybridMultilevel"/>
    <w:tmpl w:val="227C6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B90B19"/>
    <w:multiLevelType w:val="hybridMultilevel"/>
    <w:tmpl w:val="2F8A0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1496D"/>
    <w:multiLevelType w:val="hybridMultilevel"/>
    <w:tmpl w:val="2EC6A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CC1500"/>
    <w:multiLevelType w:val="hybridMultilevel"/>
    <w:tmpl w:val="90EE9EBA"/>
    <w:lvl w:ilvl="0" w:tplc="89B423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15585E"/>
    <w:multiLevelType w:val="hybridMultilevel"/>
    <w:tmpl w:val="8884BB2C"/>
    <w:lvl w:ilvl="0" w:tplc="11262D1C">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5C09A3"/>
    <w:multiLevelType w:val="hybridMultilevel"/>
    <w:tmpl w:val="EA2E6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43A63"/>
    <w:multiLevelType w:val="hybridMultilevel"/>
    <w:tmpl w:val="5C708CFA"/>
    <w:lvl w:ilvl="0" w:tplc="EF60B6F8">
      <w:start w:val="1"/>
      <w:numFmt w:val="decimal"/>
      <w:lvlText w:val="%1."/>
      <w:lvlJc w:val="left"/>
      <w:pPr>
        <w:ind w:left="720" w:hanging="360"/>
      </w:pPr>
    </w:lvl>
    <w:lvl w:ilvl="1" w:tplc="C8DAFAC6">
      <w:start w:val="1"/>
      <w:numFmt w:val="bullet"/>
      <w:lvlText w:val=""/>
      <w:lvlJc w:val="left"/>
      <w:pPr>
        <w:ind w:left="1440" w:hanging="360"/>
      </w:pPr>
      <w:rPr>
        <w:rFonts w:ascii="Symbol" w:hAnsi="Symbol" w:hint="default"/>
      </w:rPr>
    </w:lvl>
    <w:lvl w:ilvl="2" w:tplc="498A7FAE">
      <w:start w:val="1"/>
      <w:numFmt w:val="lowerRoman"/>
      <w:lvlText w:val="%3."/>
      <w:lvlJc w:val="right"/>
      <w:pPr>
        <w:ind w:left="2160" w:hanging="180"/>
      </w:pPr>
    </w:lvl>
    <w:lvl w:ilvl="3" w:tplc="B7F0EB90">
      <w:start w:val="1"/>
      <w:numFmt w:val="decimal"/>
      <w:lvlText w:val="%4."/>
      <w:lvlJc w:val="left"/>
      <w:pPr>
        <w:ind w:left="2880" w:hanging="360"/>
      </w:pPr>
    </w:lvl>
    <w:lvl w:ilvl="4" w:tplc="B68CB9C4">
      <w:start w:val="1"/>
      <w:numFmt w:val="lowerLetter"/>
      <w:lvlText w:val="%5."/>
      <w:lvlJc w:val="left"/>
      <w:pPr>
        <w:ind w:left="3600" w:hanging="360"/>
      </w:pPr>
    </w:lvl>
    <w:lvl w:ilvl="5" w:tplc="28B28A06">
      <w:start w:val="1"/>
      <w:numFmt w:val="lowerRoman"/>
      <w:lvlText w:val="%6."/>
      <w:lvlJc w:val="right"/>
      <w:pPr>
        <w:ind w:left="4320" w:hanging="180"/>
      </w:pPr>
    </w:lvl>
    <w:lvl w:ilvl="6" w:tplc="8F8A16BA">
      <w:start w:val="1"/>
      <w:numFmt w:val="decimal"/>
      <w:lvlText w:val="%7."/>
      <w:lvlJc w:val="left"/>
      <w:pPr>
        <w:ind w:left="5040" w:hanging="360"/>
      </w:pPr>
    </w:lvl>
    <w:lvl w:ilvl="7" w:tplc="38AA5D86">
      <w:start w:val="1"/>
      <w:numFmt w:val="lowerLetter"/>
      <w:lvlText w:val="%8."/>
      <w:lvlJc w:val="left"/>
      <w:pPr>
        <w:ind w:left="5760" w:hanging="360"/>
      </w:pPr>
    </w:lvl>
    <w:lvl w:ilvl="8" w:tplc="71986770">
      <w:start w:val="1"/>
      <w:numFmt w:val="lowerRoman"/>
      <w:lvlText w:val="%9."/>
      <w:lvlJc w:val="right"/>
      <w:pPr>
        <w:ind w:left="6480" w:hanging="180"/>
      </w:pPr>
    </w:lvl>
  </w:abstractNum>
  <w:abstractNum w:abstractNumId="11"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583282"/>
    <w:multiLevelType w:val="hybridMultilevel"/>
    <w:tmpl w:val="C8E455EE"/>
    <w:lvl w:ilvl="0" w:tplc="11262D1C">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C74ED3"/>
    <w:multiLevelType w:val="hybridMultilevel"/>
    <w:tmpl w:val="556C75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BE37F2"/>
    <w:multiLevelType w:val="hybridMultilevel"/>
    <w:tmpl w:val="0C741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7A6EFE"/>
    <w:multiLevelType w:val="hybridMultilevel"/>
    <w:tmpl w:val="BAAC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C34A08"/>
    <w:multiLevelType w:val="hybridMultilevel"/>
    <w:tmpl w:val="ADBCB39E"/>
    <w:lvl w:ilvl="0" w:tplc="0B8EC044">
      <w:start w:val="1"/>
      <w:numFmt w:val="bullet"/>
      <w:lvlText w:val=""/>
      <w:lvlJc w:val="left"/>
      <w:pPr>
        <w:tabs>
          <w:tab w:val="num" w:pos="720"/>
        </w:tabs>
        <w:ind w:left="720" w:hanging="360"/>
      </w:pPr>
      <w:rPr>
        <w:rFonts w:ascii="Symbol" w:hAnsi="Symbol" w:hint="default"/>
        <w:sz w:val="20"/>
      </w:rPr>
    </w:lvl>
    <w:lvl w:ilvl="1" w:tplc="843C6378" w:tentative="1">
      <w:start w:val="1"/>
      <w:numFmt w:val="bullet"/>
      <w:lvlText w:val="o"/>
      <w:lvlJc w:val="left"/>
      <w:pPr>
        <w:tabs>
          <w:tab w:val="num" w:pos="1440"/>
        </w:tabs>
        <w:ind w:left="1440" w:hanging="360"/>
      </w:pPr>
      <w:rPr>
        <w:rFonts w:ascii="Courier New" w:hAnsi="Courier New" w:hint="default"/>
        <w:sz w:val="20"/>
      </w:rPr>
    </w:lvl>
    <w:lvl w:ilvl="2" w:tplc="8FDA43C2" w:tentative="1">
      <w:start w:val="1"/>
      <w:numFmt w:val="bullet"/>
      <w:lvlText w:val=""/>
      <w:lvlJc w:val="left"/>
      <w:pPr>
        <w:tabs>
          <w:tab w:val="num" w:pos="2160"/>
        </w:tabs>
        <w:ind w:left="2160" w:hanging="360"/>
      </w:pPr>
      <w:rPr>
        <w:rFonts w:ascii="Wingdings" w:hAnsi="Wingdings" w:hint="default"/>
        <w:sz w:val="20"/>
      </w:rPr>
    </w:lvl>
    <w:lvl w:ilvl="3" w:tplc="F124A50E" w:tentative="1">
      <w:start w:val="1"/>
      <w:numFmt w:val="bullet"/>
      <w:lvlText w:val=""/>
      <w:lvlJc w:val="left"/>
      <w:pPr>
        <w:tabs>
          <w:tab w:val="num" w:pos="2880"/>
        </w:tabs>
        <w:ind w:left="2880" w:hanging="360"/>
      </w:pPr>
      <w:rPr>
        <w:rFonts w:ascii="Wingdings" w:hAnsi="Wingdings" w:hint="default"/>
        <w:sz w:val="20"/>
      </w:rPr>
    </w:lvl>
    <w:lvl w:ilvl="4" w:tplc="9960618E" w:tentative="1">
      <w:start w:val="1"/>
      <w:numFmt w:val="bullet"/>
      <w:lvlText w:val=""/>
      <w:lvlJc w:val="left"/>
      <w:pPr>
        <w:tabs>
          <w:tab w:val="num" w:pos="3600"/>
        </w:tabs>
        <w:ind w:left="3600" w:hanging="360"/>
      </w:pPr>
      <w:rPr>
        <w:rFonts w:ascii="Wingdings" w:hAnsi="Wingdings" w:hint="default"/>
        <w:sz w:val="20"/>
      </w:rPr>
    </w:lvl>
    <w:lvl w:ilvl="5" w:tplc="06A2F84C" w:tentative="1">
      <w:start w:val="1"/>
      <w:numFmt w:val="bullet"/>
      <w:lvlText w:val=""/>
      <w:lvlJc w:val="left"/>
      <w:pPr>
        <w:tabs>
          <w:tab w:val="num" w:pos="4320"/>
        </w:tabs>
        <w:ind w:left="4320" w:hanging="360"/>
      </w:pPr>
      <w:rPr>
        <w:rFonts w:ascii="Wingdings" w:hAnsi="Wingdings" w:hint="default"/>
        <w:sz w:val="20"/>
      </w:rPr>
    </w:lvl>
    <w:lvl w:ilvl="6" w:tplc="35D82EB2" w:tentative="1">
      <w:start w:val="1"/>
      <w:numFmt w:val="bullet"/>
      <w:lvlText w:val=""/>
      <w:lvlJc w:val="left"/>
      <w:pPr>
        <w:tabs>
          <w:tab w:val="num" w:pos="5040"/>
        </w:tabs>
        <w:ind w:left="5040" w:hanging="360"/>
      </w:pPr>
      <w:rPr>
        <w:rFonts w:ascii="Wingdings" w:hAnsi="Wingdings" w:hint="default"/>
        <w:sz w:val="20"/>
      </w:rPr>
    </w:lvl>
    <w:lvl w:ilvl="7" w:tplc="E0CC7BAA" w:tentative="1">
      <w:start w:val="1"/>
      <w:numFmt w:val="bullet"/>
      <w:lvlText w:val=""/>
      <w:lvlJc w:val="left"/>
      <w:pPr>
        <w:tabs>
          <w:tab w:val="num" w:pos="5760"/>
        </w:tabs>
        <w:ind w:left="5760" w:hanging="360"/>
      </w:pPr>
      <w:rPr>
        <w:rFonts w:ascii="Wingdings" w:hAnsi="Wingdings" w:hint="default"/>
        <w:sz w:val="20"/>
      </w:rPr>
    </w:lvl>
    <w:lvl w:ilvl="8" w:tplc="A67C5FB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F258C5"/>
    <w:multiLevelType w:val="hybridMultilevel"/>
    <w:tmpl w:val="8700A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CA42E5"/>
    <w:multiLevelType w:val="hybridMultilevel"/>
    <w:tmpl w:val="38FC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71920"/>
    <w:multiLevelType w:val="hybridMultilevel"/>
    <w:tmpl w:val="22741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8234BE"/>
    <w:multiLevelType w:val="multilevel"/>
    <w:tmpl w:val="3BE05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360C67"/>
    <w:multiLevelType w:val="hybridMultilevel"/>
    <w:tmpl w:val="18E2E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FE543A"/>
    <w:multiLevelType w:val="hybridMultilevel"/>
    <w:tmpl w:val="E2705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CB4243"/>
    <w:multiLevelType w:val="hybridMultilevel"/>
    <w:tmpl w:val="A2286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6B2A90"/>
    <w:multiLevelType w:val="hybridMultilevel"/>
    <w:tmpl w:val="3C3C2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DA5BFA"/>
    <w:multiLevelType w:val="hybridMultilevel"/>
    <w:tmpl w:val="94FAE8CC"/>
    <w:lvl w:ilvl="0" w:tplc="AC46862C">
      <w:start w:val="1"/>
      <w:numFmt w:val="bullet"/>
      <w:lvlText w:val=""/>
      <w:lvlJc w:val="left"/>
      <w:pPr>
        <w:tabs>
          <w:tab w:val="num" w:pos="720"/>
        </w:tabs>
        <w:ind w:left="720" w:hanging="360"/>
      </w:pPr>
      <w:rPr>
        <w:rFonts w:ascii="Symbol" w:hAnsi="Symbol" w:hint="default"/>
        <w:sz w:val="20"/>
      </w:rPr>
    </w:lvl>
    <w:lvl w:ilvl="1" w:tplc="C5AA9A94" w:tentative="1">
      <w:start w:val="1"/>
      <w:numFmt w:val="bullet"/>
      <w:lvlText w:val="o"/>
      <w:lvlJc w:val="left"/>
      <w:pPr>
        <w:tabs>
          <w:tab w:val="num" w:pos="1440"/>
        </w:tabs>
        <w:ind w:left="1440" w:hanging="360"/>
      </w:pPr>
      <w:rPr>
        <w:rFonts w:ascii="Courier New" w:hAnsi="Courier New" w:hint="default"/>
        <w:sz w:val="20"/>
      </w:rPr>
    </w:lvl>
    <w:lvl w:ilvl="2" w:tplc="B942B28E" w:tentative="1">
      <w:start w:val="1"/>
      <w:numFmt w:val="bullet"/>
      <w:lvlText w:val=""/>
      <w:lvlJc w:val="left"/>
      <w:pPr>
        <w:tabs>
          <w:tab w:val="num" w:pos="2160"/>
        </w:tabs>
        <w:ind w:left="2160" w:hanging="360"/>
      </w:pPr>
      <w:rPr>
        <w:rFonts w:ascii="Wingdings" w:hAnsi="Wingdings" w:hint="default"/>
        <w:sz w:val="20"/>
      </w:rPr>
    </w:lvl>
    <w:lvl w:ilvl="3" w:tplc="7EF603C2" w:tentative="1">
      <w:start w:val="1"/>
      <w:numFmt w:val="bullet"/>
      <w:lvlText w:val=""/>
      <w:lvlJc w:val="left"/>
      <w:pPr>
        <w:tabs>
          <w:tab w:val="num" w:pos="2880"/>
        </w:tabs>
        <w:ind w:left="2880" w:hanging="360"/>
      </w:pPr>
      <w:rPr>
        <w:rFonts w:ascii="Wingdings" w:hAnsi="Wingdings" w:hint="default"/>
        <w:sz w:val="20"/>
      </w:rPr>
    </w:lvl>
    <w:lvl w:ilvl="4" w:tplc="6E5E9FA4" w:tentative="1">
      <w:start w:val="1"/>
      <w:numFmt w:val="bullet"/>
      <w:lvlText w:val=""/>
      <w:lvlJc w:val="left"/>
      <w:pPr>
        <w:tabs>
          <w:tab w:val="num" w:pos="3600"/>
        </w:tabs>
        <w:ind w:left="3600" w:hanging="360"/>
      </w:pPr>
      <w:rPr>
        <w:rFonts w:ascii="Wingdings" w:hAnsi="Wingdings" w:hint="default"/>
        <w:sz w:val="20"/>
      </w:rPr>
    </w:lvl>
    <w:lvl w:ilvl="5" w:tplc="05B8E16E" w:tentative="1">
      <w:start w:val="1"/>
      <w:numFmt w:val="bullet"/>
      <w:lvlText w:val=""/>
      <w:lvlJc w:val="left"/>
      <w:pPr>
        <w:tabs>
          <w:tab w:val="num" w:pos="4320"/>
        </w:tabs>
        <w:ind w:left="4320" w:hanging="360"/>
      </w:pPr>
      <w:rPr>
        <w:rFonts w:ascii="Wingdings" w:hAnsi="Wingdings" w:hint="default"/>
        <w:sz w:val="20"/>
      </w:rPr>
    </w:lvl>
    <w:lvl w:ilvl="6" w:tplc="B4D03D76" w:tentative="1">
      <w:start w:val="1"/>
      <w:numFmt w:val="bullet"/>
      <w:lvlText w:val=""/>
      <w:lvlJc w:val="left"/>
      <w:pPr>
        <w:tabs>
          <w:tab w:val="num" w:pos="5040"/>
        </w:tabs>
        <w:ind w:left="5040" w:hanging="360"/>
      </w:pPr>
      <w:rPr>
        <w:rFonts w:ascii="Wingdings" w:hAnsi="Wingdings" w:hint="default"/>
        <w:sz w:val="20"/>
      </w:rPr>
    </w:lvl>
    <w:lvl w:ilvl="7" w:tplc="4D0057F8" w:tentative="1">
      <w:start w:val="1"/>
      <w:numFmt w:val="bullet"/>
      <w:lvlText w:val=""/>
      <w:lvlJc w:val="left"/>
      <w:pPr>
        <w:tabs>
          <w:tab w:val="num" w:pos="5760"/>
        </w:tabs>
        <w:ind w:left="5760" w:hanging="360"/>
      </w:pPr>
      <w:rPr>
        <w:rFonts w:ascii="Wingdings" w:hAnsi="Wingdings" w:hint="default"/>
        <w:sz w:val="20"/>
      </w:rPr>
    </w:lvl>
    <w:lvl w:ilvl="8" w:tplc="33D4DAE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886C66"/>
    <w:multiLevelType w:val="hybridMultilevel"/>
    <w:tmpl w:val="9BBA9FE8"/>
    <w:lvl w:ilvl="0" w:tplc="2E444912">
      <w:start w:val="1"/>
      <w:numFmt w:val="bullet"/>
      <w:lvlText w:val=""/>
      <w:lvlJc w:val="left"/>
      <w:pPr>
        <w:ind w:left="720" w:hanging="360"/>
      </w:pPr>
      <w:rPr>
        <w:rFonts w:ascii="Symbol" w:hAnsi="Symbol" w:hint="default"/>
      </w:rPr>
    </w:lvl>
    <w:lvl w:ilvl="1" w:tplc="8764A0B4">
      <w:start w:val="1"/>
      <w:numFmt w:val="bullet"/>
      <w:lvlText w:val="o"/>
      <w:lvlJc w:val="left"/>
      <w:pPr>
        <w:ind w:left="1440" w:hanging="360"/>
      </w:pPr>
      <w:rPr>
        <w:rFonts w:ascii="Courier New" w:hAnsi="Courier New" w:hint="default"/>
      </w:rPr>
    </w:lvl>
    <w:lvl w:ilvl="2" w:tplc="928A5842">
      <w:start w:val="1"/>
      <w:numFmt w:val="bullet"/>
      <w:lvlText w:val=""/>
      <w:lvlJc w:val="left"/>
      <w:pPr>
        <w:ind w:left="2160" w:hanging="360"/>
      </w:pPr>
      <w:rPr>
        <w:rFonts w:ascii="Wingdings" w:hAnsi="Wingdings" w:hint="default"/>
      </w:rPr>
    </w:lvl>
    <w:lvl w:ilvl="3" w:tplc="5420CA5A">
      <w:start w:val="1"/>
      <w:numFmt w:val="bullet"/>
      <w:lvlText w:val=""/>
      <w:lvlJc w:val="left"/>
      <w:pPr>
        <w:ind w:left="2880" w:hanging="360"/>
      </w:pPr>
      <w:rPr>
        <w:rFonts w:ascii="Symbol" w:hAnsi="Symbol" w:hint="default"/>
      </w:rPr>
    </w:lvl>
    <w:lvl w:ilvl="4" w:tplc="7EA29680">
      <w:start w:val="1"/>
      <w:numFmt w:val="bullet"/>
      <w:lvlText w:val="o"/>
      <w:lvlJc w:val="left"/>
      <w:pPr>
        <w:ind w:left="3600" w:hanging="360"/>
      </w:pPr>
      <w:rPr>
        <w:rFonts w:ascii="Courier New" w:hAnsi="Courier New" w:hint="default"/>
      </w:rPr>
    </w:lvl>
    <w:lvl w:ilvl="5" w:tplc="465206E0">
      <w:start w:val="1"/>
      <w:numFmt w:val="bullet"/>
      <w:lvlText w:val=""/>
      <w:lvlJc w:val="left"/>
      <w:pPr>
        <w:ind w:left="4320" w:hanging="360"/>
      </w:pPr>
      <w:rPr>
        <w:rFonts w:ascii="Wingdings" w:hAnsi="Wingdings" w:hint="default"/>
      </w:rPr>
    </w:lvl>
    <w:lvl w:ilvl="6" w:tplc="34809266">
      <w:start w:val="1"/>
      <w:numFmt w:val="bullet"/>
      <w:lvlText w:val=""/>
      <w:lvlJc w:val="left"/>
      <w:pPr>
        <w:ind w:left="5040" w:hanging="360"/>
      </w:pPr>
      <w:rPr>
        <w:rFonts w:ascii="Symbol" w:hAnsi="Symbol" w:hint="default"/>
      </w:rPr>
    </w:lvl>
    <w:lvl w:ilvl="7" w:tplc="FA30B1DA">
      <w:start w:val="1"/>
      <w:numFmt w:val="bullet"/>
      <w:lvlText w:val="o"/>
      <w:lvlJc w:val="left"/>
      <w:pPr>
        <w:ind w:left="5760" w:hanging="360"/>
      </w:pPr>
      <w:rPr>
        <w:rFonts w:ascii="Courier New" w:hAnsi="Courier New" w:hint="default"/>
      </w:rPr>
    </w:lvl>
    <w:lvl w:ilvl="8" w:tplc="813A3116">
      <w:start w:val="1"/>
      <w:numFmt w:val="bullet"/>
      <w:lvlText w:val=""/>
      <w:lvlJc w:val="left"/>
      <w:pPr>
        <w:ind w:left="6480" w:hanging="360"/>
      </w:pPr>
      <w:rPr>
        <w:rFonts w:ascii="Wingdings" w:hAnsi="Wingdings" w:hint="default"/>
      </w:rPr>
    </w:lvl>
  </w:abstractNum>
  <w:abstractNum w:abstractNumId="27" w15:restartNumberingAfterBreak="0">
    <w:nsid w:val="7F7743B1"/>
    <w:multiLevelType w:val="hybridMultilevel"/>
    <w:tmpl w:val="283A8A56"/>
    <w:lvl w:ilvl="0" w:tplc="8FF643BC">
      <w:start w:val="1"/>
      <w:numFmt w:val="bullet"/>
      <w:lvlText w:val=""/>
      <w:lvlJc w:val="left"/>
      <w:pPr>
        <w:ind w:left="720" w:hanging="360"/>
      </w:pPr>
      <w:rPr>
        <w:rFonts w:ascii="Symbol" w:hAnsi="Symbol" w:hint="default"/>
      </w:rPr>
    </w:lvl>
    <w:lvl w:ilvl="1" w:tplc="DE2AA65A">
      <w:start w:val="1"/>
      <w:numFmt w:val="bullet"/>
      <w:lvlText w:val="o"/>
      <w:lvlJc w:val="left"/>
      <w:pPr>
        <w:ind w:left="1440" w:hanging="360"/>
      </w:pPr>
      <w:rPr>
        <w:rFonts w:ascii="Courier New" w:hAnsi="Courier New" w:hint="default"/>
      </w:rPr>
    </w:lvl>
    <w:lvl w:ilvl="2" w:tplc="71BA6738">
      <w:start w:val="1"/>
      <w:numFmt w:val="bullet"/>
      <w:lvlText w:val=""/>
      <w:lvlJc w:val="left"/>
      <w:pPr>
        <w:ind w:left="2160" w:hanging="360"/>
      </w:pPr>
      <w:rPr>
        <w:rFonts w:ascii="Wingdings" w:hAnsi="Wingdings" w:hint="default"/>
      </w:rPr>
    </w:lvl>
    <w:lvl w:ilvl="3" w:tplc="4378D250">
      <w:start w:val="1"/>
      <w:numFmt w:val="bullet"/>
      <w:lvlText w:val=""/>
      <w:lvlJc w:val="left"/>
      <w:pPr>
        <w:ind w:left="2880" w:hanging="360"/>
      </w:pPr>
      <w:rPr>
        <w:rFonts w:ascii="Symbol" w:hAnsi="Symbol" w:hint="default"/>
      </w:rPr>
    </w:lvl>
    <w:lvl w:ilvl="4" w:tplc="CC2C42D0">
      <w:start w:val="1"/>
      <w:numFmt w:val="bullet"/>
      <w:lvlText w:val="o"/>
      <w:lvlJc w:val="left"/>
      <w:pPr>
        <w:ind w:left="3600" w:hanging="360"/>
      </w:pPr>
      <w:rPr>
        <w:rFonts w:ascii="Courier New" w:hAnsi="Courier New" w:hint="default"/>
      </w:rPr>
    </w:lvl>
    <w:lvl w:ilvl="5" w:tplc="B20E78F6">
      <w:start w:val="1"/>
      <w:numFmt w:val="bullet"/>
      <w:lvlText w:val=""/>
      <w:lvlJc w:val="left"/>
      <w:pPr>
        <w:ind w:left="4320" w:hanging="360"/>
      </w:pPr>
      <w:rPr>
        <w:rFonts w:ascii="Wingdings" w:hAnsi="Wingdings" w:hint="default"/>
      </w:rPr>
    </w:lvl>
    <w:lvl w:ilvl="6" w:tplc="F2FC41AC">
      <w:start w:val="1"/>
      <w:numFmt w:val="bullet"/>
      <w:lvlText w:val=""/>
      <w:lvlJc w:val="left"/>
      <w:pPr>
        <w:ind w:left="5040" w:hanging="360"/>
      </w:pPr>
      <w:rPr>
        <w:rFonts w:ascii="Symbol" w:hAnsi="Symbol" w:hint="default"/>
      </w:rPr>
    </w:lvl>
    <w:lvl w:ilvl="7" w:tplc="D21647E4">
      <w:start w:val="1"/>
      <w:numFmt w:val="bullet"/>
      <w:lvlText w:val="o"/>
      <w:lvlJc w:val="left"/>
      <w:pPr>
        <w:ind w:left="5760" w:hanging="360"/>
      </w:pPr>
      <w:rPr>
        <w:rFonts w:ascii="Courier New" w:hAnsi="Courier New" w:hint="default"/>
      </w:rPr>
    </w:lvl>
    <w:lvl w:ilvl="8" w:tplc="73422EAC">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10"/>
  </w:num>
  <w:num w:numId="4">
    <w:abstractNumId w:val="11"/>
  </w:num>
  <w:num w:numId="5">
    <w:abstractNumId w:val="3"/>
  </w:num>
  <w:num w:numId="6">
    <w:abstractNumId w:val="0"/>
  </w:num>
  <w:num w:numId="7">
    <w:abstractNumId w:val="14"/>
  </w:num>
  <w:num w:numId="8">
    <w:abstractNumId w:val="15"/>
  </w:num>
  <w:num w:numId="9">
    <w:abstractNumId w:val="5"/>
  </w:num>
  <w:num w:numId="10">
    <w:abstractNumId w:val="2"/>
  </w:num>
  <w:num w:numId="11">
    <w:abstractNumId w:val="1"/>
  </w:num>
  <w:num w:numId="12">
    <w:abstractNumId w:val="23"/>
  </w:num>
  <w:num w:numId="13">
    <w:abstractNumId w:val="13"/>
  </w:num>
  <w:num w:numId="14">
    <w:abstractNumId w:val="7"/>
  </w:num>
  <w:num w:numId="15">
    <w:abstractNumId w:val="9"/>
  </w:num>
  <w:num w:numId="16">
    <w:abstractNumId w:val="19"/>
  </w:num>
  <w:num w:numId="17">
    <w:abstractNumId w:val="18"/>
  </w:num>
  <w:num w:numId="18">
    <w:abstractNumId w:val="6"/>
  </w:num>
  <w:num w:numId="19">
    <w:abstractNumId w:val="22"/>
  </w:num>
  <w:num w:numId="20">
    <w:abstractNumId w:val="17"/>
  </w:num>
  <w:num w:numId="21">
    <w:abstractNumId w:val="16"/>
  </w:num>
  <w:num w:numId="22">
    <w:abstractNumId w:val="20"/>
  </w:num>
  <w:num w:numId="23">
    <w:abstractNumId w:val="25"/>
  </w:num>
  <w:num w:numId="24">
    <w:abstractNumId w:val="4"/>
  </w:num>
  <w:num w:numId="25">
    <w:abstractNumId w:val="21"/>
  </w:num>
  <w:num w:numId="26">
    <w:abstractNumId w:val="24"/>
  </w:num>
  <w:num w:numId="27">
    <w:abstractNumId w:val="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style="mso-position-horizontal-relative:margin;mso-position-vertical-relative:margin" fillcolor="none [3212]" strokecolor="#6c6459">
      <v:fill color="none [3212]"/>
      <v:stroke color="#6c645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336"/>
    <w:rsid w:val="00004344"/>
    <w:rsid w:val="00013AA1"/>
    <w:rsid w:val="0001469C"/>
    <w:rsid w:val="0002205C"/>
    <w:rsid w:val="00033A93"/>
    <w:rsid w:val="00047EC5"/>
    <w:rsid w:val="00064CD4"/>
    <w:rsid w:val="000D525E"/>
    <w:rsid w:val="000F2EA5"/>
    <w:rsid w:val="000F4A69"/>
    <w:rsid w:val="001246E6"/>
    <w:rsid w:val="001303A5"/>
    <w:rsid w:val="00145495"/>
    <w:rsid w:val="00152AC8"/>
    <w:rsid w:val="00163785"/>
    <w:rsid w:val="0016654B"/>
    <w:rsid w:val="00177311"/>
    <w:rsid w:val="00182FB1"/>
    <w:rsid w:val="00195DBD"/>
    <w:rsid w:val="001B2783"/>
    <w:rsid w:val="001B66C6"/>
    <w:rsid w:val="001C0E2D"/>
    <w:rsid w:val="001C3787"/>
    <w:rsid w:val="001D1FF3"/>
    <w:rsid w:val="001D6F40"/>
    <w:rsid w:val="001E079F"/>
    <w:rsid w:val="001E4339"/>
    <w:rsid w:val="001F364C"/>
    <w:rsid w:val="001F74E5"/>
    <w:rsid w:val="00201409"/>
    <w:rsid w:val="0020396D"/>
    <w:rsid w:val="00204D4D"/>
    <w:rsid w:val="00213F86"/>
    <w:rsid w:val="002150D6"/>
    <w:rsid w:val="00237FC9"/>
    <w:rsid w:val="002412EB"/>
    <w:rsid w:val="00265900"/>
    <w:rsid w:val="00270C9C"/>
    <w:rsid w:val="002804A7"/>
    <w:rsid w:val="00285AC7"/>
    <w:rsid w:val="00295A29"/>
    <w:rsid w:val="002A09E9"/>
    <w:rsid w:val="002A74D2"/>
    <w:rsid w:val="002B5830"/>
    <w:rsid w:val="002C28A4"/>
    <w:rsid w:val="002C31A8"/>
    <w:rsid w:val="002C5E3C"/>
    <w:rsid w:val="002D3E2C"/>
    <w:rsid w:val="002D48F8"/>
    <w:rsid w:val="002D6A1F"/>
    <w:rsid w:val="002F2E8A"/>
    <w:rsid w:val="00311A69"/>
    <w:rsid w:val="00312545"/>
    <w:rsid w:val="003141FA"/>
    <w:rsid w:val="003149B4"/>
    <w:rsid w:val="003159B4"/>
    <w:rsid w:val="00332731"/>
    <w:rsid w:val="00334120"/>
    <w:rsid w:val="00334698"/>
    <w:rsid w:val="00337C84"/>
    <w:rsid w:val="00372EA2"/>
    <w:rsid w:val="00384833"/>
    <w:rsid w:val="00387F40"/>
    <w:rsid w:val="00395AD7"/>
    <w:rsid w:val="003A6C75"/>
    <w:rsid w:val="003B1239"/>
    <w:rsid w:val="003C2E98"/>
    <w:rsid w:val="003F7DA4"/>
    <w:rsid w:val="00445C33"/>
    <w:rsid w:val="004468A3"/>
    <w:rsid w:val="00451357"/>
    <w:rsid w:val="00451D2F"/>
    <w:rsid w:val="00463032"/>
    <w:rsid w:val="00472E25"/>
    <w:rsid w:val="00490890"/>
    <w:rsid w:val="004B20B1"/>
    <w:rsid w:val="004B709E"/>
    <w:rsid w:val="004E1F6F"/>
    <w:rsid w:val="004F2B41"/>
    <w:rsid w:val="004F3423"/>
    <w:rsid w:val="00501782"/>
    <w:rsid w:val="00513A44"/>
    <w:rsid w:val="005169E6"/>
    <w:rsid w:val="005300EA"/>
    <w:rsid w:val="00542484"/>
    <w:rsid w:val="005442DB"/>
    <w:rsid w:val="005479C0"/>
    <w:rsid w:val="00550F90"/>
    <w:rsid w:val="00551083"/>
    <w:rsid w:val="00556E08"/>
    <w:rsid w:val="005803D7"/>
    <w:rsid w:val="005816FC"/>
    <w:rsid w:val="0058177F"/>
    <w:rsid w:val="00585609"/>
    <w:rsid w:val="0058629A"/>
    <w:rsid w:val="00592845"/>
    <w:rsid w:val="00596394"/>
    <w:rsid w:val="005A3787"/>
    <w:rsid w:val="005A5C18"/>
    <w:rsid w:val="005B42E6"/>
    <w:rsid w:val="005D3F1C"/>
    <w:rsid w:val="005D5521"/>
    <w:rsid w:val="00633336"/>
    <w:rsid w:val="006377C1"/>
    <w:rsid w:val="006477E5"/>
    <w:rsid w:val="00651168"/>
    <w:rsid w:val="00684551"/>
    <w:rsid w:val="00684608"/>
    <w:rsid w:val="00684F70"/>
    <w:rsid w:val="00697081"/>
    <w:rsid w:val="00697724"/>
    <w:rsid w:val="006A7EC5"/>
    <w:rsid w:val="006B1341"/>
    <w:rsid w:val="006B143C"/>
    <w:rsid w:val="006B75B5"/>
    <w:rsid w:val="006B7C45"/>
    <w:rsid w:val="006D1D6F"/>
    <w:rsid w:val="006E4EF9"/>
    <w:rsid w:val="006E53F0"/>
    <w:rsid w:val="007034B7"/>
    <w:rsid w:val="0073150B"/>
    <w:rsid w:val="00750C83"/>
    <w:rsid w:val="00764BD9"/>
    <w:rsid w:val="00780CB8"/>
    <w:rsid w:val="007953E7"/>
    <w:rsid w:val="007B1373"/>
    <w:rsid w:val="007B182A"/>
    <w:rsid w:val="007B5519"/>
    <w:rsid w:val="007E4558"/>
    <w:rsid w:val="00805365"/>
    <w:rsid w:val="008064FC"/>
    <w:rsid w:val="008324A5"/>
    <w:rsid w:val="00832686"/>
    <w:rsid w:val="0084029E"/>
    <w:rsid w:val="00863C0D"/>
    <w:rsid w:val="00874672"/>
    <w:rsid w:val="00880C02"/>
    <w:rsid w:val="00883C75"/>
    <w:rsid w:val="00886055"/>
    <w:rsid w:val="008A1151"/>
    <w:rsid w:val="008E6607"/>
    <w:rsid w:val="008F1032"/>
    <w:rsid w:val="008F1146"/>
    <w:rsid w:val="008F1E59"/>
    <w:rsid w:val="009000A9"/>
    <w:rsid w:val="00906EBD"/>
    <w:rsid w:val="00914464"/>
    <w:rsid w:val="00922248"/>
    <w:rsid w:val="0095139A"/>
    <w:rsid w:val="00952DAC"/>
    <w:rsid w:val="0096071F"/>
    <w:rsid w:val="00970057"/>
    <w:rsid w:val="009A290C"/>
    <w:rsid w:val="009A334A"/>
    <w:rsid w:val="009A5976"/>
    <w:rsid w:val="009D271C"/>
    <w:rsid w:val="00A003A4"/>
    <w:rsid w:val="00A048C8"/>
    <w:rsid w:val="00A05831"/>
    <w:rsid w:val="00A069AB"/>
    <w:rsid w:val="00A422E6"/>
    <w:rsid w:val="00A43763"/>
    <w:rsid w:val="00A6268C"/>
    <w:rsid w:val="00A65E3F"/>
    <w:rsid w:val="00A81AF8"/>
    <w:rsid w:val="00A83791"/>
    <w:rsid w:val="00AA4759"/>
    <w:rsid w:val="00AB7712"/>
    <w:rsid w:val="00AC4514"/>
    <w:rsid w:val="00AD7036"/>
    <w:rsid w:val="00B2339A"/>
    <w:rsid w:val="00B246DC"/>
    <w:rsid w:val="00B56A02"/>
    <w:rsid w:val="00B65ACC"/>
    <w:rsid w:val="00B80A29"/>
    <w:rsid w:val="00B81358"/>
    <w:rsid w:val="00B86375"/>
    <w:rsid w:val="00BB3917"/>
    <w:rsid w:val="00BB7018"/>
    <w:rsid w:val="00BC6297"/>
    <w:rsid w:val="00BD5E4B"/>
    <w:rsid w:val="00BD78B3"/>
    <w:rsid w:val="00BE6859"/>
    <w:rsid w:val="00BF2109"/>
    <w:rsid w:val="00BF365C"/>
    <w:rsid w:val="00C05157"/>
    <w:rsid w:val="00C13A26"/>
    <w:rsid w:val="00C1768F"/>
    <w:rsid w:val="00C20F61"/>
    <w:rsid w:val="00C316F1"/>
    <w:rsid w:val="00C322BE"/>
    <w:rsid w:val="00C769FC"/>
    <w:rsid w:val="00C80BDC"/>
    <w:rsid w:val="00CA4837"/>
    <w:rsid w:val="00CA711E"/>
    <w:rsid w:val="00CA73BE"/>
    <w:rsid w:val="00CB16D0"/>
    <w:rsid w:val="00CB532A"/>
    <w:rsid w:val="00CC11DE"/>
    <w:rsid w:val="00CC47EE"/>
    <w:rsid w:val="00CD2721"/>
    <w:rsid w:val="00CE3165"/>
    <w:rsid w:val="00CE72B2"/>
    <w:rsid w:val="00D04336"/>
    <w:rsid w:val="00D21C92"/>
    <w:rsid w:val="00D273AE"/>
    <w:rsid w:val="00D36607"/>
    <w:rsid w:val="00D61CFD"/>
    <w:rsid w:val="00D658A4"/>
    <w:rsid w:val="00D733F3"/>
    <w:rsid w:val="00D81E8E"/>
    <w:rsid w:val="00D82817"/>
    <w:rsid w:val="00DA2836"/>
    <w:rsid w:val="00DA70AF"/>
    <w:rsid w:val="00DF2B52"/>
    <w:rsid w:val="00DF4580"/>
    <w:rsid w:val="00DF6D6E"/>
    <w:rsid w:val="00DF7B09"/>
    <w:rsid w:val="00E03F8E"/>
    <w:rsid w:val="00E34891"/>
    <w:rsid w:val="00E42C20"/>
    <w:rsid w:val="00E5570E"/>
    <w:rsid w:val="00E77171"/>
    <w:rsid w:val="00E81D01"/>
    <w:rsid w:val="00E97CD5"/>
    <w:rsid w:val="00EC4A38"/>
    <w:rsid w:val="00EE6562"/>
    <w:rsid w:val="00F14950"/>
    <w:rsid w:val="00F21C55"/>
    <w:rsid w:val="00F23334"/>
    <w:rsid w:val="00F447AA"/>
    <w:rsid w:val="00F473F6"/>
    <w:rsid w:val="00F53ED3"/>
    <w:rsid w:val="00F6623F"/>
    <w:rsid w:val="00F741BB"/>
    <w:rsid w:val="00F76060"/>
    <w:rsid w:val="00F84DEC"/>
    <w:rsid w:val="00F906D4"/>
    <w:rsid w:val="00F90B10"/>
    <w:rsid w:val="00FF0AC1"/>
    <w:rsid w:val="00FF2320"/>
    <w:rsid w:val="01C4DFD4"/>
    <w:rsid w:val="040369A4"/>
    <w:rsid w:val="0F9077F2"/>
    <w:rsid w:val="174A2BDF"/>
    <w:rsid w:val="1BFDD873"/>
    <w:rsid w:val="22F87458"/>
    <w:rsid w:val="2350CC04"/>
    <w:rsid w:val="24385488"/>
    <w:rsid w:val="2916B8A1"/>
    <w:rsid w:val="2A1D26B4"/>
    <w:rsid w:val="2B11E432"/>
    <w:rsid w:val="30D70D75"/>
    <w:rsid w:val="31165A76"/>
    <w:rsid w:val="31ED2B8B"/>
    <w:rsid w:val="34C1DF44"/>
    <w:rsid w:val="356CA976"/>
    <w:rsid w:val="363492A8"/>
    <w:rsid w:val="3D245D9B"/>
    <w:rsid w:val="3E345DFC"/>
    <w:rsid w:val="40F44E64"/>
    <w:rsid w:val="44B8EF56"/>
    <w:rsid w:val="450B5EEF"/>
    <w:rsid w:val="4866C043"/>
    <w:rsid w:val="4E809B6B"/>
    <w:rsid w:val="549A03F8"/>
    <w:rsid w:val="57D0CF8D"/>
    <w:rsid w:val="59879279"/>
    <w:rsid w:val="5A714D5F"/>
    <w:rsid w:val="5C974A64"/>
    <w:rsid w:val="5DD0D7D0"/>
    <w:rsid w:val="5F260028"/>
    <w:rsid w:val="63ADE8CF"/>
    <w:rsid w:val="66A87C0B"/>
    <w:rsid w:val="673AF82D"/>
    <w:rsid w:val="674FCBCD"/>
    <w:rsid w:val="69B087AC"/>
    <w:rsid w:val="6B6EDC8F"/>
    <w:rsid w:val="6C6636D1"/>
    <w:rsid w:val="6D33F2F4"/>
    <w:rsid w:val="6F97F7C3"/>
    <w:rsid w:val="75B2B887"/>
    <w:rsid w:val="7C5148FB"/>
    <w:rsid w:val="7FE99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style="mso-position-horizontal-relative:margin;mso-position-vertical-relative:margin" fillcolor="none [3212]" strokecolor="#6c6459">
      <v:fill color="none [3212]"/>
      <v:stroke color="#6c6459"/>
    </o:shapedefaults>
    <o:shapelayout v:ext="edit">
      <o:idmap v:ext="edit" data="1"/>
    </o:shapelayout>
  </w:shapeDefaults>
  <w:decimalSymbol w:val="."/>
  <w:listSeparator w:val=","/>
  <w14:docId w14:val="09D71906"/>
  <w15:docId w15:val="{15BCD922-C0C0-4056-8F7F-199C95F7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BD9"/>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CD2721"/>
    <w:pPr>
      <w:keepNext/>
      <w:keepLines/>
      <w:spacing w:before="480" w:after="0"/>
      <w:outlineLvl w:val="0"/>
    </w:pPr>
    <w:rPr>
      <w:rFonts w:eastAsia="Times New Roman"/>
      <w:b/>
      <w:bCs/>
      <w:color w:val="456188"/>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CD2721"/>
    <w:pPr>
      <w:keepNext/>
      <w:keepLines/>
      <w:spacing w:before="200" w:after="0" w:line="360" w:lineRule="auto"/>
      <w:outlineLvl w:val="2"/>
    </w:pPr>
    <w:rPr>
      <w:rFonts w:eastAsia="Times New Roman"/>
      <w:b/>
      <w:bCs/>
      <w:color w:val="45618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CD2721"/>
    <w:rPr>
      <w:rFonts w:ascii="Arial" w:eastAsia="Times New Roman" w:hAnsi="Arial"/>
      <w:b/>
      <w:bCs/>
      <w:color w:val="456188"/>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5"/>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CD2721"/>
    <w:rPr>
      <w:rFonts w:ascii="Arial" w:eastAsia="Times New Roman" w:hAnsi="Arial"/>
      <w:b/>
      <w:bCs/>
      <w:color w:val="456188"/>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E81D01"/>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E81D01"/>
    <w:pPr>
      <w:tabs>
        <w:tab w:val="right" w:leader="dot" w:pos="9016"/>
      </w:tabs>
    </w:pPr>
  </w:style>
  <w:style w:type="paragraph" w:styleId="TOC3">
    <w:name w:val="toc 3"/>
    <w:basedOn w:val="Normal"/>
    <w:next w:val="Normal"/>
    <w:autoRedefine/>
    <w:uiPriority w:val="39"/>
    <w:unhideWhenUsed/>
    <w:rsid w:val="00E81D01"/>
    <w:pPr>
      <w:ind w:left="440"/>
    </w:pPr>
  </w:style>
  <w:style w:type="character" w:styleId="FollowedHyperlink">
    <w:name w:val="FollowedHyperlink"/>
    <w:uiPriority w:val="99"/>
    <w:semiHidden/>
    <w:unhideWhenUsed/>
    <w:rsid w:val="006B75B5"/>
    <w:rPr>
      <w:color w:val="800080"/>
      <w:u w:val="single"/>
    </w:rPr>
  </w:style>
  <w:style w:type="table" w:customStyle="1" w:styleId="LightShading-Accent11">
    <w:name w:val="Light Shading - Accent 11"/>
    <w:basedOn w:val="TableNormal"/>
    <w:uiPriority w:val="60"/>
    <w:rsid w:val="004E1F6F"/>
    <w:rPr>
      <w:rFonts w:ascii="Arial" w:hAnsi="Arial"/>
      <w:color w:val="365F91"/>
      <w:sz w:val="28"/>
      <w:szCs w:val="24"/>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C769FC"/>
    <w:pPr>
      <w:spacing w:after="0" w:line="240" w:lineRule="auto"/>
      <w:ind w:left="720"/>
      <w:contextualSpacing/>
    </w:pPr>
    <w:rPr>
      <w:rFonts w:ascii="Times New Roman" w:eastAsia="Times New Roman" w:hAnsi="Times New Roman"/>
      <w:sz w:val="24"/>
      <w:szCs w:val="24"/>
      <w:lang w:eastAsia="en-GB"/>
    </w:rPr>
  </w:style>
  <w:style w:type="paragraph" w:customStyle="1" w:styleId="Default">
    <w:name w:val="Default"/>
    <w:rsid w:val="00C769FC"/>
    <w:pPr>
      <w:autoSpaceDE w:val="0"/>
      <w:autoSpaceDN w:val="0"/>
      <w:adjustRightInd w:val="0"/>
    </w:pPr>
    <w:rPr>
      <w:rFonts w:ascii="Arial" w:eastAsia="Times New Roman" w:hAnsi="Arial" w:cs="Arial"/>
      <w:sz w:val="22"/>
      <w:szCs w:val="24"/>
    </w:rPr>
  </w:style>
  <w:style w:type="table" w:styleId="LightShading-Accent6">
    <w:name w:val="Light Shading Accent 6"/>
    <w:basedOn w:val="TableNormal"/>
    <w:uiPriority w:val="60"/>
    <w:rsid w:val="00C769FC"/>
    <w:rPr>
      <w:rFonts w:ascii="Arial" w:hAnsi="Arial"/>
      <w:color w:val="E36C0A"/>
      <w:sz w:val="28"/>
      <w:szCs w:val="24"/>
      <w:lang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1-Accent4">
    <w:name w:val="Medium Shading 1 Accent 4"/>
    <w:basedOn w:val="TableNormal"/>
    <w:uiPriority w:val="63"/>
    <w:rsid w:val="00DA2836"/>
    <w:rPr>
      <w:rFonts w:ascii="Arial" w:hAnsi="Arial"/>
      <w:sz w:val="28"/>
      <w:szCs w:val="24"/>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Grid3-Accent3">
    <w:name w:val="Medium Grid 3 Accent 3"/>
    <w:basedOn w:val="TableNormal"/>
    <w:uiPriority w:val="69"/>
    <w:rsid w:val="005169E6"/>
    <w:rPr>
      <w:rFonts w:ascii="Arial" w:hAnsi="Arial"/>
      <w:sz w:val="28"/>
      <w:szCs w:val="24"/>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Pa20">
    <w:name w:val="Pa20"/>
    <w:basedOn w:val="Normal"/>
    <w:next w:val="Normal"/>
    <w:uiPriority w:val="99"/>
    <w:rsid w:val="005169E6"/>
    <w:pPr>
      <w:autoSpaceDE w:val="0"/>
      <w:autoSpaceDN w:val="0"/>
      <w:adjustRightInd w:val="0"/>
      <w:spacing w:after="0" w:line="201" w:lineRule="atLeast"/>
    </w:pPr>
    <w:rPr>
      <w:rFonts w:ascii="Myriad Pro" w:hAnsi="Myriad Pro"/>
      <w:sz w:val="24"/>
      <w:szCs w:val="24"/>
    </w:rPr>
  </w:style>
  <w:style w:type="character" w:styleId="CommentReference">
    <w:name w:val="annotation reference"/>
    <w:basedOn w:val="DefaultParagraphFont"/>
    <w:uiPriority w:val="99"/>
    <w:semiHidden/>
    <w:unhideWhenUsed/>
    <w:rsid w:val="006B7C45"/>
    <w:rPr>
      <w:sz w:val="16"/>
      <w:szCs w:val="16"/>
    </w:rPr>
  </w:style>
  <w:style w:type="paragraph" w:styleId="CommentText">
    <w:name w:val="annotation text"/>
    <w:basedOn w:val="Normal"/>
    <w:link w:val="CommentTextChar"/>
    <w:uiPriority w:val="99"/>
    <w:semiHidden/>
    <w:unhideWhenUsed/>
    <w:rsid w:val="006B7C45"/>
    <w:pPr>
      <w:spacing w:line="240" w:lineRule="auto"/>
    </w:pPr>
    <w:rPr>
      <w:sz w:val="20"/>
      <w:szCs w:val="20"/>
    </w:rPr>
  </w:style>
  <w:style w:type="character" w:customStyle="1" w:styleId="CommentTextChar">
    <w:name w:val="Comment Text Char"/>
    <w:basedOn w:val="DefaultParagraphFont"/>
    <w:link w:val="CommentText"/>
    <w:uiPriority w:val="99"/>
    <w:semiHidden/>
    <w:rsid w:val="006B7C45"/>
    <w:rPr>
      <w:rFonts w:ascii="Arial" w:hAnsi="Arial"/>
      <w:lang w:eastAsia="en-US"/>
    </w:rPr>
  </w:style>
  <w:style w:type="paragraph" w:styleId="CommentSubject">
    <w:name w:val="annotation subject"/>
    <w:basedOn w:val="CommentText"/>
    <w:next w:val="CommentText"/>
    <w:link w:val="CommentSubjectChar"/>
    <w:uiPriority w:val="99"/>
    <w:semiHidden/>
    <w:unhideWhenUsed/>
    <w:rsid w:val="006B7C45"/>
    <w:rPr>
      <w:b/>
      <w:bCs/>
    </w:rPr>
  </w:style>
  <w:style w:type="character" w:customStyle="1" w:styleId="CommentSubjectChar">
    <w:name w:val="Comment Subject Char"/>
    <w:basedOn w:val="CommentTextChar"/>
    <w:link w:val="CommentSubject"/>
    <w:uiPriority w:val="99"/>
    <w:semiHidden/>
    <w:rsid w:val="006B7C45"/>
    <w:rPr>
      <w:rFonts w:ascii="Arial" w:hAnsi="Arial"/>
      <w:b/>
      <w:bCs/>
      <w:lang w:eastAsia="en-US"/>
    </w:rPr>
  </w:style>
  <w:style w:type="paragraph" w:styleId="NormalWeb">
    <w:name w:val="Normal (Web)"/>
    <w:basedOn w:val="Normal"/>
    <w:uiPriority w:val="99"/>
    <w:semiHidden/>
    <w:unhideWhenUsed/>
    <w:rsid w:val="00AA4759"/>
    <w:pPr>
      <w:spacing w:before="100" w:beforeAutospacing="1" w:after="100" w:afterAutospacing="1" w:line="240" w:lineRule="auto"/>
    </w:pPr>
    <w:rPr>
      <w:rFonts w:ascii="Times New Roman" w:eastAsia="Times New Roman" w:hAnsi="Times New Roman"/>
      <w:sz w:val="24"/>
      <w:szCs w:val="24"/>
      <w:lang w:eastAsia="en-GB"/>
    </w:rPr>
  </w:style>
  <w:style w:type="character" w:styleId="UnresolvedMention">
    <w:name w:val="Unresolved Mention"/>
    <w:basedOn w:val="DefaultParagraphFont"/>
    <w:uiPriority w:val="99"/>
    <w:semiHidden/>
    <w:unhideWhenUsed/>
    <w:rsid w:val="00B2339A"/>
    <w:rPr>
      <w:color w:val="605E5C"/>
      <w:shd w:val="clear" w:color="auto" w:fill="E1DFDD"/>
    </w:rPr>
  </w:style>
  <w:style w:type="character" w:styleId="Emphasis">
    <w:name w:val="Emphasis"/>
    <w:basedOn w:val="DefaultParagraphFont"/>
    <w:uiPriority w:val="20"/>
    <w:qFormat/>
    <w:rsid w:val="00BD5E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7935">
      <w:bodyDiv w:val="1"/>
      <w:marLeft w:val="0"/>
      <w:marRight w:val="0"/>
      <w:marTop w:val="0"/>
      <w:marBottom w:val="0"/>
      <w:divBdr>
        <w:top w:val="none" w:sz="0" w:space="0" w:color="auto"/>
        <w:left w:val="none" w:sz="0" w:space="0" w:color="auto"/>
        <w:bottom w:val="none" w:sz="0" w:space="0" w:color="auto"/>
        <w:right w:val="none" w:sz="0" w:space="0" w:color="auto"/>
      </w:divBdr>
    </w:div>
    <w:div w:id="163472868">
      <w:bodyDiv w:val="1"/>
      <w:marLeft w:val="0"/>
      <w:marRight w:val="0"/>
      <w:marTop w:val="0"/>
      <w:marBottom w:val="0"/>
      <w:divBdr>
        <w:top w:val="none" w:sz="0" w:space="0" w:color="auto"/>
        <w:left w:val="none" w:sz="0" w:space="0" w:color="auto"/>
        <w:bottom w:val="none" w:sz="0" w:space="0" w:color="auto"/>
        <w:right w:val="none" w:sz="0" w:space="0" w:color="auto"/>
      </w:divBdr>
    </w:div>
    <w:div w:id="196939486">
      <w:bodyDiv w:val="1"/>
      <w:marLeft w:val="0"/>
      <w:marRight w:val="0"/>
      <w:marTop w:val="0"/>
      <w:marBottom w:val="0"/>
      <w:divBdr>
        <w:top w:val="none" w:sz="0" w:space="0" w:color="auto"/>
        <w:left w:val="none" w:sz="0" w:space="0" w:color="auto"/>
        <w:bottom w:val="none" w:sz="0" w:space="0" w:color="auto"/>
        <w:right w:val="none" w:sz="0" w:space="0" w:color="auto"/>
      </w:divBdr>
      <w:divsChild>
        <w:div w:id="792138547">
          <w:marLeft w:val="0"/>
          <w:marRight w:val="0"/>
          <w:marTop w:val="0"/>
          <w:marBottom w:val="0"/>
          <w:divBdr>
            <w:top w:val="none" w:sz="0" w:space="0" w:color="auto"/>
            <w:left w:val="none" w:sz="0" w:space="0" w:color="auto"/>
            <w:bottom w:val="none" w:sz="0" w:space="0" w:color="auto"/>
            <w:right w:val="none" w:sz="0" w:space="0" w:color="auto"/>
          </w:divBdr>
        </w:div>
      </w:divsChild>
    </w:div>
    <w:div w:id="250234754">
      <w:bodyDiv w:val="1"/>
      <w:marLeft w:val="0"/>
      <w:marRight w:val="0"/>
      <w:marTop w:val="0"/>
      <w:marBottom w:val="0"/>
      <w:divBdr>
        <w:top w:val="none" w:sz="0" w:space="0" w:color="auto"/>
        <w:left w:val="none" w:sz="0" w:space="0" w:color="auto"/>
        <w:bottom w:val="none" w:sz="0" w:space="0" w:color="auto"/>
        <w:right w:val="none" w:sz="0" w:space="0" w:color="auto"/>
      </w:divBdr>
    </w:div>
    <w:div w:id="367998530">
      <w:bodyDiv w:val="1"/>
      <w:marLeft w:val="0"/>
      <w:marRight w:val="0"/>
      <w:marTop w:val="0"/>
      <w:marBottom w:val="0"/>
      <w:divBdr>
        <w:top w:val="none" w:sz="0" w:space="0" w:color="auto"/>
        <w:left w:val="none" w:sz="0" w:space="0" w:color="auto"/>
        <w:bottom w:val="none" w:sz="0" w:space="0" w:color="auto"/>
        <w:right w:val="none" w:sz="0" w:space="0" w:color="auto"/>
      </w:divBdr>
    </w:div>
    <w:div w:id="379478644">
      <w:bodyDiv w:val="1"/>
      <w:marLeft w:val="0"/>
      <w:marRight w:val="0"/>
      <w:marTop w:val="0"/>
      <w:marBottom w:val="0"/>
      <w:divBdr>
        <w:top w:val="none" w:sz="0" w:space="0" w:color="auto"/>
        <w:left w:val="none" w:sz="0" w:space="0" w:color="auto"/>
        <w:bottom w:val="none" w:sz="0" w:space="0" w:color="auto"/>
        <w:right w:val="none" w:sz="0" w:space="0" w:color="auto"/>
      </w:divBdr>
    </w:div>
    <w:div w:id="395081915">
      <w:bodyDiv w:val="1"/>
      <w:marLeft w:val="0"/>
      <w:marRight w:val="0"/>
      <w:marTop w:val="0"/>
      <w:marBottom w:val="0"/>
      <w:divBdr>
        <w:top w:val="none" w:sz="0" w:space="0" w:color="auto"/>
        <w:left w:val="none" w:sz="0" w:space="0" w:color="auto"/>
        <w:bottom w:val="none" w:sz="0" w:space="0" w:color="auto"/>
        <w:right w:val="none" w:sz="0" w:space="0" w:color="auto"/>
      </w:divBdr>
    </w:div>
    <w:div w:id="403256927">
      <w:bodyDiv w:val="1"/>
      <w:marLeft w:val="0"/>
      <w:marRight w:val="0"/>
      <w:marTop w:val="0"/>
      <w:marBottom w:val="0"/>
      <w:divBdr>
        <w:top w:val="none" w:sz="0" w:space="0" w:color="auto"/>
        <w:left w:val="none" w:sz="0" w:space="0" w:color="auto"/>
        <w:bottom w:val="none" w:sz="0" w:space="0" w:color="auto"/>
        <w:right w:val="none" w:sz="0" w:space="0" w:color="auto"/>
      </w:divBdr>
    </w:div>
    <w:div w:id="562564277">
      <w:bodyDiv w:val="1"/>
      <w:marLeft w:val="0"/>
      <w:marRight w:val="0"/>
      <w:marTop w:val="0"/>
      <w:marBottom w:val="0"/>
      <w:divBdr>
        <w:top w:val="none" w:sz="0" w:space="0" w:color="auto"/>
        <w:left w:val="none" w:sz="0" w:space="0" w:color="auto"/>
        <w:bottom w:val="none" w:sz="0" w:space="0" w:color="auto"/>
        <w:right w:val="none" w:sz="0" w:space="0" w:color="auto"/>
      </w:divBdr>
    </w:div>
    <w:div w:id="649406669">
      <w:bodyDiv w:val="1"/>
      <w:marLeft w:val="0"/>
      <w:marRight w:val="0"/>
      <w:marTop w:val="0"/>
      <w:marBottom w:val="0"/>
      <w:divBdr>
        <w:top w:val="none" w:sz="0" w:space="0" w:color="auto"/>
        <w:left w:val="none" w:sz="0" w:space="0" w:color="auto"/>
        <w:bottom w:val="none" w:sz="0" w:space="0" w:color="auto"/>
        <w:right w:val="none" w:sz="0" w:space="0" w:color="auto"/>
      </w:divBdr>
    </w:div>
    <w:div w:id="728963708">
      <w:bodyDiv w:val="1"/>
      <w:marLeft w:val="0"/>
      <w:marRight w:val="0"/>
      <w:marTop w:val="0"/>
      <w:marBottom w:val="0"/>
      <w:divBdr>
        <w:top w:val="none" w:sz="0" w:space="0" w:color="auto"/>
        <w:left w:val="none" w:sz="0" w:space="0" w:color="auto"/>
        <w:bottom w:val="none" w:sz="0" w:space="0" w:color="auto"/>
        <w:right w:val="none" w:sz="0" w:space="0" w:color="auto"/>
      </w:divBdr>
    </w:div>
    <w:div w:id="832375870">
      <w:bodyDiv w:val="1"/>
      <w:marLeft w:val="0"/>
      <w:marRight w:val="0"/>
      <w:marTop w:val="0"/>
      <w:marBottom w:val="0"/>
      <w:divBdr>
        <w:top w:val="none" w:sz="0" w:space="0" w:color="auto"/>
        <w:left w:val="none" w:sz="0" w:space="0" w:color="auto"/>
        <w:bottom w:val="none" w:sz="0" w:space="0" w:color="auto"/>
        <w:right w:val="none" w:sz="0" w:space="0" w:color="auto"/>
      </w:divBdr>
    </w:div>
    <w:div w:id="955060421">
      <w:bodyDiv w:val="1"/>
      <w:marLeft w:val="0"/>
      <w:marRight w:val="0"/>
      <w:marTop w:val="0"/>
      <w:marBottom w:val="0"/>
      <w:divBdr>
        <w:top w:val="none" w:sz="0" w:space="0" w:color="auto"/>
        <w:left w:val="none" w:sz="0" w:space="0" w:color="auto"/>
        <w:bottom w:val="none" w:sz="0" w:space="0" w:color="auto"/>
        <w:right w:val="none" w:sz="0" w:space="0" w:color="auto"/>
      </w:divBdr>
    </w:div>
    <w:div w:id="1017386777">
      <w:bodyDiv w:val="1"/>
      <w:marLeft w:val="0"/>
      <w:marRight w:val="0"/>
      <w:marTop w:val="0"/>
      <w:marBottom w:val="0"/>
      <w:divBdr>
        <w:top w:val="none" w:sz="0" w:space="0" w:color="auto"/>
        <w:left w:val="none" w:sz="0" w:space="0" w:color="auto"/>
        <w:bottom w:val="none" w:sz="0" w:space="0" w:color="auto"/>
        <w:right w:val="none" w:sz="0" w:space="0" w:color="auto"/>
      </w:divBdr>
    </w:div>
    <w:div w:id="1027021504">
      <w:bodyDiv w:val="1"/>
      <w:marLeft w:val="0"/>
      <w:marRight w:val="0"/>
      <w:marTop w:val="0"/>
      <w:marBottom w:val="0"/>
      <w:divBdr>
        <w:top w:val="none" w:sz="0" w:space="0" w:color="auto"/>
        <w:left w:val="none" w:sz="0" w:space="0" w:color="auto"/>
        <w:bottom w:val="none" w:sz="0" w:space="0" w:color="auto"/>
        <w:right w:val="none" w:sz="0" w:space="0" w:color="auto"/>
      </w:divBdr>
    </w:div>
    <w:div w:id="1205560715">
      <w:bodyDiv w:val="1"/>
      <w:marLeft w:val="0"/>
      <w:marRight w:val="0"/>
      <w:marTop w:val="0"/>
      <w:marBottom w:val="0"/>
      <w:divBdr>
        <w:top w:val="none" w:sz="0" w:space="0" w:color="auto"/>
        <w:left w:val="none" w:sz="0" w:space="0" w:color="auto"/>
        <w:bottom w:val="none" w:sz="0" w:space="0" w:color="auto"/>
        <w:right w:val="none" w:sz="0" w:space="0" w:color="auto"/>
      </w:divBdr>
    </w:div>
    <w:div w:id="1227185728">
      <w:bodyDiv w:val="1"/>
      <w:marLeft w:val="0"/>
      <w:marRight w:val="0"/>
      <w:marTop w:val="0"/>
      <w:marBottom w:val="0"/>
      <w:divBdr>
        <w:top w:val="none" w:sz="0" w:space="0" w:color="auto"/>
        <w:left w:val="none" w:sz="0" w:space="0" w:color="auto"/>
        <w:bottom w:val="none" w:sz="0" w:space="0" w:color="auto"/>
        <w:right w:val="none" w:sz="0" w:space="0" w:color="auto"/>
      </w:divBdr>
    </w:div>
    <w:div w:id="1346396721">
      <w:bodyDiv w:val="1"/>
      <w:marLeft w:val="0"/>
      <w:marRight w:val="0"/>
      <w:marTop w:val="0"/>
      <w:marBottom w:val="0"/>
      <w:divBdr>
        <w:top w:val="none" w:sz="0" w:space="0" w:color="auto"/>
        <w:left w:val="none" w:sz="0" w:space="0" w:color="auto"/>
        <w:bottom w:val="none" w:sz="0" w:space="0" w:color="auto"/>
        <w:right w:val="none" w:sz="0" w:space="0" w:color="auto"/>
      </w:divBdr>
    </w:div>
    <w:div w:id="1377465080">
      <w:bodyDiv w:val="1"/>
      <w:marLeft w:val="0"/>
      <w:marRight w:val="0"/>
      <w:marTop w:val="0"/>
      <w:marBottom w:val="0"/>
      <w:divBdr>
        <w:top w:val="none" w:sz="0" w:space="0" w:color="auto"/>
        <w:left w:val="none" w:sz="0" w:space="0" w:color="auto"/>
        <w:bottom w:val="none" w:sz="0" w:space="0" w:color="auto"/>
        <w:right w:val="none" w:sz="0" w:space="0" w:color="auto"/>
      </w:divBdr>
    </w:div>
    <w:div w:id="1414355403">
      <w:bodyDiv w:val="1"/>
      <w:marLeft w:val="0"/>
      <w:marRight w:val="0"/>
      <w:marTop w:val="0"/>
      <w:marBottom w:val="0"/>
      <w:divBdr>
        <w:top w:val="none" w:sz="0" w:space="0" w:color="auto"/>
        <w:left w:val="none" w:sz="0" w:space="0" w:color="auto"/>
        <w:bottom w:val="none" w:sz="0" w:space="0" w:color="auto"/>
        <w:right w:val="none" w:sz="0" w:space="0" w:color="auto"/>
      </w:divBdr>
    </w:div>
    <w:div w:id="1430084140">
      <w:bodyDiv w:val="1"/>
      <w:marLeft w:val="0"/>
      <w:marRight w:val="0"/>
      <w:marTop w:val="0"/>
      <w:marBottom w:val="0"/>
      <w:divBdr>
        <w:top w:val="none" w:sz="0" w:space="0" w:color="auto"/>
        <w:left w:val="none" w:sz="0" w:space="0" w:color="auto"/>
        <w:bottom w:val="none" w:sz="0" w:space="0" w:color="auto"/>
        <w:right w:val="none" w:sz="0" w:space="0" w:color="auto"/>
      </w:divBdr>
    </w:div>
    <w:div w:id="1529876010">
      <w:bodyDiv w:val="1"/>
      <w:marLeft w:val="0"/>
      <w:marRight w:val="0"/>
      <w:marTop w:val="0"/>
      <w:marBottom w:val="0"/>
      <w:divBdr>
        <w:top w:val="none" w:sz="0" w:space="0" w:color="auto"/>
        <w:left w:val="none" w:sz="0" w:space="0" w:color="auto"/>
        <w:bottom w:val="none" w:sz="0" w:space="0" w:color="auto"/>
        <w:right w:val="none" w:sz="0" w:space="0" w:color="auto"/>
      </w:divBdr>
    </w:div>
    <w:div w:id="1698308279">
      <w:bodyDiv w:val="1"/>
      <w:marLeft w:val="0"/>
      <w:marRight w:val="0"/>
      <w:marTop w:val="0"/>
      <w:marBottom w:val="0"/>
      <w:divBdr>
        <w:top w:val="none" w:sz="0" w:space="0" w:color="auto"/>
        <w:left w:val="none" w:sz="0" w:space="0" w:color="auto"/>
        <w:bottom w:val="none" w:sz="0" w:space="0" w:color="auto"/>
        <w:right w:val="none" w:sz="0" w:space="0" w:color="auto"/>
      </w:divBdr>
    </w:div>
    <w:div w:id="1702169323">
      <w:bodyDiv w:val="1"/>
      <w:marLeft w:val="0"/>
      <w:marRight w:val="0"/>
      <w:marTop w:val="0"/>
      <w:marBottom w:val="0"/>
      <w:divBdr>
        <w:top w:val="none" w:sz="0" w:space="0" w:color="auto"/>
        <w:left w:val="none" w:sz="0" w:space="0" w:color="auto"/>
        <w:bottom w:val="none" w:sz="0" w:space="0" w:color="auto"/>
        <w:right w:val="none" w:sz="0" w:space="0" w:color="auto"/>
      </w:divBdr>
    </w:div>
    <w:div w:id="1705137277">
      <w:bodyDiv w:val="1"/>
      <w:marLeft w:val="0"/>
      <w:marRight w:val="0"/>
      <w:marTop w:val="0"/>
      <w:marBottom w:val="0"/>
      <w:divBdr>
        <w:top w:val="none" w:sz="0" w:space="0" w:color="auto"/>
        <w:left w:val="none" w:sz="0" w:space="0" w:color="auto"/>
        <w:bottom w:val="none" w:sz="0" w:space="0" w:color="auto"/>
        <w:right w:val="none" w:sz="0" w:space="0" w:color="auto"/>
      </w:divBdr>
    </w:div>
    <w:div w:id="1715084369">
      <w:bodyDiv w:val="1"/>
      <w:marLeft w:val="0"/>
      <w:marRight w:val="0"/>
      <w:marTop w:val="0"/>
      <w:marBottom w:val="0"/>
      <w:divBdr>
        <w:top w:val="none" w:sz="0" w:space="0" w:color="auto"/>
        <w:left w:val="none" w:sz="0" w:space="0" w:color="auto"/>
        <w:bottom w:val="none" w:sz="0" w:space="0" w:color="auto"/>
        <w:right w:val="none" w:sz="0" w:space="0" w:color="auto"/>
      </w:divBdr>
    </w:div>
    <w:div w:id="1909918607">
      <w:bodyDiv w:val="1"/>
      <w:marLeft w:val="0"/>
      <w:marRight w:val="0"/>
      <w:marTop w:val="0"/>
      <w:marBottom w:val="0"/>
      <w:divBdr>
        <w:top w:val="none" w:sz="0" w:space="0" w:color="auto"/>
        <w:left w:val="none" w:sz="0" w:space="0" w:color="auto"/>
        <w:bottom w:val="none" w:sz="0" w:space="0" w:color="auto"/>
        <w:right w:val="none" w:sz="0" w:space="0" w:color="auto"/>
      </w:divBdr>
    </w:div>
    <w:div w:id="1989283740">
      <w:bodyDiv w:val="1"/>
      <w:marLeft w:val="0"/>
      <w:marRight w:val="0"/>
      <w:marTop w:val="0"/>
      <w:marBottom w:val="0"/>
      <w:divBdr>
        <w:top w:val="none" w:sz="0" w:space="0" w:color="auto"/>
        <w:left w:val="none" w:sz="0" w:space="0" w:color="auto"/>
        <w:bottom w:val="none" w:sz="0" w:space="0" w:color="auto"/>
        <w:right w:val="none" w:sz="0" w:space="0" w:color="auto"/>
      </w:divBdr>
    </w:div>
    <w:div w:id="202173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sources.feedback@ocr.org.uk" TargetMode="External"/><Relationship Id="rId18" Type="http://schemas.openxmlformats.org/officeDocument/2006/relationships/hyperlink" Target="mailto:resources.feedback@ocr.org.uk" TargetMode="External"/><Relationship Id="rId26" Type="http://schemas.openxmlformats.org/officeDocument/2006/relationships/hyperlink" Target="mailto:resources.feedback@ocr.org.uk" TargetMode="External"/><Relationship Id="rId39" Type="http://schemas.openxmlformats.org/officeDocument/2006/relationships/hyperlink" Target="https://www.youtube.com/watch?v=rW23RsUTb2Y" TargetMode="External"/><Relationship Id="rId3" Type="http://schemas.openxmlformats.org/officeDocument/2006/relationships/customXml" Target="../customXml/item3.xml"/><Relationship Id="rId21" Type="http://schemas.openxmlformats.org/officeDocument/2006/relationships/hyperlink" Target="mailto:resources.feedback@ocr.org.uk" TargetMode="External"/><Relationship Id="rId34" Type="http://schemas.openxmlformats.org/officeDocument/2006/relationships/footer" Target="footer2.xml"/><Relationship Id="rId42" Type="http://schemas.openxmlformats.org/officeDocument/2006/relationships/hyperlink" Target="mailto:resources.feedback@ocr.org.uk"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resources.feedback@ocr.org.uk" TargetMode="External"/><Relationship Id="rId17" Type="http://schemas.openxmlformats.org/officeDocument/2006/relationships/hyperlink" Target="mailto:resources.feedback@ocr.org.uk" TargetMode="External"/><Relationship Id="rId25" Type="http://schemas.openxmlformats.org/officeDocument/2006/relationships/hyperlink" Target="mailto:resources.feedback@ocr.org.uk" TargetMode="External"/><Relationship Id="rId33" Type="http://schemas.openxmlformats.org/officeDocument/2006/relationships/header" Target="header3.xml"/><Relationship Id="rId38" Type="http://schemas.openxmlformats.org/officeDocument/2006/relationships/hyperlink" Target="http://ybtj.justice.gov.uk/" TargetMode="External"/><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mailto:resources.feedback@ocr.org.uk" TargetMode="External"/><Relationship Id="rId20" Type="http://schemas.openxmlformats.org/officeDocument/2006/relationships/hyperlink" Target="mailto:resources.feedback@ocr.org.uk" TargetMode="External"/><Relationship Id="rId29" Type="http://schemas.openxmlformats.org/officeDocument/2006/relationships/hyperlink" Target="mailto:resources.feedback@ocr.org.uk" TargetMode="External"/><Relationship Id="rId41" Type="http://schemas.openxmlformats.org/officeDocument/2006/relationships/hyperlink" Target="mailto:resources.feedback@ocr.org.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resources.feedback@ocr.org.uk" TargetMode="External"/><Relationship Id="rId32" Type="http://schemas.openxmlformats.org/officeDocument/2006/relationships/header" Target="header2.xml"/><Relationship Id="rId37" Type="http://schemas.openxmlformats.org/officeDocument/2006/relationships/footer" Target="footer4.xml"/><Relationship Id="rId40" Type="http://schemas.openxmlformats.org/officeDocument/2006/relationships/hyperlink" Target="https://www.youtube.com/watch?v=EVkcKEIHlNo" TargetMode="External"/><Relationship Id="rId45"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mailto:resources.feedback@ocr.org.uk" TargetMode="External"/><Relationship Id="rId23" Type="http://schemas.openxmlformats.org/officeDocument/2006/relationships/hyperlink" Target="mailto:resources.feedback@ocr.org.uk" TargetMode="External"/><Relationship Id="rId28" Type="http://schemas.openxmlformats.org/officeDocument/2006/relationships/hyperlink" Target="mailto:resources.feedback@ocr.org.uk" TargetMode="Externa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mailto:resources.feedback@ocr.org.uk" TargetMode="External"/><Relationship Id="rId31" Type="http://schemas.openxmlformats.org/officeDocument/2006/relationships/footer" Target="footer1.xml"/><Relationship Id="rId44" Type="http://schemas.openxmlformats.org/officeDocument/2006/relationships/hyperlink" Target="mailto:resources.feedback@ocr.org.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esources.feedback@ocr.org.uk" TargetMode="External"/><Relationship Id="rId22" Type="http://schemas.openxmlformats.org/officeDocument/2006/relationships/hyperlink" Target="mailto:resources.feedback@ocr.org.uk" TargetMode="External"/><Relationship Id="rId27" Type="http://schemas.openxmlformats.org/officeDocument/2006/relationships/hyperlink" Target="mailto:resources.feedback@ocr.org.uk" TargetMode="External"/><Relationship Id="rId30" Type="http://schemas.openxmlformats.org/officeDocument/2006/relationships/header" Target="header1.xml"/><Relationship Id="rId35" Type="http://schemas.openxmlformats.org/officeDocument/2006/relationships/footer" Target="footer3.xml"/><Relationship Id="rId43" Type="http://schemas.openxmlformats.org/officeDocument/2006/relationships/hyperlink" Target="mailto:resources.feedback@ocr.org.uk" TargetMode="External"/><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resources.feedback@ocr.org.uk" TargetMode="External"/><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 Id="rId4"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3C3584FC2E5AB44EA497839FCECC3E08" ma:contentTypeVersion="14" ma:contentTypeDescription="Create a new document." ma:contentTypeScope="" ma:versionID="518f8698bc126118049abe253703192c">
  <xsd:schema xmlns:xsd="http://www.w3.org/2001/XMLSchema" xmlns:xs="http://www.w3.org/2001/XMLSchema" xmlns:p="http://schemas.microsoft.com/office/2006/metadata/properties" xmlns:ns3="e829e94c-4956-4fa5-b3ef-5d2ff55f51f1" xmlns:ns4="b45e32d4-7358-42ea-943b-fe86ea08820f" targetNamespace="http://schemas.microsoft.com/office/2006/metadata/properties" ma:root="true" ma:fieldsID="b6d397132387c223537a5415fd0afaf7" ns3:_="" ns4:_="">
    <xsd:import namespace="e829e94c-4956-4fa5-b3ef-5d2ff55f51f1"/>
    <xsd:import namespace="b45e32d4-7358-42ea-943b-fe86ea0882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29e94c-4956-4fa5-b3ef-5d2ff55f5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e32d4-7358-42ea-943b-fe86ea0882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D3563-8A2E-4BA9-8882-B08D31E49F28}">
  <ds:schemaRefs>
    <ds:schemaRef ds:uri="Microsoft.SharePoint.Taxonomy.ContentTypeSync"/>
  </ds:schemaRefs>
</ds:datastoreItem>
</file>

<file path=customXml/itemProps2.xml><?xml version="1.0" encoding="utf-8"?>
<ds:datastoreItem xmlns:ds="http://schemas.openxmlformats.org/officeDocument/2006/customXml" ds:itemID="{27BA711A-C7CF-4BF2-A8D5-52DE11D96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29e94c-4956-4fa5-b3ef-5d2ff55f51f1"/>
    <ds:schemaRef ds:uri="b45e32d4-7358-42ea-943b-fe86ea0882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AE623-5A23-4C2B-9470-EB294FA5160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b45e32d4-7358-42ea-943b-fe86ea08820f"/>
    <ds:schemaRef ds:uri="e829e94c-4956-4fa5-b3ef-5d2ff55f51f1"/>
    <ds:schemaRef ds:uri="http://www.w3.org/XML/1998/namespace"/>
  </ds:schemaRefs>
</ds:datastoreItem>
</file>

<file path=customXml/itemProps4.xml><?xml version="1.0" encoding="utf-8"?>
<ds:datastoreItem xmlns:ds="http://schemas.openxmlformats.org/officeDocument/2006/customXml" ds:itemID="{E8AB80E6-5A3D-4BD3-A0D0-33DBE1E6BB0C}">
  <ds:schemaRefs>
    <ds:schemaRef ds:uri="http://schemas.microsoft.com/sharepoint/v3/contenttype/forms"/>
  </ds:schemaRefs>
</ds:datastoreItem>
</file>

<file path=customXml/itemProps5.xml><?xml version="1.0" encoding="utf-8"?>
<ds:datastoreItem xmlns:ds="http://schemas.openxmlformats.org/officeDocument/2006/customXml" ds:itemID="{680F93B6-3EB5-4062-B1F2-894F00EF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AS and A Level Law - Criminal Law Delivery guide</vt:lpstr>
    </vt:vector>
  </TitlesOfParts>
  <Company>Cambridge Assessment</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Law - Criminal Law Delivery guide</dc:title>
  <dc:creator>OCR</dc:creator>
  <cp:keywords>A Level, Law, Delivery guide, Criminal Law</cp:keywords>
  <cp:lastModifiedBy>Rachel Davis</cp:lastModifiedBy>
  <cp:revision>2</cp:revision>
  <dcterms:created xsi:type="dcterms:W3CDTF">2020-08-21T14:27:00Z</dcterms:created>
  <dcterms:modified xsi:type="dcterms:W3CDTF">2020-08-21T14:27:00Z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0x0101003C3584FC2E5AB44EA497839FCECC3E08</vt:lpwstr>
  </property>
</Properties>
</file>