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C3AFD2" w14:textId="32215034" w:rsidR="00686B79" w:rsidRPr="00686B79" w:rsidRDefault="006C109C" w:rsidP="005C4EE3">
      <w:pPr>
        <w:pStyle w:val="Heading1"/>
        <w:spacing w:before="0"/>
      </w:pPr>
      <w:r>
        <w:t>M</w:t>
      </w:r>
      <w:r w:rsidR="0019297F">
        <w:t>a</w:t>
      </w:r>
      <w:r>
        <w:t xml:space="preserve">croeconomics: </w:t>
      </w:r>
      <w:r w:rsidR="0019297F" w:rsidRPr="0019297F">
        <w:t>Aggregate demand and aggregate supply</w:t>
      </w:r>
      <w:r w:rsidR="0019297F" w:rsidRPr="0019297F">
        <w:cr/>
      </w:r>
    </w:p>
    <w:p w14:paraId="533CC522" w14:textId="77777777" w:rsidR="00686B79" w:rsidRPr="00686B79" w:rsidRDefault="00317877" w:rsidP="00686B79">
      <w:pPr>
        <w:pStyle w:val="Heading1"/>
      </w:pPr>
      <w:r>
        <w:t>Classroom activities</w:t>
      </w:r>
    </w:p>
    <w:p w14:paraId="5D638BE1" w14:textId="77777777" w:rsidR="008E6607" w:rsidRDefault="008E6607" w:rsidP="00D21C92"/>
    <w:p w14:paraId="26D069A6" w14:textId="406A664E" w:rsidR="0019297F" w:rsidRDefault="0019297F" w:rsidP="0019297F">
      <w:pPr>
        <w:pStyle w:val="Heading1"/>
      </w:pPr>
      <w:r>
        <w:t xml:space="preserve">1.1 Circular flow of income </w:t>
      </w:r>
    </w:p>
    <w:p w14:paraId="4EFA3178" w14:textId="6EAFD5A6" w:rsidR="00F447AA" w:rsidRPr="0031293A" w:rsidRDefault="0019297F" w:rsidP="0031293A">
      <w:pPr>
        <w:pStyle w:val="Heading3"/>
      </w:pPr>
      <w:r w:rsidRPr="0031293A">
        <w:t xml:space="preserve">Speed sorting </w:t>
      </w:r>
    </w:p>
    <w:p w14:paraId="2A5466CF" w14:textId="77777777" w:rsidR="0019297F" w:rsidRDefault="0019297F" w:rsidP="0019297F">
      <w:r>
        <w:t>The aim is to introduce the circular flow of income, leakages and injections.</w:t>
      </w:r>
    </w:p>
    <w:p w14:paraId="00A3EFCC" w14:textId="4A0FB9F2" w:rsidR="0019297F" w:rsidRDefault="0019297F" w:rsidP="0019297F">
      <w:pPr>
        <w:numPr>
          <w:ilvl w:val="0"/>
          <w:numId w:val="10"/>
        </w:numPr>
      </w:pPr>
      <w:r>
        <w:t>Give students a grid with all the key elements of the circular flow of income. Also give them a sheet with arrows drawn but no entries added.</w:t>
      </w:r>
    </w:p>
    <w:p w14:paraId="3D3D9B72" w14:textId="1F137CAD" w:rsidR="0019297F" w:rsidRDefault="0019297F" w:rsidP="0019297F">
      <w:pPr>
        <w:numPr>
          <w:ilvl w:val="0"/>
          <w:numId w:val="10"/>
        </w:numPr>
      </w:pPr>
      <w:r>
        <w:t>Now give students 60 seconds to try to assemble them. Check and add notes. This can also be done with a giant-sized version.</w:t>
      </w:r>
    </w:p>
    <w:p w14:paraId="0406D7CE" w14:textId="1591BCE6" w:rsidR="0019297F" w:rsidRDefault="0019297F" w:rsidP="0019297F">
      <w:pPr>
        <w:numPr>
          <w:ilvl w:val="0"/>
          <w:numId w:val="10"/>
        </w:numPr>
      </w:pPr>
      <w:r>
        <w:t>Repeat for injections and leakages.</w:t>
      </w:r>
    </w:p>
    <w:p w14:paraId="4389E88D" w14:textId="49A2C25A" w:rsidR="005C4EE3" w:rsidRPr="000F533D" w:rsidRDefault="00317877" w:rsidP="0019297F">
      <w:r w:rsidRPr="00317877">
        <w:rPr>
          <w:b/>
          <w:bCs/>
        </w:rPr>
        <w:t>Duration:</w:t>
      </w:r>
      <w:r>
        <w:t xml:space="preserve"> </w:t>
      </w:r>
      <w:r w:rsidR="0019297F" w:rsidRPr="0019297F">
        <w:t>15+ minutes, depending on time given for explanation and notes.</w:t>
      </w:r>
    </w:p>
    <w:p w14:paraId="53BA802D" w14:textId="77777777" w:rsidR="0019297F" w:rsidRDefault="0019297F" w:rsidP="00317877">
      <w:pPr>
        <w:pStyle w:val="ListParagraph"/>
        <w:tabs>
          <w:tab w:val="left" w:pos="567"/>
        </w:tabs>
        <w:ind w:left="0"/>
        <w:rPr>
          <w:rFonts w:eastAsia="Times New Roman"/>
          <w:b/>
          <w:bCs/>
          <w:color w:val="66002F"/>
          <w:sz w:val="28"/>
        </w:rPr>
      </w:pPr>
    </w:p>
    <w:p w14:paraId="08384520" w14:textId="4706320A" w:rsidR="0019297F" w:rsidRDefault="0019297F" w:rsidP="0031293A">
      <w:pPr>
        <w:pStyle w:val="Heading3"/>
      </w:pPr>
      <w:r w:rsidRPr="0019297F">
        <w:t>Introduction to the circular flow of income</w:t>
      </w:r>
    </w:p>
    <w:p w14:paraId="463B2DF6" w14:textId="42DCA9E9" w:rsidR="0019297F" w:rsidRDefault="0019297F" w:rsidP="0019297F">
      <w:pPr>
        <w:pStyle w:val="ListParagraph"/>
        <w:spacing w:after="0" w:line="240" w:lineRule="auto"/>
        <w:ind w:left="0"/>
      </w:pPr>
      <w:r>
        <w:t>Use the video below to introduce the circular flow of income.</w:t>
      </w:r>
    </w:p>
    <w:p w14:paraId="266F3879" w14:textId="77777777" w:rsidR="0019297F" w:rsidRDefault="0019297F" w:rsidP="0019297F">
      <w:pPr>
        <w:pStyle w:val="ListParagraph"/>
        <w:spacing w:after="0" w:line="240" w:lineRule="auto"/>
        <w:ind w:left="0"/>
      </w:pPr>
    </w:p>
    <w:p w14:paraId="1B43655E" w14:textId="44281F1E" w:rsidR="0019297F" w:rsidRDefault="006822F2" w:rsidP="0019297F">
      <w:pPr>
        <w:pStyle w:val="ListParagraph"/>
        <w:spacing w:after="0" w:line="240" w:lineRule="auto"/>
        <w:ind w:left="0"/>
      </w:pPr>
      <w:hyperlink r:id="rId7" w:history="1">
        <w:r w:rsidR="0019297F">
          <w:rPr>
            <w:rStyle w:val="Hyperlink"/>
          </w:rPr>
          <w:t>https://www.khanacademy.org/economics-finance-domain/ap-macroeconomics/economic-iondicators-and-the-business-cycle/21/v/circular-flow-of-income-and-expenditures</w:t>
        </w:r>
      </w:hyperlink>
      <w:r w:rsidR="0019297F">
        <w:t xml:space="preserve"> </w:t>
      </w:r>
    </w:p>
    <w:p w14:paraId="523E9C7C" w14:textId="77777777" w:rsidR="0019297F" w:rsidRDefault="0019297F" w:rsidP="0019297F">
      <w:pPr>
        <w:pStyle w:val="ListParagraph"/>
        <w:spacing w:after="0" w:line="240" w:lineRule="auto"/>
        <w:ind w:left="0"/>
      </w:pPr>
    </w:p>
    <w:p w14:paraId="65137275" w14:textId="75EE52BA" w:rsidR="00317877" w:rsidRDefault="0019297F" w:rsidP="0019297F">
      <w:pPr>
        <w:pStyle w:val="ListParagraph"/>
        <w:spacing w:after="0" w:line="240" w:lineRule="auto"/>
        <w:ind w:left="0"/>
      </w:pPr>
      <w:r>
        <w:t>Once students have watched the video, ask them to complete either a diagram or fill in the missing words of a paragraph on the circular flow.</w:t>
      </w:r>
    </w:p>
    <w:p w14:paraId="4B05B924" w14:textId="77777777" w:rsidR="0019297F" w:rsidRDefault="0019297F" w:rsidP="0019297F">
      <w:pPr>
        <w:pStyle w:val="ListParagraph"/>
        <w:spacing w:after="0" w:line="240" w:lineRule="auto"/>
        <w:ind w:left="0"/>
      </w:pPr>
    </w:p>
    <w:p w14:paraId="39A5E503" w14:textId="165FC8FC" w:rsidR="005C4EE3" w:rsidRPr="000F533D" w:rsidRDefault="00317877" w:rsidP="00317877">
      <w:pPr>
        <w:pStyle w:val="ListParagraph"/>
        <w:spacing w:after="0" w:line="240" w:lineRule="auto"/>
        <w:ind w:left="0"/>
        <w:rPr>
          <w:rFonts w:cs="Calibri"/>
        </w:rPr>
      </w:pPr>
      <w:r w:rsidRPr="00317877">
        <w:rPr>
          <w:b/>
          <w:bCs/>
        </w:rPr>
        <w:t>Duration:</w:t>
      </w:r>
      <w:r>
        <w:t xml:space="preserve"> </w:t>
      </w:r>
      <w:r w:rsidR="0019297F">
        <w:t>T</w:t>
      </w:r>
      <w:r w:rsidR="0019297F" w:rsidRPr="0019297F">
        <w:t xml:space="preserve">he video </w:t>
      </w:r>
      <w:r w:rsidR="0019297F">
        <w:t>i</w:t>
      </w:r>
      <w:r w:rsidR="0019297F" w:rsidRPr="0019297F">
        <w:t>s just over 8 minutes</w:t>
      </w:r>
      <w:r w:rsidR="0019297F">
        <w:t xml:space="preserve"> long</w:t>
      </w:r>
      <w:r w:rsidR="0019297F" w:rsidRPr="0019297F">
        <w:t>. The consolidation exercise could take another 10 minutes.</w:t>
      </w:r>
    </w:p>
    <w:p w14:paraId="4682E8B0" w14:textId="77777777" w:rsidR="0019297F" w:rsidRDefault="0019297F" w:rsidP="0019297F"/>
    <w:p w14:paraId="6DE46634" w14:textId="77777777" w:rsidR="004821A6" w:rsidRDefault="004821A6" w:rsidP="0031293A">
      <w:pPr>
        <w:pStyle w:val="Heading3"/>
      </w:pPr>
      <w:r w:rsidRPr="004821A6">
        <w:t xml:space="preserve">Circular flow of income put it into context </w:t>
      </w:r>
    </w:p>
    <w:p w14:paraId="6A8A1638" w14:textId="77777777" w:rsidR="006822F2" w:rsidRDefault="004821A6" w:rsidP="004821A6">
      <w:r>
        <w:t>Put students in pairs. Give them two different articles, one each. Once they’ve read their article they share it with their partner. The article should relate to the circular f</w:t>
      </w:r>
      <w:bookmarkStart w:id="0" w:name="_GoBack"/>
      <w:bookmarkEnd w:id="0"/>
      <w:r>
        <w:t>low of income, but at this point</w:t>
      </w:r>
    </w:p>
    <w:p w14:paraId="3DCDDA55" w14:textId="77777777" w:rsidR="006822F2" w:rsidRDefault="006822F2" w:rsidP="004821A6">
      <w:pPr>
        <w:sectPr w:rsidR="006822F2" w:rsidSect="0051446F">
          <w:headerReference w:type="default" r:id="rId8"/>
          <w:footerReference w:type="default" r:id="rId9"/>
          <w:pgSz w:w="11906" w:h="16838"/>
          <w:pgMar w:top="1440" w:right="991" w:bottom="1440" w:left="1134" w:header="709" w:footer="680" w:gutter="0"/>
          <w:cols w:space="708"/>
          <w:docGrid w:linePitch="360"/>
        </w:sectPr>
      </w:pPr>
    </w:p>
    <w:p w14:paraId="746E26CA" w14:textId="1DC23091" w:rsidR="004821A6" w:rsidRDefault="004821A6" w:rsidP="004821A6">
      <w:r>
        <w:lastRenderedPageBreak/>
        <w:t>they shouldn’t have any prior knowledge of the circular flow. Shared ideas on the articles are written on the whiteboard.</w:t>
      </w:r>
    </w:p>
    <w:p w14:paraId="40D31396" w14:textId="77777777" w:rsidR="004821A6" w:rsidRDefault="004821A6" w:rsidP="004821A6">
      <w:r>
        <w:t>Teach the circular flow of income.</w:t>
      </w:r>
    </w:p>
    <w:p w14:paraId="7CA3333C" w14:textId="77777777" w:rsidR="004821A6" w:rsidRDefault="004821A6" w:rsidP="004821A6">
      <w:r>
        <w:t>Plenary: Students return to the articles and share how they relate to the circular flow of income.</w:t>
      </w:r>
    </w:p>
    <w:p w14:paraId="1BF18B85" w14:textId="77777777" w:rsidR="004821A6" w:rsidRDefault="004821A6" w:rsidP="004821A6">
      <w:r>
        <w:t>Feedback to the class using terms such as: leakage, injection, factor of production, reward/rent etc.</w:t>
      </w:r>
    </w:p>
    <w:p w14:paraId="220D1C2D" w14:textId="77777777" w:rsidR="004821A6" w:rsidRPr="004821A6" w:rsidRDefault="004821A6" w:rsidP="004821A6">
      <w:pPr>
        <w:rPr>
          <w:b/>
          <w:bCs/>
        </w:rPr>
      </w:pPr>
      <w:r w:rsidRPr="004821A6">
        <w:rPr>
          <w:b/>
          <w:bCs/>
        </w:rPr>
        <w:t xml:space="preserve">Possible articles: </w:t>
      </w:r>
    </w:p>
    <w:p w14:paraId="1C823793" w14:textId="2E0FDEF5" w:rsidR="004821A6" w:rsidRDefault="006822F2" w:rsidP="004821A6">
      <w:hyperlink r:id="rId10" w:history="1">
        <w:r w:rsidR="004821A6" w:rsidRPr="00EB3969">
          <w:rPr>
            <w:rStyle w:val="Hyperlink"/>
          </w:rPr>
          <w:t>http://www.theguardian.com/money/2012/oct/04/savings-rates-fall-static-base-rate</w:t>
        </w:r>
      </w:hyperlink>
      <w:r w:rsidR="004821A6">
        <w:t xml:space="preserve"> </w:t>
      </w:r>
    </w:p>
    <w:p w14:paraId="0F48EDD7" w14:textId="24DBC122" w:rsidR="004821A6" w:rsidRDefault="006822F2" w:rsidP="004821A6">
      <w:hyperlink r:id="rId11" w:history="1">
        <w:r w:rsidR="004821A6" w:rsidRPr="00EB3969">
          <w:rPr>
            <w:rStyle w:val="Hyperlink"/>
          </w:rPr>
          <w:t>http://www.theguardian.com/business/2014/jul/10/uk-trade-deficit-imports-exports</w:t>
        </w:r>
      </w:hyperlink>
    </w:p>
    <w:p w14:paraId="37275B94" w14:textId="3BDFAEFD" w:rsidR="00A43B2A" w:rsidRDefault="00A43B2A" w:rsidP="004821A6">
      <w:r w:rsidRPr="00A43B2A">
        <w:rPr>
          <w:b/>
          <w:bCs/>
        </w:rPr>
        <w:t>Duration:</w:t>
      </w:r>
      <w:r>
        <w:t xml:space="preserve"> </w:t>
      </w:r>
      <w:r w:rsidR="004821A6">
        <w:t>One lesson</w:t>
      </w:r>
      <w:r>
        <w:t> </w:t>
      </w:r>
    </w:p>
    <w:p w14:paraId="101A585A" w14:textId="77777777" w:rsidR="00C10675" w:rsidRDefault="00C10675" w:rsidP="00C10675"/>
    <w:p w14:paraId="18D92743" w14:textId="77777777" w:rsidR="00CE1E87" w:rsidRDefault="00CE1E87" w:rsidP="0031293A">
      <w:pPr>
        <w:pStyle w:val="Heading3"/>
      </w:pPr>
      <w:r w:rsidRPr="00CE1E87">
        <w:t>Consolidation of circular flow of income</w:t>
      </w:r>
    </w:p>
    <w:p w14:paraId="7807AE2C" w14:textId="62354EC2" w:rsidR="00CE1E87" w:rsidRDefault="00CE1E87" w:rsidP="00CE1E87">
      <w:r>
        <w:t>Give students a worksheet with two columns. The first has a series of scenarios, the second options to circle (XIGSTM). Students should identify which injection or leakage the scenario is referring to. Differentiation can be achieved through difficulty of the scenario. For example: government increases corporation tax (very easy), fall in consumer confidence (moderate), people expect direct taxation to rise in the near future (tricky).</w:t>
      </w:r>
    </w:p>
    <w:p w14:paraId="16314E53" w14:textId="5BFF8142" w:rsidR="00CE1E87" w:rsidRDefault="00CE1E87" w:rsidP="00CE1E87">
      <w:r>
        <w:t>To make it more interesting, you could add a third column that asks students to identify (or even sketch) the impact on aggregate demand and real GDP.</w:t>
      </w:r>
    </w:p>
    <w:p w14:paraId="1734C2D3" w14:textId="740EADC5" w:rsidR="00CE1E87" w:rsidRDefault="00CE1E87" w:rsidP="00CE1E87">
      <w:r>
        <w:t xml:space="preserve">Finally, ask them to write a summary of their findings. This will help to consolidate any patterns or factors affecting leakages/injections that they’ve noticed. </w:t>
      </w:r>
    </w:p>
    <w:p w14:paraId="020F8713" w14:textId="7285EF28" w:rsidR="00A43B2A" w:rsidRDefault="00A43B2A" w:rsidP="00CE1E87">
      <w:r w:rsidRPr="00A43B2A">
        <w:rPr>
          <w:b/>
          <w:bCs/>
        </w:rPr>
        <w:t>Duration:</w:t>
      </w:r>
      <w:r>
        <w:t xml:space="preserve"> </w:t>
      </w:r>
      <w:r w:rsidR="00CE1E87">
        <w:t>20-30 minutes</w:t>
      </w:r>
    </w:p>
    <w:p w14:paraId="3BB01BE0" w14:textId="77777777" w:rsidR="0031293A" w:rsidRDefault="0031293A" w:rsidP="0031293A"/>
    <w:p w14:paraId="61538C54" w14:textId="77777777" w:rsidR="0031293A" w:rsidRDefault="0031293A" w:rsidP="00CE1E87">
      <w:pPr>
        <w:pStyle w:val="Heading3"/>
      </w:pPr>
    </w:p>
    <w:p w14:paraId="1B20360D" w14:textId="6E2A217C" w:rsidR="00CE1E87" w:rsidRDefault="00CE1E87" w:rsidP="00CE1E87">
      <w:pPr>
        <w:pStyle w:val="Heading3"/>
      </w:pPr>
      <w:r>
        <w:t>Additional useful links:</w:t>
      </w:r>
    </w:p>
    <w:p w14:paraId="2BE9E9B1" w14:textId="77777777" w:rsidR="00CE1E87" w:rsidRDefault="006822F2" w:rsidP="00CE1E87">
      <w:hyperlink r:id="rId12" w:history="1">
        <w:r w:rsidR="00CE1E87" w:rsidRPr="00EB3969">
          <w:rPr>
            <w:rStyle w:val="Hyperlink"/>
          </w:rPr>
          <w:t>http://www.economicshelp.org/blog/388/economics/circular-flow-of-income-diagram/</w:t>
        </w:r>
      </w:hyperlink>
      <w:r w:rsidR="00CE1E87">
        <w:t xml:space="preserve">  </w:t>
      </w:r>
    </w:p>
    <w:p w14:paraId="439B7A47" w14:textId="77777777" w:rsidR="00CE1E87" w:rsidRDefault="006822F2" w:rsidP="00CE1E87">
      <w:hyperlink r:id="rId13" w:history="1">
        <w:r w:rsidR="00CE1E87" w:rsidRPr="00EB3969">
          <w:rPr>
            <w:rStyle w:val="Hyperlink"/>
          </w:rPr>
          <w:t>http://www.economicsonline.co.uk/Managing_the_economy/The_circular_flow_of_income.html</w:t>
        </w:r>
      </w:hyperlink>
      <w:r w:rsidR="00CE1E87">
        <w:t xml:space="preserve"> </w:t>
      </w:r>
    </w:p>
    <w:p w14:paraId="0A336238" w14:textId="301C889E" w:rsidR="00A43B2A" w:rsidRDefault="006822F2" w:rsidP="00A43B2A">
      <w:hyperlink r:id="rId14" w:history="1">
        <w:r w:rsidR="00CE1E87">
          <w:rPr>
            <w:rStyle w:val="Hyperlink"/>
          </w:rPr>
          <w:t>http://www.preservearticles.com/difference/what-is-the-difference-between-the-average-propensity-and-marginal-propensity-to-consume/6629</w:t>
        </w:r>
      </w:hyperlink>
      <w:r w:rsidR="00CE1E87">
        <w:t xml:space="preserve"> </w:t>
      </w:r>
    </w:p>
    <w:p w14:paraId="51B1E5F2" w14:textId="4984F007" w:rsidR="00CE1E87" w:rsidRDefault="00CE1E87" w:rsidP="00A43B2A"/>
    <w:p w14:paraId="0BF9279E" w14:textId="0D4456D6" w:rsidR="00547833" w:rsidRDefault="00547833" w:rsidP="00547833">
      <w:pPr>
        <w:pStyle w:val="Heading1"/>
      </w:pPr>
      <w:r>
        <w:lastRenderedPageBreak/>
        <w:t>1.2 Aggregate demand</w:t>
      </w:r>
    </w:p>
    <w:p w14:paraId="7658D8E0" w14:textId="3822E354" w:rsidR="00547833" w:rsidRDefault="00547833" w:rsidP="00A43B2A"/>
    <w:p w14:paraId="68C30475" w14:textId="507B0E13" w:rsidR="009B705A" w:rsidRDefault="009B705A" w:rsidP="00A85615">
      <w:pPr>
        <w:pStyle w:val="Heading3"/>
      </w:pPr>
      <w:r>
        <w:t>Components of AD</w:t>
      </w:r>
    </w:p>
    <w:p w14:paraId="7223585A" w14:textId="77777777" w:rsidR="009B705A" w:rsidRPr="009B705A" w:rsidRDefault="009B705A" w:rsidP="009B705A">
      <w:pPr>
        <w:spacing w:before="100" w:beforeAutospacing="1" w:after="100" w:afterAutospacing="1" w:line="360" w:lineRule="atLeast"/>
        <w:textAlignment w:val="top"/>
      </w:pPr>
      <w:r w:rsidRPr="009B705A">
        <w:t>This activity helps students to understand and memorise the components of aggregate demand. </w:t>
      </w:r>
    </w:p>
    <w:p w14:paraId="3BE39BDC" w14:textId="77777777" w:rsidR="009B705A" w:rsidRPr="009B705A" w:rsidRDefault="009B705A" w:rsidP="009B705A">
      <w:pPr>
        <w:spacing w:before="100" w:beforeAutospacing="1" w:after="100" w:afterAutospacing="1" w:line="360" w:lineRule="atLeast"/>
        <w:textAlignment w:val="top"/>
      </w:pPr>
      <w:r w:rsidRPr="009B705A">
        <w:t>Down the side of an A4 sheet of paper (in the margin), students write the AD function. This should be large enough that (a) they can write about each component and (b) this exercise covers an A4 sheet. </w:t>
      </w:r>
    </w:p>
    <w:p w14:paraId="25DF1AB2" w14:textId="77777777" w:rsidR="009B705A" w:rsidRPr="009B705A" w:rsidRDefault="009B705A" w:rsidP="009B705A">
      <w:pPr>
        <w:spacing w:before="100" w:beforeAutospacing="1" w:after="100" w:afterAutospacing="1" w:line="360" w:lineRule="atLeast"/>
        <w:textAlignment w:val="top"/>
      </w:pPr>
      <w:r w:rsidRPr="009B705A">
        <w:t>Ask them to answer the following questions about each component (consumption/investment/government expenditure/net exports): </w:t>
      </w:r>
    </w:p>
    <w:p w14:paraId="7B0FD4FC" w14:textId="77777777" w:rsidR="009B705A" w:rsidRPr="009B705A" w:rsidRDefault="009B705A" w:rsidP="009B705A">
      <w:pPr>
        <w:numPr>
          <w:ilvl w:val="0"/>
          <w:numId w:val="11"/>
        </w:numPr>
        <w:spacing w:before="100" w:beforeAutospacing="1" w:after="75" w:line="360" w:lineRule="atLeast"/>
        <w:ind w:left="332"/>
        <w:textAlignment w:val="top"/>
      </w:pPr>
      <w:r w:rsidRPr="009B705A">
        <w:t xml:space="preserve">What is meant by the term?  </w:t>
      </w:r>
    </w:p>
    <w:p w14:paraId="296ABBD6" w14:textId="77777777" w:rsidR="009B705A" w:rsidRPr="009B705A" w:rsidRDefault="009B705A" w:rsidP="009B705A">
      <w:pPr>
        <w:numPr>
          <w:ilvl w:val="0"/>
          <w:numId w:val="11"/>
        </w:numPr>
        <w:spacing w:before="100" w:beforeAutospacing="1" w:after="75" w:line="360" w:lineRule="atLeast"/>
        <w:ind w:left="332"/>
        <w:textAlignment w:val="top"/>
      </w:pPr>
      <w:r w:rsidRPr="009B705A">
        <w:t xml:space="preserve">Give an example of this in the UK economy.  </w:t>
      </w:r>
    </w:p>
    <w:p w14:paraId="7EB4D6FB" w14:textId="77777777" w:rsidR="009B705A" w:rsidRPr="009B705A" w:rsidRDefault="009B705A" w:rsidP="009B705A">
      <w:pPr>
        <w:numPr>
          <w:ilvl w:val="0"/>
          <w:numId w:val="11"/>
        </w:numPr>
        <w:spacing w:before="100" w:beforeAutospacing="1" w:after="75" w:line="360" w:lineRule="atLeast"/>
        <w:ind w:left="332"/>
        <w:textAlignment w:val="top"/>
      </w:pPr>
      <w:r w:rsidRPr="009B705A">
        <w:t xml:space="preserve">What three factors influence this component?  </w:t>
      </w:r>
    </w:p>
    <w:p w14:paraId="7AA85E01" w14:textId="77777777" w:rsidR="009B705A" w:rsidRPr="009B705A" w:rsidRDefault="009B705A" w:rsidP="009B705A">
      <w:pPr>
        <w:numPr>
          <w:ilvl w:val="0"/>
          <w:numId w:val="11"/>
        </w:numPr>
        <w:spacing w:before="100" w:beforeAutospacing="1" w:after="75" w:line="360" w:lineRule="atLeast"/>
        <w:ind w:left="332"/>
        <w:textAlignment w:val="top"/>
      </w:pPr>
      <w:r w:rsidRPr="009B705A">
        <w:t>Why would an increase in this component affect aggregate demand? </w:t>
      </w:r>
    </w:p>
    <w:p w14:paraId="34D074CA" w14:textId="77777777" w:rsidR="0031293A" w:rsidRDefault="009B705A" w:rsidP="0031293A">
      <w:pPr>
        <w:spacing w:before="100" w:beforeAutospacing="1" w:after="100" w:afterAutospacing="1" w:line="360" w:lineRule="atLeast"/>
        <w:textAlignment w:val="top"/>
      </w:pPr>
      <w:r w:rsidRPr="009B705A">
        <w:rPr>
          <w:b/>
          <w:bCs/>
        </w:rPr>
        <w:t>Duration:</w:t>
      </w:r>
      <w:r w:rsidRPr="009B705A">
        <w:t xml:space="preserve"> 1 lesson</w:t>
      </w:r>
    </w:p>
    <w:p w14:paraId="481EE519" w14:textId="77777777" w:rsidR="0031293A" w:rsidRDefault="0031293A" w:rsidP="0031293A">
      <w:pPr>
        <w:spacing w:before="100" w:beforeAutospacing="1" w:after="100" w:afterAutospacing="1" w:line="360" w:lineRule="atLeast"/>
        <w:textAlignment w:val="top"/>
      </w:pPr>
    </w:p>
    <w:p w14:paraId="2D33A7CC" w14:textId="3C1D38F5" w:rsidR="000D3A51" w:rsidRDefault="009B705A" w:rsidP="00A85615">
      <w:pPr>
        <w:pStyle w:val="Heading3"/>
      </w:pPr>
      <w:r w:rsidRPr="009B705A">
        <w:t>Determinants of the components of AD</w:t>
      </w:r>
    </w:p>
    <w:p w14:paraId="1AC44612" w14:textId="77777777" w:rsidR="009B705A" w:rsidRPr="009B705A" w:rsidRDefault="009B705A" w:rsidP="009B705A">
      <w:pPr>
        <w:spacing w:before="100" w:beforeAutospacing="1" w:after="100" w:afterAutospacing="1" w:line="360" w:lineRule="atLeast"/>
        <w:textAlignment w:val="top"/>
      </w:pPr>
      <w:r w:rsidRPr="009B705A">
        <w:t xml:space="preserve">As students enter the room, give them a piece of paper that has one of the components written on it. Students then go into groups according to their allocated component. They discuss in their group what could influence that component and feedback to the whole group. </w:t>
      </w:r>
    </w:p>
    <w:p w14:paraId="52599D12" w14:textId="61724E04" w:rsidR="009B705A" w:rsidRPr="009B705A" w:rsidRDefault="009B705A" w:rsidP="009B705A">
      <w:pPr>
        <w:spacing w:before="100" w:beforeAutospacing="1" w:after="100" w:afterAutospacing="1" w:line="360" w:lineRule="atLeast"/>
        <w:textAlignment w:val="top"/>
      </w:pPr>
      <w:r w:rsidRPr="009B705A">
        <w:rPr>
          <w:b/>
          <w:bCs/>
        </w:rPr>
        <w:t>Duration:</w:t>
      </w:r>
      <w:r w:rsidRPr="009B705A">
        <w:t xml:space="preserve"> 10 minutes, if used as a starter activity to refresh their memories from a previous lesson.</w:t>
      </w:r>
    </w:p>
    <w:p w14:paraId="5B636C35" w14:textId="6447BE9B" w:rsidR="000D3A51" w:rsidRDefault="0031293A" w:rsidP="000D3A51">
      <w:pPr>
        <w:pStyle w:val="Heading1"/>
      </w:pPr>
      <w:r>
        <w:br w:type="page"/>
      </w:r>
      <w:r w:rsidR="000D3A51">
        <w:lastRenderedPageBreak/>
        <w:t>1</w:t>
      </w:r>
      <w:r w:rsidR="000D3A51" w:rsidRPr="000D3A51">
        <w:t>.3 Aggregate supply</w:t>
      </w:r>
    </w:p>
    <w:p w14:paraId="4C13157F" w14:textId="1BD7CBD1" w:rsidR="000D3A51" w:rsidRDefault="000D3A51" w:rsidP="000D3A51"/>
    <w:p w14:paraId="40B2CD65" w14:textId="5461806C" w:rsidR="009B705A" w:rsidRPr="00C03E3B" w:rsidRDefault="009B705A" w:rsidP="00A85615">
      <w:pPr>
        <w:pStyle w:val="Heading3"/>
      </w:pPr>
      <w:r w:rsidRPr="00C03E3B">
        <w:t>Chain of reasoning</w:t>
      </w:r>
      <w:r w:rsidR="00C03E3B" w:rsidRPr="00C03E3B">
        <w:t xml:space="preserve">: Aggregate supply </w:t>
      </w:r>
    </w:p>
    <w:p w14:paraId="18DB38FF" w14:textId="77777777" w:rsidR="00C03E3B" w:rsidRDefault="00C03E3B" w:rsidP="00C03E3B">
      <w:r>
        <w:t xml:space="preserve">The aim is to develop reasoning skills in relation to factors affecting aggregate supply. </w:t>
      </w:r>
    </w:p>
    <w:p w14:paraId="4BDA8B59" w14:textId="77777777" w:rsidR="00C03E3B" w:rsidRDefault="00C03E3B" w:rsidP="00C03E3B">
      <w:r>
        <w:t xml:space="preserve">1) Give groups a scenario each with the first step of a factor affecting AS, e.g. an increase in the cost of raw materials. </w:t>
      </w:r>
    </w:p>
    <w:p w14:paraId="710452A4" w14:textId="77777777" w:rsidR="00C03E3B" w:rsidRDefault="00C03E3B" w:rsidP="00C03E3B">
      <w:r>
        <w:t xml:space="preserve">2) They now have to write links on mini whiteboards that lead to the final effect on AS. </w:t>
      </w:r>
    </w:p>
    <w:p w14:paraId="2241C511" w14:textId="77777777" w:rsidR="00C03E3B" w:rsidRDefault="00C03E3B" w:rsidP="00C03E3B">
      <w:r>
        <w:t xml:space="preserve">3) They also draw a diagram to show the effect. These links and the diagram can then be put up on the board and presented to the rest of the class. Extension – display an incomplete chain of reasoning on the whiteboard. Students need to explain why it doesn’t make sense, what is missing. Emphasise the importance of their chain of reasoning, including all the necessary links for full analysis. </w:t>
      </w:r>
    </w:p>
    <w:p w14:paraId="3B8882C8" w14:textId="7D58D13B" w:rsidR="00C03E3B" w:rsidRDefault="00C03E3B" w:rsidP="00C03E3B">
      <w:r w:rsidRPr="00C03E3B">
        <w:rPr>
          <w:b/>
          <w:bCs/>
        </w:rPr>
        <w:t>Duration</w:t>
      </w:r>
      <w:r>
        <w:t>: 15+ minutes, depending on the number of groups and whether notes are taken.</w:t>
      </w:r>
    </w:p>
    <w:p w14:paraId="710156A3" w14:textId="77777777" w:rsidR="0031293A" w:rsidRDefault="0031293A" w:rsidP="00673718">
      <w:pPr>
        <w:rPr>
          <w:rFonts w:eastAsia="Times New Roman"/>
          <w:b/>
          <w:bCs/>
          <w:color w:val="66002F"/>
          <w:sz w:val="28"/>
        </w:rPr>
      </w:pPr>
    </w:p>
    <w:p w14:paraId="3D836D2C" w14:textId="57FF1CD1" w:rsidR="006500CC" w:rsidRPr="006500CC" w:rsidRDefault="006500CC" w:rsidP="00A85615">
      <w:pPr>
        <w:pStyle w:val="Heading3"/>
      </w:pPr>
      <w:r w:rsidRPr="006500CC">
        <w:t>AS shifts</w:t>
      </w:r>
    </w:p>
    <w:p w14:paraId="36749D58" w14:textId="3F807132" w:rsidR="00673718" w:rsidRDefault="00673718" w:rsidP="00673718">
      <w:r>
        <w:t xml:space="preserve">This activity can help explain why the aggregate supply curve may shift both in the short run and in the long run. </w:t>
      </w:r>
    </w:p>
    <w:p w14:paraId="29C06509" w14:textId="77777777" w:rsidR="00673718" w:rsidRDefault="00673718" w:rsidP="00673718">
      <w:r>
        <w:t xml:space="preserve">Produce a table with three columns. In the left-hand column put real-world scenarios; for example, rise in corporation tax, fall in oil prices, rise in government expenditure on education. In the middle column, students should state whether the scenario would affect short run or long run aggregate supply, and in the final column whether the aggregate supply curve would shift left or right. Underneath the table, put a box for students to summarise their findings. </w:t>
      </w:r>
    </w:p>
    <w:p w14:paraId="0D5E8DE0" w14:textId="3637D3A6" w:rsidR="00673718" w:rsidRDefault="00673718" w:rsidP="00673718">
      <w:r w:rsidRPr="006500CC">
        <w:rPr>
          <w:b/>
          <w:bCs/>
        </w:rPr>
        <w:t>Duration:</w:t>
      </w:r>
      <w:r>
        <w:t xml:space="preserve"> 30 minutes</w:t>
      </w:r>
    </w:p>
    <w:p w14:paraId="5C932EE8" w14:textId="77777777" w:rsidR="0031293A" w:rsidRDefault="0031293A" w:rsidP="00673718">
      <w:pPr>
        <w:rPr>
          <w:rFonts w:eastAsia="Times New Roman"/>
          <w:b/>
          <w:bCs/>
          <w:color w:val="66002F"/>
          <w:sz w:val="28"/>
        </w:rPr>
      </w:pPr>
    </w:p>
    <w:p w14:paraId="7756A810" w14:textId="49D0DDAE" w:rsidR="000D3A51" w:rsidRDefault="0031293A" w:rsidP="000D3A51">
      <w:pPr>
        <w:pStyle w:val="Heading1"/>
      </w:pPr>
      <w:r>
        <w:br w:type="page"/>
      </w:r>
      <w:r w:rsidR="000D3A51">
        <w:lastRenderedPageBreak/>
        <w:t xml:space="preserve">1.4 The interaction of aggregate demand and supply </w:t>
      </w:r>
    </w:p>
    <w:p w14:paraId="6CD53E97" w14:textId="4BCF13A7" w:rsidR="0031293A" w:rsidRDefault="0031293A" w:rsidP="0031293A"/>
    <w:p w14:paraId="294428F9" w14:textId="77777777" w:rsidR="0031293A" w:rsidRDefault="0031293A" w:rsidP="00A85615">
      <w:pPr>
        <w:pStyle w:val="Heading3"/>
      </w:pPr>
      <w:r w:rsidRPr="00CE1E87">
        <w:t>Propensity to consume, save, withdraw</w:t>
      </w:r>
    </w:p>
    <w:p w14:paraId="36E49261" w14:textId="77777777" w:rsidR="0031293A" w:rsidRDefault="0031293A" w:rsidP="0031293A">
      <w:r>
        <w:t>In this activity students learn how calculate the average and marginal propensities to consume, save and withdraw.</w:t>
      </w:r>
    </w:p>
    <w:p w14:paraId="79D0565F" w14:textId="77777777" w:rsidR="0031293A" w:rsidRDefault="0031293A" w:rsidP="0031293A">
      <w:r>
        <w:t>Demonstrate the difference between the average and marginal propensities. Numerical examples with simple numbers (in units of 10) will make this easier to grasp. Model how they are calculated. To consolidate, give a worksheet with a series of scenarios of different levels of national income and consumption, and/or changes in these, and ask students to calculate the average and marginal propensities to consume.</w:t>
      </w:r>
    </w:p>
    <w:p w14:paraId="488E711F" w14:textId="77777777" w:rsidR="0031293A" w:rsidRDefault="0031293A" w:rsidP="0031293A">
      <w:r>
        <w:t>These types of topics are good opportunities for students to practice multiple-choice questions. So, as a plenary or starter activity for the next lesson, the students’ understanding of the difference between the average and the marginal propensity and the relationship between consumption and saving could be tested. Could be conducted using mini whiteboards, students show their answer.</w:t>
      </w:r>
    </w:p>
    <w:p w14:paraId="1B96A0C9" w14:textId="74C06DE9" w:rsidR="0031293A" w:rsidRDefault="0031293A" w:rsidP="0031293A">
      <w:r w:rsidRPr="00CE1E87">
        <w:rPr>
          <w:b/>
          <w:bCs/>
        </w:rPr>
        <w:t>Duration:</w:t>
      </w:r>
      <w:r>
        <w:t xml:space="preserve"> 1 </w:t>
      </w:r>
      <w:r w:rsidR="008011C4">
        <w:t>hour/lesson</w:t>
      </w:r>
    </w:p>
    <w:p w14:paraId="6231BD9D" w14:textId="77777777" w:rsidR="0031293A" w:rsidRPr="0031293A" w:rsidRDefault="0031293A" w:rsidP="0031293A"/>
    <w:sectPr w:rsidR="0031293A" w:rsidRPr="0031293A" w:rsidSect="0051446F">
      <w:headerReference w:type="default" r:id="rId15"/>
      <w:pgSz w:w="11906" w:h="16838"/>
      <w:pgMar w:top="1440" w:right="991" w:bottom="1440" w:left="1134" w:header="709"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B174BF" w14:textId="77777777" w:rsidR="000C48E8" w:rsidRDefault="000C48E8" w:rsidP="00D21C92">
      <w:r>
        <w:separator/>
      </w:r>
    </w:p>
  </w:endnote>
  <w:endnote w:type="continuationSeparator" w:id="0">
    <w:p w14:paraId="2DE89435" w14:textId="77777777" w:rsidR="000C48E8" w:rsidRDefault="000C48E8"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132B2" w14:textId="77777777" w:rsidR="006822F2" w:rsidRPr="006822F2" w:rsidRDefault="006822F2" w:rsidP="006822F2">
    <w:pPr>
      <w:tabs>
        <w:tab w:val="center" w:pos="4513"/>
        <w:tab w:val="left" w:pos="8364"/>
      </w:tabs>
      <w:spacing w:after="0" w:line="240" w:lineRule="auto"/>
      <w:rPr>
        <w:noProof/>
        <w:sz w:val="16"/>
        <w:szCs w:val="16"/>
      </w:rPr>
    </w:pPr>
    <w:r w:rsidRPr="006822F2">
      <w:rPr>
        <w:sz w:val="16"/>
        <w:szCs w:val="16"/>
      </w:rPr>
      <w:t>Version 1</w:t>
    </w:r>
    <w:r w:rsidRPr="006822F2">
      <w:rPr>
        <w:sz w:val="16"/>
        <w:szCs w:val="16"/>
      </w:rPr>
      <w:tab/>
    </w:r>
    <w:r w:rsidRPr="006822F2">
      <w:rPr>
        <w:sz w:val="16"/>
        <w:szCs w:val="16"/>
      </w:rPr>
      <w:fldChar w:fldCharType="begin"/>
    </w:r>
    <w:r w:rsidRPr="006822F2">
      <w:rPr>
        <w:sz w:val="16"/>
        <w:szCs w:val="16"/>
      </w:rPr>
      <w:instrText xml:space="preserve"> PAGE   \* MERGEFORMAT </w:instrText>
    </w:r>
    <w:r w:rsidRPr="006822F2">
      <w:rPr>
        <w:sz w:val="16"/>
        <w:szCs w:val="16"/>
      </w:rPr>
      <w:fldChar w:fldCharType="separate"/>
    </w:r>
    <w:r w:rsidRPr="006822F2">
      <w:rPr>
        <w:sz w:val="16"/>
        <w:szCs w:val="16"/>
      </w:rPr>
      <w:t>1</w:t>
    </w:r>
    <w:r w:rsidRPr="006822F2">
      <w:rPr>
        <w:noProof/>
        <w:sz w:val="16"/>
        <w:szCs w:val="16"/>
      </w:rPr>
      <w:fldChar w:fldCharType="end"/>
    </w:r>
    <w:r w:rsidRPr="006822F2">
      <w:rPr>
        <w:noProof/>
        <w:sz w:val="16"/>
        <w:szCs w:val="16"/>
      </w:rPr>
      <w:tab/>
      <w:t>© OCR 2020</w:t>
    </w:r>
  </w:p>
  <w:p w14:paraId="6E4F07E1" w14:textId="77777777" w:rsidR="006822F2" w:rsidRPr="006822F2" w:rsidRDefault="006822F2">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99052" w14:textId="77777777" w:rsidR="000C48E8" w:rsidRDefault="000C48E8" w:rsidP="00D21C92">
      <w:r>
        <w:separator/>
      </w:r>
    </w:p>
  </w:footnote>
  <w:footnote w:type="continuationSeparator" w:id="0">
    <w:p w14:paraId="174F6F98" w14:textId="77777777" w:rsidR="000C48E8" w:rsidRDefault="000C48E8"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76985" w14:textId="630F813E" w:rsidR="005C4EE3" w:rsidRDefault="006822F2" w:rsidP="00D21C92">
    <w:pPr>
      <w:pStyle w:val="Header"/>
    </w:pPr>
    <w:r>
      <w:rPr>
        <w:noProof/>
      </w:rPr>
      <w:drawing>
        <wp:anchor distT="0" distB="0" distL="114300" distR="114300" simplePos="0" relativeHeight="251662336" behindDoc="1" locked="0" layoutInCell="1" allowOverlap="1" wp14:anchorId="64DE2148" wp14:editId="3E1491DE">
          <wp:simplePos x="0" y="0"/>
          <wp:positionH relativeFrom="column">
            <wp:posOffset>-706755</wp:posOffset>
          </wp:positionH>
          <wp:positionV relativeFrom="paragraph">
            <wp:posOffset>-429895</wp:posOffset>
          </wp:positionV>
          <wp:extent cx="7526655" cy="1076960"/>
          <wp:effectExtent l="0" t="0" r="0" b="8890"/>
          <wp:wrapTight wrapText="bothSides">
            <wp:wrapPolygon edited="0">
              <wp:start x="0" y="0"/>
              <wp:lineTo x="0" y="21396"/>
              <wp:lineTo x="21540" y="21396"/>
              <wp:lineTo x="21540" y="0"/>
              <wp:lineTo x="0" y="0"/>
            </wp:wrapPolygon>
          </wp:wrapTight>
          <wp:docPr id="3" name="Picture 3" descr="AS and A Level Econom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A_Blank_top_front_port.jpg"/>
                  <pic:cNvPicPr/>
                </pic:nvPicPr>
                <pic:blipFill>
                  <a:blip r:embed="rId1">
                    <a:extLst>
                      <a:ext uri="{28A0092B-C50C-407E-A947-70E740481C1C}">
                        <a14:useLocalDpi xmlns:a14="http://schemas.microsoft.com/office/drawing/2010/main" val="0"/>
                      </a:ext>
                    </a:extLst>
                  </a:blip>
                  <a:stretch>
                    <a:fillRect/>
                  </a:stretch>
                </pic:blipFill>
                <pic:spPr>
                  <a:xfrm>
                    <a:off x="0" y="0"/>
                    <a:ext cx="7526655" cy="10769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6361E3" w14:textId="77777777" w:rsidR="006822F2" w:rsidRDefault="006822F2" w:rsidP="00D21C92">
    <w:pPr>
      <w:pStyle w:val="Header"/>
    </w:pPr>
    <w:r>
      <w:rPr>
        <w:noProof/>
        <w:lang w:eastAsia="en-GB"/>
      </w:rPr>
      <w:drawing>
        <wp:anchor distT="0" distB="0" distL="114300" distR="114300" simplePos="0" relativeHeight="251661312" behindDoc="1" locked="0" layoutInCell="1" allowOverlap="1" wp14:anchorId="55AF2305" wp14:editId="6C73AF84">
          <wp:simplePos x="0" y="0"/>
          <wp:positionH relativeFrom="column">
            <wp:posOffset>-824012</wp:posOffset>
          </wp:positionH>
          <wp:positionV relativeFrom="paragraph">
            <wp:posOffset>-450954</wp:posOffset>
          </wp:positionV>
          <wp:extent cx="7493635" cy="1080770"/>
          <wp:effectExtent l="0" t="0" r="0" b="5080"/>
          <wp:wrapTight wrapText="bothSides">
            <wp:wrapPolygon edited="0">
              <wp:start x="0" y="0"/>
              <wp:lineTo x="0" y="21321"/>
              <wp:lineTo x="21525" y="21321"/>
              <wp:lineTo x="21525" y="0"/>
              <wp:lineTo x="0" y="0"/>
            </wp:wrapPolygon>
          </wp:wrapTight>
          <wp:docPr id="1" name="Picture 1" descr="OCR AS and A Level Economic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OCR AS and A Level Economics Teacher Gui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93635" cy="108077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953DE9"/>
    <w:multiLevelType w:val="hybridMultilevel"/>
    <w:tmpl w:val="B11A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1C1D02"/>
    <w:multiLevelType w:val="hybridMultilevel"/>
    <w:tmpl w:val="2CBEFFF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28365C84"/>
    <w:multiLevelType w:val="hybridMultilevel"/>
    <w:tmpl w:val="025CC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7E80A8F"/>
    <w:multiLevelType w:val="multilevel"/>
    <w:tmpl w:val="70F6F9C8"/>
    <w:lvl w:ilvl="0">
      <w:start w:val="1"/>
      <w:numFmt w:val="bullet"/>
      <w:lvlText w:val="D"/>
      <w:lvlJc w:val="left"/>
      <w:pPr>
        <w:tabs>
          <w:tab w:val="decimal" w:pos="576"/>
        </w:tabs>
        <w:ind w:left="720"/>
      </w:pPr>
      <w:rPr>
        <w:rFonts w:ascii="Tahoma" w:hAnsi="Tahoma"/>
        <w:strike w:val="0"/>
        <w:color w:val="000000"/>
        <w:spacing w:val="10"/>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BE0CAB"/>
    <w:multiLevelType w:val="multilevel"/>
    <w:tmpl w:val="6786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5251E6"/>
    <w:multiLevelType w:val="hybridMultilevel"/>
    <w:tmpl w:val="59DCC8E6"/>
    <w:lvl w:ilvl="0" w:tplc="8382ABF0">
      <w:start w:val="1"/>
      <w:numFmt w:val="decimal"/>
      <w:lvlText w:val="%1."/>
      <w:lvlJc w:val="left"/>
      <w:pPr>
        <w:ind w:left="1004"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5837A71"/>
    <w:multiLevelType w:val="hybridMultilevel"/>
    <w:tmpl w:val="101436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7832E4F"/>
    <w:multiLevelType w:val="multilevel"/>
    <w:tmpl w:val="827C7172"/>
    <w:lvl w:ilvl="0">
      <w:start w:val="1"/>
      <w:numFmt w:val="bullet"/>
      <w:lvlText w:val="B"/>
      <w:lvlJc w:val="left"/>
      <w:pPr>
        <w:tabs>
          <w:tab w:val="decimal" w:pos="576"/>
        </w:tabs>
        <w:ind w:left="720"/>
      </w:pPr>
      <w:rPr>
        <w:rFonts w:ascii="Tahoma" w:hAnsi="Tahoma"/>
        <w:strike w:val="0"/>
        <w:color w:val="000000"/>
        <w:spacing w:val="9"/>
        <w:w w:val="100"/>
        <w:sz w:val="1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CA64566"/>
    <w:multiLevelType w:val="hybridMultilevel"/>
    <w:tmpl w:val="6B68FB86"/>
    <w:lvl w:ilvl="0" w:tplc="409ACEFE">
      <w:numFmt w:val="bullet"/>
      <w:lvlText w:val="-"/>
      <w:lvlJc w:val="left"/>
      <w:pPr>
        <w:ind w:left="405" w:hanging="360"/>
      </w:pPr>
      <w:rPr>
        <w:rFonts w:ascii="Calibri" w:eastAsia="Calibri" w:hAnsi="Calibri"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4"/>
  </w:num>
  <w:num w:numId="2">
    <w:abstractNumId w:val="0"/>
  </w:num>
  <w:num w:numId="3">
    <w:abstractNumId w:val="10"/>
  </w:num>
  <w:num w:numId="4">
    <w:abstractNumId w:val="2"/>
  </w:num>
  <w:num w:numId="5">
    <w:abstractNumId w:val="1"/>
  </w:num>
  <w:num w:numId="6">
    <w:abstractNumId w:val="7"/>
  </w:num>
  <w:num w:numId="7">
    <w:abstractNumId w:val="5"/>
  </w:num>
  <w:num w:numId="8">
    <w:abstractNumId w:val="9"/>
  </w:num>
  <w:num w:numId="9">
    <w:abstractNumId w:val="8"/>
  </w:num>
  <w:num w:numId="10">
    <w:abstractNumId w:val="3"/>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4336"/>
    <w:rsid w:val="00022F1F"/>
    <w:rsid w:val="00064CD4"/>
    <w:rsid w:val="000805C5"/>
    <w:rsid w:val="00083F03"/>
    <w:rsid w:val="00085224"/>
    <w:rsid w:val="000C48E8"/>
    <w:rsid w:val="000D3A51"/>
    <w:rsid w:val="000F533D"/>
    <w:rsid w:val="000F6C6B"/>
    <w:rsid w:val="00122137"/>
    <w:rsid w:val="0016654B"/>
    <w:rsid w:val="0019297F"/>
    <w:rsid w:val="001B2783"/>
    <w:rsid w:val="001C1FEF"/>
    <w:rsid w:val="001C3787"/>
    <w:rsid w:val="002022CD"/>
    <w:rsid w:val="00204D4D"/>
    <w:rsid w:val="00254E0E"/>
    <w:rsid w:val="00265900"/>
    <w:rsid w:val="002804A7"/>
    <w:rsid w:val="00286151"/>
    <w:rsid w:val="002A3E8C"/>
    <w:rsid w:val="002B5830"/>
    <w:rsid w:val="002D6A1F"/>
    <w:rsid w:val="002F2E8A"/>
    <w:rsid w:val="00301217"/>
    <w:rsid w:val="0031293A"/>
    <w:rsid w:val="00317877"/>
    <w:rsid w:val="00332731"/>
    <w:rsid w:val="00333331"/>
    <w:rsid w:val="00337B68"/>
    <w:rsid w:val="00351C83"/>
    <w:rsid w:val="00357262"/>
    <w:rsid w:val="00360AE7"/>
    <w:rsid w:val="003676B4"/>
    <w:rsid w:val="00384833"/>
    <w:rsid w:val="003D2403"/>
    <w:rsid w:val="004261F1"/>
    <w:rsid w:val="00463032"/>
    <w:rsid w:val="004821A6"/>
    <w:rsid w:val="004F411A"/>
    <w:rsid w:val="00513A44"/>
    <w:rsid w:val="0051446F"/>
    <w:rsid w:val="00547833"/>
    <w:rsid w:val="00551083"/>
    <w:rsid w:val="0058629A"/>
    <w:rsid w:val="005960DC"/>
    <w:rsid w:val="005B2ABD"/>
    <w:rsid w:val="005C4EE3"/>
    <w:rsid w:val="005D3822"/>
    <w:rsid w:val="005E16FD"/>
    <w:rsid w:val="005E73F8"/>
    <w:rsid w:val="006024B7"/>
    <w:rsid w:val="00610816"/>
    <w:rsid w:val="0064323A"/>
    <w:rsid w:val="006500CC"/>
    <w:rsid w:val="00651168"/>
    <w:rsid w:val="006552B3"/>
    <w:rsid w:val="00662C3E"/>
    <w:rsid w:val="00673718"/>
    <w:rsid w:val="006822F2"/>
    <w:rsid w:val="006855FD"/>
    <w:rsid w:val="00686B79"/>
    <w:rsid w:val="006A1237"/>
    <w:rsid w:val="006B143C"/>
    <w:rsid w:val="006C109C"/>
    <w:rsid w:val="006D1D6F"/>
    <w:rsid w:val="0070441E"/>
    <w:rsid w:val="007252E0"/>
    <w:rsid w:val="007305DB"/>
    <w:rsid w:val="00766A44"/>
    <w:rsid w:val="00794BE4"/>
    <w:rsid w:val="007953E7"/>
    <w:rsid w:val="007B5519"/>
    <w:rsid w:val="007B7752"/>
    <w:rsid w:val="008011A4"/>
    <w:rsid w:val="008011C4"/>
    <w:rsid w:val="008064FC"/>
    <w:rsid w:val="008324A5"/>
    <w:rsid w:val="0084029E"/>
    <w:rsid w:val="00863C0D"/>
    <w:rsid w:val="00891FCF"/>
    <w:rsid w:val="008A1151"/>
    <w:rsid w:val="008A5EB0"/>
    <w:rsid w:val="008D7F7D"/>
    <w:rsid w:val="008E6607"/>
    <w:rsid w:val="00906EBD"/>
    <w:rsid w:val="00914464"/>
    <w:rsid w:val="009239ED"/>
    <w:rsid w:val="00937FF3"/>
    <w:rsid w:val="0095139A"/>
    <w:rsid w:val="00963752"/>
    <w:rsid w:val="009A013A"/>
    <w:rsid w:val="009A334A"/>
    <w:rsid w:val="009A5976"/>
    <w:rsid w:val="009B0118"/>
    <w:rsid w:val="009B705A"/>
    <w:rsid w:val="009D271C"/>
    <w:rsid w:val="00A422E6"/>
    <w:rsid w:val="00A43B2A"/>
    <w:rsid w:val="00A66CD0"/>
    <w:rsid w:val="00A85615"/>
    <w:rsid w:val="00A94603"/>
    <w:rsid w:val="00AB7712"/>
    <w:rsid w:val="00AE1D26"/>
    <w:rsid w:val="00B52725"/>
    <w:rsid w:val="00BA2002"/>
    <w:rsid w:val="00BB32B1"/>
    <w:rsid w:val="00C03E3B"/>
    <w:rsid w:val="00C10675"/>
    <w:rsid w:val="00C115CA"/>
    <w:rsid w:val="00C145BD"/>
    <w:rsid w:val="00C231CB"/>
    <w:rsid w:val="00C26A9C"/>
    <w:rsid w:val="00C77995"/>
    <w:rsid w:val="00C911EA"/>
    <w:rsid w:val="00CA4837"/>
    <w:rsid w:val="00CC7FC6"/>
    <w:rsid w:val="00CD0FAF"/>
    <w:rsid w:val="00CE1E87"/>
    <w:rsid w:val="00D04336"/>
    <w:rsid w:val="00D21C92"/>
    <w:rsid w:val="00D36F89"/>
    <w:rsid w:val="00D466B0"/>
    <w:rsid w:val="00D60CD5"/>
    <w:rsid w:val="00D802E6"/>
    <w:rsid w:val="00DE2A29"/>
    <w:rsid w:val="00DF1EC4"/>
    <w:rsid w:val="00E26AF8"/>
    <w:rsid w:val="00E56340"/>
    <w:rsid w:val="00E6397E"/>
    <w:rsid w:val="00EC3FD6"/>
    <w:rsid w:val="00EC6431"/>
    <w:rsid w:val="00ED1050"/>
    <w:rsid w:val="00F165E9"/>
    <w:rsid w:val="00F447AA"/>
    <w:rsid w:val="00F5281F"/>
    <w:rsid w:val="00F53ED3"/>
    <w:rsid w:val="00F61ACE"/>
    <w:rsid w:val="00FB2EB4"/>
    <w:rsid w:val="00FF46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84D309"/>
  <w15:docId w15:val="{6EA1BA12-6C43-4D90-8378-AF9D4648B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CC7FC6"/>
    <w:pPr>
      <w:keepNext/>
      <w:keepLines/>
      <w:spacing w:before="480" w:after="0"/>
      <w:outlineLvl w:val="0"/>
    </w:pPr>
    <w:rPr>
      <w:rFonts w:eastAsia="Times New Roman"/>
      <w:b/>
      <w:bCs/>
      <w:color w:val="66002F"/>
      <w:sz w:val="40"/>
      <w:szCs w:val="28"/>
    </w:rPr>
  </w:style>
  <w:style w:type="paragraph" w:styleId="Heading2">
    <w:name w:val="heading 2"/>
    <w:basedOn w:val="Normal"/>
    <w:next w:val="Normal"/>
    <w:link w:val="Heading2Char"/>
    <w:uiPriority w:val="9"/>
    <w:unhideWhenUsed/>
    <w:qFormat/>
    <w:rsid w:val="00D21C92"/>
    <w:pPr>
      <w:keepNext/>
      <w:keepLines/>
      <w:spacing w:before="200" w:after="0"/>
      <w:outlineLvl w:val="1"/>
    </w:pPr>
    <w:rPr>
      <w:rFonts w:eastAsia="Times New Roman"/>
      <w:b/>
      <w:bCs/>
      <w:i/>
      <w:color w:val="000000"/>
      <w:sz w:val="40"/>
      <w:szCs w:val="26"/>
    </w:rPr>
  </w:style>
  <w:style w:type="paragraph" w:styleId="Heading3">
    <w:name w:val="heading 3"/>
    <w:basedOn w:val="Normal"/>
    <w:next w:val="Normal"/>
    <w:link w:val="Heading3Char"/>
    <w:uiPriority w:val="9"/>
    <w:unhideWhenUsed/>
    <w:qFormat/>
    <w:rsid w:val="00CC7FC6"/>
    <w:pPr>
      <w:keepNext/>
      <w:keepLines/>
      <w:spacing w:before="200" w:after="0" w:line="360" w:lineRule="auto"/>
      <w:outlineLvl w:val="2"/>
    </w:pPr>
    <w:rPr>
      <w:rFonts w:eastAsia="Times New Roman"/>
      <w:b/>
      <w:bCs/>
      <w:color w:val="66002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CC7FC6"/>
    <w:rPr>
      <w:rFonts w:ascii="Arial" w:eastAsia="Times New Roman" w:hAnsi="Arial"/>
      <w:b/>
      <w:bCs/>
      <w:color w:val="66002F"/>
      <w:sz w:val="40"/>
      <w:szCs w:val="28"/>
      <w:lang w:eastAsia="en-US"/>
    </w:rPr>
  </w:style>
  <w:style w:type="character" w:customStyle="1" w:styleId="Heading2Char">
    <w:name w:val="Heading 2 Char"/>
    <w:link w:val="Heading2"/>
    <w:uiPriority w:val="9"/>
    <w:rsid w:val="00D21C92"/>
    <w:rPr>
      <w:rFonts w:ascii="Arial" w:eastAsia="Times New Roman" w:hAnsi="Arial" w:cs="Times New Roman"/>
      <w:b/>
      <w:bCs/>
      <w:i/>
      <w:color w:val="000000"/>
      <w:sz w:val="40"/>
      <w:szCs w:val="26"/>
    </w:rPr>
  </w:style>
  <w:style w:type="paragraph" w:styleId="ListParagraph">
    <w:name w:val="List Paragraph"/>
    <w:basedOn w:val="Normal"/>
    <w:uiPriority w:val="34"/>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CC7FC6"/>
    <w:rPr>
      <w:rFonts w:ascii="Arial" w:eastAsia="Times New Roman" w:hAnsi="Arial"/>
      <w:b/>
      <w:bCs/>
      <w:color w:val="66002F"/>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paragraph" w:customStyle="1" w:styleId="Qbodytext">
    <w:name w:val="Qbodytext"/>
    <w:basedOn w:val="Normal"/>
    <w:link w:val="QbodytextChar"/>
    <w:rsid w:val="000F533D"/>
    <w:pPr>
      <w:tabs>
        <w:tab w:val="left" w:pos="567"/>
        <w:tab w:val="right" w:pos="9639"/>
      </w:tabs>
      <w:spacing w:before="240" w:after="120" w:line="240" w:lineRule="atLeast"/>
    </w:pPr>
    <w:rPr>
      <w:rFonts w:eastAsia="Times New Roman"/>
      <w:lang w:eastAsia="en-GB"/>
    </w:rPr>
  </w:style>
  <w:style w:type="character" w:customStyle="1" w:styleId="QbodytextChar">
    <w:name w:val="Qbodytext Char"/>
    <w:link w:val="Qbodytext"/>
    <w:rsid w:val="000F533D"/>
    <w:rPr>
      <w:rFonts w:ascii="Arial" w:eastAsia="Times New Roman" w:hAnsi="Arial"/>
      <w:sz w:val="22"/>
      <w:szCs w:val="22"/>
    </w:rPr>
  </w:style>
  <w:style w:type="paragraph" w:customStyle="1" w:styleId="AnswerBox">
    <w:name w:val="AnswerBox"/>
    <w:basedOn w:val="Normal"/>
    <w:rsid w:val="000F533D"/>
    <w:pPr>
      <w:tabs>
        <w:tab w:val="left" w:pos="567"/>
        <w:tab w:val="left" w:pos="1701"/>
        <w:tab w:val="right" w:pos="9639"/>
      </w:tabs>
      <w:spacing w:before="240" w:after="120" w:line="240" w:lineRule="auto"/>
      <w:ind w:left="567"/>
    </w:pPr>
    <w:rPr>
      <w:rFonts w:eastAsia="Times New Roman"/>
      <w:b/>
      <w:lang w:eastAsia="en-GB"/>
    </w:rPr>
  </w:style>
  <w:style w:type="character" w:styleId="FollowedHyperlink">
    <w:name w:val="FollowedHyperlink"/>
    <w:uiPriority w:val="99"/>
    <w:semiHidden/>
    <w:unhideWhenUsed/>
    <w:rsid w:val="00EC3FD6"/>
    <w:rPr>
      <w:color w:val="800080"/>
      <w:u w:val="single"/>
    </w:rPr>
  </w:style>
  <w:style w:type="character" w:styleId="Emphasis">
    <w:name w:val="Emphasis"/>
    <w:uiPriority w:val="20"/>
    <w:qFormat/>
    <w:rsid w:val="00A43B2A"/>
    <w:rPr>
      <w:i/>
      <w:iCs/>
    </w:rPr>
  </w:style>
  <w:style w:type="paragraph" w:styleId="NormalWeb">
    <w:name w:val="Normal (Web)"/>
    <w:basedOn w:val="Normal"/>
    <w:uiPriority w:val="99"/>
    <w:semiHidden/>
    <w:unhideWhenUsed/>
    <w:rsid w:val="00A43B2A"/>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UnresolvedMention1">
    <w:name w:val="Unresolved Mention1"/>
    <w:uiPriority w:val="99"/>
    <w:semiHidden/>
    <w:unhideWhenUsed/>
    <w:rsid w:val="00A43B2A"/>
    <w:rPr>
      <w:color w:val="605E5C"/>
      <w:shd w:val="clear" w:color="auto" w:fill="E1DFDD"/>
    </w:rPr>
  </w:style>
  <w:style w:type="character" w:styleId="CommentReference">
    <w:name w:val="annotation reference"/>
    <w:basedOn w:val="DefaultParagraphFont"/>
    <w:uiPriority w:val="99"/>
    <w:semiHidden/>
    <w:unhideWhenUsed/>
    <w:rsid w:val="0031293A"/>
    <w:rPr>
      <w:sz w:val="16"/>
      <w:szCs w:val="16"/>
    </w:rPr>
  </w:style>
  <w:style w:type="paragraph" w:styleId="CommentText">
    <w:name w:val="annotation text"/>
    <w:basedOn w:val="Normal"/>
    <w:link w:val="CommentTextChar"/>
    <w:uiPriority w:val="99"/>
    <w:semiHidden/>
    <w:unhideWhenUsed/>
    <w:rsid w:val="0031293A"/>
    <w:rPr>
      <w:sz w:val="20"/>
      <w:szCs w:val="20"/>
    </w:rPr>
  </w:style>
  <w:style w:type="character" w:customStyle="1" w:styleId="CommentTextChar">
    <w:name w:val="Comment Text Char"/>
    <w:basedOn w:val="DefaultParagraphFont"/>
    <w:link w:val="CommentText"/>
    <w:uiPriority w:val="99"/>
    <w:semiHidden/>
    <w:rsid w:val="0031293A"/>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1293A"/>
    <w:rPr>
      <w:b/>
      <w:bCs/>
    </w:rPr>
  </w:style>
  <w:style w:type="character" w:customStyle="1" w:styleId="CommentSubjectChar">
    <w:name w:val="Comment Subject Char"/>
    <w:basedOn w:val="CommentTextChar"/>
    <w:link w:val="CommentSubject"/>
    <w:uiPriority w:val="99"/>
    <w:semiHidden/>
    <w:rsid w:val="0031293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46236">
      <w:bodyDiv w:val="1"/>
      <w:marLeft w:val="0"/>
      <w:marRight w:val="0"/>
      <w:marTop w:val="0"/>
      <w:marBottom w:val="0"/>
      <w:divBdr>
        <w:top w:val="none" w:sz="0" w:space="0" w:color="auto"/>
        <w:left w:val="none" w:sz="0" w:space="0" w:color="auto"/>
        <w:bottom w:val="none" w:sz="0" w:space="0" w:color="auto"/>
        <w:right w:val="none" w:sz="0" w:space="0" w:color="auto"/>
      </w:divBdr>
      <w:divsChild>
        <w:div w:id="1894388047">
          <w:marLeft w:val="0"/>
          <w:marRight w:val="0"/>
          <w:marTop w:val="0"/>
          <w:marBottom w:val="0"/>
          <w:divBdr>
            <w:top w:val="none" w:sz="0" w:space="0" w:color="auto"/>
            <w:left w:val="none" w:sz="0" w:space="0" w:color="auto"/>
            <w:bottom w:val="none" w:sz="0" w:space="0" w:color="auto"/>
            <w:right w:val="none" w:sz="0" w:space="0" w:color="auto"/>
          </w:divBdr>
          <w:divsChild>
            <w:div w:id="621545515">
              <w:marLeft w:val="0"/>
              <w:marRight w:val="0"/>
              <w:marTop w:val="0"/>
              <w:marBottom w:val="0"/>
              <w:divBdr>
                <w:top w:val="none" w:sz="0" w:space="0" w:color="auto"/>
                <w:left w:val="none" w:sz="0" w:space="0" w:color="auto"/>
                <w:bottom w:val="none" w:sz="0" w:space="0" w:color="auto"/>
                <w:right w:val="none" w:sz="0" w:space="0" w:color="auto"/>
              </w:divBdr>
              <w:divsChild>
                <w:div w:id="209729204">
                  <w:marLeft w:val="0"/>
                  <w:marRight w:val="0"/>
                  <w:marTop w:val="0"/>
                  <w:marBottom w:val="0"/>
                  <w:divBdr>
                    <w:top w:val="none" w:sz="0" w:space="0" w:color="auto"/>
                    <w:left w:val="none" w:sz="0" w:space="0" w:color="auto"/>
                    <w:bottom w:val="none" w:sz="0" w:space="0" w:color="auto"/>
                    <w:right w:val="none" w:sz="0" w:space="0" w:color="auto"/>
                  </w:divBdr>
                  <w:divsChild>
                    <w:div w:id="1269898419">
                      <w:marLeft w:val="0"/>
                      <w:marRight w:val="0"/>
                      <w:marTop w:val="0"/>
                      <w:marBottom w:val="0"/>
                      <w:divBdr>
                        <w:top w:val="none" w:sz="0" w:space="0" w:color="auto"/>
                        <w:left w:val="none" w:sz="0" w:space="0" w:color="auto"/>
                        <w:bottom w:val="none" w:sz="0" w:space="0" w:color="auto"/>
                        <w:right w:val="none" w:sz="0" w:space="0" w:color="auto"/>
                      </w:divBdr>
                      <w:divsChild>
                        <w:div w:id="292054075">
                          <w:marLeft w:val="0"/>
                          <w:marRight w:val="0"/>
                          <w:marTop w:val="0"/>
                          <w:marBottom w:val="0"/>
                          <w:divBdr>
                            <w:top w:val="none" w:sz="0" w:space="0" w:color="auto"/>
                            <w:left w:val="none" w:sz="0" w:space="0" w:color="auto"/>
                            <w:bottom w:val="none" w:sz="0" w:space="0" w:color="auto"/>
                            <w:right w:val="none" w:sz="0" w:space="0" w:color="auto"/>
                          </w:divBdr>
                          <w:divsChild>
                            <w:div w:id="343288051">
                              <w:marLeft w:val="-150"/>
                              <w:marRight w:val="-150"/>
                              <w:marTop w:val="0"/>
                              <w:marBottom w:val="0"/>
                              <w:divBdr>
                                <w:top w:val="none" w:sz="0" w:space="0" w:color="auto"/>
                                <w:left w:val="none" w:sz="0" w:space="0" w:color="auto"/>
                                <w:bottom w:val="none" w:sz="0" w:space="0" w:color="auto"/>
                                <w:right w:val="none" w:sz="0" w:space="0" w:color="auto"/>
                              </w:divBdr>
                              <w:divsChild>
                                <w:div w:id="2130321177">
                                  <w:marLeft w:val="0"/>
                                  <w:marRight w:val="0"/>
                                  <w:marTop w:val="0"/>
                                  <w:marBottom w:val="0"/>
                                  <w:divBdr>
                                    <w:top w:val="none" w:sz="0" w:space="0" w:color="auto"/>
                                    <w:left w:val="none" w:sz="0" w:space="0" w:color="auto"/>
                                    <w:bottom w:val="none" w:sz="0" w:space="0" w:color="auto"/>
                                    <w:right w:val="none" w:sz="0" w:space="0" w:color="auto"/>
                                  </w:divBdr>
                                  <w:divsChild>
                                    <w:div w:id="1175419586">
                                      <w:marLeft w:val="150"/>
                                      <w:marRight w:val="150"/>
                                      <w:marTop w:val="0"/>
                                      <w:marBottom w:val="0"/>
                                      <w:divBdr>
                                        <w:top w:val="none" w:sz="0" w:space="0" w:color="auto"/>
                                        <w:left w:val="none" w:sz="0" w:space="0" w:color="auto"/>
                                        <w:bottom w:val="none" w:sz="0" w:space="0" w:color="auto"/>
                                        <w:right w:val="none" w:sz="0" w:space="0" w:color="auto"/>
                                      </w:divBdr>
                                      <w:divsChild>
                                        <w:div w:id="1116409532">
                                          <w:marLeft w:val="0"/>
                                          <w:marRight w:val="0"/>
                                          <w:marTop w:val="0"/>
                                          <w:marBottom w:val="0"/>
                                          <w:divBdr>
                                            <w:top w:val="none" w:sz="0" w:space="0" w:color="auto"/>
                                            <w:left w:val="none" w:sz="0" w:space="0" w:color="auto"/>
                                            <w:bottom w:val="none" w:sz="0" w:space="0" w:color="auto"/>
                                            <w:right w:val="none" w:sz="0" w:space="0" w:color="auto"/>
                                          </w:divBdr>
                                          <w:divsChild>
                                            <w:div w:id="1844198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916197">
      <w:bodyDiv w:val="1"/>
      <w:marLeft w:val="0"/>
      <w:marRight w:val="0"/>
      <w:marTop w:val="0"/>
      <w:marBottom w:val="0"/>
      <w:divBdr>
        <w:top w:val="none" w:sz="0" w:space="0" w:color="auto"/>
        <w:left w:val="none" w:sz="0" w:space="0" w:color="auto"/>
        <w:bottom w:val="none" w:sz="0" w:space="0" w:color="auto"/>
        <w:right w:val="none" w:sz="0" w:space="0" w:color="auto"/>
      </w:divBdr>
      <w:divsChild>
        <w:div w:id="957296123">
          <w:marLeft w:val="0"/>
          <w:marRight w:val="0"/>
          <w:marTop w:val="0"/>
          <w:marBottom w:val="0"/>
          <w:divBdr>
            <w:top w:val="none" w:sz="0" w:space="0" w:color="auto"/>
            <w:left w:val="none" w:sz="0" w:space="0" w:color="auto"/>
            <w:bottom w:val="none" w:sz="0" w:space="0" w:color="auto"/>
            <w:right w:val="none" w:sz="0" w:space="0" w:color="auto"/>
          </w:divBdr>
          <w:divsChild>
            <w:div w:id="1969967922">
              <w:marLeft w:val="0"/>
              <w:marRight w:val="0"/>
              <w:marTop w:val="0"/>
              <w:marBottom w:val="0"/>
              <w:divBdr>
                <w:top w:val="none" w:sz="0" w:space="0" w:color="auto"/>
                <w:left w:val="none" w:sz="0" w:space="0" w:color="auto"/>
                <w:bottom w:val="none" w:sz="0" w:space="0" w:color="auto"/>
                <w:right w:val="none" w:sz="0" w:space="0" w:color="auto"/>
              </w:divBdr>
              <w:divsChild>
                <w:div w:id="347174306">
                  <w:marLeft w:val="0"/>
                  <w:marRight w:val="0"/>
                  <w:marTop w:val="0"/>
                  <w:marBottom w:val="0"/>
                  <w:divBdr>
                    <w:top w:val="none" w:sz="0" w:space="0" w:color="auto"/>
                    <w:left w:val="none" w:sz="0" w:space="0" w:color="auto"/>
                    <w:bottom w:val="none" w:sz="0" w:space="0" w:color="auto"/>
                    <w:right w:val="none" w:sz="0" w:space="0" w:color="auto"/>
                  </w:divBdr>
                  <w:divsChild>
                    <w:div w:id="1772699089">
                      <w:marLeft w:val="0"/>
                      <w:marRight w:val="0"/>
                      <w:marTop w:val="0"/>
                      <w:marBottom w:val="0"/>
                      <w:divBdr>
                        <w:top w:val="none" w:sz="0" w:space="0" w:color="auto"/>
                        <w:left w:val="none" w:sz="0" w:space="0" w:color="auto"/>
                        <w:bottom w:val="none" w:sz="0" w:space="0" w:color="auto"/>
                        <w:right w:val="none" w:sz="0" w:space="0" w:color="auto"/>
                      </w:divBdr>
                      <w:divsChild>
                        <w:div w:id="1275600384">
                          <w:marLeft w:val="0"/>
                          <w:marRight w:val="0"/>
                          <w:marTop w:val="0"/>
                          <w:marBottom w:val="0"/>
                          <w:divBdr>
                            <w:top w:val="none" w:sz="0" w:space="0" w:color="auto"/>
                            <w:left w:val="none" w:sz="0" w:space="0" w:color="auto"/>
                            <w:bottom w:val="none" w:sz="0" w:space="0" w:color="auto"/>
                            <w:right w:val="none" w:sz="0" w:space="0" w:color="auto"/>
                          </w:divBdr>
                          <w:divsChild>
                            <w:div w:id="2057655227">
                              <w:marLeft w:val="-150"/>
                              <w:marRight w:val="-150"/>
                              <w:marTop w:val="0"/>
                              <w:marBottom w:val="0"/>
                              <w:divBdr>
                                <w:top w:val="none" w:sz="0" w:space="0" w:color="auto"/>
                                <w:left w:val="none" w:sz="0" w:space="0" w:color="auto"/>
                                <w:bottom w:val="none" w:sz="0" w:space="0" w:color="auto"/>
                                <w:right w:val="none" w:sz="0" w:space="0" w:color="auto"/>
                              </w:divBdr>
                              <w:divsChild>
                                <w:div w:id="649750231">
                                  <w:marLeft w:val="0"/>
                                  <w:marRight w:val="0"/>
                                  <w:marTop w:val="0"/>
                                  <w:marBottom w:val="0"/>
                                  <w:divBdr>
                                    <w:top w:val="none" w:sz="0" w:space="0" w:color="auto"/>
                                    <w:left w:val="none" w:sz="0" w:space="0" w:color="auto"/>
                                    <w:bottom w:val="none" w:sz="0" w:space="0" w:color="auto"/>
                                    <w:right w:val="none" w:sz="0" w:space="0" w:color="auto"/>
                                  </w:divBdr>
                                  <w:divsChild>
                                    <w:div w:id="448819726">
                                      <w:marLeft w:val="150"/>
                                      <w:marRight w:val="150"/>
                                      <w:marTop w:val="0"/>
                                      <w:marBottom w:val="0"/>
                                      <w:divBdr>
                                        <w:top w:val="none" w:sz="0" w:space="0" w:color="auto"/>
                                        <w:left w:val="none" w:sz="0" w:space="0" w:color="auto"/>
                                        <w:bottom w:val="none" w:sz="0" w:space="0" w:color="auto"/>
                                        <w:right w:val="none" w:sz="0" w:space="0" w:color="auto"/>
                                      </w:divBdr>
                                      <w:divsChild>
                                        <w:div w:id="426730267">
                                          <w:marLeft w:val="0"/>
                                          <w:marRight w:val="0"/>
                                          <w:marTop w:val="0"/>
                                          <w:marBottom w:val="0"/>
                                          <w:divBdr>
                                            <w:top w:val="none" w:sz="0" w:space="0" w:color="auto"/>
                                            <w:left w:val="none" w:sz="0" w:space="0" w:color="auto"/>
                                            <w:bottom w:val="none" w:sz="0" w:space="0" w:color="auto"/>
                                            <w:right w:val="none" w:sz="0" w:space="0" w:color="auto"/>
                                          </w:divBdr>
                                          <w:divsChild>
                                            <w:div w:id="857306134">
                                              <w:marLeft w:val="0"/>
                                              <w:marRight w:val="0"/>
                                              <w:marTop w:val="0"/>
                                              <w:marBottom w:val="0"/>
                                              <w:divBdr>
                                                <w:top w:val="none" w:sz="0" w:space="0" w:color="auto"/>
                                                <w:left w:val="none" w:sz="0" w:space="0" w:color="auto"/>
                                                <w:bottom w:val="none" w:sz="0" w:space="0" w:color="auto"/>
                                                <w:right w:val="none" w:sz="0" w:space="0" w:color="auto"/>
                                              </w:divBdr>
                                              <w:divsChild>
                                                <w:div w:id="376322427">
                                                  <w:marLeft w:val="0"/>
                                                  <w:marRight w:val="0"/>
                                                  <w:marTop w:val="0"/>
                                                  <w:marBottom w:val="0"/>
                                                  <w:divBdr>
                                                    <w:top w:val="none" w:sz="0" w:space="0" w:color="auto"/>
                                                    <w:left w:val="none" w:sz="0" w:space="0" w:color="auto"/>
                                                    <w:bottom w:val="none" w:sz="0" w:space="0" w:color="auto"/>
                                                    <w:right w:val="none" w:sz="0" w:space="0" w:color="auto"/>
                                                  </w:divBdr>
                                                  <w:divsChild>
                                                    <w:div w:id="1580749427">
                                                      <w:marLeft w:val="0"/>
                                                      <w:marRight w:val="0"/>
                                                      <w:marTop w:val="0"/>
                                                      <w:marBottom w:val="0"/>
                                                      <w:divBdr>
                                                        <w:top w:val="none" w:sz="0" w:space="0" w:color="auto"/>
                                                        <w:left w:val="none" w:sz="0" w:space="0" w:color="auto"/>
                                                        <w:bottom w:val="none" w:sz="0" w:space="0" w:color="auto"/>
                                                        <w:right w:val="none" w:sz="0" w:space="0" w:color="auto"/>
                                                      </w:divBdr>
                                                      <w:divsChild>
                                                        <w:div w:id="151946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025585">
      <w:bodyDiv w:val="1"/>
      <w:marLeft w:val="0"/>
      <w:marRight w:val="0"/>
      <w:marTop w:val="0"/>
      <w:marBottom w:val="0"/>
      <w:divBdr>
        <w:top w:val="none" w:sz="0" w:space="0" w:color="auto"/>
        <w:left w:val="none" w:sz="0" w:space="0" w:color="auto"/>
        <w:bottom w:val="none" w:sz="0" w:space="0" w:color="auto"/>
        <w:right w:val="none" w:sz="0" w:space="0" w:color="auto"/>
      </w:divBdr>
      <w:divsChild>
        <w:div w:id="1116363309">
          <w:marLeft w:val="0"/>
          <w:marRight w:val="0"/>
          <w:marTop w:val="0"/>
          <w:marBottom w:val="0"/>
          <w:divBdr>
            <w:top w:val="none" w:sz="0" w:space="0" w:color="auto"/>
            <w:left w:val="none" w:sz="0" w:space="0" w:color="auto"/>
            <w:bottom w:val="none" w:sz="0" w:space="0" w:color="auto"/>
            <w:right w:val="none" w:sz="0" w:space="0" w:color="auto"/>
          </w:divBdr>
          <w:divsChild>
            <w:div w:id="315646417">
              <w:marLeft w:val="0"/>
              <w:marRight w:val="0"/>
              <w:marTop w:val="0"/>
              <w:marBottom w:val="0"/>
              <w:divBdr>
                <w:top w:val="none" w:sz="0" w:space="0" w:color="auto"/>
                <w:left w:val="none" w:sz="0" w:space="0" w:color="auto"/>
                <w:bottom w:val="none" w:sz="0" w:space="0" w:color="auto"/>
                <w:right w:val="none" w:sz="0" w:space="0" w:color="auto"/>
              </w:divBdr>
              <w:divsChild>
                <w:div w:id="1459448269">
                  <w:marLeft w:val="0"/>
                  <w:marRight w:val="0"/>
                  <w:marTop w:val="0"/>
                  <w:marBottom w:val="0"/>
                  <w:divBdr>
                    <w:top w:val="none" w:sz="0" w:space="0" w:color="auto"/>
                    <w:left w:val="none" w:sz="0" w:space="0" w:color="auto"/>
                    <w:bottom w:val="none" w:sz="0" w:space="0" w:color="auto"/>
                    <w:right w:val="none" w:sz="0" w:space="0" w:color="auto"/>
                  </w:divBdr>
                  <w:divsChild>
                    <w:div w:id="984941117">
                      <w:marLeft w:val="0"/>
                      <w:marRight w:val="0"/>
                      <w:marTop w:val="0"/>
                      <w:marBottom w:val="0"/>
                      <w:divBdr>
                        <w:top w:val="none" w:sz="0" w:space="0" w:color="auto"/>
                        <w:left w:val="none" w:sz="0" w:space="0" w:color="auto"/>
                        <w:bottom w:val="none" w:sz="0" w:space="0" w:color="auto"/>
                        <w:right w:val="none" w:sz="0" w:space="0" w:color="auto"/>
                      </w:divBdr>
                      <w:divsChild>
                        <w:div w:id="765809775">
                          <w:marLeft w:val="0"/>
                          <w:marRight w:val="0"/>
                          <w:marTop w:val="0"/>
                          <w:marBottom w:val="0"/>
                          <w:divBdr>
                            <w:top w:val="none" w:sz="0" w:space="0" w:color="auto"/>
                            <w:left w:val="none" w:sz="0" w:space="0" w:color="auto"/>
                            <w:bottom w:val="none" w:sz="0" w:space="0" w:color="auto"/>
                            <w:right w:val="none" w:sz="0" w:space="0" w:color="auto"/>
                          </w:divBdr>
                          <w:divsChild>
                            <w:div w:id="687374162">
                              <w:marLeft w:val="-150"/>
                              <w:marRight w:val="-150"/>
                              <w:marTop w:val="0"/>
                              <w:marBottom w:val="0"/>
                              <w:divBdr>
                                <w:top w:val="none" w:sz="0" w:space="0" w:color="auto"/>
                                <w:left w:val="none" w:sz="0" w:space="0" w:color="auto"/>
                                <w:bottom w:val="none" w:sz="0" w:space="0" w:color="auto"/>
                                <w:right w:val="none" w:sz="0" w:space="0" w:color="auto"/>
                              </w:divBdr>
                              <w:divsChild>
                                <w:div w:id="1233468044">
                                  <w:marLeft w:val="0"/>
                                  <w:marRight w:val="0"/>
                                  <w:marTop w:val="0"/>
                                  <w:marBottom w:val="0"/>
                                  <w:divBdr>
                                    <w:top w:val="none" w:sz="0" w:space="0" w:color="auto"/>
                                    <w:left w:val="none" w:sz="0" w:space="0" w:color="auto"/>
                                    <w:bottom w:val="none" w:sz="0" w:space="0" w:color="auto"/>
                                    <w:right w:val="none" w:sz="0" w:space="0" w:color="auto"/>
                                  </w:divBdr>
                                  <w:divsChild>
                                    <w:div w:id="466899785">
                                      <w:marLeft w:val="150"/>
                                      <w:marRight w:val="150"/>
                                      <w:marTop w:val="0"/>
                                      <w:marBottom w:val="0"/>
                                      <w:divBdr>
                                        <w:top w:val="none" w:sz="0" w:space="0" w:color="auto"/>
                                        <w:left w:val="none" w:sz="0" w:space="0" w:color="auto"/>
                                        <w:bottom w:val="none" w:sz="0" w:space="0" w:color="auto"/>
                                        <w:right w:val="none" w:sz="0" w:space="0" w:color="auto"/>
                                      </w:divBdr>
                                      <w:divsChild>
                                        <w:div w:id="679311796">
                                          <w:marLeft w:val="0"/>
                                          <w:marRight w:val="0"/>
                                          <w:marTop w:val="0"/>
                                          <w:marBottom w:val="0"/>
                                          <w:divBdr>
                                            <w:top w:val="none" w:sz="0" w:space="0" w:color="auto"/>
                                            <w:left w:val="none" w:sz="0" w:space="0" w:color="auto"/>
                                            <w:bottom w:val="none" w:sz="0" w:space="0" w:color="auto"/>
                                            <w:right w:val="none" w:sz="0" w:space="0" w:color="auto"/>
                                          </w:divBdr>
                                          <w:divsChild>
                                            <w:div w:id="1200822565">
                                              <w:marLeft w:val="0"/>
                                              <w:marRight w:val="0"/>
                                              <w:marTop w:val="0"/>
                                              <w:marBottom w:val="0"/>
                                              <w:divBdr>
                                                <w:top w:val="none" w:sz="0" w:space="0" w:color="auto"/>
                                                <w:left w:val="none" w:sz="0" w:space="0" w:color="auto"/>
                                                <w:bottom w:val="none" w:sz="0" w:space="0" w:color="auto"/>
                                                <w:right w:val="none" w:sz="0" w:space="0" w:color="auto"/>
                                              </w:divBdr>
                                              <w:divsChild>
                                                <w:div w:id="1930000881">
                                                  <w:marLeft w:val="0"/>
                                                  <w:marRight w:val="0"/>
                                                  <w:marTop w:val="0"/>
                                                  <w:marBottom w:val="0"/>
                                                  <w:divBdr>
                                                    <w:top w:val="none" w:sz="0" w:space="0" w:color="auto"/>
                                                    <w:left w:val="none" w:sz="0" w:space="0" w:color="auto"/>
                                                    <w:bottom w:val="none" w:sz="0" w:space="0" w:color="auto"/>
                                                    <w:right w:val="none" w:sz="0" w:space="0" w:color="auto"/>
                                                  </w:divBdr>
                                                  <w:divsChild>
                                                    <w:div w:id="1895850848">
                                                      <w:marLeft w:val="0"/>
                                                      <w:marRight w:val="0"/>
                                                      <w:marTop w:val="0"/>
                                                      <w:marBottom w:val="0"/>
                                                      <w:divBdr>
                                                        <w:top w:val="none" w:sz="0" w:space="0" w:color="auto"/>
                                                        <w:left w:val="none" w:sz="0" w:space="0" w:color="auto"/>
                                                        <w:bottom w:val="none" w:sz="0" w:space="0" w:color="auto"/>
                                                        <w:right w:val="none" w:sz="0" w:space="0" w:color="auto"/>
                                                      </w:divBdr>
                                                      <w:divsChild>
                                                        <w:div w:id="186431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71518571">
      <w:bodyDiv w:val="1"/>
      <w:marLeft w:val="0"/>
      <w:marRight w:val="0"/>
      <w:marTop w:val="0"/>
      <w:marBottom w:val="0"/>
      <w:divBdr>
        <w:top w:val="none" w:sz="0" w:space="0" w:color="auto"/>
        <w:left w:val="none" w:sz="0" w:space="0" w:color="auto"/>
        <w:bottom w:val="none" w:sz="0" w:space="0" w:color="auto"/>
        <w:right w:val="none" w:sz="0" w:space="0" w:color="auto"/>
      </w:divBdr>
      <w:divsChild>
        <w:div w:id="1335573910">
          <w:marLeft w:val="0"/>
          <w:marRight w:val="0"/>
          <w:marTop w:val="0"/>
          <w:marBottom w:val="0"/>
          <w:divBdr>
            <w:top w:val="none" w:sz="0" w:space="0" w:color="auto"/>
            <w:left w:val="none" w:sz="0" w:space="0" w:color="auto"/>
            <w:bottom w:val="none" w:sz="0" w:space="0" w:color="auto"/>
            <w:right w:val="none" w:sz="0" w:space="0" w:color="auto"/>
          </w:divBdr>
          <w:divsChild>
            <w:div w:id="1294362737">
              <w:marLeft w:val="0"/>
              <w:marRight w:val="0"/>
              <w:marTop w:val="0"/>
              <w:marBottom w:val="0"/>
              <w:divBdr>
                <w:top w:val="none" w:sz="0" w:space="0" w:color="auto"/>
                <w:left w:val="none" w:sz="0" w:space="0" w:color="auto"/>
                <w:bottom w:val="none" w:sz="0" w:space="0" w:color="auto"/>
                <w:right w:val="none" w:sz="0" w:space="0" w:color="auto"/>
              </w:divBdr>
              <w:divsChild>
                <w:div w:id="1978031413">
                  <w:marLeft w:val="0"/>
                  <w:marRight w:val="0"/>
                  <w:marTop w:val="0"/>
                  <w:marBottom w:val="0"/>
                  <w:divBdr>
                    <w:top w:val="none" w:sz="0" w:space="0" w:color="auto"/>
                    <w:left w:val="none" w:sz="0" w:space="0" w:color="auto"/>
                    <w:bottom w:val="none" w:sz="0" w:space="0" w:color="auto"/>
                    <w:right w:val="none" w:sz="0" w:space="0" w:color="auto"/>
                  </w:divBdr>
                  <w:divsChild>
                    <w:div w:id="1106463395">
                      <w:marLeft w:val="0"/>
                      <w:marRight w:val="0"/>
                      <w:marTop w:val="0"/>
                      <w:marBottom w:val="0"/>
                      <w:divBdr>
                        <w:top w:val="none" w:sz="0" w:space="0" w:color="auto"/>
                        <w:left w:val="none" w:sz="0" w:space="0" w:color="auto"/>
                        <w:bottom w:val="none" w:sz="0" w:space="0" w:color="auto"/>
                        <w:right w:val="none" w:sz="0" w:space="0" w:color="auto"/>
                      </w:divBdr>
                      <w:divsChild>
                        <w:div w:id="1570194715">
                          <w:marLeft w:val="0"/>
                          <w:marRight w:val="0"/>
                          <w:marTop w:val="0"/>
                          <w:marBottom w:val="0"/>
                          <w:divBdr>
                            <w:top w:val="none" w:sz="0" w:space="0" w:color="auto"/>
                            <w:left w:val="none" w:sz="0" w:space="0" w:color="auto"/>
                            <w:bottom w:val="none" w:sz="0" w:space="0" w:color="auto"/>
                            <w:right w:val="none" w:sz="0" w:space="0" w:color="auto"/>
                          </w:divBdr>
                          <w:divsChild>
                            <w:div w:id="943344317">
                              <w:marLeft w:val="-150"/>
                              <w:marRight w:val="-150"/>
                              <w:marTop w:val="0"/>
                              <w:marBottom w:val="0"/>
                              <w:divBdr>
                                <w:top w:val="none" w:sz="0" w:space="0" w:color="auto"/>
                                <w:left w:val="none" w:sz="0" w:space="0" w:color="auto"/>
                                <w:bottom w:val="none" w:sz="0" w:space="0" w:color="auto"/>
                                <w:right w:val="none" w:sz="0" w:space="0" w:color="auto"/>
                              </w:divBdr>
                              <w:divsChild>
                                <w:div w:id="1653170901">
                                  <w:marLeft w:val="0"/>
                                  <w:marRight w:val="0"/>
                                  <w:marTop w:val="0"/>
                                  <w:marBottom w:val="0"/>
                                  <w:divBdr>
                                    <w:top w:val="none" w:sz="0" w:space="0" w:color="auto"/>
                                    <w:left w:val="none" w:sz="0" w:space="0" w:color="auto"/>
                                    <w:bottom w:val="none" w:sz="0" w:space="0" w:color="auto"/>
                                    <w:right w:val="none" w:sz="0" w:space="0" w:color="auto"/>
                                  </w:divBdr>
                                  <w:divsChild>
                                    <w:div w:id="1784112328">
                                      <w:marLeft w:val="150"/>
                                      <w:marRight w:val="150"/>
                                      <w:marTop w:val="0"/>
                                      <w:marBottom w:val="0"/>
                                      <w:divBdr>
                                        <w:top w:val="none" w:sz="0" w:space="0" w:color="auto"/>
                                        <w:left w:val="none" w:sz="0" w:space="0" w:color="auto"/>
                                        <w:bottom w:val="none" w:sz="0" w:space="0" w:color="auto"/>
                                        <w:right w:val="none" w:sz="0" w:space="0" w:color="auto"/>
                                      </w:divBdr>
                                      <w:divsChild>
                                        <w:div w:id="998003270">
                                          <w:marLeft w:val="0"/>
                                          <w:marRight w:val="0"/>
                                          <w:marTop w:val="0"/>
                                          <w:marBottom w:val="0"/>
                                          <w:divBdr>
                                            <w:top w:val="none" w:sz="0" w:space="0" w:color="auto"/>
                                            <w:left w:val="none" w:sz="0" w:space="0" w:color="auto"/>
                                            <w:bottom w:val="none" w:sz="0" w:space="0" w:color="auto"/>
                                            <w:right w:val="none" w:sz="0" w:space="0" w:color="auto"/>
                                          </w:divBdr>
                                          <w:divsChild>
                                            <w:div w:id="944463647">
                                              <w:marLeft w:val="0"/>
                                              <w:marRight w:val="0"/>
                                              <w:marTop w:val="0"/>
                                              <w:marBottom w:val="0"/>
                                              <w:divBdr>
                                                <w:top w:val="none" w:sz="0" w:space="0" w:color="auto"/>
                                                <w:left w:val="none" w:sz="0" w:space="0" w:color="auto"/>
                                                <w:bottom w:val="none" w:sz="0" w:space="0" w:color="auto"/>
                                                <w:right w:val="none" w:sz="0" w:space="0" w:color="auto"/>
                                              </w:divBdr>
                                              <w:divsChild>
                                                <w:div w:id="1888948026">
                                                  <w:marLeft w:val="0"/>
                                                  <w:marRight w:val="0"/>
                                                  <w:marTop w:val="0"/>
                                                  <w:marBottom w:val="0"/>
                                                  <w:divBdr>
                                                    <w:top w:val="none" w:sz="0" w:space="0" w:color="auto"/>
                                                    <w:left w:val="none" w:sz="0" w:space="0" w:color="auto"/>
                                                    <w:bottom w:val="none" w:sz="0" w:space="0" w:color="auto"/>
                                                    <w:right w:val="none" w:sz="0" w:space="0" w:color="auto"/>
                                                  </w:divBdr>
                                                  <w:divsChild>
                                                    <w:div w:id="848639036">
                                                      <w:marLeft w:val="0"/>
                                                      <w:marRight w:val="0"/>
                                                      <w:marTop w:val="0"/>
                                                      <w:marBottom w:val="0"/>
                                                      <w:divBdr>
                                                        <w:top w:val="none" w:sz="0" w:space="0" w:color="auto"/>
                                                        <w:left w:val="none" w:sz="0" w:space="0" w:color="auto"/>
                                                        <w:bottom w:val="none" w:sz="0" w:space="0" w:color="auto"/>
                                                        <w:right w:val="none" w:sz="0" w:space="0" w:color="auto"/>
                                                      </w:divBdr>
                                                      <w:divsChild>
                                                        <w:div w:id="1492595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46636860">
      <w:bodyDiv w:val="1"/>
      <w:marLeft w:val="0"/>
      <w:marRight w:val="0"/>
      <w:marTop w:val="0"/>
      <w:marBottom w:val="0"/>
      <w:divBdr>
        <w:top w:val="none" w:sz="0" w:space="0" w:color="auto"/>
        <w:left w:val="none" w:sz="0" w:space="0" w:color="auto"/>
        <w:bottom w:val="none" w:sz="0" w:space="0" w:color="auto"/>
        <w:right w:val="none" w:sz="0" w:space="0" w:color="auto"/>
      </w:divBdr>
      <w:divsChild>
        <w:div w:id="723061159">
          <w:marLeft w:val="0"/>
          <w:marRight w:val="0"/>
          <w:marTop w:val="0"/>
          <w:marBottom w:val="0"/>
          <w:divBdr>
            <w:top w:val="none" w:sz="0" w:space="0" w:color="auto"/>
            <w:left w:val="none" w:sz="0" w:space="0" w:color="auto"/>
            <w:bottom w:val="none" w:sz="0" w:space="0" w:color="auto"/>
            <w:right w:val="none" w:sz="0" w:space="0" w:color="auto"/>
          </w:divBdr>
          <w:divsChild>
            <w:div w:id="216208990">
              <w:marLeft w:val="0"/>
              <w:marRight w:val="0"/>
              <w:marTop w:val="0"/>
              <w:marBottom w:val="0"/>
              <w:divBdr>
                <w:top w:val="none" w:sz="0" w:space="0" w:color="auto"/>
                <w:left w:val="none" w:sz="0" w:space="0" w:color="auto"/>
                <w:bottom w:val="none" w:sz="0" w:space="0" w:color="auto"/>
                <w:right w:val="none" w:sz="0" w:space="0" w:color="auto"/>
              </w:divBdr>
              <w:divsChild>
                <w:div w:id="1359814799">
                  <w:marLeft w:val="0"/>
                  <w:marRight w:val="0"/>
                  <w:marTop w:val="0"/>
                  <w:marBottom w:val="0"/>
                  <w:divBdr>
                    <w:top w:val="none" w:sz="0" w:space="0" w:color="auto"/>
                    <w:left w:val="none" w:sz="0" w:space="0" w:color="auto"/>
                    <w:bottom w:val="none" w:sz="0" w:space="0" w:color="auto"/>
                    <w:right w:val="none" w:sz="0" w:space="0" w:color="auto"/>
                  </w:divBdr>
                  <w:divsChild>
                    <w:div w:id="2025009191">
                      <w:marLeft w:val="0"/>
                      <w:marRight w:val="0"/>
                      <w:marTop w:val="0"/>
                      <w:marBottom w:val="0"/>
                      <w:divBdr>
                        <w:top w:val="none" w:sz="0" w:space="0" w:color="auto"/>
                        <w:left w:val="none" w:sz="0" w:space="0" w:color="auto"/>
                        <w:bottom w:val="none" w:sz="0" w:space="0" w:color="auto"/>
                        <w:right w:val="none" w:sz="0" w:space="0" w:color="auto"/>
                      </w:divBdr>
                      <w:divsChild>
                        <w:div w:id="782260794">
                          <w:marLeft w:val="0"/>
                          <w:marRight w:val="0"/>
                          <w:marTop w:val="0"/>
                          <w:marBottom w:val="0"/>
                          <w:divBdr>
                            <w:top w:val="none" w:sz="0" w:space="0" w:color="auto"/>
                            <w:left w:val="none" w:sz="0" w:space="0" w:color="auto"/>
                            <w:bottom w:val="none" w:sz="0" w:space="0" w:color="auto"/>
                            <w:right w:val="none" w:sz="0" w:space="0" w:color="auto"/>
                          </w:divBdr>
                          <w:divsChild>
                            <w:div w:id="294066396">
                              <w:marLeft w:val="-150"/>
                              <w:marRight w:val="-150"/>
                              <w:marTop w:val="0"/>
                              <w:marBottom w:val="0"/>
                              <w:divBdr>
                                <w:top w:val="none" w:sz="0" w:space="0" w:color="auto"/>
                                <w:left w:val="none" w:sz="0" w:space="0" w:color="auto"/>
                                <w:bottom w:val="none" w:sz="0" w:space="0" w:color="auto"/>
                                <w:right w:val="none" w:sz="0" w:space="0" w:color="auto"/>
                              </w:divBdr>
                              <w:divsChild>
                                <w:div w:id="1406149004">
                                  <w:marLeft w:val="0"/>
                                  <w:marRight w:val="0"/>
                                  <w:marTop w:val="0"/>
                                  <w:marBottom w:val="0"/>
                                  <w:divBdr>
                                    <w:top w:val="none" w:sz="0" w:space="0" w:color="auto"/>
                                    <w:left w:val="none" w:sz="0" w:space="0" w:color="auto"/>
                                    <w:bottom w:val="none" w:sz="0" w:space="0" w:color="auto"/>
                                    <w:right w:val="none" w:sz="0" w:space="0" w:color="auto"/>
                                  </w:divBdr>
                                  <w:divsChild>
                                    <w:div w:id="1778596660">
                                      <w:marLeft w:val="150"/>
                                      <w:marRight w:val="150"/>
                                      <w:marTop w:val="0"/>
                                      <w:marBottom w:val="0"/>
                                      <w:divBdr>
                                        <w:top w:val="none" w:sz="0" w:space="0" w:color="auto"/>
                                        <w:left w:val="none" w:sz="0" w:space="0" w:color="auto"/>
                                        <w:bottom w:val="none" w:sz="0" w:space="0" w:color="auto"/>
                                        <w:right w:val="none" w:sz="0" w:space="0" w:color="auto"/>
                                      </w:divBdr>
                                      <w:divsChild>
                                        <w:div w:id="23337001">
                                          <w:marLeft w:val="0"/>
                                          <w:marRight w:val="0"/>
                                          <w:marTop w:val="0"/>
                                          <w:marBottom w:val="0"/>
                                          <w:divBdr>
                                            <w:top w:val="none" w:sz="0" w:space="0" w:color="auto"/>
                                            <w:left w:val="none" w:sz="0" w:space="0" w:color="auto"/>
                                            <w:bottom w:val="none" w:sz="0" w:space="0" w:color="auto"/>
                                            <w:right w:val="none" w:sz="0" w:space="0" w:color="auto"/>
                                          </w:divBdr>
                                          <w:divsChild>
                                            <w:div w:id="1689335375">
                                              <w:marLeft w:val="0"/>
                                              <w:marRight w:val="0"/>
                                              <w:marTop w:val="0"/>
                                              <w:marBottom w:val="0"/>
                                              <w:divBdr>
                                                <w:top w:val="none" w:sz="0" w:space="0" w:color="auto"/>
                                                <w:left w:val="none" w:sz="0" w:space="0" w:color="auto"/>
                                                <w:bottom w:val="none" w:sz="0" w:space="0" w:color="auto"/>
                                                <w:right w:val="none" w:sz="0" w:space="0" w:color="auto"/>
                                              </w:divBdr>
                                              <w:divsChild>
                                                <w:div w:id="1211070802">
                                                  <w:marLeft w:val="0"/>
                                                  <w:marRight w:val="0"/>
                                                  <w:marTop w:val="0"/>
                                                  <w:marBottom w:val="0"/>
                                                  <w:divBdr>
                                                    <w:top w:val="none" w:sz="0" w:space="0" w:color="auto"/>
                                                    <w:left w:val="none" w:sz="0" w:space="0" w:color="auto"/>
                                                    <w:bottom w:val="none" w:sz="0" w:space="0" w:color="auto"/>
                                                    <w:right w:val="none" w:sz="0" w:space="0" w:color="auto"/>
                                                  </w:divBdr>
                                                  <w:divsChild>
                                                    <w:div w:id="1983385283">
                                                      <w:marLeft w:val="0"/>
                                                      <w:marRight w:val="0"/>
                                                      <w:marTop w:val="0"/>
                                                      <w:marBottom w:val="0"/>
                                                      <w:divBdr>
                                                        <w:top w:val="none" w:sz="0" w:space="0" w:color="auto"/>
                                                        <w:left w:val="none" w:sz="0" w:space="0" w:color="auto"/>
                                                        <w:bottom w:val="none" w:sz="0" w:space="0" w:color="auto"/>
                                                        <w:right w:val="none" w:sz="0" w:space="0" w:color="auto"/>
                                                      </w:divBdr>
                                                      <w:divsChild>
                                                        <w:div w:id="140915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3644700">
      <w:bodyDiv w:val="1"/>
      <w:marLeft w:val="0"/>
      <w:marRight w:val="0"/>
      <w:marTop w:val="0"/>
      <w:marBottom w:val="0"/>
      <w:divBdr>
        <w:top w:val="none" w:sz="0" w:space="0" w:color="auto"/>
        <w:left w:val="none" w:sz="0" w:space="0" w:color="auto"/>
        <w:bottom w:val="none" w:sz="0" w:space="0" w:color="auto"/>
        <w:right w:val="none" w:sz="0" w:space="0" w:color="auto"/>
      </w:divBdr>
      <w:divsChild>
        <w:div w:id="1252667194">
          <w:marLeft w:val="0"/>
          <w:marRight w:val="0"/>
          <w:marTop w:val="0"/>
          <w:marBottom w:val="0"/>
          <w:divBdr>
            <w:top w:val="none" w:sz="0" w:space="0" w:color="auto"/>
            <w:left w:val="none" w:sz="0" w:space="0" w:color="auto"/>
            <w:bottom w:val="none" w:sz="0" w:space="0" w:color="auto"/>
            <w:right w:val="none" w:sz="0" w:space="0" w:color="auto"/>
          </w:divBdr>
          <w:divsChild>
            <w:div w:id="60056098">
              <w:marLeft w:val="0"/>
              <w:marRight w:val="0"/>
              <w:marTop w:val="0"/>
              <w:marBottom w:val="0"/>
              <w:divBdr>
                <w:top w:val="none" w:sz="0" w:space="0" w:color="auto"/>
                <w:left w:val="none" w:sz="0" w:space="0" w:color="auto"/>
                <w:bottom w:val="none" w:sz="0" w:space="0" w:color="auto"/>
                <w:right w:val="none" w:sz="0" w:space="0" w:color="auto"/>
              </w:divBdr>
              <w:divsChild>
                <w:div w:id="26564801">
                  <w:marLeft w:val="0"/>
                  <w:marRight w:val="0"/>
                  <w:marTop w:val="0"/>
                  <w:marBottom w:val="0"/>
                  <w:divBdr>
                    <w:top w:val="none" w:sz="0" w:space="0" w:color="auto"/>
                    <w:left w:val="none" w:sz="0" w:space="0" w:color="auto"/>
                    <w:bottom w:val="none" w:sz="0" w:space="0" w:color="auto"/>
                    <w:right w:val="none" w:sz="0" w:space="0" w:color="auto"/>
                  </w:divBdr>
                  <w:divsChild>
                    <w:div w:id="1797990643">
                      <w:marLeft w:val="0"/>
                      <w:marRight w:val="0"/>
                      <w:marTop w:val="0"/>
                      <w:marBottom w:val="0"/>
                      <w:divBdr>
                        <w:top w:val="none" w:sz="0" w:space="0" w:color="auto"/>
                        <w:left w:val="none" w:sz="0" w:space="0" w:color="auto"/>
                        <w:bottom w:val="none" w:sz="0" w:space="0" w:color="auto"/>
                        <w:right w:val="none" w:sz="0" w:space="0" w:color="auto"/>
                      </w:divBdr>
                      <w:divsChild>
                        <w:div w:id="1849563991">
                          <w:marLeft w:val="0"/>
                          <w:marRight w:val="0"/>
                          <w:marTop w:val="0"/>
                          <w:marBottom w:val="0"/>
                          <w:divBdr>
                            <w:top w:val="none" w:sz="0" w:space="0" w:color="auto"/>
                            <w:left w:val="none" w:sz="0" w:space="0" w:color="auto"/>
                            <w:bottom w:val="none" w:sz="0" w:space="0" w:color="auto"/>
                            <w:right w:val="none" w:sz="0" w:space="0" w:color="auto"/>
                          </w:divBdr>
                          <w:divsChild>
                            <w:div w:id="1492672311">
                              <w:marLeft w:val="-150"/>
                              <w:marRight w:val="-150"/>
                              <w:marTop w:val="0"/>
                              <w:marBottom w:val="0"/>
                              <w:divBdr>
                                <w:top w:val="none" w:sz="0" w:space="0" w:color="auto"/>
                                <w:left w:val="none" w:sz="0" w:space="0" w:color="auto"/>
                                <w:bottom w:val="none" w:sz="0" w:space="0" w:color="auto"/>
                                <w:right w:val="none" w:sz="0" w:space="0" w:color="auto"/>
                              </w:divBdr>
                              <w:divsChild>
                                <w:div w:id="460076355">
                                  <w:marLeft w:val="0"/>
                                  <w:marRight w:val="0"/>
                                  <w:marTop w:val="0"/>
                                  <w:marBottom w:val="0"/>
                                  <w:divBdr>
                                    <w:top w:val="none" w:sz="0" w:space="0" w:color="auto"/>
                                    <w:left w:val="none" w:sz="0" w:space="0" w:color="auto"/>
                                    <w:bottom w:val="none" w:sz="0" w:space="0" w:color="auto"/>
                                    <w:right w:val="none" w:sz="0" w:space="0" w:color="auto"/>
                                  </w:divBdr>
                                  <w:divsChild>
                                    <w:div w:id="1491479516">
                                      <w:marLeft w:val="150"/>
                                      <w:marRight w:val="150"/>
                                      <w:marTop w:val="0"/>
                                      <w:marBottom w:val="0"/>
                                      <w:divBdr>
                                        <w:top w:val="none" w:sz="0" w:space="0" w:color="auto"/>
                                        <w:left w:val="none" w:sz="0" w:space="0" w:color="auto"/>
                                        <w:bottom w:val="none" w:sz="0" w:space="0" w:color="auto"/>
                                        <w:right w:val="none" w:sz="0" w:space="0" w:color="auto"/>
                                      </w:divBdr>
                                      <w:divsChild>
                                        <w:div w:id="820541707">
                                          <w:marLeft w:val="0"/>
                                          <w:marRight w:val="0"/>
                                          <w:marTop w:val="0"/>
                                          <w:marBottom w:val="0"/>
                                          <w:divBdr>
                                            <w:top w:val="none" w:sz="0" w:space="0" w:color="auto"/>
                                            <w:left w:val="none" w:sz="0" w:space="0" w:color="auto"/>
                                            <w:bottom w:val="none" w:sz="0" w:space="0" w:color="auto"/>
                                            <w:right w:val="none" w:sz="0" w:space="0" w:color="auto"/>
                                          </w:divBdr>
                                          <w:divsChild>
                                            <w:div w:id="874804627">
                                              <w:marLeft w:val="0"/>
                                              <w:marRight w:val="0"/>
                                              <w:marTop w:val="0"/>
                                              <w:marBottom w:val="0"/>
                                              <w:divBdr>
                                                <w:top w:val="none" w:sz="0" w:space="0" w:color="auto"/>
                                                <w:left w:val="none" w:sz="0" w:space="0" w:color="auto"/>
                                                <w:bottom w:val="none" w:sz="0" w:space="0" w:color="auto"/>
                                                <w:right w:val="none" w:sz="0" w:space="0" w:color="auto"/>
                                              </w:divBdr>
                                              <w:divsChild>
                                                <w:div w:id="970983849">
                                                  <w:marLeft w:val="0"/>
                                                  <w:marRight w:val="0"/>
                                                  <w:marTop w:val="0"/>
                                                  <w:marBottom w:val="0"/>
                                                  <w:divBdr>
                                                    <w:top w:val="none" w:sz="0" w:space="0" w:color="auto"/>
                                                    <w:left w:val="none" w:sz="0" w:space="0" w:color="auto"/>
                                                    <w:bottom w:val="none" w:sz="0" w:space="0" w:color="auto"/>
                                                    <w:right w:val="none" w:sz="0" w:space="0" w:color="auto"/>
                                                  </w:divBdr>
                                                  <w:divsChild>
                                                    <w:div w:id="1098715902">
                                                      <w:marLeft w:val="0"/>
                                                      <w:marRight w:val="0"/>
                                                      <w:marTop w:val="0"/>
                                                      <w:marBottom w:val="0"/>
                                                      <w:divBdr>
                                                        <w:top w:val="none" w:sz="0" w:space="0" w:color="auto"/>
                                                        <w:left w:val="none" w:sz="0" w:space="0" w:color="auto"/>
                                                        <w:bottom w:val="none" w:sz="0" w:space="0" w:color="auto"/>
                                                        <w:right w:val="none" w:sz="0" w:space="0" w:color="auto"/>
                                                      </w:divBdr>
                                                      <w:divsChild>
                                                        <w:div w:id="50718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4878572">
      <w:bodyDiv w:val="1"/>
      <w:marLeft w:val="0"/>
      <w:marRight w:val="0"/>
      <w:marTop w:val="0"/>
      <w:marBottom w:val="0"/>
      <w:divBdr>
        <w:top w:val="none" w:sz="0" w:space="0" w:color="auto"/>
        <w:left w:val="none" w:sz="0" w:space="0" w:color="auto"/>
        <w:bottom w:val="none" w:sz="0" w:space="0" w:color="auto"/>
        <w:right w:val="none" w:sz="0" w:space="0" w:color="auto"/>
      </w:divBdr>
      <w:divsChild>
        <w:div w:id="584611851">
          <w:marLeft w:val="0"/>
          <w:marRight w:val="0"/>
          <w:marTop w:val="0"/>
          <w:marBottom w:val="0"/>
          <w:divBdr>
            <w:top w:val="none" w:sz="0" w:space="0" w:color="auto"/>
            <w:left w:val="none" w:sz="0" w:space="0" w:color="auto"/>
            <w:bottom w:val="none" w:sz="0" w:space="0" w:color="auto"/>
            <w:right w:val="none" w:sz="0" w:space="0" w:color="auto"/>
          </w:divBdr>
          <w:divsChild>
            <w:div w:id="1421875656">
              <w:marLeft w:val="0"/>
              <w:marRight w:val="0"/>
              <w:marTop w:val="0"/>
              <w:marBottom w:val="0"/>
              <w:divBdr>
                <w:top w:val="none" w:sz="0" w:space="0" w:color="auto"/>
                <w:left w:val="none" w:sz="0" w:space="0" w:color="auto"/>
                <w:bottom w:val="none" w:sz="0" w:space="0" w:color="auto"/>
                <w:right w:val="none" w:sz="0" w:space="0" w:color="auto"/>
              </w:divBdr>
              <w:divsChild>
                <w:div w:id="754475694">
                  <w:marLeft w:val="0"/>
                  <w:marRight w:val="0"/>
                  <w:marTop w:val="0"/>
                  <w:marBottom w:val="0"/>
                  <w:divBdr>
                    <w:top w:val="none" w:sz="0" w:space="0" w:color="auto"/>
                    <w:left w:val="none" w:sz="0" w:space="0" w:color="auto"/>
                    <w:bottom w:val="none" w:sz="0" w:space="0" w:color="auto"/>
                    <w:right w:val="none" w:sz="0" w:space="0" w:color="auto"/>
                  </w:divBdr>
                  <w:divsChild>
                    <w:div w:id="39670944">
                      <w:marLeft w:val="0"/>
                      <w:marRight w:val="0"/>
                      <w:marTop w:val="0"/>
                      <w:marBottom w:val="0"/>
                      <w:divBdr>
                        <w:top w:val="none" w:sz="0" w:space="0" w:color="auto"/>
                        <w:left w:val="none" w:sz="0" w:space="0" w:color="auto"/>
                        <w:bottom w:val="none" w:sz="0" w:space="0" w:color="auto"/>
                        <w:right w:val="none" w:sz="0" w:space="0" w:color="auto"/>
                      </w:divBdr>
                      <w:divsChild>
                        <w:div w:id="2022703995">
                          <w:marLeft w:val="0"/>
                          <w:marRight w:val="0"/>
                          <w:marTop w:val="0"/>
                          <w:marBottom w:val="0"/>
                          <w:divBdr>
                            <w:top w:val="none" w:sz="0" w:space="0" w:color="auto"/>
                            <w:left w:val="none" w:sz="0" w:space="0" w:color="auto"/>
                            <w:bottom w:val="none" w:sz="0" w:space="0" w:color="auto"/>
                            <w:right w:val="none" w:sz="0" w:space="0" w:color="auto"/>
                          </w:divBdr>
                          <w:divsChild>
                            <w:div w:id="395131224">
                              <w:marLeft w:val="-150"/>
                              <w:marRight w:val="-150"/>
                              <w:marTop w:val="0"/>
                              <w:marBottom w:val="0"/>
                              <w:divBdr>
                                <w:top w:val="none" w:sz="0" w:space="0" w:color="auto"/>
                                <w:left w:val="none" w:sz="0" w:space="0" w:color="auto"/>
                                <w:bottom w:val="none" w:sz="0" w:space="0" w:color="auto"/>
                                <w:right w:val="none" w:sz="0" w:space="0" w:color="auto"/>
                              </w:divBdr>
                              <w:divsChild>
                                <w:div w:id="1121925718">
                                  <w:marLeft w:val="0"/>
                                  <w:marRight w:val="0"/>
                                  <w:marTop w:val="0"/>
                                  <w:marBottom w:val="0"/>
                                  <w:divBdr>
                                    <w:top w:val="none" w:sz="0" w:space="0" w:color="auto"/>
                                    <w:left w:val="none" w:sz="0" w:space="0" w:color="auto"/>
                                    <w:bottom w:val="none" w:sz="0" w:space="0" w:color="auto"/>
                                    <w:right w:val="none" w:sz="0" w:space="0" w:color="auto"/>
                                  </w:divBdr>
                                  <w:divsChild>
                                    <w:div w:id="350574787">
                                      <w:marLeft w:val="150"/>
                                      <w:marRight w:val="150"/>
                                      <w:marTop w:val="0"/>
                                      <w:marBottom w:val="0"/>
                                      <w:divBdr>
                                        <w:top w:val="none" w:sz="0" w:space="0" w:color="auto"/>
                                        <w:left w:val="none" w:sz="0" w:space="0" w:color="auto"/>
                                        <w:bottom w:val="none" w:sz="0" w:space="0" w:color="auto"/>
                                        <w:right w:val="none" w:sz="0" w:space="0" w:color="auto"/>
                                      </w:divBdr>
                                      <w:divsChild>
                                        <w:div w:id="958535906">
                                          <w:marLeft w:val="0"/>
                                          <w:marRight w:val="0"/>
                                          <w:marTop w:val="0"/>
                                          <w:marBottom w:val="0"/>
                                          <w:divBdr>
                                            <w:top w:val="none" w:sz="0" w:space="0" w:color="auto"/>
                                            <w:left w:val="none" w:sz="0" w:space="0" w:color="auto"/>
                                            <w:bottom w:val="none" w:sz="0" w:space="0" w:color="auto"/>
                                            <w:right w:val="none" w:sz="0" w:space="0" w:color="auto"/>
                                          </w:divBdr>
                                          <w:divsChild>
                                            <w:div w:id="1375808797">
                                              <w:marLeft w:val="0"/>
                                              <w:marRight w:val="0"/>
                                              <w:marTop w:val="0"/>
                                              <w:marBottom w:val="0"/>
                                              <w:divBdr>
                                                <w:top w:val="none" w:sz="0" w:space="0" w:color="auto"/>
                                                <w:left w:val="none" w:sz="0" w:space="0" w:color="auto"/>
                                                <w:bottom w:val="none" w:sz="0" w:space="0" w:color="auto"/>
                                                <w:right w:val="none" w:sz="0" w:space="0" w:color="auto"/>
                                              </w:divBdr>
                                              <w:divsChild>
                                                <w:div w:id="233443201">
                                                  <w:marLeft w:val="0"/>
                                                  <w:marRight w:val="0"/>
                                                  <w:marTop w:val="0"/>
                                                  <w:marBottom w:val="0"/>
                                                  <w:divBdr>
                                                    <w:top w:val="none" w:sz="0" w:space="0" w:color="auto"/>
                                                    <w:left w:val="none" w:sz="0" w:space="0" w:color="auto"/>
                                                    <w:bottom w:val="none" w:sz="0" w:space="0" w:color="auto"/>
                                                    <w:right w:val="none" w:sz="0" w:space="0" w:color="auto"/>
                                                  </w:divBdr>
                                                  <w:divsChild>
                                                    <w:div w:id="969670786">
                                                      <w:marLeft w:val="0"/>
                                                      <w:marRight w:val="0"/>
                                                      <w:marTop w:val="0"/>
                                                      <w:marBottom w:val="0"/>
                                                      <w:divBdr>
                                                        <w:top w:val="none" w:sz="0" w:space="0" w:color="auto"/>
                                                        <w:left w:val="none" w:sz="0" w:space="0" w:color="auto"/>
                                                        <w:bottom w:val="none" w:sz="0" w:space="0" w:color="auto"/>
                                                        <w:right w:val="none" w:sz="0" w:space="0" w:color="auto"/>
                                                      </w:divBdr>
                                                      <w:divsChild>
                                                        <w:div w:id="159259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07957507">
      <w:bodyDiv w:val="1"/>
      <w:marLeft w:val="0"/>
      <w:marRight w:val="0"/>
      <w:marTop w:val="0"/>
      <w:marBottom w:val="0"/>
      <w:divBdr>
        <w:top w:val="none" w:sz="0" w:space="0" w:color="auto"/>
        <w:left w:val="none" w:sz="0" w:space="0" w:color="auto"/>
        <w:bottom w:val="none" w:sz="0" w:space="0" w:color="auto"/>
        <w:right w:val="none" w:sz="0" w:space="0" w:color="auto"/>
      </w:divBdr>
      <w:divsChild>
        <w:div w:id="1170177402">
          <w:marLeft w:val="0"/>
          <w:marRight w:val="0"/>
          <w:marTop w:val="0"/>
          <w:marBottom w:val="0"/>
          <w:divBdr>
            <w:top w:val="none" w:sz="0" w:space="0" w:color="auto"/>
            <w:left w:val="none" w:sz="0" w:space="0" w:color="auto"/>
            <w:bottom w:val="none" w:sz="0" w:space="0" w:color="auto"/>
            <w:right w:val="none" w:sz="0" w:space="0" w:color="auto"/>
          </w:divBdr>
          <w:divsChild>
            <w:div w:id="1714766641">
              <w:marLeft w:val="0"/>
              <w:marRight w:val="0"/>
              <w:marTop w:val="0"/>
              <w:marBottom w:val="0"/>
              <w:divBdr>
                <w:top w:val="none" w:sz="0" w:space="0" w:color="auto"/>
                <w:left w:val="none" w:sz="0" w:space="0" w:color="auto"/>
                <w:bottom w:val="none" w:sz="0" w:space="0" w:color="auto"/>
                <w:right w:val="none" w:sz="0" w:space="0" w:color="auto"/>
              </w:divBdr>
              <w:divsChild>
                <w:div w:id="223641178">
                  <w:marLeft w:val="0"/>
                  <w:marRight w:val="0"/>
                  <w:marTop w:val="0"/>
                  <w:marBottom w:val="0"/>
                  <w:divBdr>
                    <w:top w:val="none" w:sz="0" w:space="0" w:color="auto"/>
                    <w:left w:val="none" w:sz="0" w:space="0" w:color="auto"/>
                    <w:bottom w:val="none" w:sz="0" w:space="0" w:color="auto"/>
                    <w:right w:val="none" w:sz="0" w:space="0" w:color="auto"/>
                  </w:divBdr>
                  <w:divsChild>
                    <w:div w:id="184442707">
                      <w:marLeft w:val="0"/>
                      <w:marRight w:val="0"/>
                      <w:marTop w:val="0"/>
                      <w:marBottom w:val="0"/>
                      <w:divBdr>
                        <w:top w:val="none" w:sz="0" w:space="0" w:color="auto"/>
                        <w:left w:val="none" w:sz="0" w:space="0" w:color="auto"/>
                        <w:bottom w:val="none" w:sz="0" w:space="0" w:color="auto"/>
                        <w:right w:val="none" w:sz="0" w:space="0" w:color="auto"/>
                      </w:divBdr>
                      <w:divsChild>
                        <w:div w:id="557785287">
                          <w:marLeft w:val="0"/>
                          <w:marRight w:val="0"/>
                          <w:marTop w:val="0"/>
                          <w:marBottom w:val="0"/>
                          <w:divBdr>
                            <w:top w:val="none" w:sz="0" w:space="0" w:color="auto"/>
                            <w:left w:val="none" w:sz="0" w:space="0" w:color="auto"/>
                            <w:bottom w:val="none" w:sz="0" w:space="0" w:color="auto"/>
                            <w:right w:val="none" w:sz="0" w:space="0" w:color="auto"/>
                          </w:divBdr>
                          <w:divsChild>
                            <w:div w:id="1212381991">
                              <w:marLeft w:val="-150"/>
                              <w:marRight w:val="-150"/>
                              <w:marTop w:val="0"/>
                              <w:marBottom w:val="0"/>
                              <w:divBdr>
                                <w:top w:val="none" w:sz="0" w:space="0" w:color="auto"/>
                                <w:left w:val="none" w:sz="0" w:space="0" w:color="auto"/>
                                <w:bottom w:val="none" w:sz="0" w:space="0" w:color="auto"/>
                                <w:right w:val="none" w:sz="0" w:space="0" w:color="auto"/>
                              </w:divBdr>
                              <w:divsChild>
                                <w:div w:id="921333269">
                                  <w:marLeft w:val="0"/>
                                  <w:marRight w:val="0"/>
                                  <w:marTop w:val="0"/>
                                  <w:marBottom w:val="0"/>
                                  <w:divBdr>
                                    <w:top w:val="none" w:sz="0" w:space="0" w:color="auto"/>
                                    <w:left w:val="none" w:sz="0" w:space="0" w:color="auto"/>
                                    <w:bottom w:val="none" w:sz="0" w:space="0" w:color="auto"/>
                                    <w:right w:val="none" w:sz="0" w:space="0" w:color="auto"/>
                                  </w:divBdr>
                                  <w:divsChild>
                                    <w:div w:id="860977048">
                                      <w:marLeft w:val="150"/>
                                      <w:marRight w:val="150"/>
                                      <w:marTop w:val="0"/>
                                      <w:marBottom w:val="0"/>
                                      <w:divBdr>
                                        <w:top w:val="none" w:sz="0" w:space="0" w:color="auto"/>
                                        <w:left w:val="none" w:sz="0" w:space="0" w:color="auto"/>
                                        <w:bottom w:val="none" w:sz="0" w:space="0" w:color="auto"/>
                                        <w:right w:val="none" w:sz="0" w:space="0" w:color="auto"/>
                                      </w:divBdr>
                                      <w:divsChild>
                                        <w:div w:id="1779789493">
                                          <w:marLeft w:val="0"/>
                                          <w:marRight w:val="0"/>
                                          <w:marTop w:val="0"/>
                                          <w:marBottom w:val="0"/>
                                          <w:divBdr>
                                            <w:top w:val="none" w:sz="0" w:space="0" w:color="auto"/>
                                            <w:left w:val="none" w:sz="0" w:space="0" w:color="auto"/>
                                            <w:bottom w:val="none" w:sz="0" w:space="0" w:color="auto"/>
                                            <w:right w:val="none" w:sz="0" w:space="0" w:color="auto"/>
                                          </w:divBdr>
                                          <w:divsChild>
                                            <w:div w:id="961765896">
                                              <w:marLeft w:val="0"/>
                                              <w:marRight w:val="0"/>
                                              <w:marTop w:val="0"/>
                                              <w:marBottom w:val="0"/>
                                              <w:divBdr>
                                                <w:top w:val="none" w:sz="0" w:space="0" w:color="auto"/>
                                                <w:left w:val="none" w:sz="0" w:space="0" w:color="auto"/>
                                                <w:bottom w:val="none" w:sz="0" w:space="0" w:color="auto"/>
                                                <w:right w:val="none" w:sz="0" w:space="0" w:color="auto"/>
                                              </w:divBdr>
                                              <w:divsChild>
                                                <w:div w:id="1169102357">
                                                  <w:marLeft w:val="0"/>
                                                  <w:marRight w:val="0"/>
                                                  <w:marTop w:val="0"/>
                                                  <w:marBottom w:val="0"/>
                                                  <w:divBdr>
                                                    <w:top w:val="none" w:sz="0" w:space="0" w:color="auto"/>
                                                    <w:left w:val="none" w:sz="0" w:space="0" w:color="auto"/>
                                                    <w:bottom w:val="none" w:sz="0" w:space="0" w:color="auto"/>
                                                    <w:right w:val="none" w:sz="0" w:space="0" w:color="auto"/>
                                                  </w:divBdr>
                                                  <w:divsChild>
                                                    <w:div w:id="1335721568">
                                                      <w:marLeft w:val="0"/>
                                                      <w:marRight w:val="0"/>
                                                      <w:marTop w:val="0"/>
                                                      <w:marBottom w:val="0"/>
                                                      <w:divBdr>
                                                        <w:top w:val="none" w:sz="0" w:space="0" w:color="auto"/>
                                                        <w:left w:val="none" w:sz="0" w:space="0" w:color="auto"/>
                                                        <w:bottom w:val="none" w:sz="0" w:space="0" w:color="auto"/>
                                                        <w:right w:val="none" w:sz="0" w:space="0" w:color="auto"/>
                                                      </w:divBdr>
                                                      <w:divsChild>
                                                        <w:div w:id="129283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48314565">
      <w:bodyDiv w:val="1"/>
      <w:marLeft w:val="0"/>
      <w:marRight w:val="0"/>
      <w:marTop w:val="0"/>
      <w:marBottom w:val="0"/>
      <w:divBdr>
        <w:top w:val="none" w:sz="0" w:space="0" w:color="auto"/>
        <w:left w:val="none" w:sz="0" w:space="0" w:color="auto"/>
        <w:bottom w:val="none" w:sz="0" w:space="0" w:color="auto"/>
        <w:right w:val="none" w:sz="0" w:space="0" w:color="auto"/>
      </w:divBdr>
      <w:divsChild>
        <w:div w:id="1909487687">
          <w:marLeft w:val="0"/>
          <w:marRight w:val="0"/>
          <w:marTop w:val="0"/>
          <w:marBottom w:val="0"/>
          <w:divBdr>
            <w:top w:val="none" w:sz="0" w:space="0" w:color="auto"/>
            <w:left w:val="none" w:sz="0" w:space="0" w:color="auto"/>
            <w:bottom w:val="none" w:sz="0" w:space="0" w:color="auto"/>
            <w:right w:val="none" w:sz="0" w:space="0" w:color="auto"/>
          </w:divBdr>
          <w:divsChild>
            <w:div w:id="896285426">
              <w:marLeft w:val="0"/>
              <w:marRight w:val="0"/>
              <w:marTop w:val="0"/>
              <w:marBottom w:val="0"/>
              <w:divBdr>
                <w:top w:val="none" w:sz="0" w:space="0" w:color="auto"/>
                <w:left w:val="none" w:sz="0" w:space="0" w:color="auto"/>
                <w:bottom w:val="none" w:sz="0" w:space="0" w:color="auto"/>
                <w:right w:val="none" w:sz="0" w:space="0" w:color="auto"/>
              </w:divBdr>
              <w:divsChild>
                <w:div w:id="1492677074">
                  <w:marLeft w:val="0"/>
                  <w:marRight w:val="0"/>
                  <w:marTop w:val="0"/>
                  <w:marBottom w:val="0"/>
                  <w:divBdr>
                    <w:top w:val="none" w:sz="0" w:space="0" w:color="auto"/>
                    <w:left w:val="none" w:sz="0" w:space="0" w:color="auto"/>
                    <w:bottom w:val="none" w:sz="0" w:space="0" w:color="auto"/>
                    <w:right w:val="none" w:sz="0" w:space="0" w:color="auto"/>
                  </w:divBdr>
                  <w:divsChild>
                    <w:div w:id="1888486376">
                      <w:marLeft w:val="0"/>
                      <w:marRight w:val="0"/>
                      <w:marTop w:val="0"/>
                      <w:marBottom w:val="0"/>
                      <w:divBdr>
                        <w:top w:val="none" w:sz="0" w:space="0" w:color="auto"/>
                        <w:left w:val="none" w:sz="0" w:space="0" w:color="auto"/>
                        <w:bottom w:val="none" w:sz="0" w:space="0" w:color="auto"/>
                        <w:right w:val="none" w:sz="0" w:space="0" w:color="auto"/>
                      </w:divBdr>
                      <w:divsChild>
                        <w:div w:id="1587303079">
                          <w:marLeft w:val="0"/>
                          <w:marRight w:val="0"/>
                          <w:marTop w:val="0"/>
                          <w:marBottom w:val="0"/>
                          <w:divBdr>
                            <w:top w:val="none" w:sz="0" w:space="0" w:color="auto"/>
                            <w:left w:val="none" w:sz="0" w:space="0" w:color="auto"/>
                            <w:bottom w:val="none" w:sz="0" w:space="0" w:color="auto"/>
                            <w:right w:val="none" w:sz="0" w:space="0" w:color="auto"/>
                          </w:divBdr>
                          <w:divsChild>
                            <w:div w:id="1524712999">
                              <w:marLeft w:val="-150"/>
                              <w:marRight w:val="-150"/>
                              <w:marTop w:val="0"/>
                              <w:marBottom w:val="0"/>
                              <w:divBdr>
                                <w:top w:val="none" w:sz="0" w:space="0" w:color="auto"/>
                                <w:left w:val="none" w:sz="0" w:space="0" w:color="auto"/>
                                <w:bottom w:val="none" w:sz="0" w:space="0" w:color="auto"/>
                                <w:right w:val="none" w:sz="0" w:space="0" w:color="auto"/>
                              </w:divBdr>
                              <w:divsChild>
                                <w:div w:id="1319114993">
                                  <w:marLeft w:val="0"/>
                                  <w:marRight w:val="0"/>
                                  <w:marTop w:val="0"/>
                                  <w:marBottom w:val="0"/>
                                  <w:divBdr>
                                    <w:top w:val="none" w:sz="0" w:space="0" w:color="auto"/>
                                    <w:left w:val="none" w:sz="0" w:space="0" w:color="auto"/>
                                    <w:bottom w:val="none" w:sz="0" w:space="0" w:color="auto"/>
                                    <w:right w:val="none" w:sz="0" w:space="0" w:color="auto"/>
                                  </w:divBdr>
                                  <w:divsChild>
                                    <w:div w:id="2090997880">
                                      <w:marLeft w:val="150"/>
                                      <w:marRight w:val="150"/>
                                      <w:marTop w:val="0"/>
                                      <w:marBottom w:val="0"/>
                                      <w:divBdr>
                                        <w:top w:val="none" w:sz="0" w:space="0" w:color="auto"/>
                                        <w:left w:val="none" w:sz="0" w:space="0" w:color="auto"/>
                                        <w:bottom w:val="none" w:sz="0" w:space="0" w:color="auto"/>
                                        <w:right w:val="none" w:sz="0" w:space="0" w:color="auto"/>
                                      </w:divBdr>
                                      <w:divsChild>
                                        <w:div w:id="1670594134">
                                          <w:marLeft w:val="0"/>
                                          <w:marRight w:val="0"/>
                                          <w:marTop w:val="0"/>
                                          <w:marBottom w:val="0"/>
                                          <w:divBdr>
                                            <w:top w:val="none" w:sz="0" w:space="0" w:color="auto"/>
                                            <w:left w:val="none" w:sz="0" w:space="0" w:color="auto"/>
                                            <w:bottom w:val="none" w:sz="0" w:space="0" w:color="auto"/>
                                            <w:right w:val="none" w:sz="0" w:space="0" w:color="auto"/>
                                          </w:divBdr>
                                          <w:divsChild>
                                            <w:div w:id="1311444345">
                                              <w:marLeft w:val="0"/>
                                              <w:marRight w:val="0"/>
                                              <w:marTop w:val="0"/>
                                              <w:marBottom w:val="0"/>
                                              <w:divBdr>
                                                <w:top w:val="none" w:sz="0" w:space="0" w:color="auto"/>
                                                <w:left w:val="none" w:sz="0" w:space="0" w:color="auto"/>
                                                <w:bottom w:val="none" w:sz="0" w:space="0" w:color="auto"/>
                                                <w:right w:val="none" w:sz="0" w:space="0" w:color="auto"/>
                                              </w:divBdr>
                                              <w:divsChild>
                                                <w:div w:id="41490559">
                                                  <w:marLeft w:val="0"/>
                                                  <w:marRight w:val="0"/>
                                                  <w:marTop w:val="0"/>
                                                  <w:marBottom w:val="0"/>
                                                  <w:divBdr>
                                                    <w:top w:val="none" w:sz="0" w:space="0" w:color="auto"/>
                                                    <w:left w:val="none" w:sz="0" w:space="0" w:color="auto"/>
                                                    <w:bottom w:val="none" w:sz="0" w:space="0" w:color="auto"/>
                                                    <w:right w:val="none" w:sz="0" w:space="0" w:color="auto"/>
                                                  </w:divBdr>
                                                  <w:divsChild>
                                                    <w:div w:id="882641711">
                                                      <w:marLeft w:val="0"/>
                                                      <w:marRight w:val="0"/>
                                                      <w:marTop w:val="0"/>
                                                      <w:marBottom w:val="0"/>
                                                      <w:divBdr>
                                                        <w:top w:val="none" w:sz="0" w:space="0" w:color="auto"/>
                                                        <w:left w:val="none" w:sz="0" w:space="0" w:color="auto"/>
                                                        <w:bottom w:val="none" w:sz="0" w:space="0" w:color="auto"/>
                                                        <w:right w:val="none" w:sz="0" w:space="0" w:color="auto"/>
                                                      </w:divBdr>
                                                      <w:divsChild>
                                                        <w:div w:id="46000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49654590">
      <w:bodyDiv w:val="1"/>
      <w:marLeft w:val="0"/>
      <w:marRight w:val="0"/>
      <w:marTop w:val="0"/>
      <w:marBottom w:val="0"/>
      <w:divBdr>
        <w:top w:val="none" w:sz="0" w:space="0" w:color="auto"/>
        <w:left w:val="none" w:sz="0" w:space="0" w:color="auto"/>
        <w:bottom w:val="none" w:sz="0" w:space="0" w:color="auto"/>
        <w:right w:val="none" w:sz="0" w:space="0" w:color="auto"/>
      </w:divBdr>
      <w:divsChild>
        <w:div w:id="1167288293">
          <w:marLeft w:val="0"/>
          <w:marRight w:val="0"/>
          <w:marTop w:val="0"/>
          <w:marBottom w:val="0"/>
          <w:divBdr>
            <w:top w:val="none" w:sz="0" w:space="0" w:color="auto"/>
            <w:left w:val="none" w:sz="0" w:space="0" w:color="auto"/>
            <w:bottom w:val="none" w:sz="0" w:space="0" w:color="auto"/>
            <w:right w:val="none" w:sz="0" w:space="0" w:color="auto"/>
          </w:divBdr>
          <w:divsChild>
            <w:div w:id="182137658">
              <w:marLeft w:val="0"/>
              <w:marRight w:val="0"/>
              <w:marTop w:val="0"/>
              <w:marBottom w:val="0"/>
              <w:divBdr>
                <w:top w:val="none" w:sz="0" w:space="0" w:color="auto"/>
                <w:left w:val="none" w:sz="0" w:space="0" w:color="auto"/>
                <w:bottom w:val="none" w:sz="0" w:space="0" w:color="auto"/>
                <w:right w:val="none" w:sz="0" w:space="0" w:color="auto"/>
              </w:divBdr>
              <w:divsChild>
                <w:div w:id="1825270134">
                  <w:marLeft w:val="0"/>
                  <w:marRight w:val="0"/>
                  <w:marTop w:val="0"/>
                  <w:marBottom w:val="0"/>
                  <w:divBdr>
                    <w:top w:val="none" w:sz="0" w:space="0" w:color="auto"/>
                    <w:left w:val="none" w:sz="0" w:space="0" w:color="auto"/>
                    <w:bottom w:val="none" w:sz="0" w:space="0" w:color="auto"/>
                    <w:right w:val="none" w:sz="0" w:space="0" w:color="auto"/>
                  </w:divBdr>
                  <w:divsChild>
                    <w:div w:id="495413682">
                      <w:marLeft w:val="0"/>
                      <w:marRight w:val="0"/>
                      <w:marTop w:val="0"/>
                      <w:marBottom w:val="0"/>
                      <w:divBdr>
                        <w:top w:val="none" w:sz="0" w:space="0" w:color="auto"/>
                        <w:left w:val="none" w:sz="0" w:space="0" w:color="auto"/>
                        <w:bottom w:val="none" w:sz="0" w:space="0" w:color="auto"/>
                        <w:right w:val="none" w:sz="0" w:space="0" w:color="auto"/>
                      </w:divBdr>
                      <w:divsChild>
                        <w:div w:id="1479566674">
                          <w:marLeft w:val="0"/>
                          <w:marRight w:val="0"/>
                          <w:marTop w:val="0"/>
                          <w:marBottom w:val="0"/>
                          <w:divBdr>
                            <w:top w:val="none" w:sz="0" w:space="0" w:color="auto"/>
                            <w:left w:val="none" w:sz="0" w:space="0" w:color="auto"/>
                            <w:bottom w:val="none" w:sz="0" w:space="0" w:color="auto"/>
                            <w:right w:val="none" w:sz="0" w:space="0" w:color="auto"/>
                          </w:divBdr>
                          <w:divsChild>
                            <w:div w:id="904491855">
                              <w:marLeft w:val="-150"/>
                              <w:marRight w:val="-150"/>
                              <w:marTop w:val="0"/>
                              <w:marBottom w:val="0"/>
                              <w:divBdr>
                                <w:top w:val="none" w:sz="0" w:space="0" w:color="auto"/>
                                <w:left w:val="none" w:sz="0" w:space="0" w:color="auto"/>
                                <w:bottom w:val="none" w:sz="0" w:space="0" w:color="auto"/>
                                <w:right w:val="none" w:sz="0" w:space="0" w:color="auto"/>
                              </w:divBdr>
                              <w:divsChild>
                                <w:div w:id="37320720">
                                  <w:marLeft w:val="0"/>
                                  <w:marRight w:val="0"/>
                                  <w:marTop w:val="0"/>
                                  <w:marBottom w:val="0"/>
                                  <w:divBdr>
                                    <w:top w:val="none" w:sz="0" w:space="0" w:color="auto"/>
                                    <w:left w:val="none" w:sz="0" w:space="0" w:color="auto"/>
                                    <w:bottom w:val="none" w:sz="0" w:space="0" w:color="auto"/>
                                    <w:right w:val="none" w:sz="0" w:space="0" w:color="auto"/>
                                  </w:divBdr>
                                  <w:divsChild>
                                    <w:div w:id="300379364">
                                      <w:marLeft w:val="150"/>
                                      <w:marRight w:val="150"/>
                                      <w:marTop w:val="0"/>
                                      <w:marBottom w:val="0"/>
                                      <w:divBdr>
                                        <w:top w:val="none" w:sz="0" w:space="0" w:color="auto"/>
                                        <w:left w:val="none" w:sz="0" w:space="0" w:color="auto"/>
                                        <w:bottom w:val="none" w:sz="0" w:space="0" w:color="auto"/>
                                        <w:right w:val="none" w:sz="0" w:space="0" w:color="auto"/>
                                      </w:divBdr>
                                      <w:divsChild>
                                        <w:div w:id="427190797">
                                          <w:marLeft w:val="0"/>
                                          <w:marRight w:val="0"/>
                                          <w:marTop w:val="0"/>
                                          <w:marBottom w:val="0"/>
                                          <w:divBdr>
                                            <w:top w:val="none" w:sz="0" w:space="0" w:color="auto"/>
                                            <w:left w:val="none" w:sz="0" w:space="0" w:color="auto"/>
                                            <w:bottom w:val="none" w:sz="0" w:space="0" w:color="auto"/>
                                            <w:right w:val="none" w:sz="0" w:space="0" w:color="auto"/>
                                          </w:divBdr>
                                          <w:divsChild>
                                            <w:div w:id="501164032">
                                              <w:marLeft w:val="0"/>
                                              <w:marRight w:val="0"/>
                                              <w:marTop w:val="0"/>
                                              <w:marBottom w:val="0"/>
                                              <w:divBdr>
                                                <w:top w:val="none" w:sz="0" w:space="0" w:color="auto"/>
                                                <w:left w:val="none" w:sz="0" w:space="0" w:color="auto"/>
                                                <w:bottom w:val="none" w:sz="0" w:space="0" w:color="auto"/>
                                                <w:right w:val="none" w:sz="0" w:space="0" w:color="auto"/>
                                              </w:divBdr>
                                              <w:divsChild>
                                                <w:div w:id="1766808289">
                                                  <w:marLeft w:val="0"/>
                                                  <w:marRight w:val="0"/>
                                                  <w:marTop w:val="0"/>
                                                  <w:marBottom w:val="0"/>
                                                  <w:divBdr>
                                                    <w:top w:val="none" w:sz="0" w:space="0" w:color="auto"/>
                                                    <w:left w:val="none" w:sz="0" w:space="0" w:color="auto"/>
                                                    <w:bottom w:val="none" w:sz="0" w:space="0" w:color="auto"/>
                                                    <w:right w:val="none" w:sz="0" w:space="0" w:color="auto"/>
                                                  </w:divBdr>
                                                  <w:divsChild>
                                                    <w:div w:id="1400398487">
                                                      <w:marLeft w:val="0"/>
                                                      <w:marRight w:val="0"/>
                                                      <w:marTop w:val="0"/>
                                                      <w:marBottom w:val="0"/>
                                                      <w:divBdr>
                                                        <w:top w:val="none" w:sz="0" w:space="0" w:color="auto"/>
                                                        <w:left w:val="none" w:sz="0" w:space="0" w:color="auto"/>
                                                        <w:bottom w:val="none" w:sz="0" w:space="0" w:color="auto"/>
                                                        <w:right w:val="none" w:sz="0" w:space="0" w:color="auto"/>
                                                      </w:divBdr>
                                                      <w:divsChild>
                                                        <w:div w:id="80848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79678031">
      <w:bodyDiv w:val="1"/>
      <w:marLeft w:val="0"/>
      <w:marRight w:val="0"/>
      <w:marTop w:val="0"/>
      <w:marBottom w:val="0"/>
      <w:divBdr>
        <w:top w:val="none" w:sz="0" w:space="0" w:color="auto"/>
        <w:left w:val="none" w:sz="0" w:space="0" w:color="auto"/>
        <w:bottom w:val="none" w:sz="0" w:space="0" w:color="auto"/>
        <w:right w:val="none" w:sz="0" w:space="0" w:color="auto"/>
      </w:divBdr>
      <w:divsChild>
        <w:div w:id="1989434828">
          <w:marLeft w:val="0"/>
          <w:marRight w:val="0"/>
          <w:marTop w:val="0"/>
          <w:marBottom w:val="0"/>
          <w:divBdr>
            <w:top w:val="none" w:sz="0" w:space="0" w:color="auto"/>
            <w:left w:val="none" w:sz="0" w:space="0" w:color="auto"/>
            <w:bottom w:val="none" w:sz="0" w:space="0" w:color="auto"/>
            <w:right w:val="none" w:sz="0" w:space="0" w:color="auto"/>
          </w:divBdr>
          <w:divsChild>
            <w:div w:id="241108739">
              <w:marLeft w:val="0"/>
              <w:marRight w:val="0"/>
              <w:marTop w:val="0"/>
              <w:marBottom w:val="0"/>
              <w:divBdr>
                <w:top w:val="none" w:sz="0" w:space="0" w:color="auto"/>
                <w:left w:val="none" w:sz="0" w:space="0" w:color="auto"/>
                <w:bottom w:val="none" w:sz="0" w:space="0" w:color="auto"/>
                <w:right w:val="none" w:sz="0" w:space="0" w:color="auto"/>
              </w:divBdr>
              <w:divsChild>
                <w:div w:id="1085496677">
                  <w:marLeft w:val="0"/>
                  <w:marRight w:val="0"/>
                  <w:marTop w:val="0"/>
                  <w:marBottom w:val="0"/>
                  <w:divBdr>
                    <w:top w:val="none" w:sz="0" w:space="0" w:color="auto"/>
                    <w:left w:val="none" w:sz="0" w:space="0" w:color="auto"/>
                    <w:bottom w:val="none" w:sz="0" w:space="0" w:color="auto"/>
                    <w:right w:val="none" w:sz="0" w:space="0" w:color="auto"/>
                  </w:divBdr>
                  <w:divsChild>
                    <w:div w:id="1902524625">
                      <w:marLeft w:val="0"/>
                      <w:marRight w:val="0"/>
                      <w:marTop w:val="0"/>
                      <w:marBottom w:val="0"/>
                      <w:divBdr>
                        <w:top w:val="none" w:sz="0" w:space="0" w:color="auto"/>
                        <w:left w:val="none" w:sz="0" w:space="0" w:color="auto"/>
                        <w:bottom w:val="none" w:sz="0" w:space="0" w:color="auto"/>
                        <w:right w:val="none" w:sz="0" w:space="0" w:color="auto"/>
                      </w:divBdr>
                      <w:divsChild>
                        <w:div w:id="1525174911">
                          <w:marLeft w:val="0"/>
                          <w:marRight w:val="0"/>
                          <w:marTop w:val="0"/>
                          <w:marBottom w:val="0"/>
                          <w:divBdr>
                            <w:top w:val="none" w:sz="0" w:space="0" w:color="auto"/>
                            <w:left w:val="none" w:sz="0" w:space="0" w:color="auto"/>
                            <w:bottom w:val="none" w:sz="0" w:space="0" w:color="auto"/>
                            <w:right w:val="none" w:sz="0" w:space="0" w:color="auto"/>
                          </w:divBdr>
                          <w:divsChild>
                            <w:div w:id="1504466409">
                              <w:marLeft w:val="-150"/>
                              <w:marRight w:val="-150"/>
                              <w:marTop w:val="0"/>
                              <w:marBottom w:val="0"/>
                              <w:divBdr>
                                <w:top w:val="none" w:sz="0" w:space="0" w:color="auto"/>
                                <w:left w:val="none" w:sz="0" w:space="0" w:color="auto"/>
                                <w:bottom w:val="none" w:sz="0" w:space="0" w:color="auto"/>
                                <w:right w:val="none" w:sz="0" w:space="0" w:color="auto"/>
                              </w:divBdr>
                              <w:divsChild>
                                <w:div w:id="1763336688">
                                  <w:marLeft w:val="0"/>
                                  <w:marRight w:val="0"/>
                                  <w:marTop w:val="0"/>
                                  <w:marBottom w:val="0"/>
                                  <w:divBdr>
                                    <w:top w:val="none" w:sz="0" w:space="0" w:color="auto"/>
                                    <w:left w:val="none" w:sz="0" w:space="0" w:color="auto"/>
                                    <w:bottom w:val="none" w:sz="0" w:space="0" w:color="auto"/>
                                    <w:right w:val="none" w:sz="0" w:space="0" w:color="auto"/>
                                  </w:divBdr>
                                  <w:divsChild>
                                    <w:div w:id="1385987824">
                                      <w:marLeft w:val="150"/>
                                      <w:marRight w:val="150"/>
                                      <w:marTop w:val="0"/>
                                      <w:marBottom w:val="0"/>
                                      <w:divBdr>
                                        <w:top w:val="none" w:sz="0" w:space="0" w:color="auto"/>
                                        <w:left w:val="none" w:sz="0" w:space="0" w:color="auto"/>
                                        <w:bottom w:val="none" w:sz="0" w:space="0" w:color="auto"/>
                                        <w:right w:val="none" w:sz="0" w:space="0" w:color="auto"/>
                                      </w:divBdr>
                                      <w:divsChild>
                                        <w:div w:id="1225021552">
                                          <w:marLeft w:val="0"/>
                                          <w:marRight w:val="0"/>
                                          <w:marTop w:val="0"/>
                                          <w:marBottom w:val="0"/>
                                          <w:divBdr>
                                            <w:top w:val="none" w:sz="0" w:space="0" w:color="auto"/>
                                            <w:left w:val="none" w:sz="0" w:space="0" w:color="auto"/>
                                            <w:bottom w:val="none" w:sz="0" w:space="0" w:color="auto"/>
                                            <w:right w:val="none" w:sz="0" w:space="0" w:color="auto"/>
                                          </w:divBdr>
                                          <w:divsChild>
                                            <w:div w:id="632098599">
                                              <w:marLeft w:val="0"/>
                                              <w:marRight w:val="0"/>
                                              <w:marTop w:val="0"/>
                                              <w:marBottom w:val="0"/>
                                              <w:divBdr>
                                                <w:top w:val="none" w:sz="0" w:space="0" w:color="auto"/>
                                                <w:left w:val="none" w:sz="0" w:space="0" w:color="auto"/>
                                                <w:bottom w:val="none" w:sz="0" w:space="0" w:color="auto"/>
                                                <w:right w:val="none" w:sz="0" w:space="0" w:color="auto"/>
                                              </w:divBdr>
                                              <w:divsChild>
                                                <w:div w:id="738017606">
                                                  <w:marLeft w:val="0"/>
                                                  <w:marRight w:val="0"/>
                                                  <w:marTop w:val="0"/>
                                                  <w:marBottom w:val="0"/>
                                                  <w:divBdr>
                                                    <w:top w:val="none" w:sz="0" w:space="0" w:color="auto"/>
                                                    <w:left w:val="none" w:sz="0" w:space="0" w:color="auto"/>
                                                    <w:bottom w:val="none" w:sz="0" w:space="0" w:color="auto"/>
                                                    <w:right w:val="none" w:sz="0" w:space="0" w:color="auto"/>
                                                  </w:divBdr>
                                                  <w:divsChild>
                                                    <w:div w:id="1495799430">
                                                      <w:marLeft w:val="0"/>
                                                      <w:marRight w:val="0"/>
                                                      <w:marTop w:val="0"/>
                                                      <w:marBottom w:val="0"/>
                                                      <w:divBdr>
                                                        <w:top w:val="none" w:sz="0" w:space="0" w:color="auto"/>
                                                        <w:left w:val="none" w:sz="0" w:space="0" w:color="auto"/>
                                                        <w:bottom w:val="none" w:sz="0" w:space="0" w:color="auto"/>
                                                        <w:right w:val="none" w:sz="0" w:space="0" w:color="auto"/>
                                                      </w:divBdr>
                                                      <w:divsChild>
                                                        <w:div w:id="10527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28748057">
      <w:bodyDiv w:val="1"/>
      <w:marLeft w:val="0"/>
      <w:marRight w:val="0"/>
      <w:marTop w:val="0"/>
      <w:marBottom w:val="0"/>
      <w:divBdr>
        <w:top w:val="none" w:sz="0" w:space="0" w:color="auto"/>
        <w:left w:val="none" w:sz="0" w:space="0" w:color="auto"/>
        <w:bottom w:val="none" w:sz="0" w:space="0" w:color="auto"/>
        <w:right w:val="none" w:sz="0" w:space="0" w:color="auto"/>
      </w:divBdr>
      <w:divsChild>
        <w:div w:id="1589803603">
          <w:marLeft w:val="0"/>
          <w:marRight w:val="0"/>
          <w:marTop w:val="0"/>
          <w:marBottom w:val="0"/>
          <w:divBdr>
            <w:top w:val="none" w:sz="0" w:space="0" w:color="auto"/>
            <w:left w:val="none" w:sz="0" w:space="0" w:color="auto"/>
            <w:bottom w:val="none" w:sz="0" w:space="0" w:color="auto"/>
            <w:right w:val="none" w:sz="0" w:space="0" w:color="auto"/>
          </w:divBdr>
          <w:divsChild>
            <w:div w:id="896286059">
              <w:marLeft w:val="0"/>
              <w:marRight w:val="0"/>
              <w:marTop w:val="0"/>
              <w:marBottom w:val="0"/>
              <w:divBdr>
                <w:top w:val="none" w:sz="0" w:space="0" w:color="auto"/>
                <w:left w:val="none" w:sz="0" w:space="0" w:color="auto"/>
                <w:bottom w:val="none" w:sz="0" w:space="0" w:color="auto"/>
                <w:right w:val="none" w:sz="0" w:space="0" w:color="auto"/>
              </w:divBdr>
              <w:divsChild>
                <w:div w:id="1800025587">
                  <w:marLeft w:val="0"/>
                  <w:marRight w:val="0"/>
                  <w:marTop w:val="0"/>
                  <w:marBottom w:val="0"/>
                  <w:divBdr>
                    <w:top w:val="none" w:sz="0" w:space="0" w:color="auto"/>
                    <w:left w:val="none" w:sz="0" w:space="0" w:color="auto"/>
                    <w:bottom w:val="none" w:sz="0" w:space="0" w:color="auto"/>
                    <w:right w:val="none" w:sz="0" w:space="0" w:color="auto"/>
                  </w:divBdr>
                  <w:divsChild>
                    <w:div w:id="1912537658">
                      <w:marLeft w:val="0"/>
                      <w:marRight w:val="0"/>
                      <w:marTop w:val="0"/>
                      <w:marBottom w:val="0"/>
                      <w:divBdr>
                        <w:top w:val="none" w:sz="0" w:space="0" w:color="auto"/>
                        <w:left w:val="none" w:sz="0" w:space="0" w:color="auto"/>
                        <w:bottom w:val="none" w:sz="0" w:space="0" w:color="auto"/>
                        <w:right w:val="none" w:sz="0" w:space="0" w:color="auto"/>
                      </w:divBdr>
                      <w:divsChild>
                        <w:div w:id="1269196520">
                          <w:marLeft w:val="0"/>
                          <w:marRight w:val="0"/>
                          <w:marTop w:val="0"/>
                          <w:marBottom w:val="0"/>
                          <w:divBdr>
                            <w:top w:val="none" w:sz="0" w:space="0" w:color="auto"/>
                            <w:left w:val="none" w:sz="0" w:space="0" w:color="auto"/>
                            <w:bottom w:val="none" w:sz="0" w:space="0" w:color="auto"/>
                            <w:right w:val="none" w:sz="0" w:space="0" w:color="auto"/>
                          </w:divBdr>
                          <w:divsChild>
                            <w:div w:id="1053846721">
                              <w:marLeft w:val="-150"/>
                              <w:marRight w:val="-150"/>
                              <w:marTop w:val="0"/>
                              <w:marBottom w:val="0"/>
                              <w:divBdr>
                                <w:top w:val="none" w:sz="0" w:space="0" w:color="auto"/>
                                <w:left w:val="none" w:sz="0" w:space="0" w:color="auto"/>
                                <w:bottom w:val="none" w:sz="0" w:space="0" w:color="auto"/>
                                <w:right w:val="none" w:sz="0" w:space="0" w:color="auto"/>
                              </w:divBdr>
                              <w:divsChild>
                                <w:div w:id="709230917">
                                  <w:marLeft w:val="0"/>
                                  <w:marRight w:val="0"/>
                                  <w:marTop w:val="0"/>
                                  <w:marBottom w:val="0"/>
                                  <w:divBdr>
                                    <w:top w:val="none" w:sz="0" w:space="0" w:color="auto"/>
                                    <w:left w:val="none" w:sz="0" w:space="0" w:color="auto"/>
                                    <w:bottom w:val="none" w:sz="0" w:space="0" w:color="auto"/>
                                    <w:right w:val="none" w:sz="0" w:space="0" w:color="auto"/>
                                  </w:divBdr>
                                  <w:divsChild>
                                    <w:div w:id="1839877860">
                                      <w:marLeft w:val="150"/>
                                      <w:marRight w:val="150"/>
                                      <w:marTop w:val="0"/>
                                      <w:marBottom w:val="0"/>
                                      <w:divBdr>
                                        <w:top w:val="none" w:sz="0" w:space="0" w:color="auto"/>
                                        <w:left w:val="none" w:sz="0" w:space="0" w:color="auto"/>
                                        <w:bottom w:val="none" w:sz="0" w:space="0" w:color="auto"/>
                                        <w:right w:val="none" w:sz="0" w:space="0" w:color="auto"/>
                                      </w:divBdr>
                                      <w:divsChild>
                                        <w:div w:id="97458434">
                                          <w:marLeft w:val="0"/>
                                          <w:marRight w:val="0"/>
                                          <w:marTop w:val="0"/>
                                          <w:marBottom w:val="0"/>
                                          <w:divBdr>
                                            <w:top w:val="none" w:sz="0" w:space="0" w:color="auto"/>
                                            <w:left w:val="none" w:sz="0" w:space="0" w:color="auto"/>
                                            <w:bottom w:val="none" w:sz="0" w:space="0" w:color="auto"/>
                                            <w:right w:val="none" w:sz="0" w:space="0" w:color="auto"/>
                                          </w:divBdr>
                                          <w:divsChild>
                                            <w:div w:id="935361371">
                                              <w:marLeft w:val="0"/>
                                              <w:marRight w:val="0"/>
                                              <w:marTop w:val="0"/>
                                              <w:marBottom w:val="0"/>
                                              <w:divBdr>
                                                <w:top w:val="none" w:sz="0" w:space="0" w:color="auto"/>
                                                <w:left w:val="none" w:sz="0" w:space="0" w:color="auto"/>
                                                <w:bottom w:val="none" w:sz="0" w:space="0" w:color="auto"/>
                                                <w:right w:val="none" w:sz="0" w:space="0" w:color="auto"/>
                                              </w:divBdr>
                                              <w:divsChild>
                                                <w:div w:id="1865633525">
                                                  <w:marLeft w:val="0"/>
                                                  <w:marRight w:val="0"/>
                                                  <w:marTop w:val="0"/>
                                                  <w:marBottom w:val="0"/>
                                                  <w:divBdr>
                                                    <w:top w:val="none" w:sz="0" w:space="0" w:color="auto"/>
                                                    <w:left w:val="none" w:sz="0" w:space="0" w:color="auto"/>
                                                    <w:bottom w:val="none" w:sz="0" w:space="0" w:color="auto"/>
                                                    <w:right w:val="none" w:sz="0" w:space="0" w:color="auto"/>
                                                  </w:divBdr>
                                                  <w:divsChild>
                                                    <w:div w:id="215359179">
                                                      <w:marLeft w:val="0"/>
                                                      <w:marRight w:val="0"/>
                                                      <w:marTop w:val="0"/>
                                                      <w:marBottom w:val="0"/>
                                                      <w:divBdr>
                                                        <w:top w:val="none" w:sz="0" w:space="0" w:color="auto"/>
                                                        <w:left w:val="none" w:sz="0" w:space="0" w:color="auto"/>
                                                        <w:bottom w:val="none" w:sz="0" w:space="0" w:color="auto"/>
                                                        <w:right w:val="none" w:sz="0" w:space="0" w:color="auto"/>
                                                      </w:divBdr>
                                                      <w:divsChild>
                                                        <w:div w:id="664014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conomicsonline.co.uk/Managing_the_economy/The_circular_flow_of_income.html" TargetMode="External"/><Relationship Id="rId3" Type="http://schemas.openxmlformats.org/officeDocument/2006/relationships/settings" Target="settings.xml"/><Relationship Id="rId7" Type="http://schemas.openxmlformats.org/officeDocument/2006/relationships/hyperlink" Target="https://www.khanacademy.org/economics-finance-domain/ap-macroeconomics/economic-iondicators-and-the-business-cycle/21/v/circular-flow-of-income-and-expenditures" TargetMode="External"/><Relationship Id="rId12" Type="http://schemas.openxmlformats.org/officeDocument/2006/relationships/hyperlink" Target="http://www.economicshelp.org/blog/388/economics/circular-flow-of-income-diagra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heguardian.com/business/2014/jul/10/uk-trade-deficit-imports-exports"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www.theguardian.com/money/2012/oct/04/savings-rates-fall-static-base-rate"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preservearticles.com/difference/what-is-the-difference-between-the-average-propensity-and-marginal-propensity-to-consume/662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OCR AS and A Level Economics - Microeconomics: The role of markets</vt:lpstr>
    </vt:vector>
  </TitlesOfParts>
  <Company>Cambridge Assessment</Company>
  <LinksUpToDate>false</LinksUpToDate>
  <CharactersWithSpaces>7360</CharactersWithSpaces>
  <SharedDoc>false</SharedDoc>
  <HLinks>
    <vt:vector size="66" baseType="variant">
      <vt:variant>
        <vt:i4>2883680</vt:i4>
      </vt:variant>
      <vt:variant>
        <vt:i4>30</vt:i4>
      </vt:variant>
      <vt:variant>
        <vt:i4>0</vt:i4>
      </vt:variant>
      <vt:variant>
        <vt:i4>5</vt:i4>
      </vt:variant>
      <vt:variant>
        <vt:lpwstr>http://www.youtube.com/watch?v=Moc7gwMJabM</vt:lpwstr>
      </vt:variant>
      <vt:variant>
        <vt:lpwstr/>
      </vt:variant>
      <vt:variant>
        <vt:i4>2228259</vt:i4>
      </vt:variant>
      <vt:variant>
        <vt:i4>27</vt:i4>
      </vt:variant>
      <vt:variant>
        <vt:i4>0</vt:i4>
      </vt:variant>
      <vt:variant>
        <vt:i4>5</vt:i4>
      </vt:variant>
      <vt:variant>
        <vt:lpwstr>http://www.youtube.com/watch?v=PcZiCkHOVJQ</vt:lpwstr>
      </vt:variant>
      <vt:variant>
        <vt:lpwstr/>
      </vt:variant>
      <vt:variant>
        <vt:i4>6357114</vt:i4>
      </vt:variant>
      <vt:variant>
        <vt:i4>24</vt:i4>
      </vt:variant>
      <vt:variant>
        <vt:i4>0</vt:i4>
      </vt:variant>
      <vt:variant>
        <vt:i4>5</vt:i4>
      </vt:variant>
      <vt:variant>
        <vt:lpwstr>https://www.youtube.com/watch?v=WYA1y405JW0</vt:lpwstr>
      </vt:variant>
      <vt:variant>
        <vt:lpwstr/>
      </vt:variant>
      <vt:variant>
        <vt:i4>8323093</vt:i4>
      </vt:variant>
      <vt:variant>
        <vt:i4>21</vt:i4>
      </vt:variant>
      <vt:variant>
        <vt:i4>0</vt:i4>
      </vt:variant>
      <vt:variant>
        <vt:i4>5</vt:i4>
      </vt:variant>
      <vt:variant>
        <vt:lpwstr>https://www.youtube.com/watch?v=E1v5eRs0_fw</vt:lpwstr>
      </vt:variant>
      <vt:variant>
        <vt:lpwstr/>
      </vt:variant>
      <vt:variant>
        <vt:i4>655361</vt:i4>
      </vt:variant>
      <vt:variant>
        <vt:i4>18</vt:i4>
      </vt:variant>
      <vt:variant>
        <vt:i4>0</vt:i4>
      </vt:variant>
      <vt:variant>
        <vt:i4>5</vt:i4>
      </vt:variant>
      <vt:variant>
        <vt:lpwstr>http://www.econport.org/content/handbook/Market-Failure/Imperfect-Information/Case-Study.html</vt:lpwstr>
      </vt:variant>
      <vt:variant>
        <vt:lpwstr/>
      </vt:variant>
      <vt:variant>
        <vt:i4>3670079</vt:i4>
      </vt:variant>
      <vt:variant>
        <vt:i4>15</vt:i4>
      </vt:variant>
      <vt:variant>
        <vt:i4>0</vt:i4>
      </vt:variant>
      <vt:variant>
        <vt:i4>5</vt:i4>
      </vt:variant>
      <vt:variant>
        <vt:lpwstr>http://economicsonline.co.uk/Market_failures/Information_failure.html</vt:lpwstr>
      </vt:variant>
      <vt:variant>
        <vt:lpwstr/>
      </vt:variant>
      <vt:variant>
        <vt:i4>1114118</vt:i4>
      </vt:variant>
      <vt:variant>
        <vt:i4>12</vt:i4>
      </vt:variant>
      <vt:variant>
        <vt:i4>0</vt:i4>
      </vt:variant>
      <vt:variant>
        <vt:i4>5</vt:i4>
      </vt:variant>
      <vt:variant>
        <vt:lpwstr>http://www.slideshare.net/vicarick/externalities-graphs-how-i-understand-them</vt:lpwstr>
      </vt:variant>
      <vt:variant>
        <vt:lpwstr/>
      </vt:variant>
      <vt:variant>
        <vt:i4>5374026</vt:i4>
      </vt:variant>
      <vt:variant>
        <vt:i4>9</vt:i4>
      </vt:variant>
      <vt:variant>
        <vt:i4>0</vt:i4>
      </vt:variant>
      <vt:variant>
        <vt:i4>5</vt:i4>
      </vt:variant>
      <vt:variant>
        <vt:lpwstr>http://www.econclassroom.com/?p=2599</vt:lpwstr>
      </vt:variant>
      <vt:variant>
        <vt:lpwstr/>
      </vt:variant>
      <vt:variant>
        <vt:i4>7733289</vt:i4>
      </vt:variant>
      <vt:variant>
        <vt:i4>6</vt:i4>
      </vt:variant>
      <vt:variant>
        <vt:i4>0</vt:i4>
      </vt:variant>
      <vt:variant>
        <vt:i4>5</vt:i4>
      </vt:variant>
      <vt:variant>
        <vt:lpwstr>https://www.tes.co.uk/teaching-resource/Consolidating-demand-and-supply-theory-6116835</vt:lpwstr>
      </vt:variant>
      <vt:variant>
        <vt:lpwstr/>
      </vt:variant>
      <vt:variant>
        <vt:i4>4522008</vt:i4>
      </vt:variant>
      <vt:variant>
        <vt:i4>3</vt:i4>
      </vt:variant>
      <vt:variant>
        <vt:i4>0</vt:i4>
      </vt:variant>
      <vt:variant>
        <vt:i4>5</vt:i4>
      </vt:variant>
      <vt:variant>
        <vt:lpwstr>http://www.fte.org/teacher-resources/lesson-plans/rslessons/demand-supply-and-the-market/</vt:lpwstr>
      </vt:variant>
      <vt:variant>
        <vt:lpwstr/>
      </vt:variant>
      <vt:variant>
        <vt:i4>2687095</vt:i4>
      </vt:variant>
      <vt:variant>
        <vt:i4>0</vt:i4>
      </vt:variant>
      <vt:variant>
        <vt:i4>0</vt:i4>
      </vt:variant>
      <vt:variant>
        <vt:i4>5</vt:i4>
      </vt:variant>
      <vt:variant>
        <vt:lpwstr>https://thismatter.com/economics/supply.htm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AS and A Level Economics - Microeconomics: The role of markets</dc:title>
  <dc:creator>OCR</dc:creator>
  <cp:keywords>AS and A Level;  Economics; microeconomics;</cp:keywords>
  <cp:lastModifiedBy>Carolyn Akeister</cp:lastModifiedBy>
  <cp:revision>4</cp:revision>
  <dcterms:created xsi:type="dcterms:W3CDTF">2020-02-17T17:10:00Z</dcterms:created>
  <dcterms:modified xsi:type="dcterms:W3CDTF">2020-03-02T11:31:00Z</dcterms:modified>
</cp:coreProperties>
</file>