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9276A" w14:textId="4FB2CA92" w:rsidR="00F123C1" w:rsidRPr="00F123C1" w:rsidRDefault="00F123C1" w:rsidP="00F123C1">
      <w:pPr>
        <w:spacing w:after="240" w:line="240" w:lineRule="auto"/>
        <w:outlineLvl w:val="0"/>
        <w:rPr>
          <w:rFonts w:cs="Arial"/>
          <w:b/>
          <w:color w:val="66002F"/>
          <w:sz w:val="40"/>
          <w:szCs w:val="40"/>
        </w:rPr>
      </w:pPr>
      <w:r w:rsidRPr="00F123C1">
        <w:rPr>
          <w:rFonts w:cs="Arial"/>
          <w:b/>
          <w:color w:val="66002F"/>
          <w:sz w:val="40"/>
          <w:szCs w:val="40"/>
        </w:rPr>
        <w:t xml:space="preserve">Sample </w:t>
      </w:r>
      <w:r w:rsidRPr="00F123C1">
        <w:rPr>
          <w:rStyle w:val="Heading1Char"/>
        </w:rPr>
        <w:t>Schem</w:t>
      </w:r>
      <w:r w:rsidRPr="00F123C1">
        <w:rPr>
          <w:rFonts w:cs="Arial"/>
          <w:b/>
          <w:color w:val="66002F"/>
          <w:sz w:val="40"/>
          <w:szCs w:val="40"/>
        </w:rPr>
        <w:t>e of work for teaching</w:t>
      </w:r>
      <w:r w:rsidR="006A2E44">
        <w:rPr>
          <w:rFonts w:cs="Arial"/>
          <w:b/>
          <w:color w:val="66002F"/>
          <w:sz w:val="40"/>
          <w:szCs w:val="40"/>
        </w:rPr>
        <w:t xml:space="preserve"> the updated</w:t>
      </w:r>
      <w:r w:rsidRPr="00F123C1">
        <w:rPr>
          <w:rFonts w:cs="Arial"/>
          <w:b/>
          <w:color w:val="66002F"/>
          <w:sz w:val="40"/>
          <w:szCs w:val="40"/>
        </w:rPr>
        <w:t xml:space="preserve"> OCR AS Level Economics (H060) </w:t>
      </w:r>
      <w:r w:rsidR="006A2E44">
        <w:rPr>
          <w:rFonts w:cs="Arial"/>
          <w:b/>
          <w:color w:val="66002F"/>
          <w:sz w:val="40"/>
          <w:szCs w:val="40"/>
        </w:rPr>
        <w:t xml:space="preserve">first assessment 2019, </w:t>
      </w:r>
      <w:r w:rsidRPr="00F123C1">
        <w:rPr>
          <w:rFonts w:cs="Arial"/>
          <w:b/>
          <w:color w:val="66002F"/>
          <w:sz w:val="40"/>
          <w:szCs w:val="40"/>
        </w:rPr>
        <w:t>and Year 1 A Level Economics (H460)</w:t>
      </w:r>
    </w:p>
    <w:p w14:paraId="6509DEA7" w14:textId="6DE77BC8" w:rsidR="00F123C1" w:rsidRPr="0040153D" w:rsidRDefault="00755D85" w:rsidP="00F123C1">
      <w:pPr>
        <w:spacing w:line="240" w:lineRule="auto"/>
        <w:rPr>
          <w:rFonts w:cstheme="minorHAnsi"/>
        </w:rPr>
      </w:pPr>
      <w:r w:rsidRPr="00BB15AA">
        <w:rPr>
          <w:rFonts w:cstheme="minorHAnsi"/>
        </w:rPr>
        <w:t xml:space="preserve">This scheme of work offers an example of how the AS Economics </w:t>
      </w:r>
      <w:r w:rsidR="0034759F" w:rsidRPr="00BB15AA">
        <w:rPr>
          <w:rFonts w:cstheme="minorHAnsi"/>
        </w:rPr>
        <w:t>and year 1 of the A Level Economics could be structured. It</w:t>
      </w:r>
      <w:r w:rsidRPr="00BB15AA">
        <w:rPr>
          <w:rFonts w:cstheme="minorHAnsi"/>
        </w:rPr>
        <w:t xml:space="preserve"> assumes the course will be taught by one teacher in one year with 28 teaching weeks. It is designed as a guide only and the order of topics can be changed to suit the preferences of the </w:t>
      </w:r>
      <w:r w:rsidR="00DF2EC7" w:rsidRPr="00BB15AA">
        <w:rPr>
          <w:rFonts w:cstheme="minorHAnsi"/>
        </w:rPr>
        <w:t>department</w:t>
      </w:r>
      <w:r w:rsidRPr="00BB15AA">
        <w:rPr>
          <w:rFonts w:cstheme="minorHAnsi"/>
        </w:rPr>
        <w:t xml:space="preserve">. </w:t>
      </w:r>
      <w:r w:rsidR="0040153D">
        <w:rPr>
          <w:rFonts w:cstheme="minorHAnsi"/>
        </w:rPr>
        <w:t xml:space="preserve"> </w:t>
      </w:r>
    </w:p>
    <w:tbl>
      <w:tblPr>
        <w:tblStyle w:val="TableGrid"/>
        <w:tblW w:w="14174" w:type="dxa"/>
        <w:tblLayout w:type="fixed"/>
        <w:tblLook w:val="04A0" w:firstRow="1" w:lastRow="0" w:firstColumn="1" w:lastColumn="0" w:noHBand="0" w:noVBand="1"/>
      </w:tblPr>
      <w:tblGrid>
        <w:gridCol w:w="1242"/>
        <w:gridCol w:w="2014"/>
        <w:gridCol w:w="5641"/>
        <w:gridCol w:w="5277"/>
      </w:tblGrid>
      <w:tr w:rsidR="0022390F" w:rsidRPr="00755D85" w14:paraId="083D668F" w14:textId="77777777" w:rsidTr="00484903">
        <w:trPr>
          <w:trHeight w:val="229"/>
        </w:trPr>
        <w:tc>
          <w:tcPr>
            <w:tcW w:w="1242" w:type="dxa"/>
            <w:shd w:val="clear" w:color="auto" w:fill="D99594" w:themeFill="accent2" w:themeFillTint="99"/>
          </w:tcPr>
          <w:p w14:paraId="46AFA201" w14:textId="0A2F3AEE" w:rsidR="0022390F" w:rsidRPr="0022390F" w:rsidRDefault="0022390F" w:rsidP="0040153D">
            <w:pPr>
              <w:rPr>
                <w:rFonts w:cstheme="minorHAnsi"/>
                <w:b/>
              </w:rPr>
            </w:pPr>
          </w:p>
        </w:tc>
        <w:tc>
          <w:tcPr>
            <w:tcW w:w="7655" w:type="dxa"/>
            <w:gridSpan w:val="2"/>
            <w:shd w:val="clear" w:color="auto" w:fill="D99594" w:themeFill="accent2" w:themeFillTint="99"/>
          </w:tcPr>
          <w:p w14:paraId="5AE6EB6F" w14:textId="0C3A32E5" w:rsidR="0022390F" w:rsidRPr="00755D85" w:rsidRDefault="000A4FE7" w:rsidP="000A4FE7">
            <w:pPr>
              <w:rPr>
                <w:rFonts w:cstheme="minorHAnsi"/>
                <w:b/>
              </w:rPr>
            </w:pPr>
            <w:r>
              <w:rPr>
                <w:rFonts w:cstheme="minorHAnsi"/>
                <w:b/>
              </w:rPr>
              <w:t>H060</w:t>
            </w:r>
            <w:r w:rsidR="002D174D">
              <w:rPr>
                <w:rFonts w:cstheme="minorHAnsi"/>
                <w:b/>
              </w:rPr>
              <w:t xml:space="preserve">/ YEAR 1 </w:t>
            </w:r>
            <w:r w:rsidR="002D174D" w:rsidRPr="002D174D">
              <w:rPr>
                <w:rFonts w:cstheme="minorHAnsi"/>
                <w:b/>
              </w:rPr>
              <w:t>(H</w:t>
            </w:r>
            <w:r>
              <w:rPr>
                <w:rFonts w:cstheme="minorHAnsi"/>
                <w:b/>
              </w:rPr>
              <w:t>4</w:t>
            </w:r>
            <w:r w:rsidR="002D174D" w:rsidRPr="002D174D">
              <w:rPr>
                <w:rFonts w:cstheme="minorHAnsi"/>
                <w:b/>
              </w:rPr>
              <w:t>60)</w:t>
            </w:r>
          </w:p>
        </w:tc>
        <w:tc>
          <w:tcPr>
            <w:tcW w:w="5277" w:type="dxa"/>
            <w:shd w:val="clear" w:color="auto" w:fill="D99594" w:themeFill="accent2" w:themeFillTint="99"/>
          </w:tcPr>
          <w:p w14:paraId="67E2F0D1" w14:textId="1CEC820D" w:rsidR="0022390F" w:rsidRPr="00755D85" w:rsidRDefault="00484903" w:rsidP="0040153D">
            <w:pPr>
              <w:rPr>
                <w:rFonts w:cstheme="minorHAnsi"/>
                <w:b/>
              </w:rPr>
            </w:pPr>
            <w:r>
              <w:rPr>
                <w:rFonts w:cstheme="minorHAnsi"/>
                <w:b/>
              </w:rPr>
              <w:t>Content removed</w:t>
            </w:r>
            <w:r w:rsidR="004B6BC7">
              <w:rPr>
                <w:rFonts w:cstheme="minorHAnsi"/>
                <w:b/>
              </w:rPr>
              <w:t xml:space="preserve"> from </w:t>
            </w:r>
            <w:r w:rsidR="00953AFA">
              <w:rPr>
                <w:rFonts w:cstheme="minorHAnsi"/>
                <w:b/>
              </w:rPr>
              <w:t xml:space="preserve">the AS </w:t>
            </w:r>
            <w:r w:rsidR="004B6BC7">
              <w:rPr>
                <w:rFonts w:cstheme="minorHAnsi"/>
                <w:b/>
              </w:rPr>
              <w:t>specification</w:t>
            </w:r>
            <w:r w:rsidR="008F766E">
              <w:rPr>
                <w:rFonts w:cstheme="minorHAnsi"/>
                <w:b/>
              </w:rPr>
              <w:t xml:space="preserve"> (H060)</w:t>
            </w:r>
            <w:r w:rsidR="004B6BC7">
              <w:rPr>
                <w:rFonts w:cstheme="minorHAnsi"/>
                <w:b/>
              </w:rPr>
              <w:t xml:space="preserve"> </w:t>
            </w:r>
          </w:p>
        </w:tc>
      </w:tr>
      <w:tr w:rsidR="0022390F" w:rsidRPr="00755D85" w14:paraId="6CE054C7" w14:textId="77777777" w:rsidTr="00484903">
        <w:trPr>
          <w:trHeight w:val="547"/>
        </w:trPr>
        <w:tc>
          <w:tcPr>
            <w:tcW w:w="1242" w:type="dxa"/>
            <w:shd w:val="clear" w:color="auto" w:fill="D99594" w:themeFill="accent2" w:themeFillTint="99"/>
          </w:tcPr>
          <w:p w14:paraId="36942D41" w14:textId="77777777" w:rsidR="0022390F" w:rsidRPr="00755D85" w:rsidRDefault="0022390F" w:rsidP="0040153D">
            <w:pPr>
              <w:rPr>
                <w:rFonts w:cstheme="minorHAnsi"/>
                <w:b/>
              </w:rPr>
            </w:pPr>
            <w:r w:rsidRPr="00755D85">
              <w:rPr>
                <w:rFonts w:cstheme="minorHAnsi"/>
                <w:b/>
              </w:rPr>
              <w:t>Autumn Term</w:t>
            </w:r>
          </w:p>
        </w:tc>
        <w:tc>
          <w:tcPr>
            <w:tcW w:w="7655" w:type="dxa"/>
            <w:gridSpan w:val="2"/>
            <w:shd w:val="clear" w:color="auto" w:fill="D99594" w:themeFill="accent2" w:themeFillTint="99"/>
          </w:tcPr>
          <w:p w14:paraId="1C8A43A1" w14:textId="74C60773" w:rsidR="0022390F" w:rsidRPr="00755D85" w:rsidRDefault="00C97294" w:rsidP="0040153D">
            <w:pPr>
              <w:rPr>
                <w:rFonts w:cstheme="minorHAnsi"/>
                <w:b/>
              </w:rPr>
            </w:pPr>
            <w:r>
              <w:rPr>
                <w:rFonts w:cstheme="minorHAnsi"/>
                <w:b/>
              </w:rPr>
              <w:t>Introduction to</w:t>
            </w:r>
            <w:r w:rsidR="00D82823">
              <w:rPr>
                <w:rFonts w:cstheme="minorHAnsi"/>
                <w:b/>
              </w:rPr>
              <w:t xml:space="preserve"> </w:t>
            </w:r>
            <w:r w:rsidR="0022390F" w:rsidRPr="00755D85">
              <w:rPr>
                <w:rFonts w:cstheme="minorHAnsi"/>
                <w:b/>
              </w:rPr>
              <w:t xml:space="preserve">Microeconomics </w:t>
            </w:r>
          </w:p>
        </w:tc>
        <w:tc>
          <w:tcPr>
            <w:tcW w:w="5277" w:type="dxa"/>
            <w:shd w:val="clear" w:color="auto" w:fill="D99594" w:themeFill="accent2" w:themeFillTint="99"/>
          </w:tcPr>
          <w:p w14:paraId="6A4B7BFC" w14:textId="104A0AFB" w:rsidR="0022390F" w:rsidRDefault="0022390F" w:rsidP="0040153D">
            <w:pPr>
              <w:rPr>
                <w:rFonts w:cstheme="minorHAnsi"/>
                <w:b/>
              </w:rPr>
            </w:pPr>
          </w:p>
        </w:tc>
      </w:tr>
      <w:tr w:rsidR="00484903" w:rsidRPr="00755D85" w14:paraId="63DCF869" w14:textId="77777777" w:rsidTr="00484903">
        <w:trPr>
          <w:trHeight w:val="544"/>
        </w:trPr>
        <w:tc>
          <w:tcPr>
            <w:tcW w:w="1242" w:type="dxa"/>
          </w:tcPr>
          <w:p w14:paraId="75213526" w14:textId="77777777" w:rsidR="00484903" w:rsidRPr="00755D85" w:rsidRDefault="00484903" w:rsidP="002C07FF">
            <w:pPr>
              <w:rPr>
                <w:rFonts w:cstheme="minorHAnsi"/>
                <w:sz w:val="20"/>
                <w:szCs w:val="20"/>
              </w:rPr>
            </w:pPr>
            <w:r>
              <w:rPr>
                <w:rFonts w:cstheme="minorHAnsi"/>
                <w:sz w:val="20"/>
                <w:szCs w:val="20"/>
              </w:rPr>
              <w:t xml:space="preserve">Week       </w:t>
            </w:r>
            <w:r w:rsidRPr="00755D85">
              <w:rPr>
                <w:rFonts w:cstheme="minorHAnsi"/>
                <w:sz w:val="20"/>
                <w:szCs w:val="20"/>
              </w:rPr>
              <w:t>1</w:t>
            </w:r>
          </w:p>
        </w:tc>
        <w:tc>
          <w:tcPr>
            <w:tcW w:w="2014" w:type="dxa"/>
            <w:vMerge w:val="restart"/>
          </w:tcPr>
          <w:p w14:paraId="1600F183" w14:textId="47E36E7B" w:rsidR="00484903" w:rsidRPr="00755D85" w:rsidRDefault="00484903" w:rsidP="002C07FF">
            <w:pPr>
              <w:rPr>
                <w:rFonts w:cstheme="minorHAnsi"/>
                <w:b/>
                <w:sz w:val="20"/>
                <w:szCs w:val="20"/>
              </w:rPr>
            </w:pPr>
            <w:r w:rsidRPr="0007323F">
              <w:rPr>
                <w:rFonts w:cstheme="minorHAnsi"/>
                <w:b/>
                <w:sz w:val="20"/>
                <w:szCs w:val="20"/>
              </w:rPr>
              <w:t>1.1 The economic problem</w:t>
            </w:r>
          </w:p>
        </w:tc>
        <w:tc>
          <w:tcPr>
            <w:tcW w:w="5641" w:type="dxa"/>
            <w:vMerge w:val="restart"/>
          </w:tcPr>
          <w:p w14:paraId="06F933BC" w14:textId="77777777" w:rsidR="00484903" w:rsidRPr="007368B1" w:rsidRDefault="00484903" w:rsidP="008E2EBD">
            <w:pPr>
              <w:ind w:left="146" w:hanging="146"/>
              <w:rPr>
                <w:rFonts w:cs="Arial"/>
                <w:sz w:val="20"/>
                <w:szCs w:val="20"/>
              </w:rPr>
            </w:pPr>
            <w:r w:rsidRPr="007368B1">
              <w:rPr>
                <w:rFonts w:cs="Arial"/>
                <w:sz w:val="20"/>
                <w:szCs w:val="20"/>
              </w:rPr>
              <w:t xml:space="preserve">• Economic goods and free goods </w:t>
            </w:r>
          </w:p>
          <w:p w14:paraId="21427264" w14:textId="77777777" w:rsidR="00484903" w:rsidRPr="007368B1" w:rsidRDefault="00484903" w:rsidP="008E2EBD">
            <w:pPr>
              <w:ind w:left="146" w:hanging="146"/>
              <w:rPr>
                <w:rFonts w:cs="Arial"/>
                <w:sz w:val="20"/>
                <w:szCs w:val="20"/>
              </w:rPr>
            </w:pPr>
            <w:r w:rsidRPr="007368B1">
              <w:rPr>
                <w:rFonts w:cs="Arial"/>
                <w:sz w:val="20"/>
                <w:szCs w:val="20"/>
              </w:rPr>
              <w:t xml:space="preserve">• The economic problem: scarcity, choice, needs, and wants </w:t>
            </w:r>
          </w:p>
          <w:p w14:paraId="0D2B178F" w14:textId="77777777" w:rsidR="00484903" w:rsidRPr="007368B1" w:rsidRDefault="00484903" w:rsidP="008E2EBD">
            <w:pPr>
              <w:ind w:left="146" w:hanging="146"/>
              <w:rPr>
                <w:rFonts w:cs="Arial"/>
                <w:sz w:val="20"/>
                <w:szCs w:val="20"/>
              </w:rPr>
            </w:pPr>
            <w:r w:rsidRPr="007368B1">
              <w:rPr>
                <w:rFonts w:cs="Arial"/>
                <w:sz w:val="20"/>
                <w:szCs w:val="20"/>
              </w:rPr>
              <w:t>• Normative and positive statements</w:t>
            </w:r>
          </w:p>
          <w:p w14:paraId="49338963" w14:textId="77777777" w:rsidR="00484903" w:rsidRPr="007368B1" w:rsidRDefault="00484903" w:rsidP="008E2EBD">
            <w:pPr>
              <w:ind w:left="146" w:hanging="146"/>
              <w:rPr>
                <w:rFonts w:cs="Arial"/>
                <w:sz w:val="20"/>
                <w:szCs w:val="20"/>
              </w:rPr>
            </w:pPr>
            <w:r w:rsidRPr="007368B1">
              <w:rPr>
                <w:rFonts w:cs="Arial"/>
                <w:sz w:val="20"/>
                <w:szCs w:val="20"/>
              </w:rPr>
              <w:t xml:space="preserve">• The role of economic agents: government, firms, and     households </w:t>
            </w:r>
          </w:p>
          <w:p w14:paraId="592A7CE5" w14:textId="77777777" w:rsidR="00484903" w:rsidRPr="007368B1" w:rsidRDefault="00484903" w:rsidP="008E2EBD">
            <w:pPr>
              <w:ind w:left="146" w:hanging="146"/>
              <w:rPr>
                <w:rFonts w:cs="Arial"/>
                <w:sz w:val="20"/>
                <w:szCs w:val="20"/>
              </w:rPr>
            </w:pPr>
            <w:r w:rsidRPr="007368B1">
              <w:rPr>
                <w:rFonts w:cs="Arial"/>
                <w:sz w:val="20"/>
                <w:szCs w:val="20"/>
              </w:rPr>
              <w:t xml:space="preserve">• The factors of production: land, labour, capital, and enterprise </w:t>
            </w:r>
          </w:p>
          <w:p w14:paraId="08DBFE28" w14:textId="4E646CE7" w:rsidR="00484903" w:rsidRPr="002C07FF" w:rsidRDefault="00484903" w:rsidP="008E2EBD">
            <w:pPr>
              <w:ind w:left="146" w:hanging="146"/>
              <w:rPr>
                <w:rFonts w:cstheme="minorHAnsi"/>
                <w:sz w:val="20"/>
                <w:szCs w:val="20"/>
              </w:rPr>
            </w:pPr>
            <w:r w:rsidRPr="007368B1">
              <w:rPr>
                <w:rFonts w:cs="Arial"/>
                <w:sz w:val="20"/>
                <w:szCs w:val="20"/>
              </w:rPr>
              <w:t>• The reward of the factors of</w:t>
            </w:r>
            <w:r>
              <w:rPr>
                <w:rFonts w:cs="Arial"/>
                <w:sz w:val="20"/>
                <w:szCs w:val="20"/>
              </w:rPr>
              <w:t xml:space="preserve"> </w:t>
            </w:r>
            <w:r w:rsidRPr="007368B1">
              <w:rPr>
                <w:rFonts w:cs="Arial"/>
                <w:sz w:val="20"/>
                <w:szCs w:val="20"/>
              </w:rPr>
              <w:t>production: rent, wages, interest and profit</w:t>
            </w:r>
          </w:p>
        </w:tc>
        <w:tc>
          <w:tcPr>
            <w:tcW w:w="5277" w:type="dxa"/>
            <w:vMerge w:val="restart"/>
          </w:tcPr>
          <w:p w14:paraId="1A2DA343" w14:textId="619010EA" w:rsidR="00484903" w:rsidRPr="00D11554" w:rsidRDefault="00484903" w:rsidP="002C07FF">
            <w:pPr>
              <w:rPr>
                <w:rFonts w:cstheme="minorHAnsi"/>
                <w:sz w:val="20"/>
                <w:szCs w:val="20"/>
              </w:rPr>
            </w:pPr>
          </w:p>
        </w:tc>
      </w:tr>
      <w:tr w:rsidR="003A65EE" w:rsidRPr="00755D85" w14:paraId="43C9C812" w14:textId="77777777" w:rsidTr="000A6315">
        <w:trPr>
          <w:trHeight w:val="1443"/>
        </w:trPr>
        <w:tc>
          <w:tcPr>
            <w:tcW w:w="1242" w:type="dxa"/>
          </w:tcPr>
          <w:p w14:paraId="2F32C164" w14:textId="7EA26B84" w:rsidR="003A65EE" w:rsidRDefault="003A65EE" w:rsidP="002C07FF">
            <w:pPr>
              <w:jc w:val="right"/>
              <w:rPr>
                <w:rFonts w:cstheme="minorHAnsi"/>
                <w:sz w:val="20"/>
                <w:szCs w:val="20"/>
              </w:rPr>
            </w:pPr>
            <w:r w:rsidRPr="00755D85">
              <w:rPr>
                <w:rFonts w:cstheme="minorHAnsi"/>
                <w:sz w:val="20"/>
                <w:szCs w:val="20"/>
              </w:rPr>
              <w:t>2</w:t>
            </w:r>
          </w:p>
          <w:p w14:paraId="3803A0DD" w14:textId="77777777" w:rsidR="003A65EE" w:rsidRPr="003A65EE" w:rsidRDefault="003A65EE" w:rsidP="003A65EE">
            <w:pPr>
              <w:rPr>
                <w:rFonts w:cstheme="minorHAnsi"/>
                <w:sz w:val="20"/>
                <w:szCs w:val="20"/>
              </w:rPr>
            </w:pPr>
          </w:p>
        </w:tc>
        <w:tc>
          <w:tcPr>
            <w:tcW w:w="2014" w:type="dxa"/>
            <w:vMerge/>
          </w:tcPr>
          <w:p w14:paraId="4931ECB9" w14:textId="77777777" w:rsidR="003A65EE" w:rsidRPr="00755D85" w:rsidRDefault="003A65EE" w:rsidP="002C07FF">
            <w:pPr>
              <w:rPr>
                <w:rFonts w:cstheme="minorHAnsi"/>
                <w:b/>
                <w:sz w:val="20"/>
                <w:szCs w:val="20"/>
              </w:rPr>
            </w:pPr>
          </w:p>
        </w:tc>
        <w:tc>
          <w:tcPr>
            <w:tcW w:w="5641" w:type="dxa"/>
            <w:vMerge/>
          </w:tcPr>
          <w:p w14:paraId="1B53556B" w14:textId="77777777" w:rsidR="003A65EE" w:rsidRPr="00755D85" w:rsidRDefault="003A65EE" w:rsidP="002C07FF">
            <w:pPr>
              <w:pStyle w:val="ListParagraph"/>
              <w:numPr>
                <w:ilvl w:val="0"/>
                <w:numId w:val="7"/>
              </w:numPr>
              <w:ind w:left="175" w:hanging="218"/>
              <w:rPr>
                <w:rFonts w:cstheme="minorHAnsi"/>
                <w:sz w:val="20"/>
                <w:szCs w:val="20"/>
              </w:rPr>
            </w:pPr>
          </w:p>
        </w:tc>
        <w:tc>
          <w:tcPr>
            <w:tcW w:w="5277" w:type="dxa"/>
            <w:vMerge/>
          </w:tcPr>
          <w:p w14:paraId="1EEEA201" w14:textId="77777777" w:rsidR="003A65EE" w:rsidRPr="00D11554" w:rsidRDefault="003A65EE" w:rsidP="002C07FF">
            <w:pPr>
              <w:rPr>
                <w:rFonts w:cstheme="minorHAnsi"/>
                <w:sz w:val="20"/>
                <w:szCs w:val="20"/>
              </w:rPr>
            </w:pPr>
          </w:p>
        </w:tc>
      </w:tr>
      <w:tr w:rsidR="00484903" w:rsidRPr="00755D85" w14:paraId="005E83EE" w14:textId="77777777" w:rsidTr="00484903">
        <w:trPr>
          <w:trHeight w:val="544"/>
        </w:trPr>
        <w:tc>
          <w:tcPr>
            <w:tcW w:w="1242" w:type="dxa"/>
            <w:tcBorders>
              <w:bottom w:val="nil"/>
            </w:tcBorders>
          </w:tcPr>
          <w:p w14:paraId="2F0D2DDC" w14:textId="4CFE10FC" w:rsidR="00484903" w:rsidRPr="00755D85" w:rsidRDefault="00484903" w:rsidP="002C07FF">
            <w:pPr>
              <w:jc w:val="right"/>
              <w:rPr>
                <w:rFonts w:cstheme="minorHAnsi"/>
                <w:sz w:val="20"/>
                <w:szCs w:val="20"/>
              </w:rPr>
            </w:pPr>
            <w:r>
              <w:rPr>
                <w:rFonts w:cstheme="minorHAnsi"/>
                <w:sz w:val="20"/>
                <w:szCs w:val="20"/>
              </w:rPr>
              <w:t>3</w:t>
            </w:r>
          </w:p>
        </w:tc>
        <w:tc>
          <w:tcPr>
            <w:tcW w:w="2014" w:type="dxa"/>
            <w:vMerge w:val="restart"/>
          </w:tcPr>
          <w:p w14:paraId="06749DC6" w14:textId="01388873" w:rsidR="00484903" w:rsidRDefault="00484903" w:rsidP="002C07FF">
            <w:pPr>
              <w:rPr>
                <w:rFonts w:cstheme="minorHAnsi"/>
                <w:b/>
                <w:sz w:val="20"/>
                <w:szCs w:val="20"/>
              </w:rPr>
            </w:pPr>
            <w:r w:rsidRPr="0007323F">
              <w:rPr>
                <w:rFonts w:cstheme="minorHAnsi"/>
                <w:b/>
                <w:sz w:val="20"/>
                <w:szCs w:val="20"/>
              </w:rPr>
              <w:t>1.2 The</w:t>
            </w:r>
            <w:r>
              <w:rPr>
                <w:rFonts w:cstheme="minorHAnsi"/>
                <w:b/>
                <w:sz w:val="20"/>
                <w:szCs w:val="20"/>
              </w:rPr>
              <w:t xml:space="preserve"> allocation </w:t>
            </w:r>
            <w:r w:rsidRPr="0007323F">
              <w:rPr>
                <w:rFonts w:cstheme="minorHAnsi"/>
                <w:b/>
                <w:sz w:val="20"/>
                <w:szCs w:val="20"/>
              </w:rPr>
              <w:t>of</w:t>
            </w:r>
            <w:r>
              <w:rPr>
                <w:rFonts w:cstheme="minorHAnsi"/>
                <w:b/>
                <w:sz w:val="20"/>
                <w:szCs w:val="20"/>
              </w:rPr>
              <w:t xml:space="preserve"> </w:t>
            </w:r>
            <w:r w:rsidRPr="0007323F">
              <w:rPr>
                <w:rFonts w:cstheme="minorHAnsi"/>
                <w:b/>
                <w:sz w:val="20"/>
                <w:szCs w:val="20"/>
              </w:rPr>
              <w:t>resources</w:t>
            </w:r>
          </w:p>
          <w:p w14:paraId="70D7498A" w14:textId="77777777" w:rsidR="00484903" w:rsidRDefault="00484903" w:rsidP="002C07FF">
            <w:pPr>
              <w:rPr>
                <w:rFonts w:cstheme="minorHAnsi"/>
                <w:b/>
                <w:sz w:val="20"/>
                <w:szCs w:val="20"/>
              </w:rPr>
            </w:pPr>
          </w:p>
          <w:p w14:paraId="7B8106AC" w14:textId="77777777" w:rsidR="00D02894" w:rsidRDefault="00D02894" w:rsidP="002C07FF">
            <w:pPr>
              <w:rPr>
                <w:rFonts w:cstheme="minorHAnsi"/>
                <w:b/>
                <w:sz w:val="20"/>
                <w:szCs w:val="20"/>
              </w:rPr>
            </w:pPr>
          </w:p>
          <w:p w14:paraId="27A52A2A" w14:textId="1FE9E9F9" w:rsidR="00484903" w:rsidRPr="00755D85" w:rsidRDefault="00BA3179" w:rsidP="002C07FF">
            <w:pPr>
              <w:rPr>
                <w:rFonts w:cstheme="minorHAnsi"/>
                <w:b/>
                <w:sz w:val="20"/>
                <w:szCs w:val="20"/>
              </w:rPr>
            </w:pPr>
            <w:r>
              <w:rPr>
                <w:rFonts w:cstheme="minorHAnsi"/>
                <w:b/>
                <w:sz w:val="20"/>
                <w:szCs w:val="20"/>
              </w:rPr>
              <w:t xml:space="preserve">1.3 Opportunity </w:t>
            </w:r>
            <w:r w:rsidR="00484903" w:rsidRPr="007133C5">
              <w:rPr>
                <w:rFonts w:cstheme="minorHAnsi"/>
                <w:b/>
                <w:sz w:val="20"/>
                <w:szCs w:val="20"/>
              </w:rPr>
              <w:t>cost</w:t>
            </w:r>
          </w:p>
        </w:tc>
        <w:tc>
          <w:tcPr>
            <w:tcW w:w="5641" w:type="dxa"/>
            <w:vMerge w:val="restart"/>
          </w:tcPr>
          <w:p w14:paraId="24B2C77F" w14:textId="77777777" w:rsidR="00484903" w:rsidRDefault="00484903" w:rsidP="00CC594F">
            <w:pPr>
              <w:rPr>
                <w:rFonts w:cstheme="minorHAnsi"/>
                <w:sz w:val="20"/>
                <w:szCs w:val="20"/>
              </w:rPr>
            </w:pPr>
            <w:r w:rsidRPr="00CC594F">
              <w:rPr>
                <w:rFonts w:cstheme="minorHAnsi"/>
                <w:sz w:val="20"/>
                <w:szCs w:val="20"/>
              </w:rPr>
              <w:t>• Incentives</w:t>
            </w:r>
          </w:p>
          <w:p w14:paraId="25A32BE6" w14:textId="799C1033" w:rsidR="00484903" w:rsidRDefault="00484903" w:rsidP="00CC594F">
            <w:pPr>
              <w:rPr>
                <w:rFonts w:cstheme="minorHAnsi"/>
                <w:sz w:val="20"/>
                <w:szCs w:val="20"/>
              </w:rPr>
            </w:pPr>
            <w:r w:rsidRPr="00CC594F">
              <w:rPr>
                <w:rFonts w:cstheme="minorHAnsi"/>
                <w:sz w:val="20"/>
                <w:szCs w:val="20"/>
              </w:rPr>
              <w:t>• Market, planned and mixed economic systems</w:t>
            </w:r>
          </w:p>
          <w:p w14:paraId="73732D39" w14:textId="6AF31624" w:rsidR="00484903" w:rsidRDefault="00484903" w:rsidP="0053306B">
            <w:pPr>
              <w:rPr>
                <w:rFonts w:cstheme="minorHAnsi"/>
                <w:sz w:val="20"/>
                <w:szCs w:val="20"/>
              </w:rPr>
            </w:pPr>
            <w:r w:rsidRPr="00CC594F">
              <w:rPr>
                <w:rFonts w:cstheme="minorHAnsi"/>
                <w:sz w:val="20"/>
                <w:szCs w:val="20"/>
              </w:rPr>
              <w:t>• Economic</w:t>
            </w:r>
            <w:r>
              <w:rPr>
                <w:rFonts w:cstheme="minorHAnsi"/>
                <w:sz w:val="20"/>
                <w:szCs w:val="20"/>
              </w:rPr>
              <w:t xml:space="preserve"> </w:t>
            </w:r>
            <w:r w:rsidRPr="00CC594F">
              <w:rPr>
                <w:rFonts w:cstheme="minorHAnsi"/>
                <w:sz w:val="20"/>
                <w:szCs w:val="20"/>
              </w:rPr>
              <w:t>efficiency:</w:t>
            </w:r>
            <w:r>
              <w:rPr>
                <w:rFonts w:cstheme="minorHAnsi"/>
                <w:sz w:val="20"/>
                <w:szCs w:val="20"/>
              </w:rPr>
              <w:t xml:space="preserve"> </w:t>
            </w:r>
            <w:r w:rsidRPr="00CC594F">
              <w:rPr>
                <w:rFonts w:cstheme="minorHAnsi"/>
                <w:sz w:val="20"/>
                <w:szCs w:val="20"/>
              </w:rPr>
              <w:t>productive</w:t>
            </w:r>
            <w:r>
              <w:rPr>
                <w:rFonts w:cstheme="minorHAnsi"/>
                <w:sz w:val="20"/>
                <w:szCs w:val="20"/>
              </w:rPr>
              <w:t xml:space="preserve"> </w:t>
            </w:r>
            <w:r w:rsidRPr="00CC594F">
              <w:rPr>
                <w:rFonts w:cstheme="minorHAnsi"/>
                <w:sz w:val="20"/>
                <w:szCs w:val="20"/>
              </w:rPr>
              <w:t>and</w:t>
            </w:r>
            <w:r>
              <w:rPr>
                <w:rFonts w:cstheme="minorHAnsi"/>
                <w:sz w:val="20"/>
                <w:szCs w:val="20"/>
              </w:rPr>
              <w:t xml:space="preserve"> </w:t>
            </w:r>
            <w:r w:rsidRPr="00CC594F">
              <w:rPr>
                <w:rFonts w:cstheme="minorHAnsi"/>
                <w:sz w:val="20"/>
                <w:szCs w:val="20"/>
              </w:rPr>
              <w:t>allocative</w:t>
            </w:r>
            <w:r>
              <w:rPr>
                <w:rFonts w:cstheme="minorHAnsi"/>
                <w:sz w:val="20"/>
                <w:szCs w:val="20"/>
              </w:rPr>
              <w:t xml:space="preserve"> </w:t>
            </w:r>
            <w:r w:rsidRPr="00CC594F">
              <w:rPr>
                <w:rFonts w:cstheme="minorHAnsi"/>
                <w:sz w:val="20"/>
                <w:szCs w:val="20"/>
              </w:rPr>
              <w:t>efficiency</w:t>
            </w:r>
          </w:p>
          <w:p w14:paraId="0AA54444" w14:textId="77777777" w:rsidR="00484903" w:rsidRDefault="00484903" w:rsidP="0053306B">
            <w:pPr>
              <w:rPr>
                <w:rFonts w:cstheme="minorHAnsi"/>
                <w:sz w:val="20"/>
                <w:szCs w:val="20"/>
              </w:rPr>
            </w:pPr>
          </w:p>
          <w:p w14:paraId="325F4D0B" w14:textId="71EEDBCD" w:rsidR="00484903" w:rsidRDefault="00484903" w:rsidP="0053306B">
            <w:pPr>
              <w:rPr>
                <w:rFonts w:cstheme="minorHAnsi"/>
                <w:sz w:val="20"/>
                <w:szCs w:val="20"/>
              </w:rPr>
            </w:pPr>
            <w:r w:rsidRPr="00866534">
              <w:rPr>
                <w:rFonts w:cstheme="minorHAnsi"/>
                <w:sz w:val="20"/>
                <w:szCs w:val="20"/>
              </w:rPr>
              <w:t>• Opportunity</w:t>
            </w:r>
            <w:r>
              <w:rPr>
                <w:rFonts w:cstheme="minorHAnsi"/>
                <w:sz w:val="20"/>
                <w:szCs w:val="20"/>
              </w:rPr>
              <w:t xml:space="preserve"> </w:t>
            </w:r>
            <w:r w:rsidRPr="00866534">
              <w:rPr>
                <w:rFonts w:cstheme="minorHAnsi"/>
                <w:sz w:val="20"/>
                <w:szCs w:val="20"/>
              </w:rPr>
              <w:t>cost</w:t>
            </w:r>
            <w:r>
              <w:rPr>
                <w:rFonts w:cstheme="minorHAnsi"/>
                <w:sz w:val="20"/>
                <w:szCs w:val="20"/>
              </w:rPr>
              <w:t xml:space="preserve"> </w:t>
            </w:r>
            <w:r w:rsidRPr="00866534">
              <w:rPr>
                <w:rFonts w:cstheme="minorHAnsi"/>
                <w:sz w:val="20"/>
                <w:szCs w:val="20"/>
              </w:rPr>
              <w:t>and</w:t>
            </w:r>
            <w:r>
              <w:rPr>
                <w:rFonts w:cstheme="minorHAnsi"/>
                <w:sz w:val="20"/>
                <w:szCs w:val="20"/>
              </w:rPr>
              <w:t xml:space="preserve"> </w:t>
            </w:r>
            <w:r w:rsidRPr="00866534">
              <w:rPr>
                <w:rFonts w:cstheme="minorHAnsi"/>
                <w:sz w:val="20"/>
                <w:szCs w:val="20"/>
              </w:rPr>
              <w:t>trade-off</w:t>
            </w:r>
          </w:p>
          <w:p w14:paraId="2B5EC7DB" w14:textId="0D1B789D" w:rsidR="00484903" w:rsidRPr="00CC594F" w:rsidRDefault="00484903" w:rsidP="0053306B">
            <w:pPr>
              <w:rPr>
                <w:rFonts w:cstheme="minorHAnsi"/>
                <w:sz w:val="20"/>
                <w:szCs w:val="20"/>
              </w:rPr>
            </w:pPr>
            <w:r w:rsidRPr="00667966">
              <w:rPr>
                <w:rFonts w:cstheme="minorHAnsi"/>
                <w:sz w:val="20"/>
                <w:szCs w:val="20"/>
              </w:rPr>
              <w:t xml:space="preserve">• </w:t>
            </w:r>
            <w:r>
              <w:rPr>
                <w:rFonts w:cstheme="minorHAnsi"/>
                <w:sz w:val="20"/>
                <w:szCs w:val="20"/>
              </w:rPr>
              <w:t>P</w:t>
            </w:r>
            <w:r w:rsidRPr="00667966">
              <w:rPr>
                <w:rFonts w:cstheme="minorHAnsi"/>
                <w:sz w:val="20"/>
                <w:szCs w:val="20"/>
              </w:rPr>
              <w:t>roduction</w:t>
            </w:r>
            <w:r>
              <w:rPr>
                <w:rFonts w:cstheme="minorHAnsi"/>
                <w:sz w:val="20"/>
                <w:szCs w:val="20"/>
              </w:rPr>
              <w:t xml:space="preserve"> </w:t>
            </w:r>
            <w:r w:rsidRPr="00667966">
              <w:rPr>
                <w:rFonts w:cstheme="minorHAnsi"/>
                <w:sz w:val="20"/>
                <w:szCs w:val="20"/>
              </w:rPr>
              <w:t>possibility</w:t>
            </w:r>
            <w:r>
              <w:rPr>
                <w:rFonts w:cstheme="minorHAnsi"/>
                <w:sz w:val="20"/>
                <w:szCs w:val="20"/>
              </w:rPr>
              <w:t xml:space="preserve"> </w:t>
            </w:r>
            <w:r w:rsidRPr="00667966">
              <w:rPr>
                <w:rFonts w:cstheme="minorHAnsi"/>
                <w:sz w:val="20"/>
                <w:szCs w:val="20"/>
              </w:rPr>
              <w:t>curve</w:t>
            </w:r>
            <w:r>
              <w:rPr>
                <w:rFonts w:cstheme="minorHAnsi"/>
                <w:sz w:val="20"/>
                <w:szCs w:val="20"/>
              </w:rPr>
              <w:t xml:space="preserve"> </w:t>
            </w:r>
            <w:r w:rsidRPr="00667966">
              <w:rPr>
                <w:rFonts w:cstheme="minorHAnsi"/>
                <w:sz w:val="20"/>
                <w:szCs w:val="20"/>
              </w:rPr>
              <w:t>(PPC)</w:t>
            </w:r>
          </w:p>
        </w:tc>
        <w:tc>
          <w:tcPr>
            <w:tcW w:w="5277" w:type="dxa"/>
            <w:vMerge w:val="restart"/>
          </w:tcPr>
          <w:p w14:paraId="4E88E4F4" w14:textId="77777777" w:rsidR="00484903" w:rsidRPr="00416398" w:rsidRDefault="00484903" w:rsidP="00416398">
            <w:pPr>
              <w:tabs>
                <w:tab w:val="left" w:pos="1135"/>
              </w:tabs>
              <w:ind w:left="175" w:hanging="175"/>
              <w:rPr>
                <w:rFonts w:cstheme="minorHAnsi"/>
                <w:sz w:val="20"/>
                <w:szCs w:val="20"/>
              </w:rPr>
            </w:pPr>
          </w:p>
          <w:p w14:paraId="292406AC" w14:textId="77777777" w:rsidR="00484903" w:rsidRPr="00D11554" w:rsidRDefault="00484903" w:rsidP="00416398">
            <w:pPr>
              <w:ind w:left="175" w:hanging="175"/>
              <w:rPr>
                <w:rFonts w:cstheme="minorHAnsi"/>
                <w:sz w:val="20"/>
                <w:szCs w:val="20"/>
              </w:rPr>
            </w:pPr>
          </w:p>
          <w:p w14:paraId="2D03A85B" w14:textId="42A759BB" w:rsidR="008E2EBD" w:rsidRPr="00416398" w:rsidRDefault="008E2EBD" w:rsidP="00416398">
            <w:pPr>
              <w:pStyle w:val="ListParagraph"/>
              <w:numPr>
                <w:ilvl w:val="0"/>
                <w:numId w:val="28"/>
              </w:numPr>
              <w:ind w:left="175" w:hanging="175"/>
              <w:rPr>
                <w:rFonts w:cstheme="minorHAnsi"/>
                <w:sz w:val="20"/>
                <w:szCs w:val="20"/>
              </w:rPr>
            </w:pPr>
            <w:r w:rsidRPr="00416398">
              <w:rPr>
                <w:sz w:val="20"/>
                <w:szCs w:val="20"/>
              </w:rPr>
              <w:t>benefits of productive, allocative and economic efficiency (p. 8)</w:t>
            </w:r>
          </w:p>
        </w:tc>
      </w:tr>
      <w:tr w:rsidR="00484903" w:rsidRPr="00755D85" w14:paraId="7BFBB184" w14:textId="77777777" w:rsidTr="00484903">
        <w:trPr>
          <w:trHeight w:val="756"/>
        </w:trPr>
        <w:tc>
          <w:tcPr>
            <w:tcW w:w="1242" w:type="dxa"/>
            <w:tcBorders>
              <w:top w:val="nil"/>
              <w:left w:val="single" w:sz="4" w:space="0" w:color="auto"/>
              <w:bottom w:val="single" w:sz="4" w:space="0" w:color="auto"/>
            </w:tcBorders>
          </w:tcPr>
          <w:p w14:paraId="44F7DEE8" w14:textId="4BCA9F6B" w:rsidR="00484903" w:rsidRPr="00755D85" w:rsidRDefault="00484903" w:rsidP="002C07FF">
            <w:pPr>
              <w:jc w:val="right"/>
              <w:rPr>
                <w:rFonts w:cstheme="minorHAnsi"/>
                <w:sz w:val="20"/>
                <w:szCs w:val="20"/>
              </w:rPr>
            </w:pPr>
          </w:p>
        </w:tc>
        <w:tc>
          <w:tcPr>
            <w:tcW w:w="2014" w:type="dxa"/>
            <w:vMerge/>
            <w:tcBorders>
              <w:bottom w:val="single" w:sz="4" w:space="0" w:color="auto"/>
            </w:tcBorders>
          </w:tcPr>
          <w:p w14:paraId="742F52E1" w14:textId="77777777" w:rsidR="00484903" w:rsidRPr="00755D85" w:rsidRDefault="00484903" w:rsidP="002C07FF">
            <w:pPr>
              <w:rPr>
                <w:rFonts w:cstheme="minorHAnsi"/>
                <w:b/>
                <w:sz w:val="20"/>
                <w:szCs w:val="20"/>
              </w:rPr>
            </w:pPr>
          </w:p>
        </w:tc>
        <w:tc>
          <w:tcPr>
            <w:tcW w:w="5641" w:type="dxa"/>
            <w:vMerge/>
          </w:tcPr>
          <w:p w14:paraId="568B7FD7" w14:textId="77777777" w:rsidR="00484903" w:rsidRPr="000E554C" w:rsidRDefault="00484903" w:rsidP="002C07FF">
            <w:pPr>
              <w:pStyle w:val="ListParagraph"/>
              <w:numPr>
                <w:ilvl w:val="0"/>
                <w:numId w:val="8"/>
              </w:numPr>
              <w:ind w:left="175" w:hanging="218"/>
              <w:rPr>
                <w:rFonts w:cstheme="minorHAnsi"/>
                <w:sz w:val="20"/>
                <w:szCs w:val="20"/>
              </w:rPr>
            </w:pPr>
          </w:p>
        </w:tc>
        <w:tc>
          <w:tcPr>
            <w:tcW w:w="5277" w:type="dxa"/>
            <w:vMerge/>
          </w:tcPr>
          <w:p w14:paraId="606ACB07" w14:textId="77777777" w:rsidR="00484903" w:rsidRPr="00D11554" w:rsidRDefault="00484903" w:rsidP="002C07FF">
            <w:pPr>
              <w:rPr>
                <w:rFonts w:cstheme="minorHAnsi"/>
                <w:sz w:val="20"/>
                <w:szCs w:val="20"/>
              </w:rPr>
            </w:pPr>
          </w:p>
        </w:tc>
      </w:tr>
      <w:tr w:rsidR="00484903" w:rsidRPr="00755D85" w14:paraId="4A26C903" w14:textId="77777777" w:rsidTr="00484903">
        <w:trPr>
          <w:trHeight w:val="288"/>
        </w:trPr>
        <w:tc>
          <w:tcPr>
            <w:tcW w:w="124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04BACE2" w14:textId="77777777" w:rsidR="00484903" w:rsidRPr="00755D85" w:rsidRDefault="00484903" w:rsidP="002C07FF">
            <w:pPr>
              <w:jc w:val="right"/>
              <w:rPr>
                <w:rFonts w:cstheme="minorHAnsi"/>
                <w:sz w:val="20"/>
                <w:szCs w:val="20"/>
              </w:rPr>
            </w:pPr>
          </w:p>
        </w:tc>
        <w:tc>
          <w:tcPr>
            <w:tcW w:w="2014" w:type="dxa"/>
            <w:tcBorders>
              <w:top w:val="single" w:sz="4" w:space="0" w:color="auto"/>
              <w:left w:val="single" w:sz="4" w:space="0" w:color="auto"/>
              <w:bottom w:val="single" w:sz="4" w:space="0" w:color="auto"/>
              <w:right w:val="nil"/>
            </w:tcBorders>
            <w:shd w:val="clear" w:color="auto" w:fill="D99594" w:themeFill="accent2" w:themeFillTint="99"/>
          </w:tcPr>
          <w:p w14:paraId="023441CE" w14:textId="49DFCA9B" w:rsidR="00484903" w:rsidRPr="00755D85" w:rsidRDefault="00484903" w:rsidP="002C07FF">
            <w:pPr>
              <w:rPr>
                <w:rFonts w:cstheme="minorHAnsi"/>
                <w:b/>
                <w:sz w:val="20"/>
                <w:szCs w:val="20"/>
              </w:rPr>
            </w:pPr>
            <w:r>
              <w:rPr>
                <w:rFonts w:cstheme="minorHAnsi"/>
                <w:b/>
                <w:sz w:val="20"/>
                <w:szCs w:val="20"/>
              </w:rPr>
              <w:t>The Role of Markets</w:t>
            </w:r>
          </w:p>
        </w:tc>
        <w:tc>
          <w:tcPr>
            <w:tcW w:w="5641" w:type="dxa"/>
            <w:tcBorders>
              <w:left w:val="nil"/>
            </w:tcBorders>
            <w:shd w:val="clear" w:color="auto" w:fill="D99594" w:themeFill="accent2" w:themeFillTint="99"/>
          </w:tcPr>
          <w:p w14:paraId="29CD3E4D" w14:textId="77777777" w:rsidR="00484903" w:rsidRPr="000E554C" w:rsidRDefault="00484903" w:rsidP="00C97294">
            <w:pPr>
              <w:pStyle w:val="ListParagraph"/>
              <w:ind w:left="175"/>
              <w:rPr>
                <w:rFonts w:cstheme="minorHAnsi"/>
                <w:sz w:val="20"/>
                <w:szCs w:val="20"/>
              </w:rPr>
            </w:pPr>
          </w:p>
        </w:tc>
        <w:tc>
          <w:tcPr>
            <w:tcW w:w="5277" w:type="dxa"/>
            <w:shd w:val="clear" w:color="auto" w:fill="D99594" w:themeFill="accent2" w:themeFillTint="99"/>
          </w:tcPr>
          <w:p w14:paraId="278F93D3" w14:textId="77777777" w:rsidR="00484903" w:rsidRPr="00D11554" w:rsidRDefault="00484903" w:rsidP="002C07FF">
            <w:pPr>
              <w:rPr>
                <w:rFonts w:cstheme="minorHAnsi"/>
                <w:sz w:val="20"/>
                <w:szCs w:val="20"/>
              </w:rPr>
            </w:pPr>
          </w:p>
        </w:tc>
      </w:tr>
      <w:tr w:rsidR="00484903" w:rsidRPr="00755D85" w14:paraId="050D983E" w14:textId="77777777" w:rsidTr="00484903">
        <w:trPr>
          <w:trHeight w:val="544"/>
        </w:trPr>
        <w:tc>
          <w:tcPr>
            <w:tcW w:w="1242" w:type="dxa"/>
            <w:tcBorders>
              <w:top w:val="single" w:sz="4" w:space="0" w:color="auto"/>
              <w:bottom w:val="nil"/>
            </w:tcBorders>
          </w:tcPr>
          <w:p w14:paraId="01D61D54" w14:textId="7362544B" w:rsidR="00484903" w:rsidRPr="00755D85" w:rsidRDefault="00484903" w:rsidP="0053306B">
            <w:pPr>
              <w:jc w:val="right"/>
              <w:rPr>
                <w:rFonts w:cstheme="minorHAnsi"/>
                <w:sz w:val="20"/>
                <w:szCs w:val="20"/>
              </w:rPr>
            </w:pPr>
            <w:r>
              <w:rPr>
                <w:rFonts w:cstheme="minorHAnsi"/>
                <w:sz w:val="20"/>
                <w:szCs w:val="20"/>
              </w:rPr>
              <w:t>4</w:t>
            </w:r>
          </w:p>
        </w:tc>
        <w:tc>
          <w:tcPr>
            <w:tcW w:w="2014" w:type="dxa"/>
            <w:vMerge w:val="restart"/>
            <w:tcBorders>
              <w:top w:val="single" w:sz="4" w:space="0" w:color="auto"/>
            </w:tcBorders>
          </w:tcPr>
          <w:p w14:paraId="0E2FC31C" w14:textId="1196261C" w:rsidR="00484903" w:rsidRPr="007133C5" w:rsidRDefault="00484903" w:rsidP="0053306B">
            <w:pPr>
              <w:rPr>
                <w:rFonts w:cstheme="minorHAnsi"/>
                <w:b/>
                <w:sz w:val="20"/>
                <w:szCs w:val="20"/>
              </w:rPr>
            </w:pPr>
            <w:r>
              <w:rPr>
                <w:rFonts w:cstheme="minorHAnsi"/>
                <w:b/>
                <w:sz w:val="20"/>
                <w:szCs w:val="20"/>
              </w:rPr>
              <w:t>2.1 Specialisation and Trade</w:t>
            </w:r>
          </w:p>
        </w:tc>
        <w:tc>
          <w:tcPr>
            <w:tcW w:w="5641" w:type="dxa"/>
            <w:vMerge w:val="restart"/>
          </w:tcPr>
          <w:p w14:paraId="6E33EACC" w14:textId="77777777" w:rsidR="00484903" w:rsidRDefault="00484903" w:rsidP="0053306B">
            <w:pPr>
              <w:rPr>
                <w:rFonts w:cstheme="minorHAnsi"/>
                <w:sz w:val="20"/>
                <w:szCs w:val="20"/>
              </w:rPr>
            </w:pPr>
            <w:r w:rsidRPr="002B0A5D">
              <w:rPr>
                <w:rFonts w:cstheme="minorHAnsi"/>
                <w:sz w:val="20"/>
                <w:szCs w:val="20"/>
              </w:rPr>
              <w:t>• Specialisation</w:t>
            </w:r>
            <w:r>
              <w:rPr>
                <w:rFonts w:cstheme="minorHAnsi"/>
                <w:sz w:val="20"/>
                <w:szCs w:val="20"/>
              </w:rPr>
              <w:t xml:space="preserve"> </w:t>
            </w:r>
            <w:r w:rsidRPr="002B0A5D">
              <w:rPr>
                <w:rFonts w:cstheme="minorHAnsi"/>
                <w:sz w:val="20"/>
                <w:szCs w:val="20"/>
              </w:rPr>
              <w:t>and</w:t>
            </w:r>
            <w:r>
              <w:rPr>
                <w:rFonts w:cstheme="minorHAnsi"/>
                <w:sz w:val="20"/>
                <w:szCs w:val="20"/>
              </w:rPr>
              <w:t xml:space="preserve"> </w:t>
            </w:r>
            <w:r w:rsidRPr="002B0A5D">
              <w:rPr>
                <w:rFonts w:cstheme="minorHAnsi"/>
                <w:sz w:val="20"/>
                <w:szCs w:val="20"/>
              </w:rPr>
              <w:t>the</w:t>
            </w:r>
            <w:r>
              <w:rPr>
                <w:rFonts w:cstheme="minorHAnsi"/>
                <w:sz w:val="20"/>
                <w:szCs w:val="20"/>
              </w:rPr>
              <w:t xml:space="preserve"> </w:t>
            </w:r>
            <w:r w:rsidRPr="002B0A5D">
              <w:rPr>
                <w:rFonts w:cstheme="minorHAnsi"/>
                <w:sz w:val="20"/>
                <w:szCs w:val="20"/>
              </w:rPr>
              <w:t>division</w:t>
            </w:r>
            <w:r>
              <w:rPr>
                <w:rFonts w:cstheme="minorHAnsi"/>
                <w:sz w:val="20"/>
                <w:szCs w:val="20"/>
              </w:rPr>
              <w:t xml:space="preserve"> </w:t>
            </w:r>
            <w:r w:rsidRPr="002B0A5D">
              <w:rPr>
                <w:rFonts w:cstheme="minorHAnsi"/>
                <w:sz w:val="20"/>
                <w:szCs w:val="20"/>
              </w:rPr>
              <w:t>of</w:t>
            </w:r>
            <w:r>
              <w:rPr>
                <w:rFonts w:cstheme="minorHAnsi"/>
                <w:sz w:val="20"/>
                <w:szCs w:val="20"/>
              </w:rPr>
              <w:t xml:space="preserve"> </w:t>
            </w:r>
            <w:r w:rsidRPr="002B0A5D">
              <w:rPr>
                <w:rFonts w:cstheme="minorHAnsi"/>
                <w:sz w:val="20"/>
                <w:szCs w:val="20"/>
              </w:rPr>
              <w:t>labour</w:t>
            </w:r>
          </w:p>
          <w:p w14:paraId="58C393B6" w14:textId="77777777" w:rsidR="00484903" w:rsidRDefault="00484903" w:rsidP="0053306B">
            <w:pPr>
              <w:rPr>
                <w:rFonts w:cstheme="minorHAnsi"/>
                <w:sz w:val="20"/>
                <w:szCs w:val="20"/>
              </w:rPr>
            </w:pPr>
            <w:r w:rsidRPr="002B0A5D">
              <w:rPr>
                <w:rFonts w:cstheme="minorHAnsi"/>
                <w:sz w:val="20"/>
                <w:szCs w:val="20"/>
              </w:rPr>
              <w:t>• Barter systems</w:t>
            </w:r>
          </w:p>
          <w:p w14:paraId="595CC75D" w14:textId="620693D8" w:rsidR="00484903" w:rsidRPr="00667966" w:rsidRDefault="00484903" w:rsidP="0053306B">
            <w:pPr>
              <w:rPr>
                <w:rFonts w:cstheme="minorHAnsi"/>
                <w:sz w:val="20"/>
                <w:szCs w:val="20"/>
              </w:rPr>
            </w:pPr>
            <w:r w:rsidRPr="002B0A5D">
              <w:rPr>
                <w:rFonts w:cstheme="minorHAnsi"/>
                <w:sz w:val="20"/>
                <w:szCs w:val="20"/>
              </w:rPr>
              <w:t>• Money as a medium of exchange</w:t>
            </w:r>
          </w:p>
        </w:tc>
        <w:tc>
          <w:tcPr>
            <w:tcW w:w="5277" w:type="dxa"/>
            <w:vMerge w:val="restart"/>
          </w:tcPr>
          <w:p w14:paraId="63426445" w14:textId="77777777" w:rsidR="00484903" w:rsidRPr="00D11554" w:rsidRDefault="00484903" w:rsidP="00BA3179">
            <w:pPr>
              <w:tabs>
                <w:tab w:val="left" w:pos="1135"/>
              </w:tabs>
              <w:ind w:left="1168" w:hanging="1168"/>
              <w:rPr>
                <w:rFonts w:cstheme="minorHAnsi"/>
                <w:sz w:val="20"/>
                <w:szCs w:val="20"/>
              </w:rPr>
            </w:pPr>
          </w:p>
        </w:tc>
      </w:tr>
      <w:tr w:rsidR="00484903" w:rsidRPr="00755D85" w14:paraId="20DF7AF5" w14:textId="77777777" w:rsidTr="006663B5">
        <w:trPr>
          <w:trHeight w:val="85"/>
        </w:trPr>
        <w:tc>
          <w:tcPr>
            <w:tcW w:w="1242" w:type="dxa"/>
            <w:tcBorders>
              <w:top w:val="nil"/>
              <w:left w:val="single" w:sz="4" w:space="0" w:color="auto"/>
              <w:bottom w:val="single" w:sz="4" w:space="0" w:color="auto"/>
              <w:right w:val="single" w:sz="4" w:space="0" w:color="auto"/>
            </w:tcBorders>
          </w:tcPr>
          <w:p w14:paraId="75962896" w14:textId="7734CA8F" w:rsidR="00484903" w:rsidRPr="00755D85" w:rsidRDefault="00484903" w:rsidP="0053306B">
            <w:pPr>
              <w:jc w:val="right"/>
              <w:rPr>
                <w:rFonts w:cstheme="minorHAnsi"/>
                <w:sz w:val="20"/>
                <w:szCs w:val="20"/>
              </w:rPr>
            </w:pPr>
          </w:p>
        </w:tc>
        <w:tc>
          <w:tcPr>
            <w:tcW w:w="2014" w:type="dxa"/>
            <w:vMerge/>
            <w:tcBorders>
              <w:left w:val="single" w:sz="4" w:space="0" w:color="auto"/>
            </w:tcBorders>
          </w:tcPr>
          <w:p w14:paraId="1C9FE6D3" w14:textId="77777777" w:rsidR="00484903" w:rsidRPr="00755D85" w:rsidRDefault="00484903" w:rsidP="0053306B">
            <w:pPr>
              <w:rPr>
                <w:rFonts w:cstheme="minorHAnsi"/>
                <w:sz w:val="20"/>
                <w:szCs w:val="20"/>
              </w:rPr>
            </w:pPr>
          </w:p>
        </w:tc>
        <w:tc>
          <w:tcPr>
            <w:tcW w:w="5641" w:type="dxa"/>
            <w:vMerge/>
          </w:tcPr>
          <w:p w14:paraId="3D66E885" w14:textId="77777777" w:rsidR="00484903" w:rsidRPr="000E554C" w:rsidRDefault="00484903" w:rsidP="0053306B">
            <w:pPr>
              <w:pStyle w:val="ListParagraph"/>
              <w:numPr>
                <w:ilvl w:val="0"/>
                <w:numId w:val="9"/>
              </w:numPr>
              <w:ind w:left="175" w:hanging="218"/>
              <w:rPr>
                <w:rFonts w:cstheme="minorHAnsi"/>
                <w:sz w:val="20"/>
                <w:szCs w:val="20"/>
              </w:rPr>
            </w:pPr>
          </w:p>
        </w:tc>
        <w:tc>
          <w:tcPr>
            <w:tcW w:w="5277" w:type="dxa"/>
            <w:vMerge/>
            <w:tcBorders>
              <w:bottom w:val="single" w:sz="4" w:space="0" w:color="auto"/>
            </w:tcBorders>
          </w:tcPr>
          <w:p w14:paraId="1B80378A" w14:textId="77777777" w:rsidR="00484903" w:rsidRPr="00D11554" w:rsidRDefault="00484903" w:rsidP="0053306B">
            <w:pPr>
              <w:rPr>
                <w:rFonts w:cstheme="minorHAnsi"/>
                <w:sz w:val="20"/>
                <w:szCs w:val="20"/>
              </w:rPr>
            </w:pPr>
          </w:p>
        </w:tc>
      </w:tr>
      <w:tr w:rsidR="00484903" w:rsidRPr="00755D85" w14:paraId="419D2412" w14:textId="77777777" w:rsidTr="00484903">
        <w:trPr>
          <w:trHeight w:val="720"/>
        </w:trPr>
        <w:tc>
          <w:tcPr>
            <w:tcW w:w="1242" w:type="dxa"/>
            <w:tcBorders>
              <w:top w:val="single" w:sz="4" w:space="0" w:color="auto"/>
              <w:left w:val="single" w:sz="4" w:space="0" w:color="auto"/>
              <w:bottom w:val="single" w:sz="4" w:space="0" w:color="auto"/>
              <w:right w:val="single" w:sz="4" w:space="0" w:color="auto"/>
            </w:tcBorders>
          </w:tcPr>
          <w:p w14:paraId="413B46BC" w14:textId="0ECDB9F2" w:rsidR="00484903" w:rsidRPr="00755D85" w:rsidRDefault="00484903" w:rsidP="0053306B">
            <w:pPr>
              <w:jc w:val="right"/>
              <w:rPr>
                <w:rFonts w:cstheme="minorHAnsi"/>
                <w:sz w:val="20"/>
                <w:szCs w:val="20"/>
              </w:rPr>
            </w:pPr>
            <w:r>
              <w:rPr>
                <w:rFonts w:cstheme="minorHAnsi"/>
                <w:sz w:val="20"/>
                <w:szCs w:val="20"/>
              </w:rPr>
              <w:t>5</w:t>
            </w:r>
          </w:p>
        </w:tc>
        <w:tc>
          <w:tcPr>
            <w:tcW w:w="2014" w:type="dxa"/>
            <w:tcBorders>
              <w:left w:val="single" w:sz="4" w:space="0" w:color="auto"/>
              <w:bottom w:val="single" w:sz="4" w:space="0" w:color="auto"/>
            </w:tcBorders>
          </w:tcPr>
          <w:p w14:paraId="65CB8BC0" w14:textId="126264D5" w:rsidR="00484903" w:rsidRDefault="00484903" w:rsidP="0053306B">
            <w:pPr>
              <w:rPr>
                <w:rFonts w:cstheme="minorHAnsi"/>
                <w:b/>
                <w:sz w:val="20"/>
                <w:szCs w:val="20"/>
              </w:rPr>
            </w:pPr>
            <w:r>
              <w:rPr>
                <w:rFonts w:cstheme="minorHAnsi"/>
                <w:b/>
                <w:sz w:val="20"/>
                <w:szCs w:val="20"/>
              </w:rPr>
              <w:t>2.2 Demand</w:t>
            </w:r>
          </w:p>
          <w:p w14:paraId="63C2EE6F" w14:textId="4841F4DC" w:rsidR="00484903" w:rsidRDefault="00484903" w:rsidP="0053306B">
            <w:pPr>
              <w:rPr>
                <w:rFonts w:cstheme="minorHAnsi"/>
                <w:b/>
                <w:sz w:val="20"/>
                <w:szCs w:val="20"/>
              </w:rPr>
            </w:pPr>
          </w:p>
          <w:p w14:paraId="1A15751D" w14:textId="2C6FAF1C" w:rsidR="00484903" w:rsidRPr="002B0A5D" w:rsidRDefault="00484903" w:rsidP="0053306B">
            <w:pPr>
              <w:rPr>
                <w:rFonts w:cstheme="minorHAnsi"/>
                <w:b/>
                <w:sz w:val="20"/>
                <w:szCs w:val="20"/>
              </w:rPr>
            </w:pPr>
          </w:p>
        </w:tc>
        <w:tc>
          <w:tcPr>
            <w:tcW w:w="5641" w:type="dxa"/>
            <w:tcBorders>
              <w:bottom w:val="single" w:sz="4" w:space="0" w:color="auto"/>
              <w:right w:val="single" w:sz="4" w:space="0" w:color="auto"/>
            </w:tcBorders>
          </w:tcPr>
          <w:p w14:paraId="2533AB0C" w14:textId="6B3D8B9F" w:rsidR="00484903" w:rsidRDefault="004B22DF" w:rsidP="004B22DF">
            <w:pPr>
              <w:ind w:left="146" w:hanging="146"/>
              <w:rPr>
                <w:rFonts w:cstheme="minorHAnsi"/>
                <w:sz w:val="20"/>
                <w:szCs w:val="20"/>
              </w:rPr>
            </w:pPr>
            <w:r>
              <w:rPr>
                <w:rFonts w:cstheme="minorHAnsi"/>
                <w:sz w:val="20"/>
                <w:szCs w:val="20"/>
              </w:rPr>
              <w:t>•</w:t>
            </w:r>
            <w:r>
              <w:rPr>
                <w:rFonts w:cstheme="minorHAnsi"/>
                <w:sz w:val="20"/>
                <w:szCs w:val="20"/>
              </w:rPr>
              <w:tab/>
            </w:r>
            <w:r w:rsidR="00484903" w:rsidRPr="00EB40ED">
              <w:rPr>
                <w:rFonts w:cstheme="minorHAnsi"/>
                <w:sz w:val="20"/>
                <w:szCs w:val="20"/>
              </w:rPr>
              <w:t>The</w:t>
            </w:r>
            <w:r w:rsidR="00484903">
              <w:rPr>
                <w:rFonts w:cstheme="minorHAnsi"/>
                <w:sz w:val="20"/>
                <w:szCs w:val="20"/>
              </w:rPr>
              <w:t xml:space="preserve"> </w:t>
            </w:r>
            <w:r w:rsidR="00484903" w:rsidRPr="00EB40ED">
              <w:rPr>
                <w:rFonts w:cstheme="minorHAnsi"/>
                <w:sz w:val="20"/>
                <w:szCs w:val="20"/>
              </w:rPr>
              <w:t>relationship</w:t>
            </w:r>
            <w:r w:rsidR="00484903">
              <w:rPr>
                <w:rFonts w:cstheme="minorHAnsi"/>
                <w:sz w:val="20"/>
                <w:szCs w:val="20"/>
              </w:rPr>
              <w:t xml:space="preserve"> </w:t>
            </w:r>
            <w:r w:rsidR="00484903" w:rsidRPr="00EB40ED">
              <w:rPr>
                <w:rFonts w:cstheme="minorHAnsi"/>
                <w:sz w:val="20"/>
                <w:szCs w:val="20"/>
              </w:rPr>
              <w:t>between</w:t>
            </w:r>
            <w:r w:rsidR="00484903">
              <w:rPr>
                <w:rFonts w:cstheme="minorHAnsi"/>
                <w:sz w:val="20"/>
                <w:szCs w:val="20"/>
              </w:rPr>
              <w:t xml:space="preserve"> </w:t>
            </w:r>
            <w:r w:rsidR="00484903" w:rsidRPr="00EB40ED">
              <w:rPr>
                <w:rFonts w:cstheme="minorHAnsi"/>
                <w:sz w:val="20"/>
                <w:szCs w:val="20"/>
              </w:rPr>
              <w:t>price</w:t>
            </w:r>
            <w:r w:rsidR="00484903" w:rsidRPr="00EB40ED">
              <w:rPr>
                <w:rFonts w:cstheme="minorHAnsi"/>
                <w:sz w:val="20"/>
                <w:szCs w:val="20"/>
              </w:rPr>
              <w:tab/>
              <w:t>and</w:t>
            </w:r>
            <w:r w:rsidR="00484903">
              <w:rPr>
                <w:rFonts w:cstheme="minorHAnsi"/>
                <w:sz w:val="20"/>
                <w:szCs w:val="20"/>
              </w:rPr>
              <w:t xml:space="preserve"> </w:t>
            </w:r>
            <w:r w:rsidR="00484903" w:rsidRPr="00EB40ED">
              <w:rPr>
                <w:rFonts w:cstheme="minorHAnsi"/>
                <w:sz w:val="20"/>
                <w:szCs w:val="20"/>
              </w:rPr>
              <w:t>quantity</w:t>
            </w:r>
            <w:r w:rsidR="00484903">
              <w:rPr>
                <w:rFonts w:cstheme="minorHAnsi"/>
                <w:sz w:val="20"/>
                <w:szCs w:val="20"/>
              </w:rPr>
              <w:t xml:space="preserve"> </w:t>
            </w:r>
            <w:r w:rsidR="00484903" w:rsidRPr="00EB40ED">
              <w:rPr>
                <w:rFonts w:cstheme="minorHAnsi"/>
                <w:sz w:val="20"/>
                <w:szCs w:val="20"/>
              </w:rPr>
              <w:t xml:space="preserve">demanded </w:t>
            </w:r>
          </w:p>
          <w:p w14:paraId="081532A8" w14:textId="33223E5C" w:rsidR="00484903" w:rsidRDefault="004B22DF" w:rsidP="004B22DF">
            <w:pPr>
              <w:ind w:left="146" w:hanging="146"/>
              <w:rPr>
                <w:rFonts w:cstheme="minorHAnsi"/>
                <w:sz w:val="20"/>
                <w:szCs w:val="20"/>
              </w:rPr>
            </w:pPr>
            <w:r>
              <w:rPr>
                <w:rFonts w:cstheme="minorHAnsi"/>
                <w:sz w:val="20"/>
                <w:szCs w:val="20"/>
              </w:rPr>
              <w:t>•</w:t>
            </w:r>
            <w:r>
              <w:rPr>
                <w:rFonts w:cstheme="minorHAnsi"/>
                <w:sz w:val="20"/>
                <w:szCs w:val="20"/>
              </w:rPr>
              <w:tab/>
            </w:r>
            <w:r w:rsidR="00484903" w:rsidRPr="00EB40ED">
              <w:rPr>
                <w:rFonts w:cstheme="minorHAnsi"/>
                <w:sz w:val="20"/>
                <w:szCs w:val="20"/>
              </w:rPr>
              <w:t>Individual and market demand</w:t>
            </w:r>
          </w:p>
          <w:p w14:paraId="443A92B5" w14:textId="43BF22F8" w:rsidR="00484903" w:rsidRPr="002B0A5D" w:rsidRDefault="00484903" w:rsidP="004B22DF">
            <w:pPr>
              <w:ind w:left="146" w:hanging="146"/>
              <w:rPr>
                <w:rFonts w:cstheme="minorHAnsi"/>
                <w:sz w:val="20"/>
                <w:szCs w:val="20"/>
              </w:rPr>
            </w:pPr>
            <w:r w:rsidRPr="00EB40ED">
              <w:rPr>
                <w:rFonts w:cstheme="minorHAnsi"/>
                <w:sz w:val="20"/>
                <w:szCs w:val="20"/>
              </w:rPr>
              <w:t xml:space="preserve">• </w:t>
            </w:r>
            <w:r w:rsidR="004B22DF">
              <w:rPr>
                <w:rFonts w:cstheme="minorHAnsi"/>
                <w:sz w:val="20"/>
                <w:szCs w:val="20"/>
              </w:rPr>
              <w:tab/>
            </w:r>
            <w:r w:rsidRPr="00EB40ED">
              <w:rPr>
                <w:rFonts w:cstheme="minorHAnsi"/>
                <w:sz w:val="20"/>
                <w:szCs w:val="20"/>
              </w:rPr>
              <w:t>Joint,</w:t>
            </w:r>
            <w:r>
              <w:rPr>
                <w:rFonts w:cstheme="minorHAnsi"/>
                <w:sz w:val="20"/>
                <w:szCs w:val="20"/>
              </w:rPr>
              <w:t xml:space="preserve"> </w:t>
            </w:r>
            <w:r w:rsidRPr="00EB40ED">
              <w:rPr>
                <w:rFonts w:cstheme="minorHAnsi"/>
                <w:sz w:val="20"/>
                <w:szCs w:val="20"/>
              </w:rPr>
              <w:t>competitive</w:t>
            </w:r>
            <w:r>
              <w:rPr>
                <w:rFonts w:cstheme="minorHAnsi"/>
                <w:sz w:val="20"/>
                <w:szCs w:val="20"/>
              </w:rPr>
              <w:t xml:space="preserve"> </w:t>
            </w:r>
            <w:r w:rsidRPr="00EB40ED">
              <w:rPr>
                <w:rFonts w:cstheme="minorHAnsi"/>
                <w:sz w:val="20"/>
                <w:szCs w:val="20"/>
              </w:rPr>
              <w:t>and</w:t>
            </w:r>
            <w:r>
              <w:rPr>
                <w:rFonts w:cstheme="minorHAnsi"/>
                <w:sz w:val="20"/>
                <w:szCs w:val="20"/>
              </w:rPr>
              <w:t xml:space="preserve"> </w:t>
            </w:r>
            <w:r w:rsidRPr="00EB40ED">
              <w:rPr>
                <w:rFonts w:cstheme="minorHAnsi"/>
                <w:sz w:val="20"/>
                <w:szCs w:val="20"/>
              </w:rPr>
              <w:t>composite</w:t>
            </w:r>
            <w:r>
              <w:rPr>
                <w:rFonts w:cstheme="minorHAnsi"/>
                <w:sz w:val="20"/>
                <w:szCs w:val="20"/>
              </w:rPr>
              <w:t xml:space="preserve"> </w:t>
            </w:r>
            <w:r w:rsidRPr="00EB40ED">
              <w:rPr>
                <w:rFonts w:cstheme="minorHAnsi"/>
                <w:sz w:val="20"/>
                <w:szCs w:val="20"/>
              </w:rPr>
              <w:t xml:space="preserve">demand </w:t>
            </w:r>
          </w:p>
        </w:tc>
        <w:tc>
          <w:tcPr>
            <w:tcW w:w="5277" w:type="dxa"/>
            <w:tcBorders>
              <w:top w:val="single" w:sz="4" w:space="0" w:color="auto"/>
              <w:left w:val="single" w:sz="4" w:space="0" w:color="auto"/>
              <w:bottom w:val="single" w:sz="4" w:space="0" w:color="auto"/>
            </w:tcBorders>
          </w:tcPr>
          <w:p w14:paraId="5BC8D6C2" w14:textId="77777777" w:rsidR="00BA3179" w:rsidRPr="00416398" w:rsidRDefault="00BA3179" w:rsidP="00416398">
            <w:pPr>
              <w:pStyle w:val="ListParagraph"/>
              <w:numPr>
                <w:ilvl w:val="0"/>
                <w:numId w:val="28"/>
              </w:numPr>
              <w:ind w:left="175" w:hanging="141"/>
              <w:rPr>
                <w:rFonts w:cstheme="minorHAnsi"/>
                <w:sz w:val="20"/>
                <w:szCs w:val="20"/>
              </w:rPr>
            </w:pPr>
            <w:r w:rsidRPr="00416398">
              <w:rPr>
                <w:sz w:val="20"/>
                <w:szCs w:val="20"/>
              </w:rPr>
              <w:t>sub-markets (p. 7)</w:t>
            </w:r>
          </w:p>
          <w:p w14:paraId="230CEAEC" w14:textId="77777777" w:rsidR="00484903" w:rsidRPr="00D11554" w:rsidRDefault="00484903" w:rsidP="0053306B">
            <w:pPr>
              <w:rPr>
                <w:rFonts w:cstheme="minorHAnsi"/>
                <w:sz w:val="20"/>
                <w:szCs w:val="20"/>
              </w:rPr>
            </w:pPr>
          </w:p>
        </w:tc>
      </w:tr>
      <w:tr w:rsidR="00484903" w:rsidRPr="00755D85" w14:paraId="0EE2811C" w14:textId="77777777" w:rsidTr="00484903">
        <w:trPr>
          <w:trHeight w:val="2076"/>
        </w:trPr>
        <w:tc>
          <w:tcPr>
            <w:tcW w:w="1242" w:type="dxa"/>
            <w:tcBorders>
              <w:top w:val="single" w:sz="4" w:space="0" w:color="auto"/>
              <w:left w:val="single" w:sz="4" w:space="0" w:color="auto"/>
              <w:bottom w:val="single" w:sz="4" w:space="0" w:color="auto"/>
              <w:right w:val="single" w:sz="4" w:space="0" w:color="auto"/>
            </w:tcBorders>
          </w:tcPr>
          <w:p w14:paraId="7F2C88BD" w14:textId="77777777" w:rsidR="00484903" w:rsidRDefault="00484903" w:rsidP="0053306B">
            <w:pPr>
              <w:jc w:val="right"/>
              <w:rPr>
                <w:rFonts w:cstheme="minorHAnsi"/>
                <w:sz w:val="20"/>
                <w:szCs w:val="20"/>
              </w:rPr>
            </w:pPr>
          </w:p>
        </w:tc>
        <w:tc>
          <w:tcPr>
            <w:tcW w:w="2014" w:type="dxa"/>
            <w:tcBorders>
              <w:left w:val="single" w:sz="4" w:space="0" w:color="auto"/>
              <w:bottom w:val="single" w:sz="4" w:space="0" w:color="auto"/>
            </w:tcBorders>
          </w:tcPr>
          <w:p w14:paraId="545CB97B" w14:textId="77777777" w:rsidR="00484903" w:rsidRDefault="00484903" w:rsidP="00D96F15">
            <w:pPr>
              <w:rPr>
                <w:rFonts w:cstheme="minorHAnsi"/>
                <w:b/>
                <w:sz w:val="20"/>
                <w:szCs w:val="20"/>
              </w:rPr>
            </w:pPr>
          </w:p>
          <w:p w14:paraId="04447EF3" w14:textId="77777777" w:rsidR="00484903" w:rsidRDefault="00484903" w:rsidP="00D96F15">
            <w:pPr>
              <w:rPr>
                <w:rFonts w:cstheme="minorHAnsi"/>
                <w:b/>
                <w:sz w:val="20"/>
                <w:szCs w:val="20"/>
              </w:rPr>
            </w:pPr>
          </w:p>
          <w:p w14:paraId="52C6ECE5" w14:textId="77777777" w:rsidR="00484903" w:rsidRDefault="00484903" w:rsidP="00D96F15">
            <w:pPr>
              <w:rPr>
                <w:rFonts w:cstheme="minorHAnsi"/>
                <w:b/>
                <w:sz w:val="20"/>
                <w:szCs w:val="20"/>
              </w:rPr>
            </w:pPr>
          </w:p>
          <w:p w14:paraId="347AE502" w14:textId="77777777" w:rsidR="00484903" w:rsidRDefault="00484903" w:rsidP="00D96F15">
            <w:pPr>
              <w:rPr>
                <w:rFonts w:cstheme="minorHAnsi"/>
                <w:b/>
                <w:sz w:val="20"/>
                <w:szCs w:val="20"/>
              </w:rPr>
            </w:pPr>
          </w:p>
          <w:p w14:paraId="6A86A8BA" w14:textId="69B05311" w:rsidR="00484903" w:rsidRDefault="00484903" w:rsidP="00D96F15">
            <w:pPr>
              <w:rPr>
                <w:rFonts w:cstheme="minorHAnsi"/>
                <w:b/>
                <w:sz w:val="20"/>
                <w:szCs w:val="20"/>
              </w:rPr>
            </w:pPr>
            <w:r>
              <w:rPr>
                <w:rFonts w:cstheme="minorHAnsi"/>
                <w:b/>
                <w:sz w:val="20"/>
                <w:szCs w:val="20"/>
              </w:rPr>
              <w:t>2.3 Supply</w:t>
            </w:r>
          </w:p>
        </w:tc>
        <w:tc>
          <w:tcPr>
            <w:tcW w:w="5641" w:type="dxa"/>
            <w:tcBorders>
              <w:right w:val="single" w:sz="4" w:space="0" w:color="auto"/>
            </w:tcBorders>
          </w:tcPr>
          <w:p w14:paraId="3BE7DF03" w14:textId="16AD4BE1" w:rsidR="00484903" w:rsidRDefault="00484903" w:rsidP="004B22DF">
            <w:pPr>
              <w:ind w:left="146" w:hanging="146"/>
              <w:rPr>
                <w:rFonts w:cstheme="minorHAnsi"/>
                <w:sz w:val="20"/>
                <w:szCs w:val="20"/>
              </w:rPr>
            </w:pPr>
            <w:r w:rsidRPr="00EB40ED">
              <w:rPr>
                <w:rFonts w:cstheme="minorHAnsi"/>
                <w:sz w:val="20"/>
                <w:szCs w:val="20"/>
              </w:rPr>
              <w:t xml:space="preserve">• </w:t>
            </w:r>
            <w:r w:rsidR="004B22DF">
              <w:rPr>
                <w:rFonts w:cstheme="minorHAnsi"/>
                <w:sz w:val="20"/>
                <w:szCs w:val="20"/>
              </w:rPr>
              <w:tab/>
            </w:r>
            <w:r w:rsidRPr="00EB40ED">
              <w:rPr>
                <w:rFonts w:cstheme="minorHAnsi"/>
                <w:sz w:val="20"/>
                <w:szCs w:val="20"/>
              </w:rPr>
              <w:t>Movements</w:t>
            </w:r>
            <w:r>
              <w:rPr>
                <w:rFonts w:cstheme="minorHAnsi"/>
                <w:sz w:val="20"/>
                <w:szCs w:val="20"/>
              </w:rPr>
              <w:t xml:space="preserve"> </w:t>
            </w:r>
            <w:r w:rsidRPr="00EB40ED">
              <w:rPr>
                <w:rFonts w:cstheme="minorHAnsi"/>
                <w:sz w:val="20"/>
                <w:szCs w:val="20"/>
              </w:rPr>
              <w:t>along</w:t>
            </w:r>
            <w:r>
              <w:rPr>
                <w:rFonts w:cstheme="minorHAnsi"/>
                <w:sz w:val="20"/>
                <w:szCs w:val="20"/>
              </w:rPr>
              <w:t xml:space="preserve"> </w:t>
            </w:r>
            <w:r w:rsidRPr="00EB40ED">
              <w:rPr>
                <w:rFonts w:cstheme="minorHAnsi"/>
                <w:sz w:val="20"/>
                <w:szCs w:val="20"/>
              </w:rPr>
              <w:t>the</w:t>
            </w:r>
            <w:r>
              <w:rPr>
                <w:rFonts w:cstheme="minorHAnsi"/>
                <w:sz w:val="20"/>
                <w:szCs w:val="20"/>
              </w:rPr>
              <w:t xml:space="preserve"> </w:t>
            </w:r>
            <w:r w:rsidRPr="00EB40ED">
              <w:rPr>
                <w:rFonts w:cstheme="minorHAnsi"/>
                <w:sz w:val="20"/>
                <w:szCs w:val="20"/>
              </w:rPr>
              <w:t>demand</w:t>
            </w:r>
            <w:r w:rsidRPr="00EB40ED">
              <w:rPr>
                <w:rFonts w:cstheme="minorHAnsi"/>
                <w:sz w:val="20"/>
                <w:szCs w:val="20"/>
              </w:rPr>
              <w:tab/>
              <w:t>curve</w:t>
            </w:r>
            <w:r>
              <w:rPr>
                <w:rFonts w:cstheme="minorHAnsi"/>
                <w:sz w:val="20"/>
                <w:szCs w:val="20"/>
              </w:rPr>
              <w:t xml:space="preserve"> </w:t>
            </w:r>
            <w:r w:rsidRPr="00EB40ED">
              <w:rPr>
                <w:rFonts w:cstheme="minorHAnsi"/>
                <w:sz w:val="20"/>
                <w:szCs w:val="20"/>
              </w:rPr>
              <w:t>(extension/contraction) • Shifts</w:t>
            </w:r>
            <w:r>
              <w:rPr>
                <w:rFonts w:cstheme="minorHAnsi"/>
                <w:sz w:val="20"/>
                <w:szCs w:val="20"/>
              </w:rPr>
              <w:t xml:space="preserve"> </w:t>
            </w:r>
            <w:r w:rsidRPr="00EB40ED">
              <w:rPr>
                <w:rFonts w:cstheme="minorHAnsi"/>
                <w:sz w:val="20"/>
                <w:szCs w:val="20"/>
              </w:rPr>
              <w:t>of</w:t>
            </w:r>
            <w:r>
              <w:rPr>
                <w:rFonts w:cstheme="minorHAnsi"/>
                <w:sz w:val="20"/>
                <w:szCs w:val="20"/>
              </w:rPr>
              <w:t xml:space="preserve"> </w:t>
            </w:r>
            <w:r w:rsidRPr="00EB40ED">
              <w:rPr>
                <w:rFonts w:cstheme="minorHAnsi"/>
                <w:sz w:val="20"/>
                <w:szCs w:val="20"/>
              </w:rPr>
              <w:t>the</w:t>
            </w:r>
            <w:r>
              <w:rPr>
                <w:rFonts w:cstheme="minorHAnsi"/>
                <w:sz w:val="20"/>
                <w:szCs w:val="20"/>
              </w:rPr>
              <w:t xml:space="preserve"> </w:t>
            </w:r>
            <w:r w:rsidRPr="00EB40ED">
              <w:rPr>
                <w:rFonts w:cstheme="minorHAnsi"/>
                <w:sz w:val="20"/>
                <w:szCs w:val="20"/>
              </w:rPr>
              <w:t>demand</w:t>
            </w:r>
            <w:r>
              <w:rPr>
                <w:rFonts w:cstheme="minorHAnsi"/>
                <w:sz w:val="20"/>
                <w:szCs w:val="20"/>
              </w:rPr>
              <w:t xml:space="preserve"> </w:t>
            </w:r>
            <w:r w:rsidRPr="00EB40ED">
              <w:rPr>
                <w:rFonts w:cstheme="minorHAnsi"/>
                <w:sz w:val="20"/>
                <w:szCs w:val="20"/>
              </w:rPr>
              <w:t>curve</w:t>
            </w:r>
            <w:r>
              <w:rPr>
                <w:rFonts w:cstheme="minorHAnsi"/>
                <w:sz w:val="20"/>
                <w:szCs w:val="20"/>
              </w:rPr>
              <w:t xml:space="preserve"> </w:t>
            </w:r>
            <w:r w:rsidRPr="00EB40ED">
              <w:rPr>
                <w:rFonts w:cstheme="minorHAnsi"/>
                <w:sz w:val="20"/>
                <w:szCs w:val="20"/>
              </w:rPr>
              <w:t>(increase/decrease)</w:t>
            </w:r>
            <w:r w:rsidR="00280F0F">
              <w:rPr>
                <w:rFonts w:cs="Arial"/>
                <w:b/>
                <w:noProof/>
                <w:color w:val="66002F"/>
                <w:sz w:val="40"/>
                <w:szCs w:val="40"/>
                <w:lang w:eastAsia="en-GB"/>
              </w:rPr>
              <w:t xml:space="preserve"> </w:t>
            </w:r>
          </w:p>
          <w:p w14:paraId="49635C11" w14:textId="77777777" w:rsidR="00484903" w:rsidRDefault="00484903" w:rsidP="004B22DF">
            <w:pPr>
              <w:ind w:left="146" w:hanging="146"/>
              <w:rPr>
                <w:rFonts w:cstheme="minorHAnsi"/>
                <w:sz w:val="20"/>
                <w:szCs w:val="20"/>
              </w:rPr>
            </w:pPr>
          </w:p>
          <w:p w14:paraId="03CFDA30" w14:textId="1144AAAB" w:rsidR="00484903" w:rsidRDefault="00484903" w:rsidP="004B22DF">
            <w:pPr>
              <w:ind w:left="146" w:hanging="146"/>
              <w:rPr>
                <w:rFonts w:cstheme="minorHAnsi"/>
                <w:sz w:val="20"/>
                <w:szCs w:val="20"/>
              </w:rPr>
            </w:pPr>
            <w:r w:rsidRPr="00441EFC">
              <w:rPr>
                <w:rFonts w:cstheme="minorHAnsi"/>
                <w:sz w:val="20"/>
                <w:szCs w:val="20"/>
              </w:rPr>
              <w:t xml:space="preserve">• </w:t>
            </w:r>
            <w:r w:rsidR="004B22DF">
              <w:rPr>
                <w:rFonts w:cstheme="minorHAnsi"/>
                <w:sz w:val="20"/>
                <w:szCs w:val="20"/>
              </w:rPr>
              <w:tab/>
            </w:r>
            <w:r w:rsidRPr="00441EFC">
              <w:rPr>
                <w:rFonts w:cstheme="minorHAnsi"/>
                <w:sz w:val="20"/>
                <w:szCs w:val="20"/>
              </w:rPr>
              <w:t>The</w:t>
            </w:r>
            <w:r>
              <w:rPr>
                <w:rFonts w:cstheme="minorHAnsi"/>
                <w:sz w:val="20"/>
                <w:szCs w:val="20"/>
              </w:rPr>
              <w:t xml:space="preserve"> relationship </w:t>
            </w:r>
            <w:r w:rsidRPr="00441EFC">
              <w:rPr>
                <w:rFonts w:cstheme="minorHAnsi"/>
                <w:sz w:val="20"/>
                <w:szCs w:val="20"/>
              </w:rPr>
              <w:t>between</w:t>
            </w:r>
            <w:r>
              <w:rPr>
                <w:rFonts w:cstheme="minorHAnsi"/>
                <w:sz w:val="20"/>
                <w:szCs w:val="20"/>
              </w:rPr>
              <w:t xml:space="preserve"> </w:t>
            </w:r>
            <w:r w:rsidRPr="00441EFC">
              <w:rPr>
                <w:rFonts w:cstheme="minorHAnsi"/>
                <w:sz w:val="20"/>
                <w:szCs w:val="20"/>
              </w:rPr>
              <w:t>price</w:t>
            </w:r>
            <w:r w:rsidRPr="00441EFC">
              <w:rPr>
                <w:rFonts w:cstheme="minorHAnsi"/>
                <w:sz w:val="20"/>
                <w:szCs w:val="20"/>
              </w:rPr>
              <w:tab/>
              <w:t>and</w:t>
            </w:r>
            <w:r>
              <w:rPr>
                <w:rFonts w:cstheme="minorHAnsi"/>
                <w:sz w:val="20"/>
                <w:szCs w:val="20"/>
              </w:rPr>
              <w:t xml:space="preserve"> </w:t>
            </w:r>
            <w:r w:rsidRPr="00441EFC">
              <w:rPr>
                <w:rFonts w:cstheme="minorHAnsi"/>
                <w:sz w:val="20"/>
                <w:szCs w:val="20"/>
              </w:rPr>
              <w:t>quantity</w:t>
            </w:r>
            <w:r>
              <w:rPr>
                <w:rFonts w:cstheme="minorHAnsi"/>
                <w:sz w:val="20"/>
                <w:szCs w:val="20"/>
              </w:rPr>
              <w:t xml:space="preserve"> </w:t>
            </w:r>
            <w:r w:rsidRPr="00441EFC">
              <w:rPr>
                <w:rFonts w:cstheme="minorHAnsi"/>
                <w:sz w:val="20"/>
                <w:szCs w:val="20"/>
              </w:rPr>
              <w:t xml:space="preserve">supplied </w:t>
            </w:r>
          </w:p>
          <w:p w14:paraId="283453E7" w14:textId="125410E1" w:rsidR="00BA3179" w:rsidRDefault="00484903" w:rsidP="004B22DF">
            <w:pPr>
              <w:ind w:left="146" w:hanging="146"/>
              <w:rPr>
                <w:rFonts w:cstheme="minorHAnsi"/>
                <w:sz w:val="20"/>
                <w:szCs w:val="20"/>
              </w:rPr>
            </w:pPr>
            <w:r w:rsidRPr="00441EFC">
              <w:rPr>
                <w:rFonts w:cstheme="minorHAnsi"/>
                <w:sz w:val="20"/>
                <w:szCs w:val="20"/>
              </w:rPr>
              <w:t xml:space="preserve">• </w:t>
            </w:r>
            <w:r w:rsidR="004B22DF">
              <w:rPr>
                <w:rFonts w:cstheme="minorHAnsi"/>
                <w:sz w:val="20"/>
                <w:szCs w:val="20"/>
              </w:rPr>
              <w:tab/>
            </w:r>
            <w:r w:rsidRPr="00441EFC">
              <w:rPr>
                <w:rFonts w:cstheme="minorHAnsi"/>
                <w:sz w:val="20"/>
                <w:szCs w:val="20"/>
              </w:rPr>
              <w:t xml:space="preserve">Individual and market supply </w:t>
            </w:r>
          </w:p>
          <w:p w14:paraId="57F20707" w14:textId="3E184867" w:rsidR="00484903" w:rsidRDefault="00484903" w:rsidP="004B22DF">
            <w:pPr>
              <w:ind w:left="146" w:hanging="146"/>
              <w:rPr>
                <w:rFonts w:cstheme="minorHAnsi"/>
                <w:sz w:val="20"/>
                <w:szCs w:val="20"/>
              </w:rPr>
            </w:pPr>
            <w:r w:rsidRPr="00441EFC">
              <w:rPr>
                <w:rFonts w:cstheme="minorHAnsi"/>
                <w:sz w:val="20"/>
                <w:szCs w:val="20"/>
              </w:rPr>
              <w:t xml:space="preserve">• </w:t>
            </w:r>
            <w:r w:rsidR="004B22DF">
              <w:rPr>
                <w:rFonts w:cstheme="minorHAnsi"/>
                <w:sz w:val="20"/>
                <w:szCs w:val="20"/>
              </w:rPr>
              <w:tab/>
            </w:r>
            <w:r w:rsidRPr="00441EFC">
              <w:rPr>
                <w:rFonts w:cstheme="minorHAnsi"/>
                <w:sz w:val="20"/>
                <w:szCs w:val="20"/>
              </w:rPr>
              <w:t>Joint</w:t>
            </w:r>
            <w:r>
              <w:rPr>
                <w:rFonts w:cstheme="minorHAnsi"/>
                <w:sz w:val="20"/>
                <w:szCs w:val="20"/>
              </w:rPr>
              <w:t xml:space="preserve"> </w:t>
            </w:r>
            <w:r w:rsidRPr="00441EFC">
              <w:rPr>
                <w:rFonts w:cstheme="minorHAnsi"/>
                <w:sz w:val="20"/>
                <w:szCs w:val="20"/>
              </w:rPr>
              <w:t>and</w:t>
            </w:r>
            <w:r>
              <w:rPr>
                <w:rFonts w:cstheme="minorHAnsi"/>
                <w:sz w:val="20"/>
                <w:szCs w:val="20"/>
              </w:rPr>
              <w:t xml:space="preserve"> </w:t>
            </w:r>
            <w:r w:rsidRPr="00441EFC">
              <w:rPr>
                <w:rFonts w:cstheme="minorHAnsi"/>
                <w:sz w:val="20"/>
                <w:szCs w:val="20"/>
              </w:rPr>
              <w:t>competitive</w:t>
            </w:r>
            <w:r>
              <w:rPr>
                <w:rFonts w:cstheme="minorHAnsi"/>
                <w:sz w:val="20"/>
                <w:szCs w:val="20"/>
              </w:rPr>
              <w:t xml:space="preserve"> </w:t>
            </w:r>
            <w:r w:rsidRPr="00441EFC">
              <w:rPr>
                <w:rFonts w:cstheme="minorHAnsi"/>
                <w:sz w:val="20"/>
                <w:szCs w:val="20"/>
              </w:rPr>
              <w:t xml:space="preserve">supply </w:t>
            </w:r>
          </w:p>
          <w:p w14:paraId="7B047C18" w14:textId="449E67E4" w:rsidR="00484903" w:rsidRDefault="00484903" w:rsidP="004B22DF">
            <w:pPr>
              <w:ind w:left="146" w:hanging="146"/>
              <w:rPr>
                <w:rFonts w:cstheme="minorHAnsi"/>
                <w:sz w:val="20"/>
                <w:szCs w:val="20"/>
              </w:rPr>
            </w:pPr>
            <w:r w:rsidRPr="00441EFC">
              <w:rPr>
                <w:rFonts w:cstheme="minorHAnsi"/>
                <w:sz w:val="20"/>
                <w:szCs w:val="20"/>
              </w:rPr>
              <w:t xml:space="preserve">• </w:t>
            </w:r>
            <w:r w:rsidR="004B22DF">
              <w:rPr>
                <w:rFonts w:cstheme="minorHAnsi"/>
                <w:sz w:val="20"/>
                <w:szCs w:val="20"/>
              </w:rPr>
              <w:tab/>
            </w:r>
            <w:r w:rsidRPr="00441EFC">
              <w:rPr>
                <w:rFonts w:cstheme="minorHAnsi"/>
                <w:sz w:val="20"/>
                <w:szCs w:val="20"/>
              </w:rPr>
              <w:t>Movements</w:t>
            </w:r>
            <w:r>
              <w:rPr>
                <w:rFonts w:cstheme="minorHAnsi"/>
                <w:sz w:val="20"/>
                <w:szCs w:val="20"/>
              </w:rPr>
              <w:t xml:space="preserve"> </w:t>
            </w:r>
            <w:r w:rsidRPr="00441EFC">
              <w:rPr>
                <w:rFonts w:cstheme="minorHAnsi"/>
                <w:sz w:val="20"/>
                <w:szCs w:val="20"/>
              </w:rPr>
              <w:t>along</w:t>
            </w:r>
            <w:r>
              <w:rPr>
                <w:rFonts w:cstheme="minorHAnsi"/>
                <w:sz w:val="20"/>
                <w:szCs w:val="20"/>
              </w:rPr>
              <w:t xml:space="preserve"> </w:t>
            </w:r>
            <w:r w:rsidRPr="00441EFC">
              <w:rPr>
                <w:rFonts w:cstheme="minorHAnsi"/>
                <w:sz w:val="20"/>
                <w:szCs w:val="20"/>
              </w:rPr>
              <w:t>the</w:t>
            </w:r>
            <w:r>
              <w:rPr>
                <w:rFonts w:cstheme="minorHAnsi"/>
                <w:sz w:val="20"/>
                <w:szCs w:val="20"/>
              </w:rPr>
              <w:t xml:space="preserve"> </w:t>
            </w:r>
            <w:r w:rsidRPr="00441EFC">
              <w:rPr>
                <w:rFonts w:cstheme="minorHAnsi"/>
                <w:sz w:val="20"/>
                <w:szCs w:val="20"/>
              </w:rPr>
              <w:t>supply</w:t>
            </w:r>
            <w:r>
              <w:rPr>
                <w:rFonts w:cstheme="minorHAnsi"/>
                <w:sz w:val="20"/>
                <w:szCs w:val="20"/>
              </w:rPr>
              <w:t xml:space="preserve"> </w:t>
            </w:r>
            <w:r w:rsidRPr="00441EFC">
              <w:rPr>
                <w:rFonts w:cstheme="minorHAnsi"/>
                <w:sz w:val="20"/>
                <w:szCs w:val="20"/>
              </w:rPr>
              <w:t>curve</w:t>
            </w:r>
            <w:r>
              <w:rPr>
                <w:rFonts w:cstheme="minorHAnsi"/>
                <w:sz w:val="20"/>
                <w:szCs w:val="20"/>
              </w:rPr>
              <w:t xml:space="preserve"> </w:t>
            </w:r>
            <w:r w:rsidRPr="00441EFC">
              <w:rPr>
                <w:rFonts w:cstheme="minorHAnsi"/>
                <w:sz w:val="20"/>
                <w:szCs w:val="20"/>
              </w:rPr>
              <w:t>(extension/contraction)</w:t>
            </w:r>
          </w:p>
          <w:p w14:paraId="4B03E154" w14:textId="0C0472D1" w:rsidR="00484903" w:rsidRPr="00EB40ED" w:rsidRDefault="00484903" w:rsidP="004B22DF">
            <w:pPr>
              <w:ind w:left="146" w:hanging="146"/>
              <w:rPr>
                <w:rFonts w:cstheme="minorHAnsi"/>
                <w:sz w:val="20"/>
                <w:szCs w:val="20"/>
              </w:rPr>
            </w:pPr>
            <w:r w:rsidRPr="00441EFC">
              <w:rPr>
                <w:rFonts w:cstheme="minorHAnsi"/>
                <w:sz w:val="20"/>
                <w:szCs w:val="20"/>
              </w:rPr>
              <w:t xml:space="preserve">• </w:t>
            </w:r>
            <w:r w:rsidR="004B22DF">
              <w:rPr>
                <w:rFonts w:cstheme="minorHAnsi"/>
                <w:sz w:val="20"/>
                <w:szCs w:val="20"/>
              </w:rPr>
              <w:tab/>
            </w:r>
            <w:r w:rsidRPr="00441EFC">
              <w:rPr>
                <w:rFonts w:cstheme="minorHAnsi"/>
                <w:sz w:val="20"/>
                <w:szCs w:val="20"/>
              </w:rPr>
              <w:t>Shifts</w:t>
            </w:r>
            <w:r>
              <w:rPr>
                <w:rFonts w:cstheme="minorHAnsi"/>
                <w:sz w:val="20"/>
                <w:szCs w:val="20"/>
              </w:rPr>
              <w:t xml:space="preserve"> </w:t>
            </w:r>
            <w:r w:rsidRPr="00441EFC">
              <w:rPr>
                <w:rFonts w:cstheme="minorHAnsi"/>
                <w:sz w:val="20"/>
                <w:szCs w:val="20"/>
              </w:rPr>
              <w:t>of</w:t>
            </w:r>
            <w:r>
              <w:rPr>
                <w:rFonts w:cstheme="minorHAnsi"/>
                <w:sz w:val="20"/>
                <w:szCs w:val="20"/>
              </w:rPr>
              <w:t xml:space="preserve"> </w:t>
            </w:r>
            <w:r w:rsidRPr="00441EFC">
              <w:rPr>
                <w:rFonts w:cstheme="minorHAnsi"/>
                <w:sz w:val="20"/>
                <w:szCs w:val="20"/>
              </w:rPr>
              <w:t>the</w:t>
            </w:r>
            <w:r>
              <w:rPr>
                <w:rFonts w:cstheme="minorHAnsi"/>
                <w:sz w:val="20"/>
                <w:szCs w:val="20"/>
              </w:rPr>
              <w:t xml:space="preserve"> </w:t>
            </w:r>
            <w:r w:rsidRPr="00441EFC">
              <w:rPr>
                <w:rFonts w:cstheme="minorHAnsi"/>
                <w:sz w:val="20"/>
                <w:szCs w:val="20"/>
              </w:rPr>
              <w:t>supply</w:t>
            </w:r>
            <w:r>
              <w:rPr>
                <w:rFonts w:cstheme="minorHAnsi"/>
                <w:sz w:val="20"/>
                <w:szCs w:val="20"/>
              </w:rPr>
              <w:t xml:space="preserve"> </w:t>
            </w:r>
            <w:r w:rsidRPr="00441EFC">
              <w:rPr>
                <w:rFonts w:cstheme="minorHAnsi"/>
                <w:sz w:val="20"/>
                <w:szCs w:val="20"/>
              </w:rPr>
              <w:t>curve</w:t>
            </w:r>
            <w:r>
              <w:rPr>
                <w:rFonts w:cstheme="minorHAnsi"/>
                <w:sz w:val="20"/>
                <w:szCs w:val="20"/>
              </w:rPr>
              <w:t xml:space="preserve"> </w:t>
            </w:r>
            <w:r w:rsidRPr="00441EFC">
              <w:rPr>
                <w:rFonts w:cstheme="minorHAnsi"/>
                <w:sz w:val="20"/>
                <w:szCs w:val="20"/>
              </w:rPr>
              <w:t>(increase/decrease)</w:t>
            </w:r>
          </w:p>
        </w:tc>
        <w:tc>
          <w:tcPr>
            <w:tcW w:w="5277" w:type="dxa"/>
            <w:tcBorders>
              <w:top w:val="single" w:sz="4" w:space="0" w:color="auto"/>
              <w:left w:val="single" w:sz="4" w:space="0" w:color="auto"/>
              <w:bottom w:val="single" w:sz="4" w:space="0" w:color="auto"/>
            </w:tcBorders>
          </w:tcPr>
          <w:p w14:paraId="2E1138AB" w14:textId="17C37C84" w:rsidR="00484903" w:rsidRPr="00D11554" w:rsidRDefault="00280F0F" w:rsidP="0053306B">
            <w:pPr>
              <w:rPr>
                <w:rFonts w:cstheme="minorHAnsi"/>
                <w:sz w:val="20"/>
                <w:szCs w:val="20"/>
              </w:rPr>
            </w:pPr>
            <w:r>
              <w:rPr>
                <w:rFonts w:cs="Arial"/>
                <w:b/>
                <w:noProof/>
                <w:color w:val="66002F"/>
                <w:sz w:val="40"/>
                <w:szCs w:val="40"/>
                <w:lang w:eastAsia="en-GB"/>
              </w:rPr>
              <mc:AlternateContent>
                <mc:Choice Requires="wps">
                  <w:drawing>
                    <wp:anchor distT="0" distB="0" distL="114300" distR="114300" simplePos="0" relativeHeight="251663360" behindDoc="0" locked="0" layoutInCell="1" allowOverlap="1" wp14:anchorId="6FE50786" wp14:editId="6EC0D9EC">
                      <wp:simplePos x="0" y="0"/>
                      <wp:positionH relativeFrom="column">
                        <wp:posOffset>1798955</wp:posOffset>
                      </wp:positionH>
                      <wp:positionV relativeFrom="paragraph">
                        <wp:posOffset>-854075</wp:posOffset>
                      </wp:positionV>
                      <wp:extent cx="2238375" cy="704850"/>
                      <wp:effectExtent l="0" t="0" r="9525" b="0"/>
                      <wp:wrapNone/>
                      <wp:docPr id="3" name="Rectangle 3" descr="AS and A Level Economics"/>
                      <wp:cNvGraphicFramePr/>
                      <a:graphic xmlns:a="http://schemas.openxmlformats.org/drawingml/2006/main">
                        <a:graphicData uri="http://schemas.microsoft.com/office/word/2010/wordprocessingShape">
                          <wps:wsp>
                            <wps:cNvSpPr/>
                            <wps:spPr>
                              <a:xfrm>
                                <a:off x="0" y="0"/>
                                <a:ext cx="2238375" cy="704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88073BB" id="Rectangle 3" o:spid="_x0000_s1026" alt="AS and A Level Economics" style="position:absolute;margin-left:141.65pt;margin-top:-67.25pt;width:176.25pt;height: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" fillcolor="white [3212]" stroked="f" strokeweight="2pt"/>
                  </w:pict>
                </mc:Fallback>
              </mc:AlternateContent>
            </w:r>
          </w:p>
          <w:p w14:paraId="65B7BA0E" w14:textId="77777777" w:rsidR="00BA3179" w:rsidRPr="00D11554" w:rsidRDefault="00BA3179" w:rsidP="0053306B">
            <w:pPr>
              <w:rPr>
                <w:rFonts w:cstheme="minorHAnsi"/>
                <w:sz w:val="20"/>
                <w:szCs w:val="20"/>
              </w:rPr>
            </w:pPr>
          </w:p>
          <w:p w14:paraId="5469A54B" w14:textId="77777777" w:rsidR="00BA3179" w:rsidRPr="00D11554" w:rsidRDefault="00BA3179" w:rsidP="0053306B">
            <w:pPr>
              <w:rPr>
                <w:rFonts w:cstheme="minorHAnsi"/>
                <w:sz w:val="20"/>
                <w:szCs w:val="20"/>
              </w:rPr>
            </w:pPr>
          </w:p>
          <w:p w14:paraId="73F711E6" w14:textId="77777777" w:rsidR="00BA3179" w:rsidRPr="00D11554" w:rsidRDefault="00BA3179" w:rsidP="0053306B">
            <w:pPr>
              <w:rPr>
                <w:rFonts w:cstheme="minorHAnsi"/>
                <w:sz w:val="20"/>
                <w:szCs w:val="20"/>
              </w:rPr>
            </w:pPr>
          </w:p>
          <w:p w14:paraId="7DD83707" w14:textId="77777777" w:rsidR="00D11554" w:rsidRPr="00D11554" w:rsidRDefault="00D11554" w:rsidP="0053306B">
            <w:pPr>
              <w:rPr>
                <w:sz w:val="20"/>
                <w:szCs w:val="20"/>
              </w:rPr>
            </w:pPr>
          </w:p>
          <w:p w14:paraId="5BEEFC25" w14:textId="77777777" w:rsidR="00D11554" w:rsidRDefault="00D11554" w:rsidP="0053306B">
            <w:pPr>
              <w:rPr>
                <w:sz w:val="20"/>
                <w:szCs w:val="20"/>
              </w:rPr>
            </w:pPr>
          </w:p>
          <w:p w14:paraId="5D1522BC" w14:textId="687694B8" w:rsidR="00BA3179" w:rsidRPr="00416398" w:rsidRDefault="00BA3179" w:rsidP="009A281E">
            <w:pPr>
              <w:pStyle w:val="ListParagraph"/>
              <w:numPr>
                <w:ilvl w:val="0"/>
                <w:numId w:val="28"/>
              </w:numPr>
              <w:ind w:left="175" w:hanging="141"/>
              <w:rPr>
                <w:rFonts w:cstheme="minorHAnsi"/>
                <w:sz w:val="20"/>
                <w:szCs w:val="20"/>
              </w:rPr>
            </w:pPr>
            <w:r w:rsidRPr="00416398">
              <w:rPr>
                <w:sz w:val="20"/>
                <w:szCs w:val="20"/>
              </w:rPr>
              <w:t>composite supply (p. 7)</w:t>
            </w:r>
          </w:p>
        </w:tc>
      </w:tr>
      <w:tr w:rsidR="00484903" w:rsidRPr="00755D85" w14:paraId="50B0F48A" w14:textId="77777777" w:rsidTr="00484903">
        <w:trPr>
          <w:trHeight w:val="302"/>
        </w:trPr>
        <w:tc>
          <w:tcPr>
            <w:tcW w:w="1242" w:type="dxa"/>
            <w:tcBorders>
              <w:top w:val="single" w:sz="4" w:space="0" w:color="auto"/>
              <w:left w:val="single" w:sz="4" w:space="0" w:color="auto"/>
              <w:bottom w:val="single" w:sz="4" w:space="0" w:color="auto"/>
              <w:right w:val="single" w:sz="4" w:space="0" w:color="auto"/>
            </w:tcBorders>
          </w:tcPr>
          <w:p w14:paraId="6410AB45" w14:textId="4C17828E" w:rsidR="00484903" w:rsidRPr="00755D85" w:rsidRDefault="00484903" w:rsidP="0053306B">
            <w:pPr>
              <w:jc w:val="right"/>
              <w:rPr>
                <w:rFonts w:cstheme="minorHAnsi"/>
                <w:sz w:val="20"/>
                <w:szCs w:val="20"/>
              </w:rPr>
            </w:pPr>
            <w:r>
              <w:rPr>
                <w:rFonts w:cstheme="minorHAnsi"/>
                <w:sz w:val="20"/>
                <w:szCs w:val="20"/>
              </w:rPr>
              <w:t>6</w:t>
            </w:r>
          </w:p>
        </w:tc>
        <w:tc>
          <w:tcPr>
            <w:tcW w:w="2014" w:type="dxa"/>
            <w:tcBorders>
              <w:top w:val="single" w:sz="4" w:space="0" w:color="auto"/>
              <w:left w:val="single" w:sz="4" w:space="0" w:color="auto"/>
            </w:tcBorders>
          </w:tcPr>
          <w:p w14:paraId="5E62A70D" w14:textId="77777777" w:rsidR="00484903" w:rsidRDefault="00484903" w:rsidP="0053306B">
            <w:pPr>
              <w:rPr>
                <w:rFonts w:cstheme="minorHAnsi"/>
                <w:b/>
                <w:sz w:val="20"/>
                <w:szCs w:val="20"/>
              </w:rPr>
            </w:pPr>
            <w:r w:rsidRPr="00035DD7">
              <w:rPr>
                <w:rFonts w:cstheme="minorHAnsi"/>
                <w:b/>
                <w:sz w:val="20"/>
                <w:szCs w:val="20"/>
              </w:rPr>
              <w:t>2.4 Consumer</w:t>
            </w:r>
            <w:r>
              <w:rPr>
                <w:rFonts w:cstheme="minorHAnsi"/>
                <w:b/>
                <w:sz w:val="20"/>
                <w:szCs w:val="20"/>
              </w:rPr>
              <w:t xml:space="preserve"> </w:t>
            </w:r>
            <w:r w:rsidRPr="00035DD7">
              <w:rPr>
                <w:rFonts w:cstheme="minorHAnsi"/>
                <w:b/>
                <w:sz w:val="20"/>
                <w:szCs w:val="20"/>
              </w:rPr>
              <w:t>and</w:t>
            </w:r>
            <w:r>
              <w:rPr>
                <w:rFonts w:cstheme="minorHAnsi"/>
                <w:b/>
                <w:sz w:val="20"/>
                <w:szCs w:val="20"/>
              </w:rPr>
              <w:t xml:space="preserve"> </w:t>
            </w:r>
            <w:r w:rsidRPr="00035DD7">
              <w:rPr>
                <w:rFonts w:cstheme="minorHAnsi"/>
                <w:b/>
                <w:sz w:val="20"/>
                <w:szCs w:val="20"/>
              </w:rPr>
              <w:t>producer</w:t>
            </w:r>
            <w:r>
              <w:rPr>
                <w:rFonts w:cstheme="minorHAnsi"/>
                <w:b/>
                <w:sz w:val="20"/>
                <w:szCs w:val="20"/>
              </w:rPr>
              <w:t xml:space="preserve">    </w:t>
            </w:r>
            <w:r w:rsidRPr="00035DD7">
              <w:rPr>
                <w:rFonts w:cstheme="minorHAnsi"/>
                <w:b/>
                <w:sz w:val="20"/>
                <w:szCs w:val="20"/>
              </w:rPr>
              <w:t>surplus</w:t>
            </w:r>
          </w:p>
          <w:p w14:paraId="2D568C4B" w14:textId="77777777" w:rsidR="00484903" w:rsidRDefault="00484903" w:rsidP="0053306B">
            <w:pPr>
              <w:rPr>
                <w:rFonts w:cstheme="minorHAnsi"/>
                <w:b/>
                <w:sz w:val="20"/>
                <w:szCs w:val="20"/>
              </w:rPr>
            </w:pPr>
          </w:p>
          <w:p w14:paraId="6E876688" w14:textId="729B1B5C" w:rsidR="00484903" w:rsidRPr="00035DD7" w:rsidRDefault="00484903" w:rsidP="0053306B">
            <w:pPr>
              <w:rPr>
                <w:rFonts w:cstheme="minorHAnsi"/>
                <w:b/>
                <w:sz w:val="20"/>
                <w:szCs w:val="20"/>
              </w:rPr>
            </w:pPr>
            <w:r>
              <w:rPr>
                <w:rFonts w:cstheme="minorHAnsi"/>
                <w:b/>
                <w:sz w:val="20"/>
                <w:szCs w:val="20"/>
              </w:rPr>
              <w:t>2.5 The interaction of markets</w:t>
            </w:r>
          </w:p>
        </w:tc>
        <w:tc>
          <w:tcPr>
            <w:tcW w:w="5641" w:type="dxa"/>
            <w:tcBorders>
              <w:right w:val="single" w:sz="4" w:space="0" w:color="auto"/>
            </w:tcBorders>
          </w:tcPr>
          <w:p w14:paraId="78C6F51F" w14:textId="77777777" w:rsidR="00484903" w:rsidRDefault="00484903" w:rsidP="008E2EBD">
            <w:pPr>
              <w:ind w:left="146" w:hanging="146"/>
              <w:rPr>
                <w:rFonts w:cstheme="minorHAnsi"/>
                <w:sz w:val="20"/>
                <w:szCs w:val="20"/>
              </w:rPr>
            </w:pPr>
            <w:r w:rsidRPr="00035DD7">
              <w:rPr>
                <w:rFonts w:cstheme="minorHAnsi"/>
                <w:sz w:val="20"/>
                <w:szCs w:val="20"/>
              </w:rPr>
              <w:t xml:space="preserve">• Consumer surplus and producer surplus </w:t>
            </w:r>
          </w:p>
          <w:p w14:paraId="0F0BAE1F" w14:textId="77777777" w:rsidR="00484903" w:rsidRDefault="00484903" w:rsidP="008E2EBD">
            <w:pPr>
              <w:ind w:left="146" w:hanging="146"/>
              <w:rPr>
                <w:rFonts w:cstheme="minorHAnsi"/>
                <w:sz w:val="20"/>
                <w:szCs w:val="20"/>
              </w:rPr>
            </w:pPr>
            <w:r w:rsidRPr="00035DD7">
              <w:rPr>
                <w:rFonts w:cstheme="minorHAnsi"/>
                <w:sz w:val="20"/>
                <w:szCs w:val="20"/>
              </w:rPr>
              <w:t>• The</w:t>
            </w:r>
            <w:r>
              <w:rPr>
                <w:rFonts w:cstheme="minorHAnsi"/>
                <w:sz w:val="20"/>
                <w:szCs w:val="20"/>
              </w:rPr>
              <w:t xml:space="preserve"> </w:t>
            </w:r>
            <w:r w:rsidRPr="00035DD7">
              <w:rPr>
                <w:rFonts w:cstheme="minorHAnsi"/>
                <w:sz w:val="20"/>
                <w:szCs w:val="20"/>
              </w:rPr>
              <w:t>effects</w:t>
            </w:r>
            <w:r>
              <w:rPr>
                <w:rFonts w:cstheme="minorHAnsi"/>
                <w:sz w:val="20"/>
                <w:szCs w:val="20"/>
              </w:rPr>
              <w:t xml:space="preserve"> </w:t>
            </w:r>
            <w:r w:rsidRPr="00035DD7">
              <w:rPr>
                <w:rFonts w:cstheme="minorHAnsi"/>
                <w:sz w:val="20"/>
                <w:szCs w:val="20"/>
              </w:rPr>
              <w:t>of</w:t>
            </w:r>
            <w:r>
              <w:rPr>
                <w:rFonts w:cstheme="minorHAnsi"/>
                <w:sz w:val="20"/>
                <w:szCs w:val="20"/>
              </w:rPr>
              <w:t xml:space="preserve"> </w:t>
            </w:r>
            <w:r w:rsidRPr="00035DD7">
              <w:rPr>
                <w:rFonts w:cstheme="minorHAnsi"/>
                <w:sz w:val="20"/>
                <w:szCs w:val="20"/>
              </w:rPr>
              <w:t>changes</w:t>
            </w:r>
            <w:r>
              <w:rPr>
                <w:rFonts w:cstheme="minorHAnsi"/>
                <w:sz w:val="20"/>
                <w:szCs w:val="20"/>
              </w:rPr>
              <w:t xml:space="preserve"> </w:t>
            </w:r>
            <w:r w:rsidRPr="00035DD7">
              <w:rPr>
                <w:rFonts w:cstheme="minorHAnsi"/>
                <w:sz w:val="20"/>
                <w:szCs w:val="20"/>
              </w:rPr>
              <w:t>in</w:t>
            </w:r>
            <w:r>
              <w:rPr>
                <w:rFonts w:cstheme="minorHAnsi"/>
                <w:sz w:val="20"/>
                <w:szCs w:val="20"/>
              </w:rPr>
              <w:t xml:space="preserve"> </w:t>
            </w:r>
            <w:r w:rsidRPr="00035DD7">
              <w:rPr>
                <w:rFonts w:cstheme="minorHAnsi"/>
                <w:sz w:val="20"/>
                <w:szCs w:val="20"/>
              </w:rPr>
              <w:t>price</w:t>
            </w:r>
            <w:r w:rsidRPr="00035DD7">
              <w:rPr>
                <w:rFonts w:cstheme="minorHAnsi"/>
                <w:sz w:val="20"/>
                <w:szCs w:val="20"/>
              </w:rPr>
              <w:tab/>
              <w:t>on</w:t>
            </w:r>
            <w:r>
              <w:rPr>
                <w:rFonts w:cstheme="minorHAnsi"/>
                <w:sz w:val="20"/>
                <w:szCs w:val="20"/>
              </w:rPr>
              <w:t xml:space="preserve"> </w:t>
            </w:r>
            <w:r w:rsidRPr="00035DD7">
              <w:rPr>
                <w:rFonts w:cstheme="minorHAnsi"/>
                <w:sz w:val="20"/>
                <w:szCs w:val="20"/>
              </w:rPr>
              <w:t>consumer</w:t>
            </w:r>
            <w:r>
              <w:rPr>
                <w:rFonts w:cstheme="minorHAnsi"/>
                <w:sz w:val="20"/>
                <w:szCs w:val="20"/>
              </w:rPr>
              <w:t xml:space="preserve"> </w:t>
            </w:r>
            <w:r w:rsidRPr="00035DD7">
              <w:rPr>
                <w:rFonts w:cstheme="minorHAnsi"/>
                <w:sz w:val="20"/>
                <w:szCs w:val="20"/>
              </w:rPr>
              <w:t>surplus</w:t>
            </w:r>
          </w:p>
          <w:p w14:paraId="456FA1B1" w14:textId="77777777" w:rsidR="00484903" w:rsidRDefault="00484903" w:rsidP="008E2EBD">
            <w:pPr>
              <w:ind w:left="146" w:hanging="146"/>
              <w:rPr>
                <w:rFonts w:cstheme="minorHAnsi"/>
                <w:sz w:val="20"/>
                <w:szCs w:val="20"/>
              </w:rPr>
            </w:pPr>
            <w:r w:rsidRPr="00035DD7">
              <w:rPr>
                <w:rFonts w:cstheme="minorHAnsi"/>
                <w:sz w:val="20"/>
                <w:szCs w:val="20"/>
              </w:rPr>
              <w:t>• The</w:t>
            </w:r>
            <w:r>
              <w:rPr>
                <w:rFonts w:cstheme="minorHAnsi"/>
                <w:sz w:val="20"/>
                <w:szCs w:val="20"/>
              </w:rPr>
              <w:t xml:space="preserve"> </w:t>
            </w:r>
            <w:r w:rsidRPr="00035DD7">
              <w:rPr>
                <w:rFonts w:cstheme="minorHAnsi"/>
                <w:sz w:val="20"/>
                <w:szCs w:val="20"/>
              </w:rPr>
              <w:t>effects</w:t>
            </w:r>
            <w:r>
              <w:rPr>
                <w:rFonts w:cstheme="minorHAnsi"/>
                <w:sz w:val="20"/>
                <w:szCs w:val="20"/>
              </w:rPr>
              <w:t xml:space="preserve"> </w:t>
            </w:r>
            <w:r w:rsidRPr="00035DD7">
              <w:rPr>
                <w:rFonts w:cstheme="minorHAnsi"/>
                <w:sz w:val="20"/>
                <w:szCs w:val="20"/>
              </w:rPr>
              <w:t>of</w:t>
            </w:r>
            <w:r>
              <w:rPr>
                <w:rFonts w:cstheme="minorHAnsi"/>
                <w:sz w:val="20"/>
                <w:szCs w:val="20"/>
              </w:rPr>
              <w:t xml:space="preserve"> </w:t>
            </w:r>
            <w:r w:rsidRPr="00035DD7">
              <w:rPr>
                <w:rFonts w:cstheme="minorHAnsi"/>
                <w:sz w:val="20"/>
                <w:szCs w:val="20"/>
              </w:rPr>
              <w:t>changes</w:t>
            </w:r>
            <w:r>
              <w:rPr>
                <w:rFonts w:cstheme="minorHAnsi"/>
                <w:sz w:val="20"/>
                <w:szCs w:val="20"/>
              </w:rPr>
              <w:t xml:space="preserve"> </w:t>
            </w:r>
            <w:r w:rsidRPr="00035DD7">
              <w:rPr>
                <w:rFonts w:cstheme="minorHAnsi"/>
                <w:sz w:val="20"/>
                <w:szCs w:val="20"/>
              </w:rPr>
              <w:t>in</w:t>
            </w:r>
            <w:r>
              <w:rPr>
                <w:rFonts w:cstheme="minorHAnsi"/>
                <w:sz w:val="20"/>
                <w:szCs w:val="20"/>
              </w:rPr>
              <w:t xml:space="preserve"> </w:t>
            </w:r>
            <w:r w:rsidRPr="00035DD7">
              <w:rPr>
                <w:rFonts w:cstheme="minorHAnsi"/>
                <w:sz w:val="20"/>
                <w:szCs w:val="20"/>
              </w:rPr>
              <w:t>price</w:t>
            </w:r>
            <w:r w:rsidRPr="00035DD7">
              <w:rPr>
                <w:rFonts w:cstheme="minorHAnsi"/>
                <w:sz w:val="20"/>
                <w:szCs w:val="20"/>
              </w:rPr>
              <w:tab/>
              <w:t>on</w:t>
            </w:r>
            <w:r>
              <w:rPr>
                <w:rFonts w:cstheme="minorHAnsi"/>
                <w:sz w:val="20"/>
                <w:szCs w:val="20"/>
              </w:rPr>
              <w:t xml:space="preserve"> p</w:t>
            </w:r>
            <w:r w:rsidRPr="00035DD7">
              <w:rPr>
                <w:rFonts w:cstheme="minorHAnsi"/>
                <w:sz w:val="20"/>
                <w:szCs w:val="20"/>
              </w:rPr>
              <w:t>roducer</w:t>
            </w:r>
            <w:r>
              <w:rPr>
                <w:rFonts w:cstheme="minorHAnsi"/>
                <w:sz w:val="20"/>
                <w:szCs w:val="20"/>
              </w:rPr>
              <w:t xml:space="preserve"> </w:t>
            </w:r>
            <w:r w:rsidRPr="00035DD7">
              <w:rPr>
                <w:rFonts w:cstheme="minorHAnsi"/>
                <w:sz w:val="20"/>
                <w:szCs w:val="20"/>
              </w:rPr>
              <w:t>surplus</w:t>
            </w:r>
          </w:p>
          <w:p w14:paraId="607864D9" w14:textId="77777777" w:rsidR="00484903" w:rsidRDefault="00484903" w:rsidP="008E2EBD">
            <w:pPr>
              <w:ind w:left="146" w:hanging="146"/>
              <w:rPr>
                <w:rFonts w:cstheme="minorHAnsi"/>
                <w:sz w:val="20"/>
                <w:szCs w:val="20"/>
              </w:rPr>
            </w:pPr>
          </w:p>
          <w:p w14:paraId="3555DCDC" w14:textId="77777777" w:rsidR="00484903" w:rsidRDefault="00484903" w:rsidP="008E2EBD">
            <w:pPr>
              <w:ind w:left="146" w:hanging="146"/>
              <w:rPr>
                <w:rFonts w:cstheme="minorHAnsi"/>
                <w:sz w:val="20"/>
                <w:szCs w:val="20"/>
              </w:rPr>
            </w:pPr>
            <w:r w:rsidRPr="00C55E77">
              <w:rPr>
                <w:rFonts w:cstheme="minorHAnsi"/>
                <w:sz w:val="20"/>
                <w:szCs w:val="20"/>
              </w:rPr>
              <w:t>• Ceteris paribus</w:t>
            </w:r>
          </w:p>
          <w:p w14:paraId="0B5A9DE2" w14:textId="77777777" w:rsidR="00484903" w:rsidRDefault="00484903" w:rsidP="008E2EBD">
            <w:pPr>
              <w:ind w:left="146" w:hanging="146"/>
              <w:rPr>
                <w:rFonts w:cstheme="minorHAnsi"/>
                <w:sz w:val="20"/>
                <w:szCs w:val="20"/>
              </w:rPr>
            </w:pPr>
            <w:r w:rsidRPr="00C55E77">
              <w:rPr>
                <w:rFonts w:cstheme="minorHAnsi"/>
                <w:sz w:val="20"/>
                <w:szCs w:val="20"/>
              </w:rPr>
              <w:t>• The</w:t>
            </w:r>
            <w:r>
              <w:rPr>
                <w:rFonts w:cstheme="minorHAnsi"/>
                <w:sz w:val="20"/>
                <w:szCs w:val="20"/>
              </w:rPr>
              <w:t xml:space="preserve"> </w:t>
            </w:r>
            <w:r w:rsidRPr="00C55E77">
              <w:rPr>
                <w:rFonts w:cstheme="minorHAnsi"/>
                <w:sz w:val="20"/>
                <w:szCs w:val="20"/>
              </w:rPr>
              <w:t>interaction</w:t>
            </w:r>
            <w:r>
              <w:rPr>
                <w:rFonts w:cstheme="minorHAnsi"/>
                <w:sz w:val="20"/>
                <w:szCs w:val="20"/>
              </w:rPr>
              <w:t xml:space="preserve"> </w:t>
            </w:r>
            <w:r w:rsidRPr="00C55E77">
              <w:rPr>
                <w:rFonts w:cstheme="minorHAnsi"/>
                <w:sz w:val="20"/>
                <w:szCs w:val="20"/>
              </w:rPr>
              <w:t>of</w:t>
            </w:r>
            <w:r>
              <w:rPr>
                <w:rFonts w:cstheme="minorHAnsi"/>
                <w:sz w:val="20"/>
                <w:szCs w:val="20"/>
              </w:rPr>
              <w:t xml:space="preserve"> </w:t>
            </w:r>
            <w:r w:rsidRPr="00C55E77">
              <w:rPr>
                <w:rFonts w:cstheme="minorHAnsi"/>
                <w:sz w:val="20"/>
                <w:szCs w:val="20"/>
              </w:rPr>
              <w:t>demand</w:t>
            </w:r>
            <w:r>
              <w:rPr>
                <w:rFonts w:cstheme="minorHAnsi"/>
                <w:sz w:val="20"/>
                <w:szCs w:val="20"/>
              </w:rPr>
              <w:t xml:space="preserve"> </w:t>
            </w:r>
            <w:r w:rsidRPr="00C55E77">
              <w:rPr>
                <w:rFonts w:cstheme="minorHAnsi"/>
                <w:sz w:val="20"/>
                <w:szCs w:val="20"/>
              </w:rPr>
              <w:t>and</w:t>
            </w:r>
            <w:r w:rsidRPr="00C55E77">
              <w:rPr>
                <w:rFonts w:cstheme="minorHAnsi"/>
                <w:sz w:val="20"/>
                <w:szCs w:val="20"/>
              </w:rPr>
              <w:tab/>
              <w:t>supply</w:t>
            </w:r>
          </w:p>
          <w:p w14:paraId="5B7561E5" w14:textId="2E679CFA" w:rsidR="00484903" w:rsidRPr="00035DD7" w:rsidRDefault="00484903" w:rsidP="008E2EBD">
            <w:pPr>
              <w:ind w:left="146" w:hanging="146"/>
              <w:rPr>
                <w:rFonts w:cstheme="minorHAnsi"/>
                <w:sz w:val="20"/>
                <w:szCs w:val="20"/>
              </w:rPr>
            </w:pPr>
            <w:r w:rsidRPr="00C55E77">
              <w:rPr>
                <w:rFonts w:cstheme="minorHAnsi"/>
                <w:sz w:val="20"/>
                <w:szCs w:val="20"/>
              </w:rPr>
              <w:t>• Market equilibrium and disequilibrium</w:t>
            </w:r>
          </w:p>
        </w:tc>
        <w:tc>
          <w:tcPr>
            <w:tcW w:w="5277" w:type="dxa"/>
            <w:tcBorders>
              <w:top w:val="single" w:sz="4" w:space="0" w:color="auto"/>
              <w:left w:val="single" w:sz="4" w:space="0" w:color="auto"/>
              <w:bottom w:val="nil"/>
            </w:tcBorders>
          </w:tcPr>
          <w:p w14:paraId="1DF131E4" w14:textId="545C9469" w:rsidR="009A281E" w:rsidRPr="003E698E" w:rsidRDefault="008B06FD" w:rsidP="003E698E">
            <w:pPr>
              <w:pStyle w:val="ListParagraph"/>
              <w:numPr>
                <w:ilvl w:val="0"/>
                <w:numId w:val="28"/>
              </w:numPr>
              <w:ind w:left="175" w:hanging="141"/>
              <w:rPr>
                <w:sz w:val="20"/>
                <w:szCs w:val="20"/>
              </w:rPr>
            </w:pPr>
            <w:r>
              <w:rPr>
                <w:sz w:val="20"/>
                <w:szCs w:val="20"/>
              </w:rPr>
              <w:t>c</w:t>
            </w:r>
            <w:r w:rsidR="009A281E" w:rsidRPr="003E698E">
              <w:rPr>
                <w:sz w:val="20"/>
                <w:szCs w:val="20"/>
              </w:rPr>
              <w:t xml:space="preserve">alculate how changes in price affect consumer </w:t>
            </w:r>
            <w:r w:rsidR="003E698E" w:rsidRPr="003E698E">
              <w:rPr>
                <w:sz w:val="20"/>
                <w:szCs w:val="20"/>
              </w:rPr>
              <w:t>and</w:t>
            </w:r>
            <w:r w:rsidR="009A281E" w:rsidRPr="003E698E">
              <w:rPr>
                <w:sz w:val="20"/>
                <w:szCs w:val="20"/>
              </w:rPr>
              <w:t xml:space="preserve"> producer surplus (p.7)</w:t>
            </w:r>
          </w:p>
          <w:p w14:paraId="794F71B3" w14:textId="77777777" w:rsidR="00484903" w:rsidRPr="009A281E" w:rsidRDefault="00484903" w:rsidP="009A281E">
            <w:pPr>
              <w:ind w:left="34"/>
              <w:rPr>
                <w:sz w:val="20"/>
                <w:szCs w:val="20"/>
              </w:rPr>
            </w:pPr>
          </w:p>
          <w:p w14:paraId="6181BBCE" w14:textId="77777777" w:rsidR="009A281E" w:rsidRPr="009A281E" w:rsidRDefault="009A281E" w:rsidP="003E698E">
            <w:pPr>
              <w:rPr>
                <w:sz w:val="20"/>
                <w:szCs w:val="20"/>
              </w:rPr>
            </w:pPr>
          </w:p>
          <w:p w14:paraId="557DA85E" w14:textId="1639CE2D" w:rsidR="009A281E" w:rsidRPr="009A281E" w:rsidRDefault="009A281E" w:rsidP="009A281E">
            <w:pPr>
              <w:pStyle w:val="ListParagraph"/>
              <w:numPr>
                <w:ilvl w:val="0"/>
                <w:numId w:val="28"/>
              </w:numPr>
              <w:ind w:left="175" w:hanging="141"/>
              <w:rPr>
                <w:sz w:val="20"/>
                <w:szCs w:val="20"/>
              </w:rPr>
            </w:pPr>
            <w:r w:rsidRPr="009A281E">
              <w:rPr>
                <w:sz w:val="20"/>
                <w:szCs w:val="20"/>
              </w:rPr>
              <w:t>usefulness and limitations of the economic model of supply and demand in explaining real world phenomena (p.7)</w:t>
            </w:r>
          </w:p>
        </w:tc>
      </w:tr>
      <w:tr w:rsidR="0053306B" w:rsidRPr="00755D85" w14:paraId="5732CCC4" w14:textId="68403BC4" w:rsidTr="00484903">
        <w:trPr>
          <w:trHeight w:val="301"/>
        </w:trPr>
        <w:tc>
          <w:tcPr>
            <w:tcW w:w="1242" w:type="dxa"/>
            <w:tcBorders>
              <w:top w:val="single" w:sz="4" w:space="0" w:color="auto"/>
            </w:tcBorders>
          </w:tcPr>
          <w:p w14:paraId="387CC9F8" w14:textId="77777777" w:rsidR="0053306B" w:rsidRPr="00755D85" w:rsidRDefault="0053306B" w:rsidP="0053306B">
            <w:pPr>
              <w:jc w:val="right"/>
              <w:rPr>
                <w:rFonts w:cstheme="minorHAnsi"/>
                <w:sz w:val="20"/>
                <w:szCs w:val="20"/>
              </w:rPr>
            </w:pPr>
            <w:r w:rsidRPr="00755D85">
              <w:rPr>
                <w:rFonts w:cstheme="minorHAnsi"/>
                <w:sz w:val="20"/>
                <w:szCs w:val="20"/>
              </w:rPr>
              <w:t>7</w:t>
            </w:r>
          </w:p>
        </w:tc>
        <w:tc>
          <w:tcPr>
            <w:tcW w:w="7655" w:type="dxa"/>
            <w:gridSpan w:val="2"/>
          </w:tcPr>
          <w:p w14:paraId="265CF514" w14:textId="77777777" w:rsidR="0053306B" w:rsidRPr="00C97294" w:rsidRDefault="0053306B" w:rsidP="0053306B">
            <w:pPr>
              <w:rPr>
                <w:rFonts w:cstheme="minorHAnsi"/>
                <w:b/>
                <w:sz w:val="20"/>
                <w:szCs w:val="20"/>
              </w:rPr>
            </w:pPr>
            <w:r w:rsidRPr="00C97294">
              <w:rPr>
                <w:rFonts w:cstheme="minorHAnsi"/>
                <w:b/>
                <w:sz w:val="20"/>
                <w:szCs w:val="20"/>
              </w:rPr>
              <w:t>Revision</w:t>
            </w:r>
          </w:p>
        </w:tc>
        <w:tc>
          <w:tcPr>
            <w:tcW w:w="5277" w:type="dxa"/>
          </w:tcPr>
          <w:p w14:paraId="0341CAAA" w14:textId="77777777" w:rsidR="0053306B" w:rsidRPr="00755D85" w:rsidRDefault="0053306B" w:rsidP="0053306B">
            <w:pPr>
              <w:rPr>
                <w:rFonts w:cstheme="minorHAnsi"/>
                <w:sz w:val="20"/>
                <w:szCs w:val="20"/>
              </w:rPr>
            </w:pPr>
          </w:p>
        </w:tc>
      </w:tr>
      <w:tr w:rsidR="0053306B" w:rsidRPr="00755D85" w14:paraId="6BF71A88" w14:textId="77777777" w:rsidTr="00034894">
        <w:trPr>
          <w:trHeight w:val="308"/>
        </w:trPr>
        <w:tc>
          <w:tcPr>
            <w:tcW w:w="14174" w:type="dxa"/>
            <w:gridSpan w:val="4"/>
            <w:shd w:val="clear" w:color="auto" w:fill="D99594" w:themeFill="accent2" w:themeFillTint="99"/>
          </w:tcPr>
          <w:p w14:paraId="52E66680" w14:textId="77777777" w:rsidR="0053306B" w:rsidRPr="00F123C1" w:rsidRDefault="0053306B" w:rsidP="0053306B">
            <w:pPr>
              <w:jc w:val="center"/>
              <w:rPr>
                <w:rFonts w:cstheme="minorHAnsi"/>
                <w:sz w:val="28"/>
                <w:szCs w:val="28"/>
              </w:rPr>
            </w:pPr>
            <w:r>
              <w:rPr>
                <w:rFonts w:cstheme="minorHAnsi"/>
                <w:sz w:val="28"/>
                <w:szCs w:val="28"/>
              </w:rPr>
              <w:t>Autumn half term</w:t>
            </w:r>
          </w:p>
        </w:tc>
      </w:tr>
      <w:tr w:rsidR="00484903" w:rsidRPr="00755D85" w14:paraId="12C22950" w14:textId="77777777" w:rsidTr="00A71DD5">
        <w:trPr>
          <w:trHeight w:val="1053"/>
        </w:trPr>
        <w:tc>
          <w:tcPr>
            <w:tcW w:w="1242" w:type="dxa"/>
          </w:tcPr>
          <w:p w14:paraId="01C1D20A" w14:textId="1C2FB860" w:rsidR="00484903" w:rsidRPr="00755D85" w:rsidRDefault="00484903" w:rsidP="0053306B">
            <w:pPr>
              <w:jc w:val="right"/>
              <w:rPr>
                <w:rFonts w:cstheme="minorHAnsi"/>
                <w:sz w:val="18"/>
                <w:szCs w:val="18"/>
              </w:rPr>
            </w:pPr>
            <w:r w:rsidRPr="00755D85">
              <w:rPr>
                <w:rFonts w:cstheme="minorHAnsi"/>
                <w:sz w:val="20"/>
                <w:szCs w:val="20"/>
              </w:rPr>
              <w:t>8</w:t>
            </w:r>
            <w:r>
              <w:rPr>
                <w:rFonts w:cstheme="minorHAnsi"/>
                <w:sz w:val="20"/>
                <w:szCs w:val="20"/>
              </w:rPr>
              <w:t>-9</w:t>
            </w:r>
          </w:p>
        </w:tc>
        <w:tc>
          <w:tcPr>
            <w:tcW w:w="2014" w:type="dxa"/>
            <w:tcBorders>
              <w:right w:val="single" w:sz="4" w:space="0" w:color="auto"/>
            </w:tcBorders>
          </w:tcPr>
          <w:p w14:paraId="03A37C37" w14:textId="5B74D4A5" w:rsidR="00484903" w:rsidRPr="00A92083" w:rsidRDefault="00484903" w:rsidP="0053306B">
            <w:pPr>
              <w:rPr>
                <w:rFonts w:cstheme="minorHAnsi"/>
                <w:b/>
                <w:sz w:val="20"/>
                <w:szCs w:val="20"/>
              </w:rPr>
            </w:pPr>
            <w:r>
              <w:rPr>
                <w:rFonts w:cstheme="minorHAnsi"/>
                <w:b/>
                <w:sz w:val="20"/>
                <w:szCs w:val="20"/>
              </w:rPr>
              <w:t>2.6 Elasticity</w:t>
            </w:r>
          </w:p>
        </w:tc>
        <w:tc>
          <w:tcPr>
            <w:tcW w:w="5641" w:type="dxa"/>
            <w:tcBorders>
              <w:top w:val="nil"/>
              <w:left w:val="single" w:sz="4" w:space="0" w:color="auto"/>
              <w:bottom w:val="nil"/>
              <w:right w:val="single" w:sz="4" w:space="0" w:color="auto"/>
            </w:tcBorders>
          </w:tcPr>
          <w:p w14:paraId="44B99898" w14:textId="77777777" w:rsidR="00484903" w:rsidRPr="00A92083" w:rsidRDefault="00484903" w:rsidP="008E2EBD">
            <w:pPr>
              <w:ind w:left="146" w:hanging="146"/>
              <w:rPr>
                <w:rFonts w:cstheme="minorHAnsi"/>
                <w:sz w:val="20"/>
                <w:szCs w:val="20"/>
              </w:rPr>
            </w:pPr>
            <w:r w:rsidRPr="00A92083">
              <w:rPr>
                <w:rFonts w:cstheme="minorHAnsi"/>
                <w:sz w:val="20"/>
                <w:szCs w:val="20"/>
              </w:rPr>
              <w:t>• Price elasticity of demand (PED)</w:t>
            </w:r>
          </w:p>
          <w:p w14:paraId="1F7F7005" w14:textId="13817C89" w:rsidR="00484903" w:rsidRDefault="00484903" w:rsidP="008E2EBD">
            <w:pPr>
              <w:ind w:left="146" w:hanging="146"/>
              <w:rPr>
                <w:rFonts w:cstheme="minorHAnsi"/>
                <w:sz w:val="20"/>
                <w:szCs w:val="20"/>
              </w:rPr>
            </w:pPr>
            <w:r w:rsidRPr="00A92083">
              <w:rPr>
                <w:rFonts w:cstheme="minorHAnsi"/>
                <w:sz w:val="20"/>
                <w:szCs w:val="20"/>
              </w:rPr>
              <w:t>• Income</w:t>
            </w:r>
            <w:r>
              <w:rPr>
                <w:rFonts w:cstheme="minorHAnsi"/>
                <w:sz w:val="20"/>
                <w:szCs w:val="20"/>
              </w:rPr>
              <w:t xml:space="preserve"> </w:t>
            </w:r>
            <w:r w:rsidRPr="00A92083">
              <w:rPr>
                <w:rFonts w:cstheme="minorHAnsi"/>
                <w:sz w:val="20"/>
                <w:szCs w:val="20"/>
              </w:rPr>
              <w:t>elasticity</w:t>
            </w:r>
            <w:r>
              <w:rPr>
                <w:rFonts w:cstheme="minorHAnsi"/>
                <w:sz w:val="20"/>
                <w:szCs w:val="20"/>
              </w:rPr>
              <w:t xml:space="preserve"> </w:t>
            </w:r>
            <w:r w:rsidRPr="00A92083">
              <w:rPr>
                <w:rFonts w:cstheme="minorHAnsi"/>
                <w:sz w:val="20"/>
                <w:szCs w:val="20"/>
              </w:rPr>
              <w:t>of</w:t>
            </w:r>
            <w:r>
              <w:rPr>
                <w:rFonts w:cstheme="minorHAnsi"/>
                <w:sz w:val="20"/>
                <w:szCs w:val="20"/>
              </w:rPr>
              <w:t xml:space="preserve"> </w:t>
            </w:r>
            <w:r w:rsidRPr="00A92083">
              <w:rPr>
                <w:rFonts w:cstheme="minorHAnsi"/>
                <w:sz w:val="20"/>
                <w:szCs w:val="20"/>
              </w:rPr>
              <w:t>demand</w:t>
            </w:r>
            <w:r>
              <w:rPr>
                <w:rFonts w:cstheme="minorHAnsi"/>
                <w:sz w:val="20"/>
                <w:szCs w:val="20"/>
              </w:rPr>
              <w:t xml:space="preserve"> </w:t>
            </w:r>
            <w:r w:rsidRPr="00A92083">
              <w:rPr>
                <w:rFonts w:cstheme="minorHAnsi"/>
                <w:sz w:val="20"/>
                <w:szCs w:val="20"/>
              </w:rPr>
              <w:t>(YED)</w:t>
            </w:r>
          </w:p>
          <w:p w14:paraId="564AC381" w14:textId="77777777" w:rsidR="00484903" w:rsidRDefault="00484903" w:rsidP="008E2EBD">
            <w:pPr>
              <w:ind w:left="146" w:hanging="146"/>
              <w:rPr>
                <w:rFonts w:cstheme="minorHAnsi"/>
                <w:sz w:val="20"/>
                <w:szCs w:val="20"/>
              </w:rPr>
            </w:pPr>
            <w:r w:rsidRPr="00A92083">
              <w:rPr>
                <w:rFonts w:cstheme="minorHAnsi"/>
                <w:sz w:val="20"/>
                <w:szCs w:val="20"/>
              </w:rPr>
              <w:t>• Cross</w:t>
            </w:r>
            <w:r w:rsidRPr="00A92083">
              <w:rPr>
                <w:rFonts w:cstheme="minorHAnsi"/>
                <w:sz w:val="20"/>
                <w:szCs w:val="20"/>
              </w:rPr>
              <w:tab/>
              <w:t>elasticity</w:t>
            </w:r>
            <w:r>
              <w:rPr>
                <w:rFonts w:cstheme="minorHAnsi"/>
                <w:sz w:val="20"/>
                <w:szCs w:val="20"/>
              </w:rPr>
              <w:t xml:space="preserve"> </w:t>
            </w:r>
            <w:r w:rsidRPr="00A92083">
              <w:rPr>
                <w:rFonts w:cstheme="minorHAnsi"/>
                <w:sz w:val="20"/>
                <w:szCs w:val="20"/>
              </w:rPr>
              <w:t>of</w:t>
            </w:r>
            <w:r>
              <w:rPr>
                <w:rFonts w:cstheme="minorHAnsi"/>
                <w:sz w:val="20"/>
                <w:szCs w:val="20"/>
              </w:rPr>
              <w:t xml:space="preserve"> </w:t>
            </w:r>
            <w:r w:rsidRPr="00A92083">
              <w:rPr>
                <w:rFonts w:cstheme="minorHAnsi"/>
                <w:sz w:val="20"/>
                <w:szCs w:val="20"/>
              </w:rPr>
              <w:t>demand</w:t>
            </w:r>
            <w:r>
              <w:rPr>
                <w:rFonts w:cstheme="minorHAnsi"/>
                <w:sz w:val="20"/>
                <w:szCs w:val="20"/>
              </w:rPr>
              <w:t xml:space="preserve"> </w:t>
            </w:r>
            <w:r w:rsidRPr="00A92083">
              <w:rPr>
                <w:rFonts w:cstheme="minorHAnsi"/>
                <w:sz w:val="20"/>
                <w:szCs w:val="20"/>
              </w:rPr>
              <w:t>(XED)</w:t>
            </w:r>
          </w:p>
          <w:p w14:paraId="1983620D" w14:textId="7D361153" w:rsidR="00484903" w:rsidRDefault="00484903" w:rsidP="008E2EBD">
            <w:pPr>
              <w:ind w:left="146" w:hanging="146"/>
              <w:rPr>
                <w:rFonts w:cstheme="minorHAnsi"/>
                <w:sz w:val="20"/>
                <w:szCs w:val="20"/>
              </w:rPr>
            </w:pPr>
            <w:r w:rsidRPr="00A92083">
              <w:rPr>
                <w:rFonts w:cstheme="minorHAnsi"/>
                <w:sz w:val="20"/>
                <w:szCs w:val="20"/>
              </w:rPr>
              <w:t>• Price</w:t>
            </w:r>
            <w:r>
              <w:rPr>
                <w:rFonts w:cstheme="minorHAnsi"/>
                <w:sz w:val="20"/>
                <w:szCs w:val="20"/>
              </w:rPr>
              <w:t xml:space="preserve"> </w:t>
            </w:r>
            <w:r w:rsidRPr="00A92083">
              <w:rPr>
                <w:rFonts w:cstheme="minorHAnsi"/>
                <w:sz w:val="20"/>
                <w:szCs w:val="20"/>
              </w:rPr>
              <w:t>elasticity</w:t>
            </w:r>
            <w:r w:rsidRPr="00A92083">
              <w:rPr>
                <w:rFonts w:cstheme="minorHAnsi"/>
                <w:sz w:val="20"/>
                <w:szCs w:val="20"/>
              </w:rPr>
              <w:tab/>
              <w:t>of</w:t>
            </w:r>
            <w:r>
              <w:rPr>
                <w:rFonts w:cstheme="minorHAnsi"/>
                <w:sz w:val="20"/>
                <w:szCs w:val="20"/>
              </w:rPr>
              <w:t xml:space="preserve"> </w:t>
            </w:r>
            <w:r w:rsidRPr="00A92083">
              <w:rPr>
                <w:rFonts w:cstheme="minorHAnsi"/>
                <w:sz w:val="20"/>
                <w:szCs w:val="20"/>
              </w:rPr>
              <w:t>supply</w:t>
            </w:r>
            <w:r>
              <w:rPr>
                <w:rFonts w:cstheme="minorHAnsi"/>
                <w:sz w:val="20"/>
                <w:szCs w:val="20"/>
              </w:rPr>
              <w:t xml:space="preserve"> </w:t>
            </w:r>
            <w:r w:rsidRPr="00A92083">
              <w:rPr>
                <w:rFonts w:cstheme="minorHAnsi"/>
                <w:sz w:val="20"/>
                <w:szCs w:val="20"/>
              </w:rPr>
              <w:t>(PES)</w:t>
            </w:r>
          </w:p>
          <w:p w14:paraId="31E0EE66" w14:textId="3C5B66CC" w:rsidR="00484903" w:rsidRPr="00A92083" w:rsidRDefault="00484903" w:rsidP="008E2EBD">
            <w:pPr>
              <w:ind w:left="146" w:hanging="146"/>
              <w:rPr>
                <w:rFonts w:cstheme="minorHAnsi"/>
                <w:sz w:val="20"/>
                <w:szCs w:val="20"/>
              </w:rPr>
            </w:pPr>
          </w:p>
        </w:tc>
        <w:tc>
          <w:tcPr>
            <w:tcW w:w="5277" w:type="dxa"/>
            <w:tcBorders>
              <w:left w:val="single" w:sz="4" w:space="0" w:color="auto"/>
            </w:tcBorders>
          </w:tcPr>
          <w:p w14:paraId="711B4EF7" w14:textId="677D5D71" w:rsidR="008E2EBD" w:rsidRPr="00094EB5" w:rsidRDefault="006663B5" w:rsidP="00094EB5">
            <w:pPr>
              <w:pStyle w:val="ListParagraph"/>
              <w:numPr>
                <w:ilvl w:val="0"/>
                <w:numId w:val="28"/>
              </w:numPr>
              <w:ind w:left="175" w:hanging="141"/>
              <w:rPr>
                <w:rFonts w:cs="Arial"/>
                <w:sz w:val="20"/>
                <w:szCs w:val="20"/>
              </w:rPr>
            </w:pPr>
            <w:r w:rsidRPr="00AC56A7">
              <w:rPr>
                <w:rFonts w:cs="Arial"/>
                <w:sz w:val="20"/>
                <w:szCs w:val="20"/>
              </w:rPr>
              <w:t>total cost, total fixed cost, total variable cost</w:t>
            </w:r>
            <w:r w:rsidR="008E2EBD" w:rsidRPr="00AC56A7">
              <w:rPr>
                <w:rFonts w:cs="Arial"/>
                <w:sz w:val="20"/>
                <w:szCs w:val="20"/>
              </w:rPr>
              <w:t>, aver</w:t>
            </w:r>
            <w:r w:rsidRPr="00AC56A7">
              <w:rPr>
                <w:rFonts w:cs="Arial"/>
                <w:sz w:val="20"/>
                <w:szCs w:val="20"/>
              </w:rPr>
              <w:t>age cost/average total cost,  average fixed cost</w:t>
            </w:r>
            <w:r w:rsidR="008E2EBD" w:rsidRPr="00AC56A7">
              <w:rPr>
                <w:rFonts w:cs="Arial"/>
                <w:sz w:val="20"/>
                <w:szCs w:val="20"/>
              </w:rPr>
              <w:t>, average variable cos</w:t>
            </w:r>
            <w:r w:rsidRPr="00AC56A7">
              <w:rPr>
                <w:rFonts w:cs="Arial"/>
                <w:sz w:val="20"/>
                <w:szCs w:val="20"/>
              </w:rPr>
              <w:t>t, marginal cost</w:t>
            </w:r>
            <w:r w:rsidR="008E2EBD" w:rsidRPr="00AC56A7">
              <w:rPr>
                <w:rFonts w:cs="Arial"/>
                <w:sz w:val="20"/>
                <w:szCs w:val="20"/>
              </w:rPr>
              <w:t xml:space="preserve"> (p. 8)</w:t>
            </w:r>
          </w:p>
          <w:p w14:paraId="11CA387B" w14:textId="0B1561EF" w:rsidR="003E698E" w:rsidRPr="00094EB5" w:rsidRDefault="008E2EBD" w:rsidP="00094EB5">
            <w:pPr>
              <w:pStyle w:val="ListParagraph"/>
              <w:numPr>
                <w:ilvl w:val="0"/>
                <w:numId w:val="28"/>
              </w:numPr>
              <w:ind w:left="175" w:hanging="141"/>
              <w:rPr>
                <w:rFonts w:cs="Arial"/>
                <w:sz w:val="20"/>
                <w:szCs w:val="20"/>
              </w:rPr>
            </w:pPr>
            <w:r w:rsidRPr="00AC56A7">
              <w:rPr>
                <w:rFonts w:cs="Arial"/>
                <w:sz w:val="20"/>
                <w:szCs w:val="20"/>
              </w:rPr>
              <w:t>internal and external economies and diseconomies of scale (p.8)</w:t>
            </w:r>
          </w:p>
          <w:p w14:paraId="6C0EE709" w14:textId="554C9B6C" w:rsidR="003E698E" w:rsidRPr="00AC56A7" w:rsidRDefault="003E698E" w:rsidP="003E698E">
            <w:pPr>
              <w:pStyle w:val="ListParagraph"/>
              <w:numPr>
                <w:ilvl w:val="0"/>
                <w:numId w:val="28"/>
              </w:numPr>
              <w:ind w:left="175" w:hanging="141"/>
              <w:rPr>
                <w:rFonts w:cs="Arial"/>
              </w:rPr>
            </w:pPr>
            <w:r w:rsidRPr="00AC56A7">
              <w:rPr>
                <w:rFonts w:cs="Arial"/>
                <w:sz w:val="20"/>
                <w:szCs w:val="20"/>
              </w:rPr>
              <w:t>calculate PED using point elasticity (p.8)</w:t>
            </w:r>
          </w:p>
        </w:tc>
      </w:tr>
      <w:tr w:rsidR="00484903" w:rsidRPr="00755D85" w14:paraId="7B02546D" w14:textId="77777777" w:rsidTr="0057026E">
        <w:trPr>
          <w:trHeight w:val="260"/>
        </w:trPr>
        <w:tc>
          <w:tcPr>
            <w:tcW w:w="1242" w:type="dxa"/>
          </w:tcPr>
          <w:p w14:paraId="3DB7A69F" w14:textId="6341E1C5" w:rsidR="00484903" w:rsidRPr="00755D85" w:rsidRDefault="00484903" w:rsidP="0053306B">
            <w:pPr>
              <w:jc w:val="right"/>
              <w:rPr>
                <w:rFonts w:cstheme="minorHAnsi"/>
                <w:sz w:val="20"/>
                <w:szCs w:val="20"/>
              </w:rPr>
            </w:pPr>
            <w:r>
              <w:rPr>
                <w:rFonts w:cstheme="minorHAnsi"/>
                <w:sz w:val="20"/>
                <w:szCs w:val="20"/>
              </w:rPr>
              <w:t>10-11</w:t>
            </w:r>
          </w:p>
        </w:tc>
        <w:tc>
          <w:tcPr>
            <w:tcW w:w="2014" w:type="dxa"/>
          </w:tcPr>
          <w:p w14:paraId="49800351" w14:textId="11542D57" w:rsidR="00484903" w:rsidRPr="00755D85" w:rsidRDefault="00484903" w:rsidP="0053306B">
            <w:pPr>
              <w:rPr>
                <w:rFonts w:cstheme="minorHAnsi"/>
                <w:b/>
                <w:sz w:val="20"/>
                <w:szCs w:val="20"/>
              </w:rPr>
            </w:pPr>
            <w:r>
              <w:rPr>
                <w:rFonts w:cstheme="minorHAnsi"/>
                <w:b/>
                <w:sz w:val="20"/>
                <w:szCs w:val="20"/>
              </w:rPr>
              <w:t>2.7 Market failure and externalities</w:t>
            </w:r>
          </w:p>
        </w:tc>
        <w:tc>
          <w:tcPr>
            <w:tcW w:w="5641" w:type="dxa"/>
          </w:tcPr>
          <w:p w14:paraId="0CBC7D60" w14:textId="77777777" w:rsidR="00484903" w:rsidRDefault="00484903" w:rsidP="008E2EBD">
            <w:pPr>
              <w:ind w:left="146" w:hanging="146"/>
              <w:rPr>
                <w:rFonts w:cstheme="minorHAnsi"/>
                <w:sz w:val="20"/>
                <w:szCs w:val="20"/>
              </w:rPr>
            </w:pPr>
            <w:r w:rsidRPr="006F0ED4">
              <w:rPr>
                <w:rFonts w:cstheme="minorHAnsi"/>
                <w:sz w:val="20"/>
                <w:szCs w:val="20"/>
              </w:rPr>
              <w:t>• Market failur</w:t>
            </w:r>
            <w:r>
              <w:rPr>
                <w:rFonts w:cstheme="minorHAnsi"/>
                <w:sz w:val="20"/>
                <w:szCs w:val="20"/>
              </w:rPr>
              <w:t>e</w:t>
            </w:r>
          </w:p>
          <w:p w14:paraId="5F6061C2" w14:textId="77777777" w:rsidR="00484903" w:rsidRDefault="00484903" w:rsidP="008E2EBD">
            <w:pPr>
              <w:ind w:left="146" w:hanging="146"/>
              <w:rPr>
                <w:rFonts w:cstheme="minorHAnsi"/>
                <w:sz w:val="20"/>
                <w:szCs w:val="20"/>
              </w:rPr>
            </w:pPr>
            <w:r w:rsidRPr="006F0ED4">
              <w:rPr>
                <w:rFonts w:cstheme="minorHAnsi"/>
                <w:sz w:val="20"/>
                <w:szCs w:val="20"/>
              </w:rPr>
              <w:t>• Marginal social cost, marginal external cost, marginal</w:t>
            </w:r>
            <w:r>
              <w:rPr>
                <w:rFonts w:cstheme="minorHAnsi"/>
                <w:sz w:val="20"/>
                <w:szCs w:val="20"/>
              </w:rPr>
              <w:t xml:space="preserve"> </w:t>
            </w:r>
            <w:r w:rsidRPr="006F0ED4">
              <w:rPr>
                <w:rFonts w:cstheme="minorHAnsi"/>
                <w:sz w:val="20"/>
                <w:szCs w:val="20"/>
              </w:rPr>
              <w:t>private cost,</w:t>
            </w:r>
            <w:r>
              <w:rPr>
                <w:rFonts w:cstheme="minorHAnsi"/>
                <w:sz w:val="20"/>
                <w:szCs w:val="20"/>
              </w:rPr>
              <w:t xml:space="preserve"> </w:t>
            </w:r>
            <w:r w:rsidRPr="006F0ED4">
              <w:rPr>
                <w:rFonts w:cstheme="minorHAnsi"/>
                <w:sz w:val="20"/>
                <w:szCs w:val="20"/>
              </w:rPr>
              <w:t>marginal social benefit,</w:t>
            </w:r>
            <w:r>
              <w:rPr>
                <w:rFonts w:cstheme="minorHAnsi"/>
                <w:sz w:val="20"/>
                <w:szCs w:val="20"/>
              </w:rPr>
              <w:t xml:space="preserve"> </w:t>
            </w:r>
            <w:r w:rsidRPr="006F0ED4">
              <w:rPr>
                <w:rFonts w:cstheme="minorHAnsi"/>
                <w:sz w:val="20"/>
                <w:szCs w:val="20"/>
              </w:rPr>
              <w:t>marginal</w:t>
            </w:r>
            <w:r>
              <w:rPr>
                <w:rFonts w:cstheme="minorHAnsi"/>
                <w:sz w:val="20"/>
                <w:szCs w:val="20"/>
              </w:rPr>
              <w:t xml:space="preserve"> </w:t>
            </w:r>
            <w:r w:rsidRPr="006F0ED4">
              <w:rPr>
                <w:rFonts w:cstheme="minorHAnsi"/>
                <w:sz w:val="20"/>
                <w:szCs w:val="20"/>
              </w:rPr>
              <w:t>external</w:t>
            </w:r>
            <w:r>
              <w:rPr>
                <w:rFonts w:cstheme="minorHAnsi"/>
                <w:sz w:val="20"/>
                <w:szCs w:val="20"/>
              </w:rPr>
              <w:t xml:space="preserve"> </w:t>
            </w:r>
            <w:r w:rsidRPr="006F0ED4">
              <w:rPr>
                <w:rFonts w:cstheme="minorHAnsi"/>
                <w:sz w:val="20"/>
                <w:szCs w:val="20"/>
              </w:rPr>
              <w:t>benefit</w:t>
            </w:r>
            <w:r>
              <w:rPr>
                <w:rFonts w:cstheme="minorHAnsi"/>
                <w:sz w:val="20"/>
                <w:szCs w:val="20"/>
              </w:rPr>
              <w:t xml:space="preserve"> </w:t>
            </w:r>
            <w:r w:rsidRPr="006F0ED4">
              <w:rPr>
                <w:rFonts w:cstheme="minorHAnsi"/>
                <w:sz w:val="20"/>
                <w:szCs w:val="20"/>
              </w:rPr>
              <w:t>and</w:t>
            </w:r>
            <w:r>
              <w:rPr>
                <w:rFonts w:cstheme="minorHAnsi"/>
                <w:sz w:val="20"/>
                <w:szCs w:val="20"/>
              </w:rPr>
              <w:t xml:space="preserve"> </w:t>
            </w:r>
            <w:r w:rsidRPr="006F0ED4">
              <w:rPr>
                <w:rFonts w:cstheme="minorHAnsi"/>
                <w:sz w:val="20"/>
                <w:szCs w:val="20"/>
              </w:rPr>
              <w:t>marginal</w:t>
            </w:r>
            <w:r>
              <w:rPr>
                <w:rFonts w:cstheme="minorHAnsi"/>
                <w:sz w:val="20"/>
                <w:szCs w:val="20"/>
              </w:rPr>
              <w:t xml:space="preserve"> </w:t>
            </w:r>
            <w:r w:rsidRPr="006F0ED4">
              <w:rPr>
                <w:rFonts w:cstheme="minorHAnsi"/>
                <w:sz w:val="20"/>
                <w:szCs w:val="20"/>
              </w:rPr>
              <w:t>private</w:t>
            </w:r>
            <w:r>
              <w:rPr>
                <w:rFonts w:cstheme="minorHAnsi"/>
                <w:sz w:val="20"/>
                <w:szCs w:val="20"/>
              </w:rPr>
              <w:t xml:space="preserve"> </w:t>
            </w:r>
            <w:r w:rsidRPr="006F0ED4">
              <w:rPr>
                <w:rFonts w:cstheme="minorHAnsi"/>
                <w:sz w:val="20"/>
                <w:szCs w:val="20"/>
              </w:rPr>
              <w:t>benefit</w:t>
            </w:r>
          </w:p>
          <w:p w14:paraId="4F0C274C" w14:textId="18F25E3D" w:rsidR="00484903" w:rsidRPr="006F0ED4" w:rsidRDefault="00484903" w:rsidP="008E2EBD">
            <w:pPr>
              <w:ind w:left="146" w:hanging="146"/>
              <w:rPr>
                <w:rFonts w:cstheme="minorHAnsi"/>
                <w:sz w:val="20"/>
                <w:szCs w:val="20"/>
              </w:rPr>
            </w:pPr>
            <w:r w:rsidRPr="00EE74F1">
              <w:rPr>
                <w:rFonts w:cstheme="minorHAnsi"/>
                <w:sz w:val="20"/>
                <w:szCs w:val="20"/>
              </w:rPr>
              <w:t>• Positive</w:t>
            </w:r>
            <w:r>
              <w:rPr>
                <w:rFonts w:cstheme="minorHAnsi"/>
                <w:sz w:val="20"/>
                <w:szCs w:val="20"/>
              </w:rPr>
              <w:t xml:space="preserve"> </w:t>
            </w:r>
            <w:r w:rsidRPr="00EE74F1">
              <w:rPr>
                <w:rFonts w:cstheme="minorHAnsi"/>
                <w:sz w:val="20"/>
                <w:szCs w:val="20"/>
              </w:rPr>
              <w:t>and</w:t>
            </w:r>
            <w:r>
              <w:rPr>
                <w:rFonts w:cstheme="minorHAnsi"/>
                <w:sz w:val="20"/>
                <w:szCs w:val="20"/>
              </w:rPr>
              <w:t xml:space="preserve"> </w:t>
            </w:r>
            <w:r w:rsidRPr="00EE74F1">
              <w:rPr>
                <w:rFonts w:cstheme="minorHAnsi"/>
                <w:sz w:val="20"/>
                <w:szCs w:val="20"/>
              </w:rPr>
              <w:t>negative</w:t>
            </w:r>
            <w:r>
              <w:rPr>
                <w:rFonts w:cstheme="minorHAnsi"/>
                <w:sz w:val="20"/>
                <w:szCs w:val="20"/>
              </w:rPr>
              <w:t xml:space="preserve"> </w:t>
            </w:r>
            <w:r w:rsidRPr="00EE74F1">
              <w:rPr>
                <w:rFonts w:cstheme="minorHAnsi"/>
                <w:sz w:val="20"/>
                <w:szCs w:val="20"/>
              </w:rPr>
              <w:t>externalities</w:t>
            </w:r>
            <w:r>
              <w:rPr>
                <w:rFonts w:cstheme="minorHAnsi"/>
                <w:sz w:val="20"/>
                <w:szCs w:val="20"/>
              </w:rPr>
              <w:t xml:space="preserve"> </w:t>
            </w:r>
            <w:r w:rsidRPr="00EE74F1">
              <w:rPr>
                <w:rFonts w:cstheme="minorHAnsi"/>
                <w:sz w:val="20"/>
                <w:szCs w:val="20"/>
              </w:rPr>
              <w:t>(external</w:t>
            </w:r>
            <w:r>
              <w:rPr>
                <w:rFonts w:cstheme="minorHAnsi"/>
                <w:sz w:val="20"/>
                <w:szCs w:val="20"/>
              </w:rPr>
              <w:t xml:space="preserve"> </w:t>
            </w:r>
            <w:r w:rsidRPr="00EE74F1">
              <w:rPr>
                <w:rFonts w:cstheme="minorHAnsi"/>
                <w:sz w:val="20"/>
                <w:szCs w:val="20"/>
              </w:rPr>
              <w:t>benefits</w:t>
            </w:r>
            <w:r>
              <w:rPr>
                <w:rFonts w:cstheme="minorHAnsi"/>
                <w:sz w:val="20"/>
                <w:szCs w:val="20"/>
              </w:rPr>
              <w:t xml:space="preserve"> </w:t>
            </w:r>
            <w:r w:rsidRPr="00EE74F1">
              <w:rPr>
                <w:rFonts w:cstheme="minorHAnsi"/>
                <w:sz w:val="20"/>
                <w:szCs w:val="20"/>
              </w:rPr>
              <w:t>and</w:t>
            </w:r>
            <w:r>
              <w:rPr>
                <w:rFonts w:cstheme="minorHAnsi"/>
                <w:sz w:val="20"/>
                <w:szCs w:val="20"/>
              </w:rPr>
              <w:t xml:space="preserve"> </w:t>
            </w:r>
            <w:r w:rsidR="008E2EBD">
              <w:rPr>
                <w:rFonts w:cstheme="minorHAnsi"/>
                <w:sz w:val="20"/>
                <w:szCs w:val="20"/>
              </w:rPr>
              <w:t>external</w:t>
            </w:r>
            <w:r>
              <w:rPr>
                <w:rFonts w:cstheme="minorHAnsi"/>
                <w:sz w:val="20"/>
                <w:szCs w:val="20"/>
              </w:rPr>
              <w:t xml:space="preserve"> </w:t>
            </w:r>
            <w:r w:rsidRPr="00EE74F1">
              <w:rPr>
                <w:rFonts w:cstheme="minorHAnsi"/>
                <w:sz w:val="20"/>
                <w:szCs w:val="20"/>
              </w:rPr>
              <w:t>costs);</w:t>
            </w:r>
            <w:r>
              <w:rPr>
                <w:rFonts w:cstheme="minorHAnsi"/>
                <w:sz w:val="20"/>
                <w:szCs w:val="20"/>
              </w:rPr>
              <w:t xml:space="preserve"> </w:t>
            </w:r>
            <w:r w:rsidRPr="00EE74F1">
              <w:rPr>
                <w:rFonts w:cstheme="minorHAnsi"/>
                <w:sz w:val="20"/>
                <w:szCs w:val="20"/>
              </w:rPr>
              <w:t>consumption and</w:t>
            </w:r>
            <w:r>
              <w:rPr>
                <w:rFonts w:cstheme="minorHAnsi"/>
                <w:sz w:val="20"/>
                <w:szCs w:val="20"/>
              </w:rPr>
              <w:t xml:space="preserve"> </w:t>
            </w:r>
            <w:r w:rsidRPr="00EE74F1">
              <w:rPr>
                <w:rFonts w:cstheme="minorHAnsi"/>
                <w:sz w:val="20"/>
                <w:szCs w:val="20"/>
              </w:rPr>
              <w:t>production</w:t>
            </w:r>
            <w:r>
              <w:rPr>
                <w:rFonts w:cstheme="minorHAnsi"/>
                <w:sz w:val="20"/>
                <w:szCs w:val="20"/>
              </w:rPr>
              <w:t>: with diagrams</w:t>
            </w:r>
          </w:p>
        </w:tc>
        <w:tc>
          <w:tcPr>
            <w:tcW w:w="5277" w:type="dxa"/>
          </w:tcPr>
          <w:p w14:paraId="7F0BD6DE" w14:textId="77777777" w:rsidR="00D165B1" w:rsidRDefault="00416398" w:rsidP="00AC56A7">
            <w:pPr>
              <w:pStyle w:val="ListParagraph"/>
              <w:numPr>
                <w:ilvl w:val="0"/>
                <w:numId w:val="28"/>
              </w:numPr>
              <w:ind w:left="176" w:hanging="142"/>
              <w:rPr>
                <w:rFonts w:cs="Arial"/>
                <w:sz w:val="20"/>
                <w:szCs w:val="20"/>
              </w:rPr>
            </w:pPr>
            <w:r w:rsidRPr="00AC56A7">
              <w:rPr>
                <w:rFonts w:cs="Arial"/>
                <w:sz w:val="20"/>
                <w:szCs w:val="20"/>
              </w:rPr>
              <w:t>information failure (p.9)</w:t>
            </w:r>
            <w:r w:rsidR="00AC56A7" w:rsidRPr="00AC56A7">
              <w:rPr>
                <w:rFonts w:cs="Arial"/>
                <w:sz w:val="20"/>
                <w:szCs w:val="20"/>
              </w:rPr>
              <w:t xml:space="preserve"> </w:t>
            </w:r>
          </w:p>
          <w:p w14:paraId="1DD3AB59" w14:textId="043EEFD3" w:rsidR="00484903" w:rsidRPr="00D165B1" w:rsidRDefault="00AC56A7" w:rsidP="00D165B1">
            <w:pPr>
              <w:ind w:left="34"/>
              <w:rPr>
                <w:rFonts w:cs="Arial"/>
                <w:sz w:val="20"/>
                <w:szCs w:val="20"/>
              </w:rPr>
            </w:pPr>
            <w:r w:rsidRPr="00D165B1">
              <w:rPr>
                <w:rFonts w:cs="Arial"/>
                <w:b/>
                <w:i/>
                <w:sz w:val="20"/>
                <w:szCs w:val="20"/>
              </w:rPr>
              <w:t>Please note that Information failure would be seen as a type of market failure but for the AS Level does not need to be studied in the level of detail required for the A Level point 2.9</w:t>
            </w:r>
          </w:p>
          <w:p w14:paraId="136A3AC8" w14:textId="77777777" w:rsidR="00416398" w:rsidRPr="00AC56A7" w:rsidRDefault="00416398" w:rsidP="009A281E">
            <w:pPr>
              <w:pStyle w:val="ListParagraph"/>
              <w:numPr>
                <w:ilvl w:val="0"/>
                <w:numId w:val="28"/>
              </w:numPr>
              <w:ind w:left="175" w:hanging="141"/>
              <w:rPr>
                <w:rFonts w:cs="Arial"/>
                <w:sz w:val="20"/>
                <w:szCs w:val="20"/>
              </w:rPr>
            </w:pPr>
            <w:r w:rsidRPr="00AC56A7">
              <w:rPr>
                <w:rFonts w:cs="Arial"/>
                <w:sz w:val="20"/>
                <w:szCs w:val="20"/>
              </w:rPr>
              <w:t>asymmetric information and moral hazard (p.9)</w:t>
            </w:r>
          </w:p>
          <w:p w14:paraId="2DDFBA7F" w14:textId="0F1C1E37" w:rsidR="00416398" w:rsidRPr="00094EB5" w:rsidRDefault="00416398" w:rsidP="00094EB5">
            <w:pPr>
              <w:pStyle w:val="ListParagraph"/>
              <w:numPr>
                <w:ilvl w:val="0"/>
                <w:numId w:val="28"/>
              </w:numPr>
              <w:ind w:left="175" w:hanging="141"/>
              <w:rPr>
                <w:rFonts w:cs="Arial"/>
                <w:sz w:val="20"/>
                <w:szCs w:val="20"/>
              </w:rPr>
            </w:pPr>
            <w:r w:rsidRPr="00AC56A7">
              <w:rPr>
                <w:rFonts w:cs="Arial"/>
                <w:sz w:val="20"/>
                <w:szCs w:val="20"/>
              </w:rPr>
              <w:t>merit and demerit goods (p.9)</w:t>
            </w:r>
          </w:p>
        </w:tc>
      </w:tr>
      <w:tr w:rsidR="00484903" w:rsidRPr="00755D85" w14:paraId="119278F0" w14:textId="77777777" w:rsidTr="0089278A">
        <w:trPr>
          <w:trHeight w:val="259"/>
        </w:trPr>
        <w:tc>
          <w:tcPr>
            <w:tcW w:w="1242" w:type="dxa"/>
          </w:tcPr>
          <w:p w14:paraId="236DE5F1" w14:textId="70607DA1" w:rsidR="00484903" w:rsidRPr="00755D85" w:rsidRDefault="00484903" w:rsidP="0053306B">
            <w:pPr>
              <w:jc w:val="right"/>
              <w:rPr>
                <w:rFonts w:cstheme="minorHAnsi"/>
                <w:sz w:val="20"/>
                <w:szCs w:val="20"/>
              </w:rPr>
            </w:pPr>
            <w:r w:rsidRPr="00755D85">
              <w:rPr>
                <w:rFonts w:cstheme="minorHAnsi"/>
                <w:sz w:val="20"/>
                <w:szCs w:val="20"/>
              </w:rPr>
              <w:t>1</w:t>
            </w:r>
            <w:r>
              <w:rPr>
                <w:rFonts w:cstheme="minorHAnsi"/>
                <w:sz w:val="20"/>
                <w:szCs w:val="20"/>
              </w:rPr>
              <w:t>2-13</w:t>
            </w:r>
          </w:p>
        </w:tc>
        <w:tc>
          <w:tcPr>
            <w:tcW w:w="2014" w:type="dxa"/>
          </w:tcPr>
          <w:p w14:paraId="4A1B0A45" w14:textId="16D073DE" w:rsidR="00484903" w:rsidRPr="00755D85" w:rsidRDefault="00484903" w:rsidP="0053306B">
            <w:pPr>
              <w:rPr>
                <w:rFonts w:cstheme="minorHAnsi"/>
                <w:b/>
                <w:sz w:val="20"/>
                <w:szCs w:val="20"/>
              </w:rPr>
            </w:pPr>
            <w:r>
              <w:rPr>
                <w:rFonts w:cstheme="minorHAnsi"/>
                <w:b/>
                <w:sz w:val="20"/>
                <w:szCs w:val="20"/>
              </w:rPr>
              <w:t>2.8 Government intervention</w:t>
            </w:r>
          </w:p>
        </w:tc>
        <w:tc>
          <w:tcPr>
            <w:tcW w:w="5641" w:type="dxa"/>
          </w:tcPr>
          <w:p w14:paraId="5BBB9AC8" w14:textId="62169F83" w:rsidR="00484903" w:rsidRDefault="00484903" w:rsidP="008E2EBD">
            <w:pPr>
              <w:ind w:left="146" w:hanging="146"/>
              <w:rPr>
                <w:rFonts w:cstheme="minorHAnsi"/>
                <w:sz w:val="20"/>
                <w:szCs w:val="20"/>
              </w:rPr>
            </w:pPr>
            <w:r w:rsidRPr="00D862C6">
              <w:rPr>
                <w:rFonts w:cstheme="minorHAnsi"/>
                <w:sz w:val="20"/>
                <w:szCs w:val="20"/>
              </w:rPr>
              <w:t>• Government</w:t>
            </w:r>
            <w:r>
              <w:rPr>
                <w:rFonts w:cstheme="minorHAnsi"/>
                <w:sz w:val="20"/>
                <w:szCs w:val="20"/>
              </w:rPr>
              <w:t xml:space="preserve"> </w:t>
            </w:r>
            <w:r w:rsidRPr="00D862C6">
              <w:rPr>
                <w:rFonts w:cstheme="minorHAnsi"/>
                <w:sz w:val="20"/>
                <w:szCs w:val="20"/>
              </w:rPr>
              <w:t>intervention</w:t>
            </w:r>
            <w:r>
              <w:rPr>
                <w:rFonts w:cstheme="minorHAnsi"/>
                <w:sz w:val="20"/>
                <w:szCs w:val="20"/>
              </w:rPr>
              <w:t xml:space="preserve"> </w:t>
            </w:r>
            <w:r w:rsidRPr="00D862C6">
              <w:rPr>
                <w:rFonts w:cstheme="minorHAnsi"/>
                <w:sz w:val="20"/>
                <w:szCs w:val="20"/>
              </w:rPr>
              <w:t>in</w:t>
            </w:r>
            <w:r>
              <w:rPr>
                <w:rFonts w:cstheme="minorHAnsi"/>
                <w:sz w:val="20"/>
                <w:szCs w:val="20"/>
              </w:rPr>
              <w:t xml:space="preserve"> </w:t>
            </w:r>
            <w:r w:rsidRPr="00D862C6">
              <w:rPr>
                <w:rFonts w:cstheme="minorHAnsi"/>
                <w:sz w:val="20"/>
                <w:szCs w:val="20"/>
              </w:rPr>
              <w:t>markets:</w:t>
            </w:r>
            <w:r>
              <w:rPr>
                <w:rFonts w:cstheme="minorHAnsi"/>
                <w:sz w:val="20"/>
                <w:szCs w:val="20"/>
              </w:rPr>
              <w:t xml:space="preserve"> </w:t>
            </w:r>
            <w:r w:rsidRPr="00D862C6">
              <w:rPr>
                <w:rFonts w:cstheme="minorHAnsi"/>
                <w:sz w:val="20"/>
                <w:szCs w:val="20"/>
              </w:rPr>
              <w:t>taxation,</w:t>
            </w:r>
            <w:r>
              <w:rPr>
                <w:rFonts w:cstheme="minorHAnsi"/>
                <w:sz w:val="20"/>
                <w:szCs w:val="20"/>
              </w:rPr>
              <w:t xml:space="preserve"> </w:t>
            </w:r>
            <w:r w:rsidRPr="00D862C6">
              <w:rPr>
                <w:rFonts w:cstheme="minorHAnsi"/>
                <w:sz w:val="20"/>
                <w:szCs w:val="20"/>
              </w:rPr>
              <w:t>subsidies,</w:t>
            </w:r>
            <w:r>
              <w:rPr>
                <w:rFonts w:cstheme="minorHAnsi"/>
                <w:sz w:val="20"/>
                <w:szCs w:val="20"/>
              </w:rPr>
              <w:t xml:space="preserve"> </w:t>
            </w:r>
            <w:r w:rsidRPr="00D862C6">
              <w:rPr>
                <w:rFonts w:cstheme="minorHAnsi"/>
                <w:sz w:val="20"/>
                <w:szCs w:val="20"/>
              </w:rPr>
              <w:t>government</w:t>
            </w:r>
            <w:r>
              <w:rPr>
                <w:rFonts w:cstheme="minorHAnsi"/>
                <w:sz w:val="20"/>
                <w:szCs w:val="20"/>
              </w:rPr>
              <w:t xml:space="preserve"> </w:t>
            </w:r>
            <w:r w:rsidRPr="00D862C6">
              <w:rPr>
                <w:rFonts w:cstheme="minorHAnsi"/>
                <w:sz w:val="20"/>
                <w:szCs w:val="20"/>
              </w:rPr>
              <w:t>expenditure, price</w:t>
            </w:r>
            <w:r>
              <w:rPr>
                <w:rFonts w:cstheme="minorHAnsi"/>
                <w:sz w:val="20"/>
                <w:szCs w:val="20"/>
              </w:rPr>
              <w:t xml:space="preserve"> </w:t>
            </w:r>
            <w:r w:rsidRPr="00D862C6">
              <w:rPr>
                <w:rFonts w:cstheme="minorHAnsi"/>
                <w:sz w:val="20"/>
                <w:szCs w:val="20"/>
              </w:rPr>
              <w:t>controls,</w:t>
            </w:r>
            <w:r>
              <w:rPr>
                <w:rFonts w:cstheme="minorHAnsi"/>
                <w:sz w:val="20"/>
                <w:szCs w:val="20"/>
              </w:rPr>
              <w:t xml:space="preserve"> </w:t>
            </w:r>
            <w:r w:rsidRPr="00D862C6">
              <w:rPr>
                <w:rFonts w:cstheme="minorHAnsi"/>
                <w:sz w:val="20"/>
                <w:szCs w:val="20"/>
              </w:rPr>
              <w:t>public/private</w:t>
            </w:r>
            <w:r>
              <w:rPr>
                <w:rFonts w:cstheme="minorHAnsi"/>
                <w:sz w:val="20"/>
                <w:szCs w:val="20"/>
              </w:rPr>
              <w:t xml:space="preserve"> </w:t>
            </w:r>
            <w:r w:rsidRPr="00D862C6">
              <w:rPr>
                <w:rFonts w:cstheme="minorHAnsi"/>
                <w:sz w:val="20"/>
                <w:szCs w:val="20"/>
              </w:rPr>
              <w:t>partnerships,</w:t>
            </w:r>
            <w:r>
              <w:rPr>
                <w:rFonts w:cstheme="minorHAnsi"/>
                <w:sz w:val="20"/>
                <w:szCs w:val="20"/>
              </w:rPr>
              <w:t xml:space="preserve"> </w:t>
            </w:r>
            <w:r w:rsidR="008E2EBD">
              <w:rPr>
                <w:rFonts w:cstheme="minorHAnsi"/>
                <w:sz w:val="20"/>
                <w:szCs w:val="20"/>
              </w:rPr>
              <w:t xml:space="preserve">legislation, </w:t>
            </w:r>
            <w:r w:rsidRPr="00D862C6">
              <w:rPr>
                <w:rFonts w:cstheme="minorHAnsi"/>
                <w:sz w:val="20"/>
                <w:szCs w:val="20"/>
              </w:rPr>
              <w:t>regulation,</w:t>
            </w:r>
            <w:r>
              <w:rPr>
                <w:rFonts w:cstheme="minorHAnsi"/>
                <w:sz w:val="20"/>
                <w:szCs w:val="20"/>
              </w:rPr>
              <w:t xml:space="preserve"> </w:t>
            </w:r>
            <w:r w:rsidRPr="00D862C6">
              <w:rPr>
                <w:rFonts w:cstheme="minorHAnsi"/>
                <w:sz w:val="20"/>
                <w:szCs w:val="20"/>
              </w:rPr>
              <w:t>tradable</w:t>
            </w:r>
            <w:r>
              <w:rPr>
                <w:rFonts w:cstheme="minorHAnsi"/>
                <w:sz w:val="20"/>
                <w:szCs w:val="20"/>
              </w:rPr>
              <w:t xml:space="preserve"> </w:t>
            </w:r>
            <w:r w:rsidRPr="00D862C6">
              <w:rPr>
                <w:rFonts w:cstheme="minorHAnsi"/>
                <w:sz w:val="20"/>
                <w:szCs w:val="20"/>
              </w:rPr>
              <w:t xml:space="preserve">pollution </w:t>
            </w:r>
            <w:r>
              <w:rPr>
                <w:rFonts w:cstheme="minorHAnsi"/>
                <w:sz w:val="20"/>
                <w:szCs w:val="20"/>
              </w:rPr>
              <w:t>p</w:t>
            </w:r>
            <w:r w:rsidR="008E2EBD">
              <w:rPr>
                <w:rFonts w:cstheme="minorHAnsi"/>
                <w:sz w:val="20"/>
                <w:szCs w:val="20"/>
              </w:rPr>
              <w:t xml:space="preserve">ermits, </w:t>
            </w:r>
            <w:r w:rsidRPr="00D862C6">
              <w:rPr>
                <w:rFonts w:cstheme="minorHAnsi"/>
                <w:sz w:val="20"/>
                <w:szCs w:val="20"/>
              </w:rPr>
              <w:t>information</w:t>
            </w:r>
            <w:r>
              <w:rPr>
                <w:rFonts w:cstheme="minorHAnsi"/>
                <w:sz w:val="20"/>
                <w:szCs w:val="20"/>
              </w:rPr>
              <w:t xml:space="preserve"> </w:t>
            </w:r>
            <w:r w:rsidRPr="00D862C6">
              <w:rPr>
                <w:rFonts w:cstheme="minorHAnsi"/>
                <w:sz w:val="20"/>
                <w:szCs w:val="20"/>
              </w:rPr>
              <w:t>provision,</w:t>
            </w:r>
            <w:r>
              <w:rPr>
                <w:rFonts w:cstheme="minorHAnsi"/>
                <w:sz w:val="20"/>
                <w:szCs w:val="20"/>
              </w:rPr>
              <w:t xml:space="preserve"> </w:t>
            </w:r>
            <w:r w:rsidRPr="00D862C6">
              <w:rPr>
                <w:rFonts w:cstheme="minorHAnsi"/>
                <w:sz w:val="20"/>
                <w:szCs w:val="20"/>
              </w:rPr>
              <w:t>competition</w:t>
            </w:r>
            <w:r>
              <w:rPr>
                <w:rFonts w:cstheme="minorHAnsi"/>
                <w:sz w:val="20"/>
                <w:szCs w:val="20"/>
              </w:rPr>
              <w:t xml:space="preserve"> </w:t>
            </w:r>
            <w:r w:rsidRPr="00D862C6">
              <w:rPr>
                <w:rFonts w:cstheme="minorHAnsi"/>
                <w:sz w:val="20"/>
                <w:szCs w:val="20"/>
              </w:rPr>
              <w:t xml:space="preserve">policy </w:t>
            </w:r>
          </w:p>
          <w:p w14:paraId="7E02CF57" w14:textId="7208EEBC" w:rsidR="00484903" w:rsidRPr="00D862C6" w:rsidRDefault="00484903" w:rsidP="008E2EBD">
            <w:pPr>
              <w:ind w:left="146" w:hanging="146"/>
              <w:rPr>
                <w:rFonts w:cstheme="minorHAnsi"/>
                <w:sz w:val="20"/>
                <w:szCs w:val="20"/>
              </w:rPr>
            </w:pPr>
            <w:r w:rsidRPr="00D862C6">
              <w:rPr>
                <w:rFonts w:cstheme="minorHAnsi"/>
                <w:sz w:val="20"/>
                <w:szCs w:val="20"/>
              </w:rPr>
              <w:t>• Government failure</w:t>
            </w:r>
          </w:p>
        </w:tc>
        <w:tc>
          <w:tcPr>
            <w:tcW w:w="5277" w:type="dxa"/>
          </w:tcPr>
          <w:p w14:paraId="43AE5227" w14:textId="5075C3A9" w:rsidR="00484903" w:rsidRPr="00AC56A7" w:rsidRDefault="00AC56A7" w:rsidP="00AC56A7">
            <w:pPr>
              <w:rPr>
                <w:rFonts w:cs="Arial"/>
                <w:b/>
                <w:i/>
                <w:sz w:val="20"/>
                <w:szCs w:val="20"/>
              </w:rPr>
            </w:pPr>
            <w:r>
              <w:rPr>
                <w:rFonts w:cs="Arial"/>
                <w:b/>
                <w:i/>
                <w:sz w:val="20"/>
              </w:rPr>
              <w:t>Please note that c</w:t>
            </w:r>
            <w:r w:rsidRPr="00AC56A7">
              <w:rPr>
                <w:rFonts w:cs="Arial"/>
                <w:b/>
                <w:i/>
                <w:sz w:val="20"/>
              </w:rPr>
              <w:t>ompetition wo</w:t>
            </w:r>
            <w:r>
              <w:rPr>
                <w:rFonts w:cs="Arial"/>
                <w:b/>
                <w:i/>
                <w:sz w:val="20"/>
              </w:rPr>
              <w:t xml:space="preserve">uld be covered under point 1.2, </w:t>
            </w:r>
            <w:r w:rsidRPr="00AC56A7">
              <w:rPr>
                <w:rFonts w:cs="Arial"/>
                <w:b/>
                <w:i/>
                <w:sz w:val="20"/>
              </w:rPr>
              <w:t>as a character</w:t>
            </w:r>
            <w:r>
              <w:rPr>
                <w:rFonts w:cs="Arial"/>
                <w:b/>
                <w:i/>
                <w:sz w:val="20"/>
              </w:rPr>
              <w:t>i</w:t>
            </w:r>
            <w:r w:rsidR="00D165B1">
              <w:rPr>
                <w:rFonts w:cs="Arial"/>
                <w:b/>
                <w:i/>
                <w:sz w:val="20"/>
              </w:rPr>
              <w:t>stic of market economies. N</w:t>
            </w:r>
            <w:r w:rsidRPr="00AC56A7">
              <w:rPr>
                <w:rFonts w:cs="Arial"/>
                <w:b/>
                <w:i/>
                <w:sz w:val="20"/>
              </w:rPr>
              <w:t>ot the level of detail about different economic systems as in the A Level is required but a general understanding how competition works and why governments might want to intervene.</w:t>
            </w:r>
          </w:p>
        </w:tc>
      </w:tr>
      <w:tr w:rsidR="00484903" w:rsidRPr="00755D85" w14:paraId="11330CEC" w14:textId="77777777" w:rsidTr="000454A4">
        <w:trPr>
          <w:trHeight w:val="259"/>
        </w:trPr>
        <w:tc>
          <w:tcPr>
            <w:tcW w:w="1242" w:type="dxa"/>
          </w:tcPr>
          <w:p w14:paraId="32B165E7" w14:textId="46A1F884" w:rsidR="00484903" w:rsidRPr="00755D85" w:rsidRDefault="00484903" w:rsidP="0053306B">
            <w:pPr>
              <w:jc w:val="right"/>
              <w:rPr>
                <w:rFonts w:cstheme="minorHAnsi"/>
                <w:sz w:val="20"/>
                <w:szCs w:val="20"/>
              </w:rPr>
            </w:pPr>
            <w:r>
              <w:rPr>
                <w:rFonts w:cstheme="minorHAnsi"/>
                <w:sz w:val="20"/>
                <w:szCs w:val="20"/>
              </w:rPr>
              <w:t>14</w:t>
            </w:r>
          </w:p>
        </w:tc>
        <w:tc>
          <w:tcPr>
            <w:tcW w:w="2014" w:type="dxa"/>
          </w:tcPr>
          <w:p w14:paraId="5A9F2981" w14:textId="449DCC6A" w:rsidR="00484903" w:rsidRDefault="00484903" w:rsidP="0053306B">
            <w:pPr>
              <w:rPr>
                <w:rFonts w:cstheme="minorHAnsi"/>
                <w:b/>
                <w:sz w:val="20"/>
                <w:szCs w:val="20"/>
              </w:rPr>
            </w:pPr>
            <w:r>
              <w:rPr>
                <w:rFonts w:cstheme="minorHAnsi"/>
                <w:b/>
                <w:sz w:val="20"/>
                <w:szCs w:val="20"/>
              </w:rPr>
              <w:t>Revision</w:t>
            </w:r>
          </w:p>
        </w:tc>
        <w:tc>
          <w:tcPr>
            <w:tcW w:w="5641" w:type="dxa"/>
            <w:tcBorders>
              <w:bottom w:val="single" w:sz="4" w:space="0" w:color="auto"/>
            </w:tcBorders>
          </w:tcPr>
          <w:p w14:paraId="27082ADB" w14:textId="77777777" w:rsidR="00484903" w:rsidRPr="00D862C6" w:rsidRDefault="00484903" w:rsidP="00D862C6">
            <w:pPr>
              <w:rPr>
                <w:rFonts w:cstheme="minorHAnsi"/>
                <w:sz w:val="20"/>
                <w:szCs w:val="20"/>
              </w:rPr>
            </w:pPr>
          </w:p>
        </w:tc>
        <w:tc>
          <w:tcPr>
            <w:tcW w:w="5277" w:type="dxa"/>
          </w:tcPr>
          <w:p w14:paraId="4401B96B" w14:textId="77777777" w:rsidR="00484903" w:rsidRPr="00755D85" w:rsidRDefault="00484903" w:rsidP="0053306B">
            <w:pPr>
              <w:rPr>
                <w:rFonts w:cstheme="minorHAnsi"/>
                <w:sz w:val="20"/>
                <w:szCs w:val="20"/>
              </w:rPr>
            </w:pPr>
          </w:p>
        </w:tc>
      </w:tr>
    </w:tbl>
    <w:p w14:paraId="3B364FB4" w14:textId="77777777" w:rsidR="004E5D59" w:rsidRDefault="004E5D59">
      <w:pPr>
        <w:sectPr w:rsidR="004E5D59" w:rsidSect="00F123C1">
          <w:headerReference w:type="default" r:id="rId9"/>
          <w:footerReference w:type="default" r:id="rId10"/>
          <w:pgSz w:w="16838" w:h="11906" w:orient="landscape"/>
          <w:pgMar w:top="1701" w:right="1440" w:bottom="0" w:left="1440" w:header="426" w:footer="371" w:gutter="0"/>
          <w:cols w:space="708"/>
          <w:docGrid w:linePitch="360"/>
        </w:sectPr>
      </w:pPr>
    </w:p>
    <w:p w14:paraId="0DBD611B" w14:textId="77777777" w:rsidR="0040153D" w:rsidRDefault="0040153D" w:rsidP="0040153D">
      <w:pPr>
        <w:spacing w:after="0" w:line="240" w:lineRule="auto"/>
      </w:pPr>
    </w:p>
    <w:tbl>
      <w:tblPr>
        <w:tblStyle w:val="TableGrid"/>
        <w:tblW w:w="14208" w:type="dxa"/>
        <w:tblInd w:w="-34" w:type="dxa"/>
        <w:tblLayout w:type="fixed"/>
        <w:tblLook w:val="04A0" w:firstRow="1" w:lastRow="0" w:firstColumn="1" w:lastColumn="0" w:noHBand="0" w:noVBand="1"/>
      </w:tblPr>
      <w:tblGrid>
        <w:gridCol w:w="1275"/>
        <w:gridCol w:w="1986"/>
        <w:gridCol w:w="142"/>
        <w:gridCol w:w="5528"/>
        <w:gridCol w:w="5277"/>
      </w:tblGrid>
      <w:tr w:rsidR="00F123C1" w:rsidRPr="00755D85" w14:paraId="62535E5F" w14:textId="77777777" w:rsidTr="00484903">
        <w:trPr>
          <w:trHeight w:val="229"/>
        </w:trPr>
        <w:tc>
          <w:tcPr>
            <w:tcW w:w="1275" w:type="dxa"/>
            <w:shd w:val="clear" w:color="auto" w:fill="D99594" w:themeFill="accent2" w:themeFillTint="99"/>
          </w:tcPr>
          <w:p w14:paraId="3542F564" w14:textId="2F403C7D" w:rsidR="00F123C1" w:rsidRPr="0022390F" w:rsidRDefault="00F123C1" w:rsidP="00BE424A">
            <w:pPr>
              <w:rPr>
                <w:rFonts w:cstheme="minorHAnsi"/>
                <w:b/>
              </w:rPr>
            </w:pPr>
          </w:p>
        </w:tc>
        <w:tc>
          <w:tcPr>
            <w:tcW w:w="7656" w:type="dxa"/>
            <w:gridSpan w:val="3"/>
            <w:shd w:val="clear" w:color="auto" w:fill="D99594" w:themeFill="accent2" w:themeFillTint="99"/>
          </w:tcPr>
          <w:p w14:paraId="64CCDA16" w14:textId="7786F0E5" w:rsidR="00F123C1" w:rsidRPr="00755D85" w:rsidRDefault="000A4FE7" w:rsidP="00BE424A">
            <w:pPr>
              <w:rPr>
                <w:rFonts w:cstheme="minorHAnsi"/>
                <w:b/>
              </w:rPr>
            </w:pPr>
            <w:r>
              <w:rPr>
                <w:rFonts w:cstheme="minorHAnsi"/>
                <w:b/>
              </w:rPr>
              <w:t xml:space="preserve">H060/ YEAR 1 </w:t>
            </w:r>
            <w:r w:rsidRPr="002D174D">
              <w:rPr>
                <w:rFonts w:cstheme="minorHAnsi"/>
                <w:b/>
              </w:rPr>
              <w:t>(H</w:t>
            </w:r>
            <w:r>
              <w:rPr>
                <w:rFonts w:cstheme="minorHAnsi"/>
                <w:b/>
              </w:rPr>
              <w:t>4</w:t>
            </w:r>
            <w:r w:rsidRPr="002D174D">
              <w:rPr>
                <w:rFonts w:cstheme="minorHAnsi"/>
                <w:b/>
              </w:rPr>
              <w:t>60)</w:t>
            </w:r>
          </w:p>
        </w:tc>
        <w:tc>
          <w:tcPr>
            <w:tcW w:w="5277" w:type="dxa"/>
            <w:shd w:val="clear" w:color="auto" w:fill="D99594" w:themeFill="accent2" w:themeFillTint="99"/>
          </w:tcPr>
          <w:p w14:paraId="21D77940" w14:textId="3845F016" w:rsidR="00F123C1" w:rsidRPr="00755D85" w:rsidRDefault="00484903" w:rsidP="00BE424A">
            <w:pPr>
              <w:rPr>
                <w:rFonts w:cstheme="minorHAnsi"/>
                <w:b/>
              </w:rPr>
            </w:pPr>
            <w:r>
              <w:rPr>
                <w:rFonts w:cstheme="minorHAnsi"/>
                <w:b/>
              </w:rPr>
              <w:t>Content removed</w:t>
            </w:r>
            <w:r w:rsidR="00454BAB">
              <w:rPr>
                <w:rFonts w:cstheme="minorHAnsi"/>
                <w:b/>
              </w:rPr>
              <w:t xml:space="preserve"> from </w:t>
            </w:r>
            <w:r w:rsidR="00417158">
              <w:rPr>
                <w:rFonts w:cstheme="minorHAnsi"/>
                <w:b/>
              </w:rPr>
              <w:t xml:space="preserve">the AS </w:t>
            </w:r>
            <w:r w:rsidR="00454BAB">
              <w:rPr>
                <w:rFonts w:cstheme="minorHAnsi"/>
                <w:b/>
              </w:rPr>
              <w:t>specification</w:t>
            </w:r>
            <w:r w:rsidR="008F766E">
              <w:rPr>
                <w:rFonts w:cstheme="minorHAnsi"/>
                <w:b/>
              </w:rPr>
              <w:t xml:space="preserve"> (H060)</w:t>
            </w:r>
          </w:p>
        </w:tc>
      </w:tr>
      <w:tr w:rsidR="00A25212" w:rsidRPr="00755D85" w14:paraId="61846095" w14:textId="77777777" w:rsidTr="00AF448E">
        <w:trPr>
          <w:trHeight w:val="278"/>
        </w:trPr>
        <w:tc>
          <w:tcPr>
            <w:tcW w:w="1275" w:type="dxa"/>
            <w:shd w:val="clear" w:color="auto" w:fill="D99594" w:themeFill="accent2" w:themeFillTint="99"/>
          </w:tcPr>
          <w:p w14:paraId="33583F59" w14:textId="77777777" w:rsidR="00A25212" w:rsidRPr="00A25212" w:rsidRDefault="00A25212" w:rsidP="0051146D">
            <w:pPr>
              <w:rPr>
                <w:rFonts w:cstheme="minorHAnsi"/>
                <w:b/>
              </w:rPr>
            </w:pPr>
            <w:r w:rsidRPr="00755D85">
              <w:rPr>
                <w:rFonts w:cstheme="minorHAnsi"/>
                <w:b/>
              </w:rPr>
              <w:t>Spring Term</w:t>
            </w:r>
          </w:p>
        </w:tc>
        <w:tc>
          <w:tcPr>
            <w:tcW w:w="7656" w:type="dxa"/>
            <w:gridSpan w:val="3"/>
            <w:shd w:val="clear" w:color="auto" w:fill="D99594" w:themeFill="accent2" w:themeFillTint="99"/>
          </w:tcPr>
          <w:p w14:paraId="4ED0ED2A" w14:textId="14BC0AE4" w:rsidR="00A25212" w:rsidRPr="00755D85" w:rsidRDefault="00A25212" w:rsidP="0051146D">
            <w:pPr>
              <w:rPr>
                <w:rFonts w:cstheme="minorHAnsi"/>
              </w:rPr>
            </w:pPr>
            <w:r w:rsidRPr="00755D85">
              <w:rPr>
                <w:rFonts w:cstheme="minorHAnsi"/>
                <w:b/>
              </w:rPr>
              <w:t xml:space="preserve">Macroeconomics </w:t>
            </w:r>
          </w:p>
        </w:tc>
        <w:tc>
          <w:tcPr>
            <w:tcW w:w="5277" w:type="dxa"/>
            <w:shd w:val="clear" w:color="auto" w:fill="D99594" w:themeFill="accent2" w:themeFillTint="99"/>
          </w:tcPr>
          <w:p w14:paraId="3D0770EF" w14:textId="107F3CDD" w:rsidR="00A25212" w:rsidRPr="00755D85" w:rsidRDefault="00A25212" w:rsidP="0051146D">
            <w:pPr>
              <w:rPr>
                <w:rFonts w:cstheme="minorHAnsi"/>
                <w:b/>
              </w:rPr>
            </w:pPr>
          </w:p>
        </w:tc>
      </w:tr>
      <w:tr w:rsidR="00A25212" w:rsidRPr="00755D85" w14:paraId="23BF2FA4" w14:textId="77777777" w:rsidTr="00AF448E">
        <w:trPr>
          <w:trHeight w:val="461"/>
        </w:trPr>
        <w:tc>
          <w:tcPr>
            <w:tcW w:w="1275" w:type="dxa"/>
          </w:tcPr>
          <w:p w14:paraId="2E7A1337" w14:textId="77777777" w:rsidR="00A25212" w:rsidRPr="009A7562" w:rsidRDefault="00A25212" w:rsidP="0051146D">
            <w:pPr>
              <w:rPr>
                <w:rFonts w:cstheme="minorHAnsi"/>
                <w:sz w:val="20"/>
                <w:szCs w:val="20"/>
              </w:rPr>
            </w:pPr>
            <w:r w:rsidRPr="009A7562">
              <w:rPr>
                <w:rFonts w:cstheme="minorHAnsi"/>
                <w:sz w:val="20"/>
                <w:szCs w:val="20"/>
              </w:rPr>
              <w:t xml:space="preserve">Week  </w:t>
            </w:r>
            <w:r w:rsidR="00296B13">
              <w:rPr>
                <w:rFonts w:cstheme="minorHAnsi"/>
                <w:sz w:val="20"/>
                <w:szCs w:val="20"/>
              </w:rPr>
              <w:t xml:space="preserve"> </w:t>
            </w:r>
            <w:r w:rsidR="00F123C1">
              <w:rPr>
                <w:rFonts w:cstheme="minorHAnsi"/>
                <w:sz w:val="20"/>
                <w:szCs w:val="20"/>
              </w:rPr>
              <w:t xml:space="preserve">   </w:t>
            </w:r>
            <w:r w:rsidRPr="009A7562">
              <w:rPr>
                <w:rFonts w:cstheme="minorHAnsi"/>
                <w:sz w:val="20"/>
                <w:szCs w:val="20"/>
              </w:rPr>
              <w:t xml:space="preserve"> 1</w:t>
            </w:r>
          </w:p>
        </w:tc>
        <w:tc>
          <w:tcPr>
            <w:tcW w:w="7656" w:type="dxa"/>
            <w:gridSpan w:val="3"/>
          </w:tcPr>
          <w:p w14:paraId="1C3FEBB7" w14:textId="77777777" w:rsidR="00A25212" w:rsidRPr="004863D9" w:rsidRDefault="00A25212" w:rsidP="0051146D">
            <w:pPr>
              <w:rPr>
                <w:rFonts w:cstheme="minorHAnsi"/>
              </w:rPr>
            </w:pPr>
            <w:r w:rsidRPr="004863D9">
              <w:rPr>
                <w:rFonts w:cstheme="minorHAnsi"/>
              </w:rPr>
              <w:t>Mock exams</w:t>
            </w:r>
            <w:r w:rsidR="00AD0733" w:rsidRPr="004863D9">
              <w:rPr>
                <w:rFonts w:cstheme="minorHAnsi"/>
              </w:rPr>
              <w:t xml:space="preserve"> for Section 1 Microeconomics</w:t>
            </w:r>
          </w:p>
        </w:tc>
        <w:tc>
          <w:tcPr>
            <w:tcW w:w="5277" w:type="dxa"/>
          </w:tcPr>
          <w:p w14:paraId="5B4290F0" w14:textId="6EE5C975" w:rsidR="00A25212" w:rsidRPr="00755D85" w:rsidRDefault="00A25212" w:rsidP="00953A23">
            <w:pPr>
              <w:tabs>
                <w:tab w:val="left" w:pos="1122"/>
              </w:tabs>
              <w:rPr>
                <w:rFonts w:cstheme="minorHAnsi"/>
                <w:sz w:val="20"/>
                <w:szCs w:val="20"/>
              </w:rPr>
            </w:pPr>
          </w:p>
        </w:tc>
      </w:tr>
      <w:tr w:rsidR="00B9416D" w:rsidRPr="00755D85" w14:paraId="502AED31" w14:textId="77777777" w:rsidTr="00AF448E">
        <w:trPr>
          <w:trHeight w:val="461"/>
        </w:trPr>
        <w:tc>
          <w:tcPr>
            <w:tcW w:w="1275" w:type="dxa"/>
            <w:shd w:val="clear" w:color="auto" w:fill="D99594" w:themeFill="accent2" w:themeFillTint="99"/>
          </w:tcPr>
          <w:p w14:paraId="3EF3F464" w14:textId="77777777" w:rsidR="00B9416D" w:rsidRPr="009A7562" w:rsidRDefault="00B9416D" w:rsidP="0051146D">
            <w:pPr>
              <w:rPr>
                <w:rFonts w:cstheme="minorHAnsi"/>
                <w:sz w:val="20"/>
                <w:szCs w:val="20"/>
              </w:rPr>
            </w:pPr>
          </w:p>
        </w:tc>
        <w:tc>
          <w:tcPr>
            <w:tcW w:w="7656" w:type="dxa"/>
            <w:gridSpan w:val="3"/>
            <w:shd w:val="clear" w:color="auto" w:fill="D99594" w:themeFill="accent2" w:themeFillTint="99"/>
          </w:tcPr>
          <w:p w14:paraId="2FF370E1" w14:textId="3F70C9A9" w:rsidR="00B9416D" w:rsidRPr="00034894" w:rsidRDefault="00B9416D" w:rsidP="0051146D">
            <w:pPr>
              <w:rPr>
                <w:rFonts w:cstheme="minorHAnsi"/>
                <w:b/>
              </w:rPr>
            </w:pPr>
            <w:r w:rsidRPr="00034894">
              <w:rPr>
                <w:rFonts w:cstheme="minorHAnsi"/>
                <w:b/>
              </w:rPr>
              <w:t>1. Aggregate demand and aggregate supply</w:t>
            </w:r>
          </w:p>
        </w:tc>
        <w:tc>
          <w:tcPr>
            <w:tcW w:w="5277" w:type="dxa"/>
            <w:shd w:val="clear" w:color="auto" w:fill="D99594" w:themeFill="accent2" w:themeFillTint="99"/>
          </w:tcPr>
          <w:p w14:paraId="293E2555" w14:textId="556EC6A8" w:rsidR="00B9416D" w:rsidRPr="001E3559" w:rsidRDefault="00B9416D" w:rsidP="00953A23">
            <w:pPr>
              <w:tabs>
                <w:tab w:val="left" w:pos="1122"/>
              </w:tabs>
              <w:rPr>
                <w:rFonts w:cstheme="minorHAnsi"/>
                <w:sz w:val="20"/>
                <w:szCs w:val="20"/>
              </w:rPr>
            </w:pPr>
          </w:p>
        </w:tc>
      </w:tr>
      <w:tr w:rsidR="00B9416D" w:rsidRPr="00755D85" w14:paraId="133FC3FD" w14:textId="77777777" w:rsidTr="00892D10">
        <w:trPr>
          <w:trHeight w:val="564"/>
        </w:trPr>
        <w:tc>
          <w:tcPr>
            <w:tcW w:w="1275" w:type="dxa"/>
          </w:tcPr>
          <w:p w14:paraId="789361FE" w14:textId="77777777" w:rsidR="00B9416D" w:rsidRPr="009A7562" w:rsidRDefault="00B9416D" w:rsidP="0051146D">
            <w:pPr>
              <w:jc w:val="right"/>
              <w:rPr>
                <w:rFonts w:cstheme="minorHAnsi"/>
                <w:sz w:val="20"/>
                <w:szCs w:val="20"/>
              </w:rPr>
            </w:pPr>
            <w:r w:rsidRPr="009A7562">
              <w:rPr>
                <w:rFonts w:cstheme="minorHAnsi"/>
                <w:sz w:val="20"/>
                <w:szCs w:val="20"/>
              </w:rPr>
              <w:t>2</w:t>
            </w:r>
          </w:p>
        </w:tc>
        <w:tc>
          <w:tcPr>
            <w:tcW w:w="2128" w:type="dxa"/>
            <w:gridSpan w:val="2"/>
          </w:tcPr>
          <w:p w14:paraId="1698C261" w14:textId="692BDED0" w:rsidR="00B9416D" w:rsidRPr="00D82823" w:rsidRDefault="00877134" w:rsidP="00877134">
            <w:pPr>
              <w:ind w:left="35"/>
              <w:rPr>
                <w:rFonts w:cstheme="minorHAnsi"/>
                <w:b/>
                <w:sz w:val="20"/>
              </w:rPr>
            </w:pPr>
            <w:r w:rsidRPr="00D82823">
              <w:rPr>
                <w:rFonts w:cstheme="minorHAnsi"/>
                <w:b/>
                <w:sz w:val="20"/>
              </w:rPr>
              <w:t xml:space="preserve">1.1 </w:t>
            </w:r>
            <w:r w:rsidR="00B9416D" w:rsidRPr="00D82823">
              <w:rPr>
                <w:rFonts w:cstheme="minorHAnsi"/>
                <w:b/>
                <w:sz w:val="20"/>
              </w:rPr>
              <w:t>Circular flow of income</w:t>
            </w:r>
          </w:p>
          <w:p w14:paraId="422A4BBD" w14:textId="6BA87563" w:rsidR="00B9416D" w:rsidRPr="00D82823" w:rsidRDefault="00B9416D" w:rsidP="00877134">
            <w:pPr>
              <w:pStyle w:val="ListParagraph"/>
              <w:ind w:left="0"/>
              <w:rPr>
                <w:rFonts w:cstheme="minorHAnsi"/>
                <w:b/>
                <w:sz w:val="20"/>
              </w:rPr>
            </w:pPr>
          </w:p>
          <w:p w14:paraId="52526F9B" w14:textId="77777777" w:rsidR="00B9416D" w:rsidRPr="00D82823" w:rsidRDefault="00B9416D" w:rsidP="00877134">
            <w:pPr>
              <w:pStyle w:val="ListParagraph"/>
              <w:ind w:left="0"/>
              <w:rPr>
                <w:rFonts w:cstheme="minorHAnsi"/>
                <w:b/>
                <w:sz w:val="20"/>
              </w:rPr>
            </w:pPr>
          </w:p>
          <w:p w14:paraId="49234F0D" w14:textId="18CE1AC7" w:rsidR="00B9416D" w:rsidRPr="00D82823" w:rsidRDefault="00877134" w:rsidP="00877134">
            <w:pPr>
              <w:rPr>
                <w:rFonts w:cstheme="minorHAnsi"/>
                <w:b/>
                <w:sz w:val="20"/>
              </w:rPr>
            </w:pPr>
            <w:r w:rsidRPr="00D82823">
              <w:rPr>
                <w:rFonts w:cstheme="minorHAnsi"/>
                <w:b/>
                <w:sz w:val="20"/>
              </w:rPr>
              <w:t xml:space="preserve">1.2 </w:t>
            </w:r>
            <w:r w:rsidR="00B9416D" w:rsidRPr="00D82823">
              <w:rPr>
                <w:rFonts w:cstheme="minorHAnsi"/>
                <w:b/>
                <w:sz w:val="20"/>
              </w:rPr>
              <w:t>Aggregate demand</w:t>
            </w:r>
          </w:p>
        </w:tc>
        <w:tc>
          <w:tcPr>
            <w:tcW w:w="5528" w:type="dxa"/>
          </w:tcPr>
          <w:p w14:paraId="0FA50B53" w14:textId="17E33EF6" w:rsidR="00B9416D" w:rsidRPr="00285BFC" w:rsidRDefault="00B9416D" w:rsidP="006663B5">
            <w:pPr>
              <w:ind w:left="175" w:hanging="141"/>
              <w:rPr>
                <w:rFonts w:cstheme="minorHAnsi"/>
                <w:sz w:val="20"/>
                <w:szCs w:val="20"/>
              </w:rPr>
            </w:pPr>
            <w:r w:rsidRPr="00285BFC">
              <w:rPr>
                <w:rFonts w:cstheme="minorHAnsi"/>
                <w:sz w:val="20"/>
                <w:szCs w:val="20"/>
              </w:rPr>
              <w:t>• The</w:t>
            </w:r>
            <w:r>
              <w:rPr>
                <w:rFonts w:cstheme="minorHAnsi"/>
                <w:sz w:val="20"/>
                <w:szCs w:val="20"/>
              </w:rPr>
              <w:t xml:space="preserve"> </w:t>
            </w:r>
            <w:r w:rsidRPr="00285BFC">
              <w:rPr>
                <w:rFonts w:cstheme="minorHAnsi"/>
                <w:sz w:val="20"/>
                <w:szCs w:val="20"/>
              </w:rPr>
              <w:t>circular</w:t>
            </w:r>
            <w:r>
              <w:rPr>
                <w:rFonts w:cstheme="minorHAnsi"/>
                <w:sz w:val="20"/>
                <w:szCs w:val="20"/>
              </w:rPr>
              <w:t xml:space="preserve"> </w:t>
            </w:r>
            <w:r w:rsidRPr="00285BFC">
              <w:rPr>
                <w:rFonts w:cstheme="minorHAnsi"/>
                <w:sz w:val="20"/>
                <w:szCs w:val="20"/>
              </w:rPr>
              <w:t xml:space="preserve">flow of income, with injections and leakages </w:t>
            </w:r>
          </w:p>
          <w:p w14:paraId="44D80B13" w14:textId="2440DA48" w:rsidR="00B9416D" w:rsidRDefault="00B9416D" w:rsidP="006663B5">
            <w:pPr>
              <w:ind w:left="175" w:hanging="141"/>
              <w:rPr>
                <w:rFonts w:cstheme="minorHAnsi"/>
                <w:sz w:val="20"/>
                <w:szCs w:val="20"/>
              </w:rPr>
            </w:pPr>
            <w:r w:rsidRPr="00285BFC">
              <w:rPr>
                <w:rFonts w:cstheme="minorHAnsi"/>
                <w:sz w:val="20"/>
                <w:szCs w:val="20"/>
              </w:rPr>
              <w:t>• The</w:t>
            </w:r>
            <w:r>
              <w:rPr>
                <w:rFonts w:cstheme="minorHAnsi"/>
                <w:sz w:val="20"/>
                <w:szCs w:val="20"/>
              </w:rPr>
              <w:t xml:space="preserve"> </w:t>
            </w:r>
            <w:r w:rsidRPr="00285BFC">
              <w:rPr>
                <w:rFonts w:cstheme="minorHAnsi"/>
                <w:sz w:val="20"/>
                <w:szCs w:val="20"/>
              </w:rPr>
              <w:t>methods of measuring national income, output and expenditure</w:t>
            </w:r>
          </w:p>
          <w:p w14:paraId="3867A711" w14:textId="77777777" w:rsidR="00D02894" w:rsidRPr="00285BFC" w:rsidRDefault="00D02894" w:rsidP="006663B5">
            <w:pPr>
              <w:ind w:left="175" w:hanging="141"/>
              <w:rPr>
                <w:rFonts w:cstheme="minorHAnsi"/>
                <w:sz w:val="20"/>
                <w:szCs w:val="20"/>
              </w:rPr>
            </w:pPr>
          </w:p>
          <w:p w14:paraId="328FB5A6" w14:textId="68905264" w:rsidR="00B9416D" w:rsidRPr="00755D85" w:rsidRDefault="00B9416D" w:rsidP="006663B5">
            <w:pPr>
              <w:ind w:left="175" w:hanging="141"/>
              <w:rPr>
                <w:rFonts w:cstheme="minorHAnsi"/>
                <w:sz w:val="20"/>
                <w:szCs w:val="20"/>
              </w:rPr>
            </w:pPr>
            <w:r w:rsidRPr="00285BFC">
              <w:rPr>
                <w:rFonts w:cstheme="minorHAnsi"/>
                <w:sz w:val="20"/>
                <w:szCs w:val="20"/>
              </w:rPr>
              <w:t xml:space="preserve"> • Aggregate demand and its components</w:t>
            </w:r>
          </w:p>
          <w:p w14:paraId="0E8C235F" w14:textId="77777777" w:rsidR="00B9416D" w:rsidRPr="007B368B" w:rsidRDefault="00B9416D" w:rsidP="006663B5">
            <w:pPr>
              <w:ind w:left="175" w:hanging="141"/>
              <w:rPr>
                <w:rFonts w:cstheme="minorHAnsi"/>
                <w:sz w:val="20"/>
                <w:szCs w:val="20"/>
              </w:rPr>
            </w:pPr>
          </w:p>
        </w:tc>
        <w:tc>
          <w:tcPr>
            <w:tcW w:w="5277" w:type="dxa"/>
          </w:tcPr>
          <w:p w14:paraId="086CB299" w14:textId="6BC50ED3" w:rsidR="00BC3406" w:rsidRPr="00BC3406" w:rsidRDefault="00BC3406" w:rsidP="001E3559">
            <w:pPr>
              <w:pStyle w:val="ListParagraph"/>
              <w:numPr>
                <w:ilvl w:val="0"/>
                <w:numId w:val="31"/>
              </w:numPr>
              <w:ind w:left="175" w:hanging="141"/>
              <w:rPr>
                <w:rFonts w:cstheme="minorHAnsi"/>
                <w:sz w:val="18"/>
                <w:szCs w:val="20"/>
              </w:rPr>
            </w:pPr>
            <w:r w:rsidRPr="00BC3406">
              <w:rPr>
                <w:sz w:val="20"/>
              </w:rPr>
              <w:t>physical and monetary flows</w:t>
            </w:r>
            <w:r>
              <w:rPr>
                <w:sz w:val="20"/>
              </w:rPr>
              <w:t xml:space="preserve"> (p.12)</w:t>
            </w:r>
          </w:p>
          <w:p w14:paraId="41D7B2A4" w14:textId="77777777" w:rsidR="00B9416D" w:rsidRPr="001E3559" w:rsidRDefault="006663B5" w:rsidP="001E3559">
            <w:pPr>
              <w:pStyle w:val="ListParagraph"/>
              <w:numPr>
                <w:ilvl w:val="0"/>
                <w:numId w:val="31"/>
              </w:numPr>
              <w:ind w:left="175" w:hanging="141"/>
              <w:rPr>
                <w:rFonts w:cstheme="minorHAnsi"/>
                <w:sz w:val="20"/>
                <w:szCs w:val="20"/>
              </w:rPr>
            </w:pPr>
            <w:r w:rsidRPr="001E3559">
              <w:rPr>
                <w:sz w:val="20"/>
                <w:szCs w:val="20"/>
              </w:rPr>
              <w:t>average and marginal propensities to consume and save (p.12)</w:t>
            </w:r>
          </w:p>
          <w:p w14:paraId="465F8092" w14:textId="77777777" w:rsidR="001E3559" w:rsidRPr="001E00A2" w:rsidRDefault="001E3559" w:rsidP="001E3559">
            <w:pPr>
              <w:pStyle w:val="ListParagraph"/>
              <w:numPr>
                <w:ilvl w:val="0"/>
                <w:numId w:val="31"/>
              </w:numPr>
              <w:ind w:left="175" w:hanging="141"/>
              <w:rPr>
                <w:sz w:val="20"/>
                <w:szCs w:val="20"/>
              </w:rPr>
            </w:pPr>
            <w:r w:rsidRPr="001E3559">
              <w:rPr>
                <w:sz w:val="20"/>
                <w:szCs w:val="20"/>
              </w:rPr>
              <w:t xml:space="preserve">marginal propensity to withdraw(marginal propensity to </w:t>
            </w:r>
            <w:r w:rsidRPr="001E00A2">
              <w:rPr>
                <w:sz w:val="20"/>
                <w:szCs w:val="20"/>
              </w:rPr>
              <w:t>save, marginal rate of tax, marginal propensity to import)</w:t>
            </w:r>
            <w:r w:rsidR="003A1B1E" w:rsidRPr="001E00A2">
              <w:rPr>
                <w:sz w:val="20"/>
                <w:szCs w:val="20"/>
              </w:rPr>
              <w:t xml:space="preserve"> </w:t>
            </w:r>
            <w:r w:rsidRPr="001E00A2">
              <w:rPr>
                <w:sz w:val="20"/>
                <w:szCs w:val="20"/>
              </w:rPr>
              <w:t>(p.12)</w:t>
            </w:r>
          </w:p>
          <w:p w14:paraId="71C4500C" w14:textId="50E4DA6C" w:rsidR="003A65EE" w:rsidRPr="00892D10" w:rsidRDefault="001E00A2" w:rsidP="00892D10">
            <w:pPr>
              <w:pStyle w:val="ListParagraph"/>
              <w:numPr>
                <w:ilvl w:val="0"/>
                <w:numId w:val="31"/>
              </w:numPr>
              <w:ind w:left="175" w:hanging="141"/>
              <w:rPr>
                <w:sz w:val="20"/>
                <w:szCs w:val="20"/>
              </w:rPr>
            </w:pPr>
            <w:r w:rsidRPr="001E00A2">
              <w:rPr>
                <w:sz w:val="20"/>
                <w:szCs w:val="20"/>
              </w:rPr>
              <w:t>the multiplier (p.12)</w:t>
            </w:r>
          </w:p>
        </w:tc>
      </w:tr>
      <w:tr w:rsidR="00B9416D" w:rsidRPr="00755D85" w14:paraId="5CE4A28D" w14:textId="77777777" w:rsidTr="00892D10">
        <w:trPr>
          <w:trHeight w:val="651"/>
        </w:trPr>
        <w:tc>
          <w:tcPr>
            <w:tcW w:w="1275" w:type="dxa"/>
          </w:tcPr>
          <w:p w14:paraId="104E7C7B" w14:textId="77777777" w:rsidR="00B9416D" w:rsidRPr="009A7562" w:rsidRDefault="00B9416D" w:rsidP="0051146D">
            <w:pPr>
              <w:jc w:val="right"/>
              <w:rPr>
                <w:rFonts w:cstheme="minorHAnsi"/>
                <w:sz w:val="20"/>
                <w:szCs w:val="20"/>
              </w:rPr>
            </w:pPr>
            <w:r w:rsidRPr="009A7562">
              <w:rPr>
                <w:rFonts w:cstheme="minorHAnsi"/>
                <w:sz w:val="20"/>
                <w:szCs w:val="20"/>
              </w:rPr>
              <w:t>3</w:t>
            </w:r>
          </w:p>
        </w:tc>
        <w:tc>
          <w:tcPr>
            <w:tcW w:w="2128" w:type="dxa"/>
            <w:gridSpan w:val="2"/>
          </w:tcPr>
          <w:p w14:paraId="2E51F474" w14:textId="530FCF84" w:rsidR="00B9416D" w:rsidRDefault="00877134" w:rsidP="00877134">
            <w:pPr>
              <w:rPr>
                <w:rFonts w:cstheme="minorHAnsi"/>
                <w:b/>
                <w:sz w:val="20"/>
              </w:rPr>
            </w:pPr>
            <w:r w:rsidRPr="00D82823">
              <w:rPr>
                <w:rFonts w:cstheme="minorHAnsi"/>
                <w:b/>
                <w:sz w:val="20"/>
              </w:rPr>
              <w:t xml:space="preserve">1.3 </w:t>
            </w:r>
            <w:r w:rsidR="00B9416D" w:rsidRPr="00D82823">
              <w:rPr>
                <w:rFonts w:cstheme="minorHAnsi"/>
                <w:b/>
                <w:sz w:val="20"/>
              </w:rPr>
              <w:t>Aggregate supply</w:t>
            </w:r>
          </w:p>
          <w:p w14:paraId="2E0A3DAC" w14:textId="042674B3" w:rsidR="00B9416D" w:rsidRPr="00D82823" w:rsidRDefault="00D02894" w:rsidP="00877134">
            <w:pPr>
              <w:rPr>
                <w:rFonts w:cstheme="minorHAnsi"/>
                <w:b/>
                <w:sz w:val="20"/>
              </w:rPr>
            </w:pPr>
            <w:r>
              <w:rPr>
                <w:rFonts w:cstheme="minorHAnsi"/>
                <w:b/>
                <w:sz w:val="20"/>
              </w:rPr>
              <w:t xml:space="preserve">1.4 </w:t>
            </w:r>
            <w:r w:rsidR="00B9416D" w:rsidRPr="00D82823">
              <w:rPr>
                <w:rFonts w:cstheme="minorHAnsi"/>
                <w:b/>
                <w:sz w:val="20"/>
              </w:rPr>
              <w:t>The interaction of aggregate demand and supply</w:t>
            </w:r>
          </w:p>
        </w:tc>
        <w:tc>
          <w:tcPr>
            <w:tcW w:w="5528" w:type="dxa"/>
          </w:tcPr>
          <w:p w14:paraId="58011869" w14:textId="77777777" w:rsidR="00B9416D" w:rsidRDefault="00B9416D" w:rsidP="006663B5">
            <w:pPr>
              <w:ind w:left="175" w:hanging="141"/>
              <w:rPr>
                <w:rFonts w:cstheme="minorHAnsi"/>
                <w:sz w:val="20"/>
                <w:szCs w:val="20"/>
              </w:rPr>
            </w:pPr>
            <w:r w:rsidRPr="00285BFC">
              <w:rPr>
                <w:rFonts w:cstheme="minorHAnsi"/>
                <w:sz w:val="20"/>
                <w:szCs w:val="20"/>
              </w:rPr>
              <w:t>• Aggregate supply</w:t>
            </w:r>
          </w:p>
          <w:p w14:paraId="09EF949F" w14:textId="77777777" w:rsidR="00D02894" w:rsidRDefault="00D02894" w:rsidP="00D02894">
            <w:pPr>
              <w:rPr>
                <w:rFonts w:cstheme="minorHAnsi"/>
                <w:sz w:val="20"/>
                <w:szCs w:val="20"/>
              </w:rPr>
            </w:pPr>
          </w:p>
          <w:p w14:paraId="01E6546A" w14:textId="77777777" w:rsidR="00B9416D" w:rsidRDefault="00B9416D" w:rsidP="006663B5">
            <w:pPr>
              <w:ind w:left="175" w:hanging="141"/>
              <w:rPr>
                <w:rFonts w:cstheme="minorHAnsi"/>
                <w:sz w:val="20"/>
                <w:szCs w:val="20"/>
              </w:rPr>
            </w:pPr>
            <w:r w:rsidRPr="00285BFC">
              <w:rPr>
                <w:rFonts w:cstheme="minorHAnsi"/>
                <w:sz w:val="20"/>
                <w:szCs w:val="20"/>
              </w:rPr>
              <w:t>• The</w:t>
            </w:r>
            <w:r>
              <w:rPr>
                <w:rFonts w:cstheme="minorHAnsi"/>
                <w:sz w:val="20"/>
                <w:szCs w:val="20"/>
              </w:rPr>
              <w:t xml:space="preserve"> </w:t>
            </w:r>
            <w:r w:rsidRPr="00285BFC">
              <w:rPr>
                <w:rFonts w:cstheme="minorHAnsi"/>
                <w:sz w:val="20"/>
                <w:szCs w:val="20"/>
              </w:rPr>
              <w:t>assumptions</w:t>
            </w:r>
            <w:r>
              <w:rPr>
                <w:rFonts w:cstheme="minorHAnsi"/>
                <w:sz w:val="20"/>
                <w:szCs w:val="20"/>
              </w:rPr>
              <w:t xml:space="preserve"> </w:t>
            </w:r>
            <w:r w:rsidRPr="00285BFC">
              <w:rPr>
                <w:rFonts w:cstheme="minorHAnsi"/>
                <w:sz w:val="20"/>
                <w:szCs w:val="20"/>
              </w:rPr>
              <w:t>underlying</w:t>
            </w:r>
            <w:r>
              <w:rPr>
                <w:rFonts w:cstheme="minorHAnsi"/>
                <w:sz w:val="20"/>
                <w:szCs w:val="20"/>
              </w:rPr>
              <w:t xml:space="preserve"> </w:t>
            </w:r>
            <w:r w:rsidRPr="00285BFC">
              <w:rPr>
                <w:rFonts w:cstheme="minorHAnsi"/>
                <w:sz w:val="20"/>
                <w:szCs w:val="20"/>
              </w:rPr>
              <w:t>the</w:t>
            </w:r>
            <w:r>
              <w:rPr>
                <w:rFonts w:cstheme="minorHAnsi"/>
                <w:sz w:val="20"/>
                <w:szCs w:val="20"/>
              </w:rPr>
              <w:t xml:space="preserve"> </w:t>
            </w:r>
            <w:r w:rsidRPr="00285BFC">
              <w:rPr>
                <w:rFonts w:cstheme="minorHAnsi"/>
                <w:sz w:val="20"/>
                <w:szCs w:val="20"/>
              </w:rPr>
              <w:t>aggregate</w:t>
            </w:r>
            <w:r>
              <w:rPr>
                <w:rFonts w:cstheme="minorHAnsi"/>
                <w:sz w:val="20"/>
                <w:szCs w:val="20"/>
              </w:rPr>
              <w:t xml:space="preserve"> </w:t>
            </w:r>
            <w:r w:rsidRPr="00285BFC">
              <w:rPr>
                <w:rFonts w:cstheme="minorHAnsi"/>
                <w:sz w:val="20"/>
                <w:szCs w:val="20"/>
              </w:rPr>
              <w:t>demand</w:t>
            </w:r>
            <w:r>
              <w:rPr>
                <w:rFonts w:cstheme="minorHAnsi"/>
                <w:sz w:val="20"/>
                <w:szCs w:val="20"/>
              </w:rPr>
              <w:t xml:space="preserve"> </w:t>
            </w:r>
            <w:r w:rsidRPr="00285BFC">
              <w:rPr>
                <w:rFonts w:cstheme="minorHAnsi"/>
                <w:sz w:val="20"/>
                <w:szCs w:val="20"/>
              </w:rPr>
              <w:t>and</w:t>
            </w:r>
            <w:r>
              <w:rPr>
                <w:rFonts w:cstheme="minorHAnsi"/>
                <w:sz w:val="20"/>
                <w:szCs w:val="20"/>
              </w:rPr>
              <w:t xml:space="preserve"> </w:t>
            </w:r>
            <w:r w:rsidRPr="00285BFC">
              <w:rPr>
                <w:rFonts w:cstheme="minorHAnsi"/>
                <w:sz w:val="20"/>
                <w:szCs w:val="20"/>
              </w:rPr>
              <w:t>aggregate</w:t>
            </w:r>
            <w:r>
              <w:rPr>
                <w:rFonts w:cstheme="minorHAnsi"/>
                <w:sz w:val="20"/>
                <w:szCs w:val="20"/>
              </w:rPr>
              <w:t xml:space="preserve"> </w:t>
            </w:r>
            <w:r w:rsidRPr="00285BFC">
              <w:rPr>
                <w:rFonts w:cstheme="minorHAnsi"/>
                <w:sz w:val="20"/>
                <w:szCs w:val="20"/>
              </w:rPr>
              <w:t>supply</w:t>
            </w:r>
            <w:r>
              <w:rPr>
                <w:rFonts w:cstheme="minorHAnsi"/>
                <w:sz w:val="20"/>
                <w:szCs w:val="20"/>
              </w:rPr>
              <w:t xml:space="preserve"> </w:t>
            </w:r>
            <w:r w:rsidRPr="00285BFC">
              <w:rPr>
                <w:rFonts w:cstheme="minorHAnsi"/>
                <w:sz w:val="20"/>
                <w:szCs w:val="20"/>
              </w:rPr>
              <w:t>models</w:t>
            </w:r>
          </w:p>
          <w:p w14:paraId="59ECB1CB" w14:textId="28A3BB26" w:rsidR="003A65EE" w:rsidRPr="00285BFC" w:rsidRDefault="00B9416D" w:rsidP="00892D10">
            <w:pPr>
              <w:ind w:left="175" w:hanging="141"/>
              <w:rPr>
                <w:rFonts w:cstheme="minorHAnsi"/>
                <w:sz w:val="20"/>
                <w:szCs w:val="20"/>
              </w:rPr>
            </w:pPr>
            <w:r w:rsidRPr="00285BFC">
              <w:rPr>
                <w:rFonts w:cstheme="minorHAnsi"/>
                <w:sz w:val="20"/>
                <w:szCs w:val="20"/>
              </w:rPr>
              <w:t>• Equilibrium in the</w:t>
            </w:r>
            <w:r>
              <w:rPr>
                <w:rFonts w:cstheme="minorHAnsi"/>
                <w:sz w:val="20"/>
                <w:szCs w:val="20"/>
              </w:rPr>
              <w:t xml:space="preserve"> </w:t>
            </w:r>
            <w:proofErr w:type="spellStart"/>
            <w:r w:rsidRPr="00285BFC">
              <w:rPr>
                <w:rFonts w:cstheme="minorHAnsi"/>
                <w:sz w:val="20"/>
                <w:szCs w:val="20"/>
              </w:rPr>
              <w:t>macroeconomy</w:t>
            </w:r>
            <w:proofErr w:type="spellEnd"/>
          </w:p>
        </w:tc>
        <w:tc>
          <w:tcPr>
            <w:tcW w:w="5277" w:type="dxa"/>
          </w:tcPr>
          <w:p w14:paraId="52F0045F" w14:textId="77777777" w:rsidR="00B9416D" w:rsidRPr="00755D85" w:rsidRDefault="00B9416D" w:rsidP="0051146D">
            <w:pPr>
              <w:rPr>
                <w:rFonts w:cstheme="minorHAnsi"/>
                <w:sz w:val="20"/>
                <w:szCs w:val="20"/>
              </w:rPr>
            </w:pPr>
          </w:p>
        </w:tc>
      </w:tr>
      <w:tr w:rsidR="00D82823" w:rsidRPr="00755D85" w14:paraId="527E1CEC" w14:textId="77777777" w:rsidTr="00AF448E">
        <w:trPr>
          <w:trHeight w:val="443"/>
        </w:trPr>
        <w:tc>
          <w:tcPr>
            <w:tcW w:w="1275" w:type="dxa"/>
            <w:shd w:val="clear" w:color="auto" w:fill="D99594" w:themeFill="accent2" w:themeFillTint="99"/>
          </w:tcPr>
          <w:p w14:paraId="4A3CE698" w14:textId="424F7826" w:rsidR="00D82823" w:rsidRPr="009A7562" w:rsidRDefault="00D82823" w:rsidP="0051146D">
            <w:pPr>
              <w:jc w:val="right"/>
              <w:rPr>
                <w:rFonts w:cstheme="minorHAnsi"/>
                <w:sz w:val="20"/>
                <w:szCs w:val="20"/>
              </w:rPr>
            </w:pPr>
          </w:p>
        </w:tc>
        <w:tc>
          <w:tcPr>
            <w:tcW w:w="7656" w:type="dxa"/>
            <w:gridSpan w:val="3"/>
            <w:shd w:val="clear" w:color="auto" w:fill="D99594" w:themeFill="accent2" w:themeFillTint="99"/>
          </w:tcPr>
          <w:p w14:paraId="1C3170DB" w14:textId="6C5499F9" w:rsidR="00D82823" w:rsidRPr="00D82823" w:rsidRDefault="00D82823" w:rsidP="00777285">
            <w:pPr>
              <w:rPr>
                <w:rFonts w:cstheme="minorHAnsi"/>
                <w:szCs w:val="20"/>
              </w:rPr>
            </w:pPr>
            <w:r w:rsidRPr="00D82823">
              <w:rPr>
                <w:rFonts w:cstheme="minorHAnsi"/>
                <w:b/>
              </w:rPr>
              <w:t>2. Economic policy objectives</w:t>
            </w:r>
          </w:p>
        </w:tc>
        <w:tc>
          <w:tcPr>
            <w:tcW w:w="5277" w:type="dxa"/>
            <w:shd w:val="clear" w:color="auto" w:fill="D99594" w:themeFill="accent2" w:themeFillTint="99"/>
          </w:tcPr>
          <w:p w14:paraId="6EBC8D1A" w14:textId="77777777" w:rsidR="00D82823" w:rsidRPr="00755D85" w:rsidRDefault="00D82823" w:rsidP="0051146D">
            <w:pPr>
              <w:rPr>
                <w:rFonts w:cstheme="minorHAnsi"/>
                <w:sz w:val="20"/>
                <w:szCs w:val="20"/>
              </w:rPr>
            </w:pPr>
          </w:p>
        </w:tc>
      </w:tr>
      <w:tr w:rsidR="00AF448E" w:rsidRPr="00755D85" w14:paraId="46B20CCB" w14:textId="77777777" w:rsidTr="00892D10">
        <w:trPr>
          <w:trHeight w:val="2418"/>
        </w:trPr>
        <w:tc>
          <w:tcPr>
            <w:tcW w:w="1275" w:type="dxa"/>
          </w:tcPr>
          <w:p w14:paraId="4B287AF3" w14:textId="21499FA9" w:rsidR="00AF448E" w:rsidRPr="009A7562" w:rsidRDefault="00AF448E" w:rsidP="00AF448E">
            <w:pPr>
              <w:jc w:val="right"/>
              <w:rPr>
                <w:rFonts w:cstheme="minorHAnsi"/>
                <w:sz w:val="20"/>
                <w:szCs w:val="20"/>
              </w:rPr>
            </w:pPr>
            <w:r>
              <w:rPr>
                <w:rFonts w:cstheme="minorHAnsi"/>
                <w:sz w:val="20"/>
                <w:szCs w:val="20"/>
              </w:rPr>
              <w:t>4</w:t>
            </w:r>
          </w:p>
        </w:tc>
        <w:tc>
          <w:tcPr>
            <w:tcW w:w="1986" w:type="dxa"/>
          </w:tcPr>
          <w:p w14:paraId="49037189" w14:textId="752F9525" w:rsidR="00AF448E" w:rsidRPr="00D82823" w:rsidRDefault="00AF448E" w:rsidP="0051146D">
            <w:pPr>
              <w:rPr>
                <w:rFonts w:cstheme="minorHAnsi"/>
                <w:b/>
                <w:sz w:val="20"/>
              </w:rPr>
            </w:pPr>
            <w:r w:rsidRPr="00D82823">
              <w:rPr>
                <w:rFonts w:cstheme="minorHAnsi"/>
                <w:b/>
                <w:sz w:val="20"/>
              </w:rPr>
              <w:t>2.1 Economic growth</w:t>
            </w:r>
          </w:p>
          <w:p w14:paraId="3D79AD3E" w14:textId="7FF806A6" w:rsidR="00AF448E" w:rsidRPr="00D82823" w:rsidRDefault="00AF448E" w:rsidP="0051146D">
            <w:pPr>
              <w:rPr>
                <w:rFonts w:cstheme="minorHAnsi"/>
                <w:b/>
                <w:sz w:val="20"/>
              </w:rPr>
            </w:pPr>
          </w:p>
          <w:p w14:paraId="69241A6B" w14:textId="29166E7D" w:rsidR="00AF448E" w:rsidRPr="00D82823" w:rsidRDefault="00AF448E" w:rsidP="0051146D">
            <w:pPr>
              <w:rPr>
                <w:rFonts w:cstheme="minorHAnsi"/>
                <w:b/>
                <w:sz w:val="20"/>
              </w:rPr>
            </w:pPr>
          </w:p>
          <w:p w14:paraId="7AF9A7E1" w14:textId="77777777" w:rsidR="00AF448E" w:rsidRDefault="00AF448E" w:rsidP="0051146D">
            <w:pPr>
              <w:rPr>
                <w:rFonts w:cstheme="minorHAnsi"/>
                <w:b/>
                <w:sz w:val="20"/>
              </w:rPr>
            </w:pPr>
          </w:p>
          <w:p w14:paraId="3DEF9C6E" w14:textId="77777777" w:rsidR="00AF448E" w:rsidRPr="00D82823" w:rsidRDefault="00AF448E" w:rsidP="0051146D">
            <w:pPr>
              <w:rPr>
                <w:rFonts w:cstheme="minorHAnsi"/>
                <w:b/>
                <w:sz w:val="20"/>
              </w:rPr>
            </w:pPr>
          </w:p>
          <w:p w14:paraId="1AC20634" w14:textId="408687FB" w:rsidR="00AF448E" w:rsidRPr="00D82823" w:rsidRDefault="004B22DF" w:rsidP="0051146D">
            <w:pPr>
              <w:rPr>
                <w:rFonts w:cstheme="minorHAnsi"/>
                <w:b/>
                <w:sz w:val="20"/>
              </w:rPr>
            </w:pPr>
            <w:r>
              <w:rPr>
                <w:rFonts w:cstheme="minorHAnsi"/>
                <w:b/>
                <w:sz w:val="20"/>
              </w:rPr>
              <w:t>2.1 Development</w:t>
            </w:r>
          </w:p>
          <w:p w14:paraId="6B01A7B9" w14:textId="24278264" w:rsidR="00AF448E" w:rsidRPr="00D82823" w:rsidRDefault="00AF448E" w:rsidP="0051146D">
            <w:pPr>
              <w:rPr>
                <w:rFonts w:cstheme="minorHAnsi"/>
                <w:b/>
                <w:sz w:val="20"/>
              </w:rPr>
            </w:pPr>
          </w:p>
        </w:tc>
        <w:tc>
          <w:tcPr>
            <w:tcW w:w="5670" w:type="dxa"/>
            <w:gridSpan w:val="2"/>
          </w:tcPr>
          <w:p w14:paraId="069420C5" w14:textId="6187B573" w:rsidR="00AF448E" w:rsidRDefault="00AF448E" w:rsidP="006663B5">
            <w:pPr>
              <w:ind w:left="175" w:hanging="175"/>
              <w:rPr>
                <w:rFonts w:cstheme="minorHAnsi"/>
                <w:sz w:val="20"/>
                <w:szCs w:val="20"/>
              </w:rPr>
            </w:pPr>
            <w:r w:rsidRPr="00E4714F">
              <w:rPr>
                <w:rFonts w:cstheme="minorHAnsi"/>
                <w:sz w:val="20"/>
                <w:szCs w:val="20"/>
              </w:rPr>
              <w:t xml:space="preserve">• </w:t>
            </w:r>
            <w:r w:rsidR="004B22DF">
              <w:rPr>
                <w:rFonts w:cstheme="minorHAnsi"/>
                <w:sz w:val="20"/>
                <w:szCs w:val="20"/>
              </w:rPr>
              <w:tab/>
            </w:r>
            <w:r w:rsidRPr="00E4714F">
              <w:rPr>
                <w:rFonts w:cstheme="minorHAnsi"/>
                <w:sz w:val="20"/>
                <w:szCs w:val="20"/>
              </w:rPr>
              <w:t>Economic growth</w:t>
            </w:r>
          </w:p>
          <w:p w14:paraId="0C64270E" w14:textId="2E48EA53" w:rsidR="00AF448E" w:rsidRDefault="00AF448E" w:rsidP="006663B5">
            <w:pPr>
              <w:ind w:left="175" w:hanging="175"/>
              <w:rPr>
                <w:rFonts w:cstheme="minorHAnsi"/>
                <w:sz w:val="20"/>
                <w:szCs w:val="20"/>
              </w:rPr>
            </w:pPr>
            <w:r w:rsidRPr="00E4714F">
              <w:rPr>
                <w:rFonts w:cstheme="minorHAnsi"/>
                <w:sz w:val="20"/>
                <w:szCs w:val="20"/>
              </w:rPr>
              <w:t xml:space="preserve">• </w:t>
            </w:r>
            <w:r w:rsidR="004B22DF">
              <w:rPr>
                <w:rFonts w:cstheme="minorHAnsi"/>
                <w:sz w:val="20"/>
                <w:szCs w:val="20"/>
              </w:rPr>
              <w:tab/>
            </w:r>
            <w:r w:rsidRPr="00E4714F">
              <w:rPr>
                <w:rFonts w:cstheme="minorHAnsi"/>
                <w:sz w:val="20"/>
                <w:szCs w:val="20"/>
              </w:rPr>
              <w:t>The</w:t>
            </w:r>
            <w:r>
              <w:rPr>
                <w:rFonts w:cstheme="minorHAnsi"/>
                <w:sz w:val="20"/>
                <w:szCs w:val="20"/>
              </w:rPr>
              <w:t xml:space="preserve"> </w:t>
            </w:r>
            <w:r w:rsidRPr="00E4714F">
              <w:rPr>
                <w:rFonts w:cstheme="minorHAnsi"/>
                <w:sz w:val="20"/>
                <w:szCs w:val="20"/>
              </w:rPr>
              <w:t>policy</w:t>
            </w:r>
            <w:r>
              <w:rPr>
                <w:rFonts w:cstheme="minorHAnsi"/>
                <w:sz w:val="20"/>
                <w:szCs w:val="20"/>
              </w:rPr>
              <w:t xml:space="preserve"> </w:t>
            </w:r>
            <w:r w:rsidRPr="00E4714F">
              <w:rPr>
                <w:rFonts w:cstheme="minorHAnsi"/>
                <w:sz w:val="20"/>
                <w:szCs w:val="20"/>
              </w:rPr>
              <w:t>objective</w:t>
            </w:r>
            <w:r>
              <w:rPr>
                <w:rFonts w:cstheme="minorHAnsi"/>
                <w:sz w:val="20"/>
                <w:szCs w:val="20"/>
              </w:rPr>
              <w:t xml:space="preserve"> </w:t>
            </w:r>
            <w:r w:rsidRPr="00E4714F">
              <w:rPr>
                <w:rFonts w:cstheme="minorHAnsi"/>
                <w:sz w:val="20"/>
                <w:szCs w:val="20"/>
              </w:rPr>
              <w:t>of</w:t>
            </w:r>
            <w:r>
              <w:rPr>
                <w:rFonts w:cstheme="minorHAnsi"/>
                <w:sz w:val="20"/>
                <w:szCs w:val="20"/>
              </w:rPr>
              <w:t xml:space="preserve"> </w:t>
            </w:r>
            <w:r w:rsidRPr="00E4714F">
              <w:rPr>
                <w:rFonts w:cstheme="minorHAnsi"/>
                <w:sz w:val="20"/>
                <w:szCs w:val="20"/>
              </w:rPr>
              <w:t>economic</w:t>
            </w:r>
            <w:r>
              <w:rPr>
                <w:rFonts w:cstheme="minorHAnsi"/>
                <w:sz w:val="20"/>
                <w:szCs w:val="20"/>
              </w:rPr>
              <w:t xml:space="preserve"> </w:t>
            </w:r>
            <w:r w:rsidRPr="00E4714F">
              <w:rPr>
                <w:rFonts w:cstheme="minorHAnsi"/>
                <w:sz w:val="20"/>
                <w:szCs w:val="20"/>
              </w:rPr>
              <w:t>growth</w:t>
            </w:r>
          </w:p>
          <w:p w14:paraId="7C45B06E" w14:textId="12DC498C" w:rsidR="00AF448E" w:rsidRDefault="00AF448E" w:rsidP="006663B5">
            <w:pPr>
              <w:ind w:left="175" w:hanging="175"/>
              <w:rPr>
                <w:rFonts w:cstheme="minorHAnsi"/>
                <w:sz w:val="20"/>
                <w:szCs w:val="20"/>
              </w:rPr>
            </w:pPr>
            <w:r w:rsidRPr="00E4714F">
              <w:rPr>
                <w:rFonts w:cstheme="minorHAnsi"/>
                <w:sz w:val="20"/>
                <w:szCs w:val="20"/>
              </w:rPr>
              <w:t xml:space="preserve">• </w:t>
            </w:r>
            <w:r w:rsidR="004B22DF">
              <w:rPr>
                <w:rFonts w:cstheme="minorHAnsi"/>
                <w:sz w:val="20"/>
                <w:szCs w:val="20"/>
              </w:rPr>
              <w:tab/>
            </w:r>
            <w:r w:rsidRPr="00E4714F">
              <w:rPr>
                <w:rFonts w:cstheme="minorHAnsi"/>
                <w:sz w:val="20"/>
                <w:szCs w:val="20"/>
              </w:rPr>
              <w:t>The</w:t>
            </w:r>
            <w:r>
              <w:rPr>
                <w:rFonts w:cstheme="minorHAnsi"/>
                <w:sz w:val="20"/>
                <w:szCs w:val="20"/>
              </w:rPr>
              <w:t xml:space="preserve"> </w:t>
            </w:r>
            <w:r w:rsidRPr="00E4714F">
              <w:rPr>
                <w:rFonts w:cstheme="minorHAnsi"/>
                <w:sz w:val="20"/>
                <w:szCs w:val="20"/>
              </w:rPr>
              <w:t>different</w:t>
            </w:r>
            <w:r>
              <w:rPr>
                <w:rFonts w:cstheme="minorHAnsi"/>
                <w:sz w:val="20"/>
                <w:szCs w:val="20"/>
              </w:rPr>
              <w:t xml:space="preserve"> </w:t>
            </w:r>
            <w:r w:rsidRPr="00E4714F">
              <w:rPr>
                <w:rFonts w:cstheme="minorHAnsi"/>
                <w:sz w:val="20"/>
                <w:szCs w:val="20"/>
              </w:rPr>
              <w:t>stages</w:t>
            </w:r>
            <w:r>
              <w:rPr>
                <w:rFonts w:cstheme="minorHAnsi"/>
                <w:sz w:val="20"/>
                <w:szCs w:val="20"/>
              </w:rPr>
              <w:t xml:space="preserve"> </w:t>
            </w:r>
            <w:r w:rsidR="004B22DF">
              <w:rPr>
                <w:rFonts w:cstheme="minorHAnsi"/>
                <w:sz w:val="20"/>
                <w:szCs w:val="20"/>
              </w:rPr>
              <w:t xml:space="preserve">of </w:t>
            </w:r>
            <w:r w:rsidRPr="00E4714F">
              <w:rPr>
                <w:rFonts w:cstheme="minorHAnsi"/>
                <w:sz w:val="20"/>
                <w:szCs w:val="20"/>
              </w:rPr>
              <w:t>the</w:t>
            </w:r>
            <w:r>
              <w:rPr>
                <w:rFonts w:cstheme="minorHAnsi"/>
                <w:sz w:val="20"/>
                <w:szCs w:val="20"/>
              </w:rPr>
              <w:t xml:space="preserve"> </w:t>
            </w:r>
            <w:r w:rsidRPr="00E4714F">
              <w:rPr>
                <w:rFonts w:cstheme="minorHAnsi"/>
                <w:sz w:val="20"/>
                <w:szCs w:val="20"/>
              </w:rPr>
              <w:t>economic</w:t>
            </w:r>
            <w:r>
              <w:rPr>
                <w:rFonts w:cstheme="minorHAnsi"/>
                <w:sz w:val="20"/>
                <w:szCs w:val="20"/>
              </w:rPr>
              <w:t xml:space="preserve"> </w:t>
            </w:r>
            <w:r w:rsidRPr="00E4714F">
              <w:rPr>
                <w:rFonts w:cstheme="minorHAnsi"/>
                <w:sz w:val="20"/>
                <w:szCs w:val="20"/>
              </w:rPr>
              <w:t>cycle</w:t>
            </w:r>
          </w:p>
          <w:p w14:paraId="0A90869B" w14:textId="73B07E2C" w:rsidR="004B22DF" w:rsidRDefault="00AF448E" w:rsidP="004B22DF">
            <w:pPr>
              <w:ind w:left="175" w:hanging="175"/>
              <w:rPr>
                <w:rFonts w:cstheme="minorHAnsi"/>
                <w:sz w:val="20"/>
                <w:szCs w:val="20"/>
              </w:rPr>
            </w:pPr>
            <w:r w:rsidRPr="00E4714F">
              <w:rPr>
                <w:rFonts w:cstheme="minorHAnsi"/>
                <w:sz w:val="20"/>
                <w:szCs w:val="20"/>
              </w:rPr>
              <w:t xml:space="preserve">• </w:t>
            </w:r>
            <w:r w:rsidR="004B22DF">
              <w:rPr>
                <w:rFonts w:cstheme="minorHAnsi"/>
                <w:sz w:val="20"/>
                <w:szCs w:val="20"/>
              </w:rPr>
              <w:tab/>
            </w:r>
            <w:r w:rsidRPr="00E4714F">
              <w:rPr>
                <w:rFonts w:cstheme="minorHAnsi"/>
                <w:sz w:val="20"/>
                <w:szCs w:val="20"/>
              </w:rPr>
              <w:t>Real</w:t>
            </w:r>
            <w:r>
              <w:rPr>
                <w:rFonts w:cstheme="minorHAnsi"/>
                <w:sz w:val="20"/>
                <w:szCs w:val="20"/>
              </w:rPr>
              <w:t xml:space="preserve"> </w:t>
            </w:r>
            <w:r w:rsidRPr="00E4714F">
              <w:rPr>
                <w:rFonts w:cstheme="minorHAnsi"/>
                <w:sz w:val="20"/>
                <w:szCs w:val="20"/>
              </w:rPr>
              <w:t>and</w:t>
            </w:r>
            <w:r>
              <w:rPr>
                <w:rFonts w:cstheme="minorHAnsi"/>
                <w:sz w:val="20"/>
                <w:szCs w:val="20"/>
              </w:rPr>
              <w:t xml:space="preserve"> </w:t>
            </w:r>
            <w:r w:rsidRPr="00E4714F">
              <w:rPr>
                <w:rFonts w:cstheme="minorHAnsi"/>
                <w:sz w:val="20"/>
                <w:szCs w:val="20"/>
              </w:rPr>
              <w:t>nominal</w:t>
            </w:r>
            <w:r>
              <w:rPr>
                <w:rFonts w:cstheme="minorHAnsi"/>
                <w:sz w:val="20"/>
                <w:szCs w:val="20"/>
              </w:rPr>
              <w:t xml:space="preserve"> </w:t>
            </w:r>
            <w:r w:rsidRPr="00E4714F">
              <w:rPr>
                <w:rFonts w:cstheme="minorHAnsi"/>
                <w:sz w:val="20"/>
                <w:szCs w:val="20"/>
              </w:rPr>
              <w:t>Gross</w:t>
            </w:r>
            <w:r>
              <w:rPr>
                <w:rFonts w:cstheme="minorHAnsi"/>
                <w:sz w:val="20"/>
                <w:szCs w:val="20"/>
              </w:rPr>
              <w:t xml:space="preserve"> </w:t>
            </w:r>
            <w:r w:rsidRPr="00E4714F">
              <w:rPr>
                <w:rFonts w:cstheme="minorHAnsi"/>
                <w:sz w:val="20"/>
                <w:szCs w:val="20"/>
              </w:rPr>
              <w:t>Domestic</w:t>
            </w:r>
            <w:r>
              <w:rPr>
                <w:rFonts w:cstheme="minorHAnsi"/>
                <w:sz w:val="20"/>
                <w:szCs w:val="20"/>
              </w:rPr>
              <w:t xml:space="preserve"> </w:t>
            </w:r>
            <w:r w:rsidRPr="00E4714F">
              <w:rPr>
                <w:rFonts w:cstheme="minorHAnsi"/>
                <w:sz w:val="20"/>
                <w:szCs w:val="20"/>
              </w:rPr>
              <w:t>Product</w:t>
            </w:r>
            <w:r>
              <w:rPr>
                <w:rFonts w:cstheme="minorHAnsi"/>
                <w:sz w:val="20"/>
                <w:szCs w:val="20"/>
              </w:rPr>
              <w:t xml:space="preserve"> </w:t>
            </w:r>
            <w:r w:rsidRPr="00E4714F">
              <w:rPr>
                <w:rFonts w:cstheme="minorHAnsi"/>
                <w:sz w:val="20"/>
                <w:szCs w:val="20"/>
              </w:rPr>
              <w:t>(GDP);</w:t>
            </w:r>
            <w:r>
              <w:rPr>
                <w:rFonts w:cstheme="minorHAnsi"/>
                <w:sz w:val="20"/>
                <w:szCs w:val="20"/>
              </w:rPr>
              <w:t xml:space="preserve"> </w:t>
            </w:r>
            <w:r w:rsidRPr="00E4714F">
              <w:rPr>
                <w:rFonts w:cstheme="minorHAnsi"/>
                <w:sz w:val="20"/>
                <w:szCs w:val="20"/>
              </w:rPr>
              <w:t>changes</w:t>
            </w:r>
            <w:r>
              <w:rPr>
                <w:rFonts w:cstheme="minorHAnsi"/>
                <w:sz w:val="20"/>
                <w:szCs w:val="20"/>
              </w:rPr>
              <w:t xml:space="preserve"> </w:t>
            </w:r>
            <w:r w:rsidRPr="00E4714F">
              <w:rPr>
                <w:rFonts w:cstheme="minorHAnsi"/>
                <w:sz w:val="20"/>
                <w:szCs w:val="20"/>
              </w:rPr>
              <w:t>in</w:t>
            </w:r>
            <w:r>
              <w:rPr>
                <w:rFonts w:cstheme="minorHAnsi"/>
                <w:sz w:val="20"/>
                <w:szCs w:val="20"/>
              </w:rPr>
              <w:t xml:space="preserve"> </w:t>
            </w:r>
            <w:r w:rsidRPr="00E4714F">
              <w:rPr>
                <w:rFonts w:cstheme="minorHAnsi"/>
                <w:sz w:val="20"/>
                <w:szCs w:val="20"/>
              </w:rPr>
              <w:t>GDP</w:t>
            </w:r>
            <w:r>
              <w:rPr>
                <w:rFonts w:cstheme="minorHAnsi"/>
                <w:sz w:val="20"/>
                <w:szCs w:val="20"/>
              </w:rPr>
              <w:t xml:space="preserve"> </w:t>
            </w:r>
            <w:r w:rsidRPr="00E4714F">
              <w:rPr>
                <w:rFonts w:cstheme="minorHAnsi"/>
                <w:sz w:val="20"/>
                <w:szCs w:val="20"/>
              </w:rPr>
              <w:t>over</w:t>
            </w:r>
            <w:r>
              <w:rPr>
                <w:rFonts w:cstheme="minorHAnsi"/>
                <w:sz w:val="20"/>
                <w:szCs w:val="20"/>
              </w:rPr>
              <w:t xml:space="preserve"> </w:t>
            </w:r>
            <w:r w:rsidRPr="00E4714F">
              <w:rPr>
                <w:rFonts w:cstheme="minorHAnsi"/>
                <w:sz w:val="20"/>
                <w:szCs w:val="20"/>
              </w:rPr>
              <w:t>time</w:t>
            </w:r>
          </w:p>
          <w:p w14:paraId="6588A7EC" w14:textId="77777777" w:rsidR="004B22DF" w:rsidRDefault="004B22DF" w:rsidP="004B22DF">
            <w:pPr>
              <w:ind w:left="175" w:hanging="175"/>
              <w:rPr>
                <w:rFonts w:cstheme="minorHAnsi"/>
                <w:sz w:val="20"/>
                <w:szCs w:val="20"/>
              </w:rPr>
            </w:pPr>
          </w:p>
          <w:p w14:paraId="43588F75" w14:textId="27FE3031" w:rsidR="004B22DF" w:rsidRDefault="004B22DF" w:rsidP="004B22DF">
            <w:pPr>
              <w:ind w:left="175" w:hanging="175"/>
              <w:rPr>
                <w:rFonts w:cstheme="minorHAnsi"/>
                <w:sz w:val="20"/>
                <w:szCs w:val="20"/>
              </w:rPr>
            </w:pPr>
            <w:r w:rsidRPr="00E4714F">
              <w:rPr>
                <w:rFonts w:cstheme="minorHAnsi"/>
                <w:sz w:val="20"/>
                <w:szCs w:val="20"/>
              </w:rPr>
              <w:t>•</w:t>
            </w:r>
            <w:r>
              <w:rPr>
                <w:rFonts w:cstheme="minorHAnsi"/>
                <w:sz w:val="20"/>
                <w:szCs w:val="20"/>
              </w:rPr>
              <w:t xml:space="preserve"> </w:t>
            </w:r>
            <w:r>
              <w:rPr>
                <w:rFonts w:cstheme="minorHAnsi"/>
                <w:sz w:val="20"/>
                <w:szCs w:val="20"/>
              </w:rPr>
              <w:tab/>
              <w:t>Primary, secondary, tertiary sectors</w:t>
            </w:r>
          </w:p>
          <w:p w14:paraId="69EAACBA" w14:textId="5D8B8158" w:rsidR="004B22DF" w:rsidRDefault="004B22DF" w:rsidP="004B22DF">
            <w:pPr>
              <w:ind w:left="175" w:hanging="175"/>
              <w:rPr>
                <w:rFonts w:cstheme="minorHAnsi"/>
                <w:sz w:val="20"/>
                <w:szCs w:val="20"/>
              </w:rPr>
            </w:pPr>
            <w:r w:rsidRPr="00E4714F">
              <w:rPr>
                <w:rFonts w:cstheme="minorHAnsi"/>
                <w:sz w:val="20"/>
                <w:szCs w:val="20"/>
              </w:rPr>
              <w:t>•</w:t>
            </w:r>
            <w:r>
              <w:rPr>
                <w:rFonts w:cstheme="minorHAnsi"/>
                <w:sz w:val="20"/>
                <w:szCs w:val="20"/>
              </w:rPr>
              <w:t xml:space="preserve"> </w:t>
            </w:r>
            <w:r>
              <w:rPr>
                <w:rFonts w:cstheme="minorHAnsi"/>
                <w:sz w:val="20"/>
                <w:szCs w:val="20"/>
              </w:rPr>
              <w:tab/>
              <w:t>Sustainable development</w:t>
            </w:r>
          </w:p>
          <w:p w14:paraId="398C502E" w14:textId="4BEDF9FD" w:rsidR="004B22DF" w:rsidRPr="00777285" w:rsidRDefault="004B22DF" w:rsidP="004B22DF">
            <w:pPr>
              <w:ind w:left="175" w:hanging="175"/>
              <w:rPr>
                <w:rFonts w:cstheme="minorHAnsi"/>
                <w:sz w:val="20"/>
                <w:szCs w:val="20"/>
              </w:rPr>
            </w:pPr>
            <w:r w:rsidRPr="00E4714F">
              <w:rPr>
                <w:rFonts w:cstheme="minorHAnsi"/>
                <w:sz w:val="20"/>
                <w:szCs w:val="20"/>
              </w:rPr>
              <w:t>•</w:t>
            </w:r>
            <w:r>
              <w:rPr>
                <w:rFonts w:cstheme="minorHAnsi"/>
                <w:sz w:val="20"/>
                <w:szCs w:val="20"/>
              </w:rPr>
              <w:t xml:space="preserve"> </w:t>
            </w:r>
            <w:r>
              <w:rPr>
                <w:rFonts w:cstheme="minorHAnsi"/>
                <w:sz w:val="20"/>
                <w:szCs w:val="20"/>
              </w:rPr>
              <w:tab/>
              <w:t>Usefulness of GDP, HDI and other social &amp; cultural indicators</w:t>
            </w:r>
          </w:p>
        </w:tc>
        <w:tc>
          <w:tcPr>
            <w:tcW w:w="5277" w:type="dxa"/>
          </w:tcPr>
          <w:p w14:paraId="5295EC2F" w14:textId="6FA49D46" w:rsidR="00AF448E" w:rsidRPr="004B22DF" w:rsidRDefault="00AF448E" w:rsidP="00417158">
            <w:pPr>
              <w:pStyle w:val="ListParagraph"/>
              <w:numPr>
                <w:ilvl w:val="0"/>
                <w:numId w:val="34"/>
              </w:numPr>
              <w:ind w:left="175" w:hanging="141"/>
              <w:rPr>
                <w:sz w:val="20"/>
                <w:szCs w:val="20"/>
              </w:rPr>
            </w:pPr>
            <w:r w:rsidRPr="004B22DF">
              <w:rPr>
                <w:sz w:val="20"/>
                <w:szCs w:val="20"/>
              </w:rPr>
              <w:t>difficulties of measuring economic growth and GDP (p.11)</w:t>
            </w:r>
          </w:p>
          <w:p w14:paraId="544719B5" w14:textId="61DA20FD" w:rsidR="00AF448E" w:rsidRPr="00D02894" w:rsidRDefault="00AF448E" w:rsidP="004B22DF">
            <w:pPr>
              <w:pStyle w:val="ListParagraph"/>
              <w:ind w:left="175"/>
            </w:pPr>
          </w:p>
        </w:tc>
      </w:tr>
      <w:tr w:rsidR="00AF448E" w:rsidRPr="00755D85" w14:paraId="405F0F42" w14:textId="77777777" w:rsidTr="00AF448E">
        <w:trPr>
          <w:trHeight w:val="480"/>
        </w:trPr>
        <w:tc>
          <w:tcPr>
            <w:tcW w:w="1275" w:type="dxa"/>
          </w:tcPr>
          <w:p w14:paraId="69ED8214" w14:textId="6AF1437E" w:rsidR="00AF448E" w:rsidRPr="009A7562" w:rsidRDefault="00AF448E" w:rsidP="0051146D">
            <w:pPr>
              <w:jc w:val="right"/>
              <w:rPr>
                <w:rFonts w:cstheme="minorHAnsi"/>
                <w:sz w:val="20"/>
                <w:szCs w:val="20"/>
              </w:rPr>
            </w:pPr>
            <w:r>
              <w:rPr>
                <w:rFonts w:cstheme="minorHAnsi"/>
                <w:sz w:val="20"/>
                <w:szCs w:val="20"/>
              </w:rPr>
              <w:t>5</w:t>
            </w:r>
          </w:p>
        </w:tc>
        <w:tc>
          <w:tcPr>
            <w:tcW w:w="1986" w:type="dxa"/>
          </w:tcPr>
          <w:p w14:paraId="3B2B36A9" w14:textId="06860028" w:rsidR="00AF448E" w:rsidRPr="00D82823" w:rsidRDefault="00AF448E" w:rsidP="00AF448E">
            <w:pPr>
              <w:rPr>
                <w:rFonts w:cstheme="minorHAnsi"/>
                <w:b/>
                <w:sz w:val="20"/>
              </w:rPr>
            </w:pPr>
            <w:r>
              <w:rPr>
                <w:rFonts w:cstheme="minorHAnsi"/>
                <w:b/>
                <w:sz w:val="20"/>
              </w:rPr>
              <w:t>2.3</w:t>
            </w:r>
            <w:r w:rsidRPr="00D82823">
              <w:rPr>
                <w:rFonts w:cstheme="minorHAnsi"/>
                <w:b/>
                <w:sz w:val="20"/>
              </w:rPr>
              <w:t xml:space="preserve"> Employment</w:t>
            </w:r>
          </w:p>
          <w:p w14:paraId="57A42D67" w14:textId="77777777" w:rsidR="00AF448E" w:rsidRPr="00D82823" w:rsidRDefault="00AF448E" w:rsidP="0051146D">
            <w:pPr>
              <w:rPr>
                <w:rFonts w:cstheme="minorHAnsi"/>
                <w:b/>
              </w:rPr>
            </w:pPr>
          </w:p>
        </w:tc>
        <w:tc>
          <w:tcPr>
            <w:tcW w:w="5670" w:type="dxa"/>
            <w:gridSpan w:val="2"/>
          </w:tcPr>
          <w:p w14:paraId="1AAB155D" w14:textId="77777777" w:rsidR="00AF448E" w:rsidRDefault="00AF448E" w:rsidP="006663B5">
            <w:pPr>
              <w:ind w:left="175" w:hanging="175"/>
              <w:rPr>
                <w:rFonts w:cstheme="minorHAnsi"/>
                <w:sz w:val="20"/>
                <w:szCs w:val="20"/>
              </w:rPr>
            </w:pPr>
            <w:r w:rsidRPr="00E4714F">
              <w:rPr>
                <w:rFonts w:cstheme="minorHAnsi"/>
                <w:sz w:val="20"/>
                <w:szCs w:val="20"/>
              </w:rPr>
              <w:t xml:space="preserve">• Employment and </w:t>
            </w:r>
            <w:r>
              <w:rPr>
                <w:rFonts w:cstheme="minorHAnsi"/>
                <w:sz w:val="20"/>
                <w:szCs w:val="20"/>
              </w:rPr>
              <w:t>u</w:t>
            </w:r>
            <w:r w:rsidRPr="00E4714F">
              <w:rPr>
                <w:rFonts w:cstheme="minorHAnsi"/>
                <w:sz w:val="20"/>
                <w:szCs w:val="20"/>
              </w:rPr>
              <w:t>nemployment</w:t>
            </w:r>
          </w:p>
          <w:p w14:paraId="5A33747C" w14:textId="77777777" w:rsidR="00AF448E" w:rsidRDefault="00AF448E" w:rsidP="006663B5">
            <w:pPr>
              <w:ind w:left="175" w:hanging="175"/>
              <w:rPr>
                <w:rFonts w:cstheme="minorHAnsi"/>
                <w:sz w:val="20"/>
                <w:szCs w:val="20"/>
              </w:rPr>
            </w:pPr>
            <w:r w:rsidRPr="00E4714F">
              <w:rPr>
                <w:rFonts w:cstheme="minorHAnsi"/>
                <w:sz w:val="20"/>
                <w:szCs w:val="20"/>
              </w:rPr>
              <w:t>• The</w:t>
            </w:r>
            <w:r>
              <w:rPr>
                <w:rFonts w:cstheme="minorHAnsi"/>
                <w:sz w:val="20"/>
                <w:szCs w:val="20"/>
              </w:rPr>
              <w:t xml:space="preserve"> </w:t>
            </w:r>
            <w:r w:rsidRPr="00E4714F">
              <w:rPr>
                <w:rFonts w:cstheme="minorHAnsi"/>
                <w:sz w:val="20"/>
                <w:szCs w:val="20"/>
              </w:rPr>
              <w:t>policy</w:t>
            </w:r>
            <w:r>
              <w:rPr>
                <w:rFonts w:cstheme="minorHAnsi"/>
                <w:sz w:val="20"/>
                <w:szCs w:val="20"/>
              </w:rPr>
              <w:t xml:space="preserve"> </w:t>
            </w:r>
            <w:r w:rsidRPr="00E4714F">
              <w:rPr>
                <w:rFonts w:cstheme="minorHAnsi"/>
                <w:sz w:val="20"/>
                <w:szCs w:val="20"/>
              </w:rPr>
              <w:t>objective</w:t>
            </w:r>
            <w:r>
              <w:rPr>
                <w:rFonts w:cstheme="minorHAnsi"/>
                <w:sz w:val="20"/>
                <w:szCs w:val="20"/>
              </w:rPr>
              <w:t xml:space="preserve"> </w:t>
            </w:r>
            <w:r w:rsidRPr="00E4714F">
              <w:rPr>
                <w:rFonts w:cstheme="minorHAnsi"/>
                <w:sz w:val="20"/>
                <w:szCs w:val="20"/>
              </w:rPr>
              <w:t>of</w:t>
            </w:r>
            <w:r w:rsidRPr="00E4714F">
              <w:rPr>
                <w:rFonts w:cstheme="minorHAnsi"/>
                <w:sz w:val="20"/>
                <w:szCs w:val="20"/>
              </w:rPr>
              <w:tab/>
              <w:t>full</w:t>
            </w:r>
            <w:r>
              <w:rPr>
                <w:rFonts w:cstheme="minorHAnsi"/>
                <w:sz w:val="20"/>
                <w:szCs w:val="20"/>
              </w:rPr>
              <w:t xml:space="preserve"> </w:t>
            </w:r>
            <w:r w:rsidRPr="00E4714F">
              <w:rPr>
                <w:rFonts w:cstheme="minorHAnsi"/>
                <w:sz w:val="20"/>
                <w:szCs w:val="20"/>
              </w:rPr>
              <w:t>employment</w:t>
            </w:r>
          </w:p>
          <w:p w14:paraId="506EB716" w14:textId="086DBA44" w:rsidR="00AF448E" w:rsidRPr="00777285" w:rsidRDefault="00AF448E" w:rsidP="00094EB5">
            <w:pPr>
              <w:ind w:left="175" w:hanging="175"/>
              <w:rPr>
                <w:rFonts w:cstheme="minorHAnsi"/>
                <w:sz w:val="20"/>
                <w:szCs w:val="20"/>
              </w:rPr>
            </w:pPr>
            <w:r w:rsidRPr="00E4714F">
              <w:rPr>
                <w:rFonts w:cstheme="minorHAnsi"/>
                <w:sz w:val="20"/>
                <w:szCs w:val="20"/>
              </w:rPr>
              <w:t>• The</w:t>
            </w:r>
            <w:r>
              <w:rPr>
                <w:rFonts w:cstheme="minorHAnsi"/>
                <w:sz w:val="20"/>
                <w:szCs w:val="20"/>
              </w:rPr>
              <w:t xml:space="preserve"> </w:t>
            </w:r>
            <w:r w:rsidRPr="00E4714F">
              <w:rPr>
                <w:rFonts w:cstheme="minorHAnsi"/>
                <w:sz w:val="20"/>
                <w:szCs w:val="20"/>
              </w:rPr>
              <w:t>labour</w:t>
            </w:r>
            <w:r>
              <w:rPr>
                <w:rFonts w:cstheme="minorHAnsi"/>
                <w:sz w:val="20"/>
                <w:szCs w:val="20"/>
              </w:rPr>
              <w:t xml:space="preserve"> </w:t>
            </w:r>
            <w:r w:rsidRPr="00E4714F">
              <w:rPr>
                <w:rFonts w:cstheme="minorHAnsi"/>
                <w:sz w:val="20"/>
                <w:szCs w:val="20"/>
              </w:rPr>
              <w:t>force</w:t>
            </w:r>
            <w:r>
              <w:rPr>
                <w:rFonts w:cstheme="minorHAnsi"/>
                <w:sz w:val="20"/>
                <w:szCs w:val="20"/>
              </w:rPr>
              <w:t xml:space="preserve"> </w:t>
            </w:r>
            <w:r w:rsidRPr="00E4714F">
              <w:rPr>
                <w:rFonts w:cstheme="minorHAnsi"/>
                <w:sz w:val="20"/>
                <w:szCs w:val="20"/>
              </w:rPr>
              <w:t>survey</w:t>
            </w:r>
            <w:r>
              <w:rPr>
                <w:rFonts w:cstheme="minorHAnsi"/>
                <w:sz w:val="20"/>
                <w:szCs w:val="20"/>
              </w:rPr>
              <w:t xml:space="preserve"> </w:t>
            </w:r>
            <w:r w:rsidRPr="00E4714F">
              <w:rPr>
                <w:rFonts w:cstheme="minorHAnsi"/>
                <w:sz w:val="20"/>
                <w:szCs w:val="20"/>
              </w:rPr>
              <w:t>and</w:t>
            </w:r>
            <w:r>
              <w:rPr>
                <w:rFonts w:cstheme="minorHAnsi"/>
                <w:sz w:val="20"/>
                <w:szCs w:val="20"/>
              </w:rPr>
              <w:t xml:space="preserve"> </w:t>
            </w:r>
            <w:r w:rsidRPr="00E4714F">
              <w:rPr>
                <w:rFonts w:cstheme="minorHAnsi"/>
                <w:sz w:val="20"/>
                <w:szCs w:val="20"/>
              </w:rPr>
              <w:t>claimant</w:t>
            </w:r>
            <w:r>
              <w:rPr>
                <w:rFonts w:cstheme="minorHAnsi"/>
                <w:sz w:val="20"/>
                <w:szCs w:val="20"/>
              </w:rPr>
              <w:t xml:space="preserve"> </w:t>
            </w:r>
            <w:r w:rsidRPr="00E4714F">
              <w:rPr>
                <w:rFonts w:cstheme="minorHAnsi"/>
                <w:sz w:val="20"/>
                <w:szCs w:val="20"/>
              </w:rPr>
              <w:t>count</w:t>
            </w:r>
            <w:r>
              <w:rPr>
                <w:rFonts w:cstheme="minorHAnsi"/>
                <w:sz w:val="20"/>
                <w:szCs w:val="20"/>
              </w:rPr>
              <w:t xml:space="preserve"> </w:t>
            </w:r>
            <w:r w:rsidRPr="00E4714F">
              <w:rPr>
                <w:rFonts w:cstheme="minorHAnsi"/>
                <w:sz w:val="20"/>
                <w:szCs w:val="20"/>
              </w:rPr>
              <w:t>measures</w:t>
            </w:r>
            <w:r>
              <w:rPr>
                <w:rFonts w:cstheme="minorHAnsi"/>
                <w:sz w:val="20"/>
                <w:szCs w:val="20"/>
              </w:rPr>
              <w:t xml:space="preserve"> </w:t>
            </w:r>
            <w:r w:rsidRPr="00E4714F">
              <w:rPr>
                <w:rFonts w:cstheme="minorHAnsi"/>
                <w:sz w:val="20"/>
                <w:szCs w:val="20"/>
              </w:rPr>
              <w:t>of</w:t>
            </w:r>
            <w:r>
              <w:rPr>
                <w:rFonts w:cstheme="minorHAnsi"/>
                <w:sz w:val="20"/>
                <w:szCs w:val="20"/>
              </w:rPr>
              <w:t xml:space="preserve"> </w:t>
            </w:r>
            <w:r w:rsidRPr="00E4714F">
              <w:rPr>
                <w:rFonts w:cstheme="minorHAnsi"/>
                <w:sz w:val="20"/>
                <w:szCs w:val="20"/>
              </w:rPr>
              <w:t>unemployment</w:t>
            </w:r>
          </w:p>
        </w:tc>
        <w:tc>
          <w:tcPr>
            <w:tcW w:w="5277" w:type="dxa"/>
          </w:tcPr>
          <w:p w14:paraId="4431AA4C" w14:textId="08306327" w:rsidR="00AF448E" w:rsidRPr="00755D85" w:rsidRDefault="004B22DF" w:rsidP="0051146D">
            <w:pPr>
              <w:rPr>
                <w:rFonts w:cstheme="minorHAnsi"/>
                <w:sz w:val="20"/>
                <w:szCs w:val="20"/>
              </w:rPr>
            </w:pPr>
            <w:r w:rsidRPr="00D02894">
              <w:rPr>
                <w:sz w:val="20"/>
                <w:szCs w:val="20"/>
              </w:rPr>
              <w:t>difficulties of accurately measuring unemployment (p.11)</w:t>
            </w:r>
          </w:p>
        </w:tc>
      </w:tr>
      <w:tr w:rsidR="00A25212" w:rsidRPr="00755D85" w14:paraId="2B2EBFB4" w14:textId="77777777" w:rsidTr="00094EB5">
        <w:trPr>
          <w:trHeight w:val="178"/>
        </w:trPr>
        <w:tc>
          <w:tcPr>
            <w:tcW w:w="1275" w:type="dxa"/>
          </w:tcPr>
          <w:p w14:paraId="37A1B1FF" w14:textId="77777777" w:rsidR="00A25212" w:rsidRPr="009A7562" w:rsidRDefault="00A25212" w:rsidP="0051146D">
            <w:pPr>
              <w:jc w:val="right"/>
              <w:rPr>
                <w:rFonts w:cstheme="minorHAnsi"/>
                <w:sz w:val="20"/>
                <w:szCs w:val="20"/>
              </w:rPr>
            </w:pPr>
            <w:r w:rsidRPr="009A7562">
              <w:rPr>
                <w:rFonts w:cstheme="minorHAnsi"/>
                <w:sz w:val="20"/>
                <w:szCs w:val="20"/>
              </w:rPr>
              <w:t>6</w:t>
            </w:r>
          </w:p>
        </w:tc>
        <w:tc>
          <w:tcPr>
            <w:tcW w:w="12933" w:type="dxa"/>
            <w:gridSpan w:val="4"/>
          </w:tcPr>
          <w:p w14:paraId="4D1E5BF8" w14:textId="77777777" w:rsidR="003A65EE" w:rsidRDefault="00A25212" w:rsidP="0051146D">
            <w:pPr>
              <w:rPr>
                <w:rFonts w:cstheme="minorHAnsi"/>
                <w:sz w:val="20"/>
              </w:rPr>
            </w:pPr>
            <w:r w:rsidRPr="00D82823">
              <w:rPr>
                <w:rFonts w:cstheme="minorHAnsi"/>
                <w:sz w:val="20"/>
              </w:rPr>
              <w:t>Revision</w:t>
            </w:r>
            <w:r w:rsidR="009E2D24" w:rsidRPr="00D82823">
              <w:rPr>
                <w:rFonts w:cstheme="minorHAnsi"/>
                <w:sz w:val="20"/>
              </w:rPr>
              <w:t>/consolidation</w:t>
            </w:r>
          </w:p>
          <w:p w14:paraId="51364CD7" w14:textId="75343B9F" w:rsidR="00FA3214" w:rsidRPr="00094EB5" w:rsidRDefault="00FA3214" w:rsidP="0051146D">
            <w:pPr>
              <w:rPr>
                <w:rFonts w:cstheme="minorHAnsi"/>
                <w:sz w:val="20"/>
              </w:rPr>
            </w:pPr>
          </w:p>
        </w:tc>
      </w:tr>
      <w:tr w:rsidR="00A25212" w:rsidRPr="00F123C1" w14:paraId="4CA4D1F8" w14:textId="77777777" w:rsidTr="00AF448E">
        <w:trPr>
          <w:trHeight w:val="307"/>
        </w:trPr>
        <w:tc>
          <w:tcPr>
            <w:tcW w:w="14208" w:type="dxa"/>
            <w:gridSpan w:val="5"/>
            <w:shd w:val="clear" w:color="auto" w:fill="D99594" w:themeFill="accent2" w:themeFillTint="99"/>
          </w:tcPr>
          <w:p w14:paraId="3B7D2FF0" w14:textId="77777777" w:rsidR="00A25212" w:rsidRPr="00846ABF" w:rsidRDefault="00444B33" w:rsidP="00F123C1">
            <w:pPr>
              <w:jc w:val="center"/>
              <w:rPr>
                <w:rFonts w:cstheme="minorHAnsi"/>
              </w:rPr>
            </w:pPr>
            <w:r w:rsidRPr="00846ABF">
              <w:rPr>
                <w:rFonts w:cstheme="minorHAnsi"/>
                <w:sz w:val="28"/>
              </w:rPr>
              <w:lastRenderedPageBreak/>
              <w:t>Spring h</w:t>
            </w:r>
            <w:r w:rsidR="00A25212" w:rsidRPr="00846ABF">
              <w:rPr>
                <w:rFonts w:cstheme="minorHAnsi"/>
                <w:sz w:val="28"/>
              </w:rPr>
              <w:t>alf term</w:t>
            </w:r>
          </w:p>
        </w:tc>
      </w:tr>
      <w:tr w:rsidR="00B9416D" w:rsidRPr="00755D85" w14:paraId="552C6377" w14:textId="77777777" w:rsidTr="00AF448E">
        <w:trPr>
          <w:trHeight w:val="854"/>
        </w:trPr>
        <w:tc>
          <w:tcPr>
            <w:tcW w:w="1275" w:type="dxa"/>
          </w:tcPr>
          <w:p w14:paraId="6A17F161" w14:textId="77777777" w:rsidR="00B9416D" w:rsidRPr="009A7562" w:rsidRDefault="00B9416D" w:rsidP="0051146D">
            <w:pPr>
              <w:jc w:val="right"/>
              <w:rPr>
                <w:rFonts w:cstheme="minorHAnsi"/>
                <w:sz w:val="20"/>
                <w:szCs w:val="20"/>
              </w:rPr>
            </w:pPr>
            <w:r w:rsidRPr="009A7562">
              <w:rPr>
                <w:rFonts w:cstheme="minorHAnsi"/>
                <w:sz w:val="20"/>
                <w:szCs w:val="20"/>
              </w:rPr>
              <w:t>7</w:t>
            </w:r>
          </w:p>
          <w:p w14:paraId="339411B9" w14:textId="77777777" w:rsidR="00B9416D" w:rsidRPr="009A7562" w:rsidRDefault="00B9416D" w:rsidP="0051146D">
            <w:pPr>
              <w:jc w:val="right"/>
              <w:rPr>
                <w:rFonts w:cstheme="minorHAnsi"/>
                <w:sz w:val="20"/>
                <w:szCs w:val="20"/>
              </w:rPr>
            </w:pPr>
          </w:p>
        </w:tc>
        <w:tc>
          <w:tcPr>
            <w:tcW w:w="1986" w:type="dxa"/>
          </w:tcPr>
          <w:p w14:paraId="1AE5CE0F" w14:textId="4128425C" w:rsidR="00B9416D" w:rsidRPr="00D82823" w:rsidRDefault="004B22DF" w:rsidP="0051146D">
            <w:pPr>
              <w:rPr>
                <w:rFonts w:cstheme="minorHAnsi"/>
                <w:b/>
                <w:sz w:val="20"/>
              </w:rPr>
            </w:pPr>
            <w:r>
              <w:rPr>
                <w:rFonts w:cstheme="minorHAnsi"/>
                <w:b/>
                <w:sz w:val="20"/>
              </w:rPr>
              <w:t>2.4</w:t>
            </w:r>
            <w:r w:rsidR="00B9416D" w:rsidRPr="00D82823">
              <w:rPr>
                <w:rFonts w:cstheme="minorHAnsi"/>
                <w:b/>
                <w:sz w:val="20"/>
              </w:rPr>
              <w:t xml:space="preserve"> Inflation</w:t>
            </w:r>
          </w:p>
          <w:p w14:paraId="24C952D6" w14:textId="77777777" w:rsidR="00B9416D" w:rsidRPr="00D82823" w:rsidRDefault="00B9416D" w:rsidP="0051146D">
            <w:pPr>
              <w:rPr>
                <w:rFonts w:cstheme="minorHAnsi"/>
                <w:b/>
                <w:sz w:val="20"/>
              </w:rPr>
            </w:pPr>
          </w:p>
          <w:p w14:paraId="5315134A" w14:textId="77777777" w:rsidR="00B9416D" w:rsidRPr="00D82823" w:rsidRDefault="00B9416D" w:rsidP="0051146D">
            <w:pPr>
              <w:rPr>
                <w:rFonts w:cstheme="minorHAnsi"/>
                <w:b/>
                <w:sz w:val="20"/>
              </w:rPr>
            </w:pPr>
          </w:p>
          <w:p w14:paraId="77B769C1" w14:textId="77777777" w:rsidR="00B9416D" w:rsidRPr="00D82823" w:rsidRDefault="00B9416D" w:rsidP="0051146D">
            <w:pPr>
              <w:rPr>
                <w:rFonts w:cstheme="minorHAnsi"/>
                <w:b/>
                <w:sz w:val="20"/>
              </w:rPr>
            </w:pPr>
          </w:p>
          <w:p w14:paraId="2E505E0A" w14:textId="77777777" w:rsidR="00B9416D" w:rsidRPr="00D82823" w:rsidRDefault="00B9416D" w:rsidP="0051146D">
            <w:pPr>
              <w:rPr>
                <w:rFonts w:cstheme="minorHAnsi"/>
                <w:b/>
                <w:sz w:val="20"/>
              </w:rPr>
            </w:pPr>
          </w:p>
          <w:p w14:paraId="64B1FAA3" w14:textId="77777777" w:rsidR="00B9416D" w:rsidRPr="00D82823" w:rsidRDefault="00B9416D" w:rsidP="0051146D">
            <w:pPr>
              <w:rPr>
                <w:rFonts w:cstheme="minorHAnsi"/>
                <w:b/>
                <w:sz w:val="20"/>
              </w:rPr>
            </w:pPr>
          </w:p>
          <w:p w14:paraId="71C9A388" w14:textId="14387B92" w:rsidR="00B9416D" w:rsidRPr="00D82823" w:rsidRDefault="004B22DF" w:rsidP="0051146D">
            <w:pPr>
              <w:rPr>
                <w:rFonts w:cstheme="minorHAnsi"/>
                <w:b/>
                <w:sz w:val="20"/>
              </w:rPr>
            </w:pPr>
            <w:r>
              <w:rPr>
                <w:rFonts w:cstheme="minorHAnsi"/>
                <w:b/>
                <w:sz w:val="20"/>
              </w:rPr>
              <w:t>2.5</w:t>
            </w:r>
            <w:r w:rsidR="00B9416D" w:rsidRPr="00D82823">
              <w:rPr>
                <w:rFonts w:cstheme="minorHAnsi"/>
                <w:b/>
                <w:sz w:val="20"/>
              </w:rPr>
              <w:t xml:space="preserve"> Balance of payments</w:t>
            </w:r>
          </w:p>
          <w:p w14:paraId="627BD2D3" w14:textId="4353E602" w:rsidR="00B9416D" w:rsidRPr="00D82823" w:rsidRDefault="00B9416D" w:rsidP="0051146D">
            <w:pPr>
              <w:rPr>
                <w:rFonts w:cstheme="minorHAnsi"/>
                <w:b/>
                <w:sz w:val="20"/>
              </w:rPr>
            </w:pPr>
          </w:p>
          <w:p w14:paraId="04ABB026" w14:textId="499157FA" w:rsidR="00B9416D" w:rsidRPr="00D82823" w:rsidRDefault="00B9416D" w:rsidP="0051146D">
            <w:pPr>
              <w:rPr>
                <w:rFonts w:cstheme="minorHAnsi"/>
                <w:b/>
                <w:sz w:val="20"/>
              </w:rPr>
            </w:pPr>
          </w:p>
          <w:p w14:paraId="67E8F82C" w14:textId="6F858E77" w:rsidR="00B9416D" w:rsidRPr="00D82823" w:rsidRDefault="00B9416D" w:rsidP="0051146D">
            <w:pPr>
              <w:rPr>
                <w:rFonts w:cstheme="minorHAnsi"/>
                <w:b/>
                <w:sz w:val="20"/>
              </w:rPr>
            </w:pPr>
          </w:p>
          <w:p w14:paraId="71B76D4E" w14:textId="24E92FC4" w:rsidR="00B9416D" w:rsidRPr="00D82823" w:rsidRDefault="00B9416D" w:rsidP="0051146D">
            <w:pPr>
              <w:rPr>
                <w:rFonts w:cstheme="minorHAnsi"/>
                <w:b/>
                <w:sz w:val="20"/>
              </w:rPr>
            </w:pPr>
          </w:p>
          <w:p w14:paraId="20DA315F" w14:textId="6DA4C1B5" w:rsidR="00B9416D" w:rsidRPr="00D82823" w:rsidRDefault="00B9416D" w:rsidP="0051146D">
            <w:pPr>
              <w:rPr>
                <w:rFonts w:cstheme="minorHAnsi"/>
                <w:b/>
                <w:sz w:val="20"/>
              </w:rPr>
            </w:pPr>
          </w:p>
          <w:p w14:paraId="5CDE8B31" w14:textId="77777777" w:rsidR="00B9416D" w:rsidRDefault="004B22DF" w:rsidP="0051146D">
            <w:pPr>
              <w:rPr>
                <w:rFonts w:cstheme="minorHAnsi"/>
                <w:b/>
                <w:sz w:val="20"/>
              </w:rPr>
            </w:pPr>
            <w:r>
              <w:rPr>
                <w:rFonts w:cstheme="minorHAnsi"/>
                <w:b/>
                <w:sz w:val="20"/>
              </w:rPr>
              <w:t>2.6</w:t>
            </w:r>
            <w:r w:rsidR="00B9416D" w:rsidRPr="00D82823">
              <w:rPr>
                <w:rFonts w:cstheme="minorHAnsi"/>
                <w:b/>
                <w:sz w:val="20"/>
              </w:rPr>
              <w:t xml:space="preserve"> Trends in macroeconomic indicators</w:t>
            </w:r>
          </w:p>
          <w:p w14:paraId="5278A6DF" w14:textId="651F19F8" w:rsidR="00892D10" w:rsidRPr="00094EB5" w:rsidRDefault="00892D10" w:rsidP="0051146D">
            <w:pPr>
              <w:rPr>
                <w:rFonts w:cstheme="minorHAnsi"/>
                <w:b/>
                <w:sz w:val="20"/>
              </w:rPr>
            </w:pPr>
          </w:p>
        </w:tc>
        <w:tc>
          <w:tcPr>
            <w:tcW w:w="5670" w:type="dxa"/>
            <w:gridSpan w:val="2"/>
          </w:tcPr>
          <w:p w14:paraId="6A9E0BF3" w14:textId="039C43C5"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Inflation,</w:t>
            </w:r>
            <w:r>
              <w:rPr>
                <w:rFonts w:cstheme="minorHAnsi"/>
                <w:sz w:val="20"/>
                <w:szCs w:val="20"/>
              </w:rPr>
              <w:t xml:space="preserve"> </w:t>
            </w:r>
            <w:r w:rsidRPr="007231A7">
              <w:rPr>
                <w:rFonts w:cstheme="minorHAnsi"/>
                <w:sz w:val="20"/>
                <w:szCs w:val="20"/>
              </w:rPr>
              <w:t>deflation,</w:t>
            </w:r>
            <w:r>
              <w:rPr>
                <w:rFonts w:cstheme="minorHAnsi"/>
                <w:sz w:val="20"/>
                <w:szCs w:val="20"/>
              </w:rPr>
              <w:t xml:space="preserve"> </w:t>
            </w:r>
            <w:r w:rsidRPr="007231A7">
              <w:rPr>
                <w:rFonts w:cstheme="minorHAnsi"/>
                <w:sz w:val="20"/>
                <w:szCs w:val="20"/>
              </w:rPr>
              <w:t>disinflation</w:t>
            </w:r>
            <w:r>
              <w:rPr>
                <w:rFonts w:cstheme="minorHAnsi"/>
                <w:sz w:val="20"/>
                <w:szCs w:val="20"/>
              </w:rPr>
              <w:t xml:space="preserve"> </w:t>
            </w:r>
            <w:r w:rsidRPr="007231A7">
              <w:rPr>
                <w:rFonts w:cstheme="minorHAnsi"/>
                <w:sz w:val="20"/>
                <w:szCs w:val="20"/>
              </w:rPr>
              <w:t>and</w:t>
            </w:r>
            <w:r>
              <w:rPr>
                <w:rFonts w:cstheme="minorHAnsi"/>
                <w:sz w:val="20"/>
                <w:szCs w:val="20"/>
              </w:rPr>
              <w:t xml:space="preserve"> </w:t>
            </w:r>
            <w:r w:rsidRPr="007231A7">
              <w:rPr>
                <w:rFonts w:cstheme="minorHAnsi"/>
                <w:sz w:val="20"/>
                <w:szCs w:val="20"/>
              </w:rPr>
              <w:t>hyperinflation</w:t>
            </w:r>
          </w:p>
          <w:p w14:paraId="4CD2CFBE" w14:textId="1CE07C6A"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The</w:t>
            </w:r>
            <w:r>
              <w:rPr>
                <w:rFonts w:cstheme="minorHAnsi"/>
                <w:sz w:val="20"/>
                <w:szCs w:val="20"/>
              </w:rPr>
              <w:t xml:space="preserve"> </w:t>
            </w:r>
            <w:r w:rsidRPr="007231A7">
              <w:rPr>
                <w:rFonts w:cstheme="minorHAnsi"/>
                <w:sz w:val="20"/>
                <w:szCs w:val="20"/>
              </w:rPr>
              <w:t>policy</w:t>
            </w:r>
            <w:r>
              <w:rPr>
                <w:rFonts w:cstheme="minorHAnsi"/>
                <w:sz w:val="20"/>
                <w:szCs w:val="20"/>
              </w:rPr>
              <w:t xml:space="preserve"> </w:t>
            </w:r>
            <w:r w:rsidRPr="007231A7">
              <w:rPr>
                <w:rFonts w:cstheme="minorHAnsi"/>
                <w:sz w:val="20"/>
                <w:szCs w:val="20"/>
              </w:rPr>
              <w:t>objective</w:t>
            </w:r>
            <w:r>
              <w:rPr>
                <w:rFonts w:cstheme="minorHAnsi"/>
                <w:sz w:val="20"/>
                <w:szCs w:val="20"/>
              </w:rPr>
              <w:t xml:space="preserve"> </w:t>
            </w:r>
            <w:r w:rsidRPr="007231A7">
              <w:rPr>
                <w:rFonts w:cstheme="minorHAnsi"/>
                <w:sz w:val="20"/>
                <w:szCs w:val="20"/>
              </w:rPr>
              <w:t>of</w:t>
            </w:r>
            <w:r w:rsidRPr="007231A7">
              <w:rPr>
                <w:rFonts w:cstheme="minorHAnsi"/>
                <w:sz w:val="20"/>
                <w:szCs w:val="20"/>
              </w:rPr>
              <w:tab/>
              <w:t>low</w:t>
            </w:r>
            <w:r>
              <w:rPr>
                <w:rFonts w:cstheme="minorHAnsi"/>
                <w:sz w:val="20"/>
                <w:szCs w:val="20"/>
              </w:rPr>
              <w:t xml:space="preserve"> </w:t>
            </w:r>
            <w:r w:rsidRPr="007231A7">
              <w:rPr>
                <w:rFonts w:cstheme="minorHAnsi"/>
                <w:sz w:val="20"/>
                <w:szCs w:val="20"/>
              </w:rPr>
              <w:t>and</w:t>
            </w:r>
            <w:r>
              <w:rPr>
                <w:rFonts w:cstheme="minorHAnsi"/>
                <w:sz w:val="20"/>
                <w:szCs w:val="20"/>
              </w:rPr>
              <w:t xml:space="preserve"> </w:t>
            </w:r>
            <w:r w:rsidRPr="007231A7">
              <w:rPr>
                <w:rFonts w:cstheme="minorHAnsi"/>
                <w:sz w:val="20"/>
                <w:szCs w:val="20"/>
              </w:rPr>
              <w:t>stable</w:t>
            </w:r>
            <w:r>
              <w:rPr>
                <w:rFonts w:cstheme="minorHAnsi"/>
                <w:sz w:val="20"/>
                <w:szCs w:val="20"/>
              </w:rPr>
              <w:t xml:space="preserve"> </w:t>
            </w:r>
            <w:r w:rsidRPr="007231A7">
              <w:rPr>
                <w:rFonts w:cstheme="minorHAnsi"/>
                <w:sz w:val="20"/>
                <w:szCs w:val="20"/>
              </w:rPr>
              <w:t xml:space="preserve">inflation </w:t>
            </w:r>
          </w:p>
          <w:p w14:paraId="7FEDE9E0" w14:textId="6B11A98D"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Real and nominal values</w:t>
            </w:r>
          </w:p>
          <w:p w14:paraId="32BAD484" w14:textId="1FA26529"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Measuring</w:t>
            </w:r>
            <w:r>
              <w:rPr>
                <w:rFonts w:cstheme="minorHAnsi"/>
                <w:sz w:val="20"/>
                <w:szCs w:val="20"/>
              </w:rPr>
              <w:t xml:space="preserve"> </w:t>
            </w:r>
            <w:r w:rsidRPr="007231A7">
              <w:rPr>
                <w:rFonts w:cstheme="minorHAnsi"/>
                <w:sz w:val="20"/>
                <w:szCs w:val="20"/>
              </w:rPr>
              <w:t>inflation</w:t>
            </w:r>
            <w:r>
              <w:rPr>
                <w:rFonts w:cstheme="minorHAnsi"/>
                <w:sz w:val="20"/>
                <w:szCs w:val="20"/>
              </w:rPr>
              <w:t xml:space="preserve"> </w:t>
            </w:r>
            <w:r w:rsidRPr="007231A7">
              <w:rPr>
                <w:rFonts w:cstheme="minorHAnsi"/>
                <w:sz w:val="20"/>
                <w:szCs w:val="20"/>
              </w:rPr>
              <w:t>using</w:t>
            </w:r>
            <w:r>
              <w:rPr>
                <w:rFonts w:cstheme="minorHAnsi"/>
                <w:sz w:val="20"/>
                <w:szCs w:val="20"/>
              </w:rPr>
              <w:t xml:space="preserve"> </w:t>
            </w:r>
            <w:r w:rsidRPr="007231A7">
              <w:rPr>
                <w:rFonts w:cstheme="minorHAnsi"/>
                <w:sz w:val="20"/>
                <w:szCs w:val="20"/>
              </w:rPr>
              <w:t>the</w:t>
            </w:r>
            <w:r>
              <w:rPr>
                <w:rFonts w:cstheme="minorHAnsi"/>
                <w:sz w:val="20"/>
                <w:szCs w:val="20"/>
              </w:rPr>
              <w:t xml:space="preserve"> </w:t>
            </w:r>
            <w:r w:rsidRPr="007231A7">
              <w:rPr>
                <w:rFonts w:cstheme="minorHAnsi"/>
                <w:sz w:val="20"/>
                <w:szCs w:val="20"/>
              </w:rPr>
              <w:t>Consumer</w:t>
            </w:r>
            <w:r>
              <w:rPr>
                <w:rFonts w:cstheme="minorHAnsi"/>
                <w:sz w:val="20"/>
                <w:szCs w:val="20"/>
              </w:rPr>
              <w:t xml:space="preserve"> </w:t>
            </w:r>
            <w:r w:rsidRPr="007231A7">
              <w:rPr>
                <w:rFonts w:cstheme="minorHAnsi"/>
                <w:sz w:val="20"/>
                <w:szCs w:val="20"/>
              </w:rPr>
              <w:t>Prices</w:t>
            </w:r>
            <w:r>
              <w:rPr>
                <w:rFonts w:cstheme="minorHAnsi"/>
                <w:sz w:val="20"/>
                <w:szCs w:val="20"/>
              </w:rPr>
              <w:t xml:space="preserve"> </w:t>
            </w:r>
            <w:r w:rsidRPr="007231A7">
              <w:rPr>
                <w:rFonts w:cstheme="minorHAnsi"/>
                <w:sz w:val="20"/>
                <w:szCs w:val="20"/>
              </w:rPr>
              <w:t>Index</w:t>
            </w:r>
            <w:r w:rsidRPr="007231A7">
              <w:rPr>
                <w:rFonts w:cstheme="minorHAnsi"/>
                <w:sz w:val="20"/>
                <w:szCs w:val="20"/>
              </w:rPr>
              <w:tab/>
              <w:t>and</w:t>
            </w:r>
            <w:r>
              <w:rPr>
                <w:rFonts w:cstheme="minorHAnsi"/>
                <w:sz w:val="20"/>
                <w:szCs w:val="20"/>
              </w:rPr>
              <w:t xml:space="preserve"> </w:t>
            </w:r>
            <w:r w:rsidRPr="007231A7">
              <w:rPr>
                <w:rFonts w:cstheme="minorHAnsi"/>
                <w:sz w:val="20"/>
                <w:szCs w:val="20"/>
              </w:rPr>
              <w:t>Retail</w:t>
            </w:r>
            <w:r>
              <w:rPr>
                <w:rFonts w:cstheme="minorHAnsi"/>
                <w:sz w:val="20"/>
                <w:szCs w:val="20"/>
              </w:rPr>
              <w:t xml:space="preserve"> </w:t>
            </w:r>
            <w:r w:rsidRPr="007231A7">
              <w:rPr>
                <w:rFonts w:cstheme="minorHAnsi"/>
                <w:sz w:val="20"/>
                <w:szCs w:val="20"/>
              </w:rPr>
              <w:t>Prices</w:t>
            </w:r>
            <w:r>
              <w:rPr>
                <w:rFonts w:cstheme="minorHAnsi"/>
                <w:sz w:val="20"/>
                <w:szCs w:val="20"/>
              </w:rPr>
              <w:t xml:space="preserve"> </w:t>
            </w:r>
            <w:r w:rsidRPr="007231A7">
              <w:rPr>
                <w:rFonts w:cstheme="minorHAnsi"/>
                <w:sz w:val="20"/>
                <w:szCs w:val="20"/>
              </w:rPr>
              <w:t>Index</w:t>
            </w:r>
          </w:p>
          <w:p w14:paraId="04A3D0E8" w14:textId="77777777" w:rsidR="00D82823" w:rsidRDefault="00D82823" w:rsidP="006663B5">
            <w:pPr>
              <w:ind w:left="175" w:hanging="175"/>
              <w:rPr>
                <w:rFonts w:cstheme="minorHAnsi"/>
                <w:sz w:val="20"/>
                <w:szCs w:val="20"/>
              </w:rPr>
            </w:pPr>
          </w:p>
          <w:p w14:paraId="070D206F" w14:textId="340F8EC4"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Balance of payments</w:t>
            </w:r>
          </w:p>
          <w:p w14:paraId="6C11E40E" w14:textId="1890B10F"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The</w:t>
            </w:r>
            <w:r>
              <w:rPr>
                <w:rFonts w:cstheme="minorHAnsi"/>
                <w:sz w:val="20"/>
                <w:szCs w:val="20"/>
              </w:rPr>
              <w:t xml:space="preserve"> </w:t>
            </w:r>
            <w:r w:rsidRPr="007231A7">
              <w:rPr>
                <w:rFonts w:cstheme="minorHAnsi"/>
                <w:sz w:val="20"/>
                <w:szCs w:val="20"/>
              </w:rPr>
              <w:t>components</w:t>
            </w:r>
            <w:r>
              <w:rPr>
                <w:rFonts w:cstheme="minorHAnsi"/>
                <w:sz w:val="20"/>
                <w:szCs w:val="20"/>
              </w:rPr>
              <w:t xml:space="preserve"> </w:t>
            </w:r>
            <w:r w:rsidRPr="007231A7">
              <w:rPr>
                <w:rFonts w:cstheme="minorHAnsi"/>
                <w:sz w:val="20"/>
                <w:szCs w:val="20"/>
              </w:rPr>
              <w:t>of</w:t>
            </w:r>
            <w:r>
              <w:rPr>
                <w:rFonts w:cstheme="minorHAnsi"/>
                <w:sz w:val="20"/>
                <w:szCs w:val="20"/>
              </w:rPr>
              <w:t xml:space="preserve"> </w:t>
            </w:r>
            <w:r w:rsidRPr="007231A7">
              <w:rPr>
                <w:rFonts w:cstheme="minorHAnsi"/>
                <w:sz w:val="20"/>
                <w:szCs w:val="20"/>
              </w:rPr>
              <w:t>the</w:t>
            </w:r>
            <w:r>
              <w:rPr>
                <w:rFonts w:cstheme="minorHAnsi"/>
                <w:sz w:val="20"/>
                <w:szCs w:val="20"/>
              </w:rPr>
              <w:t xml:space="preserve"> </w:t>
            </w:r>
            <w:r w:rsidRPr="007231A7">
              <w:rPr>
                <w:rFonts w:cstheme="minorHAnsi"/>
                <w:sz w:val="20"/>
                <w:szCs w:val="20"/>
              </w:rPr>
              <w:t>current</w:t>
            </w:r>
            <w:r>
              <w:rPr>
                <w:rFonts w:cstheme="minorHAnsi"/>
                <w:sz w:val="20"/>
                <w:szCs w:val="20"/>
              </w:rPr>
              <w:t xml:space="preserve"> </w:t>
            </w:r>
            <w:r w:rsidRPr="007231A7">
              <w:rPr>
                <w:rFonts w:cstheme="minorHAnsi"/>
                <w:sz w:val="20"/>
                <w:szCs w:val="20"/>
              </w:rPr>
              <w:t>account:</w:t>
            </w:r>
            <w:r>
              <w:rPr>
                <w:rFonts w:cstheme="minorHAnsi"/>
                <w:sz w:val="20"/>
                <w:szCs w:val="20"/>
              </w:rPr>
              <w:t xml:space="preserve"> </w:t>
            </w:r>
            <w:r w:rsidRPr="007231A7">
              <w:rPr>
                <w:rFonts w:cstheme="minorHAnsi"/>
                <w:sz w:val="20"/>
                <w:szCs w:val="20"/>
              </w:rPr>
              <w:t>trade</w:t>
            </w:r>
            <w:r>
              <w:rPr>
                <w:rFonts w:cstheme="minorHAnsi"/>
                <w:sz w:val="20"/>
                <w:szCs w:val="20"/>
              </w:rPr>
              <w:t xml:space="preserve"> </w:t>
            </w:r>
            <w:r w:rsidRPr="007231A7">
              <w:rPr>
                <w:rFonts w:cstheme="minorHAnsi"/>
                <w:sz w:val="20"/>
                <w:szCs w:val="20"/>
              </w:rPr>
              <w:t>in</w:t>
            </w:r>
            <w:r>
              <w:rPr>
                <w:rFonts w:cstheme="minorHAnsi"/>
                <w:sz w:val="20"/>
                <w:szCs w:val="20"/>
              </w:rPr>
              <w:t xml:space="preserve"> </w:t>
            </w:r>
            <w:r w:rsidR="00877134">
              <w:rPr>
                <w:rFonts w:cstheme="minorHAnsi"/>
                <w:sz w:val="20"/>
                <w:szCs w:val="20"/>
              </w:rPr>
              <w:t xml:space="preserve">goods, </w:t>
            </w:r>
            <w:r w:rsidRPr="007231A7">
              <w:rPr>
                <w:rFonts w:cstheme="minorHAnsi"/>
                <w:sz w:val="20"/>
                <w:szCs w:val="20"/>
              </w:rPr>
              <w:t>trade</w:t>
            </w:r>
            <w:r>
              <w:rPr>
                <w:rFonts w:cstheme="minorHAnsi"/>
                <w:sz w:val="20"/>
                <w:szCs w:val="20"/>
              </w:rPr>
              <w:t xml:space="preserve"> </w:t>
            </w:r>
            <w:r w:rsidRPr="007231A7">
              <w:rPr>
                <w:rFonts w:cstheme="minorHAnsi"/>
                <w:sz w:val="20"/>
                <w:szCs w:val="20"/>
              </w:rPr>
              <w:t>in</w:t>
            </w:r>
            <w:r>
              <w:rPr>
                <w:rFonts w:cstheme="minorHAnsi"/>
                <w:sz w:val="20"/>
                <w:szCs w:val="20"/>
              </w:rPr>
              <w:t xml:space="preserve"> </w:t>
            </w:r>
            <w:r w:rsidRPr="007231A7">
              <w:rPr>
                <w:rFonts w:cstheme="minorHAnsi"/>
                <w:sz w:val="20"/>
                <w:szCs w:val="20"/>
              </w:rPr>
              <w:t>services,</w:t>
            </w:r>
            <w:r>
              <w:rPr>
                <w:rFonts w:cstheme="minorHAnsi"/>
                <w:sz w:val="20"/>
                <w:szCs w:val="20"/>
              </w:rPr>
              <w:t xml:space="preserve"> </w:t>
            </w:r>
            <w:r w:rsidRPr="007231A7">
              <w:rPr>
                <w:rFonts w:cstheme="minorHAnsi"/>
                <w:sz w:val="20"/>
                <w:szCs w:val="20"/>
              </w:rPr>
              <w:t>primary</w:t>
            </w:r>
            <w:r>
              <w:rPr>
                <w:rFonts w:cstheme="minorHAnsi"/>
                <w:sz w:val="20"/>
                <w:szCs w:val="20"/>
              </w:rPr>
              <w:t xml:space="preserve"> </w:t>
            </w:r>
            <w:r w:rsidRPr="007231A7">
              <w:rPr>
                <w:rFonts w:cstheme="minorHAnsi"/>
                <w:sz w:val="20"/>
                <w:szCs w:val="20"/>
              </w:rPr>
              <w:t xml:space="preserve">and secondary income </w:t>
            </w:r>
          </w:p>
          <w:p w14:paraId="018109D7" w14:textId="01E540D4" w:rsidR="00B9416D" w:rsidRDefault="00B9416D" w:rsidP="006663B5">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The</w:t>
            </w:r>
            <w:r>
              <w:rPr>
                <w:rFonts w:cstheme="minorHAnsi"/>
                <w:sz w:val="20"/>
                <w:szCs w:val="20"/>
              </w:rPr>
              <w:t xml:space="preserve"> </w:t>
            </w:r>
            <w:r w:rsidRPr="007231A7">
              <w:rPr>
                <w:rFonts w:cstheme="minorHAnsi"/>
                <w:sz w:val="20"/>
                <w:szCs w:val="20"/>
              </w:rPr>
              <w:t>policy</w:t>
            </w:r>
            <w:r>
              <w:rPr>
                <w:rFonts w:cstheme="minorHAnsi"/>
                <w:sz w:val="20"/>
                <w:szCs w:val="20"/>
              </w:rPr>
              <w:t xml:space="preserve"> </w:t>
            </w:r>
            <w:r w:rsidRPr="007231A7">
              <w:rPr>
                <w:rFonts w:cstheme="minorHAnsi"/>
                <w:sz w:val="20"/>
                <w:szCs w:val="20"/>
              </w:rPr>
              <w:t>objective</w:t>
            </w:r>
            <w:r>
              <w:rPr>
                <w:rFonts w:cstheme="minorHAnsi"/>
                <w:sz w:val="20"/>
                <w:szCs w:val="20"/>
              </w:rPr>
              <w:t xml:space="preserve"> </w:t>
            </w:r>
            <w:r w:rsidRPr="007231A7">
              <w:rPr>
                <w:rFonts w:cstheme="minorHAnsi"/>
                <w:sz w:val="20"/>
                <w:szCs w:val="20"/>
              </w:rPr>
              <w:t>of</w:t>
            </w:r>
            <w:r>
              <w:rPr>
                <w:rFonts w:cstheme="minorHAnsi"/>
                <w:sz w:val="20"/>
                <w:szCs w:val="20"/>
              </w:rPr>
              <w:t xml:space="preserve"> </w:t>
            </w:r>
            <w:r w:rsidRPr="007231A7">
              <w:rPr>
                <w:rFonts w:cstheme="minorHAnsi"/>
                <w:sz w:val="20"/>
                <w:szCs w:val="20"/>
              </w:rPr>
              <w:t>a</w:t>
            </w:r>
            <w:r>
              <w:rPr>
                <w:rFonts w:cstheme="minorHAnsi"/>
                <w:sz w:val="20"/>
                <w:szCs w:val="20"/>
              </w:rPr>
              <w:t xml:space="preserve"> </w:t>
            </w:r>
            <w:r w:rsidRPr="007231A7">
              <w:rPr>
                <w:rFonts w:cstheme="minorHAnsi"/>
                <w:sz w:val="20"/>
                <w:szCs w:val="20"/>
              </w:rPr>
              <w:t>sustainable</w:t>
            </w:r>
            <w:r>
              <w:rPr>
                <w:rFonts w:cstheme="minorHAnsi"/>
                <w:sz w:val="20"/>
                <w:szCs w:val="20"/>
              </w:rPr>
              <w:t xml:space="preserve"> </w:t>
            </w:r>
            <w:r w:rsidRPr="007231A7">
              <w:rPr>
                <w:rFonts w:cstheme="minorHAnsi"/>
                <w:sz w:val="20"/>
                <w:szCs w:val="20"/>
              </w:rPr>
              <w:t>balance</w:t>
            </w:r>
            <w:r>
              <w:rPr>
                <w:rFonts w:cstheme="minorHAnsi"/>
                <w:sz w:val="20"/>
                <w:szCs w:val="20"/>
              </w:rPr>
              <w:t xml:space="preserve"> </w:t>
            </w:r>
            <w:r w:rsidRPr="007231A7">
              <w:rPr>
                <w:rFonts w:cstheme="minorHAnsi"/>
                <w:sz w:val="20"/>
                <w:szCs w:val="20"/>
              </w:rPr>
              <w:t>of</w:t>
            </w:r>
            <w:r>
              <w:rPr>
                <w:rFonts w:cstheme="minorHAnsi"/>
                <w:sz w:val="20"/>
                <w:szCs w:val="20"/>
              </w:rPr>
              <w:t xml:space="preserve"> </w:t>
            </w:r>
            <w:r w:rsidRPr="007231A7">
              <w:rPr>
                <w:rFonts w:cstheme="minorHAnsi"/>
                <w:sz w:val="20"/>
                <w:szCs w:val="20"/>
              </w:rPr>
              <w:t>payments</w:t>
            </w:r>
            <w:r>
              <w:rPr>
                <w:rFonts w:cstheme="minorHAnsi"/>
                <w:sz w:val="20"/>
                <w:szCs w:val="20"/>
              </w:rPr>
              <w:t xml:space="preserve"> </w:t>
            </w:r>
            <w:r w:rsidRPr="007231A7">
              <w:rPr>
                <w:rFonts w:cstheme="minorHAnsi"/>
                <w:sz w:val="20"/>
                <w:szCs w:val="20"/>
              </w:rPr>
              <w:t>position</w:t>
            </w:r>
          </w:p>
          <w:p w14:paraId="63A274F4" w14:textId="52F4B737" w:rsidR="00B9416D" w:rsidRDefault="00B9416D" w:rsidP="00877134">
            <w:pPr>
              <w:ind w:left="175" w:hanging="175"/>
              <w:rPr>
                <w:rFonts w:cstheme="minorHAnsi"/>
                <w:sz w:val="20"/>
                <w:szCs w:val="20"/>
              </w:rPr>
            </w:pPr>
            <w:r w:rsidRPr="007231A7">
              <w:rPr>
                <w:rFonts w:cstheme="minorHAnsi"/>
                <w:sz w:val="20"/>
                <w:szCs w:val="20"/>
              </w:rPr>
              <w:t xml:space="preserve">• </w:t>
            </w:r>
            <w:r w:rsidR="004B22DF">
              <w:rPr>
                <w:rFonts w:cstheme="minorHAnsi"/>
                <w:sz w:val="20"/>
                <w:szCs w:val="20"/>
              </w:rPr>
              <w:tab/>
            </w:r>
            <w:r w:rsidRPr="007231A7">
              <w:rPr>
                <w:rFonts w:cstheme="minorHAnsi"/>
                <w:sz w:val="20"/>
                <w:szCs w:val="20"/>
              </w:rPr>
              <w:t>Imbalances on the balance of payments</w:t>
            </w:r>
          </w:p>
          <w:p w14:paraId="30F74961" w14:textId="77777777" w:rsidR="00D82823" w:rsidRDefault="00D82823" w:rsidP="00877134">
            <w:pPr>
              <w:ind w:left="175" w:hanging="175"/>
              <w:rPr>
                <w:rFonts w:cstheme="minorHAnsi"/>
                <w:sz w:val="20"/>
                <w:szCs w:val="20"/>
              </w:rPr>
            </w:pPr>
          </w:p>
          <w:p w14:paraId="4E4D17C8" w14:textId="44BFED56" w:rsidR="00B9416D" w:rsidRPr="007231A7" w:rsidRDefault="00B9416D" w:rsidP="00094EB5">
            <w:pPr>
              <w:ind w:left="175" w:hanging="175"/>
              <w:rPr>
                <w:rFonts w:cstheme="minorHAnsi"/>
                <w:sz w:val="20"/>
                <w:szCs w:val="20"/>
              </w:rPr>
            </w:pPr>
            <w:r w:rsidRPr="00F331E1">
              <w:rPr>
                <w:rFonts w:cstheme="minorHAnsi"/>
                <w:sz w:val="20"/>
                <w:szCs w:val="20"/>
              </w:rPr>
              <w:t xml:space="preserve">• </w:t>
            </w:r>
            <w:r w:rsidR="004B22DF">
              <w:rPr>
                <w:rFonts w:cstheme="minorHAnsi"/>
                <w:sz w:val="20"/>
                <w:szCs w:val="20"/>
              </w:rPr>
              <w:tab/>
            </w:r>
            <w:r w:rsidRPr="00F331E1">
              <w:rPr>
                <w:rFonts w:cstheme="minorHAnsi"/>
                <w:sz w:val="20"/>
                <w:szCs w:val="20"/>
              </w:rPr>
              <w:t>Key trends in UK macroeconomic performance in the last 20 years</w:t>
            </w:r>
          </w:p>
        </w:tc>
        <w:tc>
          <w:tcPr>
            <w:tcW w:w="5277" w:type="dxa"/>
          </w:tcPr>
          <w:p w14:paraId="23F3A5CD" w14:textId="3F7AF968" w:rsidR="00B9416D" w:rsidRPr="00D02894" w:rsidRDefault="00D02894" w:rsidP="00D02894">
            <w:pPr>
              <w:pStyle w:val="ListParagraph"/>
              <w:numPr>
                <w:ilvl w:val="0"/>
                <w:numId w:val="35"/>
              </w:numPr>
              <w:ind w:left="175" w:hanging="141"/>
              <w:rPr>
                <w:sz w:val="20"/>
                <w:szCs w:val="20"/>
              </w:rPr>
            </w:pPr>
            <w:r w:rsidRPr="00D02894">
              <w:rPr>
                <w:sz w:val="20"/>
                <w:szCs w:val="20"/>
              </w:rPr>
              <w:t xml:space="preserve">advantages and disadvantages of using an index , such as the Consumer Prices Index (CPI) and the Retail Prices Index, to measure </w:t>
            </w:r>
            <w:r w:rsidR="00B55B22" w:rsidRPr="00D02894">
              <w:rPr>
                <w:sz w:val="20"/>
                <w:szCs w:val="20"/>
              </w:rPr>
              <w:t>in</w:t>
            </w:r>
            <w:r w:rsidR="00B55B22">
              <w:rPr>
                <w:sz w:val="20"/>
                <w:szCs w:val="20"/>
              </w:rPr>
              <w:t>f</w:t>
            </w:r>
            <w:r w:rsidR="00B55B22" w:rsidRPr="00D02894">
              <w:rPr>
                <w:sz w:val="20"/>
                <w:szCs w:val="20"/>
              </w:rPr>
              <w:t>lation</w:t>
            </w:r>
            <w:r w:rsidRPr="00D02894">
              <w:rPr>
                <w:sz w:val="20"/>
                <w:szCs w:val="20"/>
              </w:rPr>
              <w:t xml:space="preserve"> (p.12)</w:t>
            </w:r>
          </w:p>
        </w:tc>
      </w:tr>
      <w:tr w:rsidR="00D82823" w:rsidRPr="00755D85" w14:paraId="6E168EA6" w14:textId="77777777" w:rsidTr="00AF448E">
        <w:trPr>
          <w:trHeight w:val="333"/>
        </w:trPr>
        <w:tc>
          <w:tcPr>
            <w:tcW w:w="1275" w:type="dxa"/>
            <w:shd w:val="clear" w:color="auto" w:fill="D99594" w:themeFill="accent2" w:themeFillTint="99"/>
          </w:tcPr>
          <w:p w14:paraId="22F0BCB3" w14:textId="425A83F7" w:rsidR="00D82823" w:rsidRPr="009A7562" w:rsidRDefault="00D82823" w:rsidP="0051146D">
            <w:pPr>
              <w:jc w:val="right"/>
              <w:rPr>
                <w:rFonts w:cstheme="minorHAnsi"/>
                <w:sz w:val="20"/>
                <w:szCs w:val="20"/>
              </w:rPr>
            </w:pPr>
          </w:p>
        </w:tc>
        <w:tc>
          <w:tcPr>
            <w:tcW w:w="7656" w:type="dxa"/>
            <w:gridSpan w:val="3"/>
            <w:shd w:val="clear" w:color="auto" w:fill="D99594" w:themeFill="accent2" w:themeFillTint="99"/>
          </w:tcPr>
          <w:p w14:paraId="237B2730" w14:textId="45D1143A" w:rsidR="00D82823" w:rsidRPr="00F331E1" w:rsidRDefault="00D82823" w:rsidP="00F331E1">
            <w:pPr>
              <w:rPr>
                <w:rFonts w:cstheme="minorHAnsi"/>
                <w:sz w:val="20"/>
                <w:szCs w:val="20"/>
              </w:rPr>
            </w:pPr>
            <w:r>
              <w:rPr>
                <w:rFonts w:cstheme="minorHAnsi"/>
                <w:b/>
              </w:rPr>
              <w:t xml:space="preserve">3. Implementing </w:t>
            </w:r>
            <w:r w:rsidRPr="00D82823">
              <w:rPr>
                <w:rFonts w:cstheme="minorHAnsi"/>
                <w:b/>
              </w:rPr>
              <w:t>policy</w:t>
            </w:r>
          </w:p>
        </w:tc>
        <w:tc>
          <w:tcPr>
            <w:tcW w:w="5277" w:type="dxa"/>
            <w:shd w:val="clear" w:color="auto" w:fill="D99594" w:themeFill="accent2" w:themeFillTint="99"/>
          </w:tcPr>
          <w:p w14:paraId="4AF9D96A" w14:textId="77777777" w:rsidR="00D82823" w:rsidRPr="00755D85" w:rsidRDefault="00D82823" w:rsidP="0051146D">
            <w:pPr>
              <w:rPr>
                <w:rFonts w:cstheme="minorHAnsi"/>
                <w:sz w:val="20"/>
                <w:szCs w:val="20"/>
              </w:rPr>
            </w:pPr>
          </w:p>
        </w:tc>
      </w:tr>
      <w:tr w:rsidR="00B9416D" w:rsidRPr="00755D85" w14:paraId="32CD31BA" w14:textId="191F79A9" w:rsidTr="00AF448E">
        <w:trPr>
          <w:trHeight w:val="229"/>
        </w:trPr>
        <w:tc>
          <w:tcPr>
            <w:tcW w:w="1275" w:type="dxa"/>
            <w:shd w:val="clear" w:color="auto" w:fill="FFFFFF" w:themeFill="background1"/>
          </w:tcPr>
          <w:p w14:paraId="726B59A8" w14:textId="12065DEE" w:rsidR="00B9416D" w:rsidRPr="007231A7" w:rsidRDefault="00B9416D" w:rsidP="00BE424A">
            <w:pPr>
              <w:rPr>
                <w:rFonts w:cstheme="minorHAnsi"/>
              </w:rPr>
            </w:pPr>
            <w:r>
              <w:rPr>
                <w:rFonts w:cstheme="minorHAnsi"/>
                <w:b/>
              </w:rPr>
              <w:t xml:space="preserve">               </w:t>
            </w:r>
            <w:r>
              <w:rPr>
                <w:rFonts w:cstheme="minorHAnsi"/>
              </w:rPr>
              <w:t>8</w:t>
            </w:r>
          </w:p>
        </w:tc>
        <w:tc>
          <w:tcPr>
            <w:tcW w:w="1986" w:type="dxa"/>
            <w:shd w:val="clear" w:color="auto" w:fill="FFFFFF" w:themeFill="background1"/>
          </w:tcPr>
          <w:p w14:paraId="1B5B7CD7" w14:textId="5C3DCFBC" w:rsidR="00B9416D" w:rsidRPr="00D82823" w:rsidRDefault="00B9416D" w:rsidP="00BE424A">
            <w:pPr>
              <w:rPr>
                <w:rFonts w:cstheme="minorHAnsi"/>
                <w:b/>
                <w:sz w:val="20"/>
              </w:rPr>
            </w:pPr>
            <w:r w:rsidRPr="00D82823">
              <w:rPr>
                <w:rFonts w:cstheme="minorHAnsi"/>
                <w:b/>
                <w:sz w:val="20"/>
              </w:rPr>
              <w:t>3.1 Fiscal policy</w:t>
            </w:r>
          </w:p>
        </w:tc>
        <w:tc>
          <w:tcPr>
            <w:tcW w:w="5670" w:type="dxa"/>
            <w:gridSpan w:val="2"/>
            <w:shd w:val="clear" w:color="auto" w:fill="FFFFFF" w:themeFill="background1"/>
          </w:tcPr>
          <w:p w14:paraId="44997484" w14:textId="77777777" w:rsidR="00B9416D" w:rsidRPr="006663B5" w:rsidRDefault="00B9416D" w:rsidP="006663B5">
            <w:pPr>
              <w:ind w:left="175" w:hanging="175"/>
              <w:rPr>
                <w:rFonts w:cstheme="minorHAnsi"/>
                <w:sz w:val="20"/>
                <w:szCs w:val="20"/>
              </w:rPr>
            </w:pPr>
            <w:r w:rsidRPr="006663B5">
              <w:rPr>
                <w:rFonts w:cstheme="minorHAnsi"/>
                <w:sz w:val="20"/>
                <w:szCs w:val="20"/>
              </w:rPr>
              <w:t>• Government budget</w:t>
            </w:r>
          </w:p>
          <w:p w14:paraId="42A57AE5" w14:textId="77777777" w:rsidR="00B9416D" w:rsidRPr="006663B5" w:rsidRDefault="00B9416D" w:rsidP="006663B5">
            <w:pPr>
              <w:ind w:left="175" w:hanging="175"/>
              <w:rPr>
                <w:rFonts w:cstheme="minorHAnsi"/>
                <w:sz w:val="20"/>
                <w:szCs w:val="20"/>
              </w:rPr>
            </w:pPr>
            <w:r w:rsidRPr="006663B5">
              <w:rPr>
                <w:rFonts w:cstheme="minorHAnsi"/>
                <w:sz w:val="20"/>
                <w:szCs w:val="20"/>
              </w:rPr>
              <w:t>• Direct, indirect, progressive, proportional and regressive taxation</w:t>
            </w:r>
          </w:p>
          <w:p w14:paraId="7251B57C" w14:textId="77777777" w:rsidR="00B9416D" w:rsidRPr="006663B5" w:rsidRDefault="00B9416D" w:rsidP="006663B5">
            <w:pPr>
              <w:ind w:left="175" w:hanging="175"/>
              <w:rPr>
                <w:rFonts w:cstheme="minorHAnsi"/>
                <w:sz w:val="20"/>
                <w:szCs w:val="20"/>
              </w:rPr>
            </w:pPr>
            <w:r w:rsidRPr="006663B5">
              <w:rPr>
                <w:rFonts w:cstheme="minorHAnsi"/>
                <w:sz w:val="20"/>
                <w:szCs w:val="20"/>
              </w:rPr>
              <w:t>• Current and capital government expenditure</w:t>
            </w:r>
          </w:p>
          <w:p w14:paraId="198EF737" w14:textId="77777777" w:rsidR="00B9416D" w:rsidRPr="006663B5" w:rsidRDefault="00B9416D" w:rsidP="006663B5">
            <w:pPr>
              <w:ind w:left="175" w:hanging="175"/>
              <w:rPr>
                <w:rFonts w:cstheme="minorHAnsi"/>
                <w:sz w:val="20"/>
                <w:szCs w:val="20"/>
              </w:rPr>
            </w:pPr>
            <w:r w:rsidRPr="006663B5">
              <w:rPr>
                <w:rFonts w:cstheme="minorHAnsi"/>
                <w:sz w:val="20"/>
                <w:szCs w:val="20"/>
              </w:rPr>
              <w:t>• Budget surplus, deficit and balanced budget</w:t>
            </w:r>
          </w:p>
          <w:p w14:paraId="0510F137" w14:textId="77777777" w:rsidR="00B9416D" w:rsidRPr="006663B5" w:rsidRDefault="00B9416D" w:rsidP="006663B5">
            <w:pPr>
              <w:ind w:left="175" w:hanging="175"/>
              <w:rPr>
                <w:rFonts w:cstheme="minorHAnsi"/>
                <w:sz w:val="20"/>
                <w:szCs w:val="20"/>
              </w:rPr>
            </w:pPr>
            <w:r w:rsidRPr="006663B5">
              <w:rPr>
                <w:rFonts w:cstheme="minorHAnsi"/>
                <w:sz w:val="20"/>
                <w:szCs w:val="20"/>
              </w:rPr>
              <w:t>• Cyclical and structural budget</w:t>
            </w:r>
            <w:r w:rsidRPr="006663B5">
              <w:rPr>
                <w:rFonts w:cstheme="minorHAnsi"/>
                <w:sz w:val="20"/>
                <w:szCs w:val="20"/>
              </w:rPr>
              <w:tab/>
              <w:t xml:space="preserve">position </w:t>
            </w:r>
          </w:p>
          <w:p w14:paraId="5BE104E0" w14:textId="77777777" w:rsidR="00B9416D" w:rsidRPr="006663B5" w:rsidRDefault="00B9416D" w:rsidP="006663B5">
            <w:pPr>
              <w:ind w:left="175" w:hanging="175"/>
              <w:rPr>
                <w:rFonts w:cstheme="minorHAnsi"/>
                <w:sz w:val="20"/>
                <w:szCs w:val="20"/>
              </w:rPr>
            </w:pPr>
            <w:r w:rsidRPr="006663B5">
              <w:rPr>
                <w:rFonts w:cstheme="minorHAnsi"/>
                <w:sz w:val="20"/>
                <w:szCs w:val="20"/>
              </w:rPr>
              <w:t>• National and</w:t>
            </w:r>
            <w:r w:rsidRPr="006663B5">
              <w:rPr>
                <w:rFonts w:cstheme="minorHAnsi"/>
                <w:sz w:val="20"/>
                <w:szCs w:val="20"/>
              </w:rPr>
              <w:tab/>
              <w:t>government debt</w:t>
            </w:r>
          </w:p>
          <w:p w14:paraId="785E766C" w14:textId="0B274C85" w:rsidR="00B9416D" w:rsidRPr="006663B5" w:rsidRDefault="00B9416D" w:rsidP="006663B5">
            <w:pPr>
              <w:ind w:left="175" w:hanging="175"/>
              <w:rPr>
                <w:rFonts w:cstheme="minorHAnsi"/>
                <w:sz w:val="20"/>
                <w:szCs w:val="20"/>
              </w:rPr>
            </w:pPr>
            <w:r w:rsidRPr="006663B5">
              <w:rPr>
                <w:rFonts w:cstheme="minorHAnsi"/>
                <w:sz w:val="20"/>
                <w:szCs w:val="20"/>
              </w:rPr>
              <w:t xml:space="preserve">• Discretionary fiscal policy and </w:t>
            </w:r>
            <w:r w:rsidR="00877134">
              <w:rPr>
                <w:rFonts w:cstheme="minorHAnsi"/>
                <w:sz w:val="20"/>
                <w:szCs w:val="20"/>
              </w:rPr>
              <w:t xml:space="preserve">automatic </w:t>
            </w:r>
            <w:r w:rsidRPr="006663B5">
              <w:rPr>
                <w:rFonts w:cstheme="minorHAnsi"/>
                <w:sz w:val="20"/>
                <w:szCs w:val="20"/>
              </w:rPr>
              <w:t>stabilisers</w:t>
            </w:r>
          </w:p>
          <w:p w14:paraId="45A1B548" w14:textId="77777777" w:rsidR="00B9416D" w:rsidRPr="006663B5" w:rsidRDefault="00B9416D" w:rsidP="006663B5">
            <w:pPr>
              <w:ind w:left="175" w:hanging="175"/>
              <w:rPr>
                <w:rFonts w:cstheme="minorHAnsi"/>
                <w:sz w:val="20"/>
                <w:szCs w:val="20"/>
              </w:rPr>
            </w:pPr>
            <w:r w:rsidRPr="006663B5">
              <w:rPr>
                <w:rFonts w:cstheme="minorHAnsi"/>
                <w:sz w:val="20"/>
                <w:szCs w:val="20"/>
              </w:rPr>
              <w:t>• Crowding out</w:t>
            </w:r>
          </w:p>
          <w:p w14:paraId="769C31EE" w14:textId="77777777" w:rsidR="00B9416D" w:rsidRDefault="00B9416D" w:rsidP="006663B5">
            <w:pPr>
              <w:ind w:left="175" w:hanging="175"/>
              <w:rPr>
                <w:rFonts w:cstheme="minorHAnsi"/>
                <w:sz w:val="20"/>
                <w:szCs w:val="20"/>
              </w:rPr>
            </w:pPr>
            <w:r w:rsidRPr="006663B5">
              <w:rPr>
                <w:rFonts w:cstheme="minorHAnsi"/>
                <w:sz w:val="20"/>
                <w:szCs w:val="20"/>
              </w:rPr>
              <w:t>• The Laffer curve</w:t>
            </w:r>
          </w:p>
          <w:p w14:paraId="608EB702" w14:textId="77777777" w:rsidR="00892D10" w:rsidRDefault="00892D10" w:rsidP="006663B5">
            <w:pPr>
              <w:ind w:left="175" w:hanging="175"/>
              <w:rPr>
                <w:rFonts w:cstheme="minorHAnsi"/>
                <w:sz w:val="20"/>
                <w:szCs w:val="20"/>
              </w:rPr>
            </w:pPr>
          </w:p>
          <w:p w14:paraId="770C5954" w14:textId="2034EA37" w:rsidR="00892D10" w:rsidRPr="006663B5" w:rsidRDefault="00892D10" w:rsidP="006663B5">
            <w:pPr>
              <w:ind w:left="175" w:hanging="175"/>
              <w:rPr>
                <w:rFonts w:cstheme="minorHAnsi"/>
                <w:sz w:val="20"/>
                <w:szCs w:val="20"/>
              </w:rPr>
            </w:pPr>
          </w:p>
        </w:tc>
        <w:tc>
          <w:tcPr>
            <w:tcW w:w="5277" w:type="dxa"/>
            <w:shd w:val="clear" w:color="auto" w:fill="FFFFFF" w:themeFill="background1"/>
          </w:tcPr>
          <w:p w14:paraId="0D3BE883" w14:textId="29E3CBE3" w:rsidR="00BC3406" w:rsidRPr="00BC3406" w:rsidRDefault="00BC3406" w:rsidP="00BC3406">
            <w:pPr>
              <w:pStyle w:val="ListParagraph"/>
              <w:numPr>
                <w:ilvl w:val="0"/>
                <w:numId w:val="33"/>
              </w:numPr>
              <w:ind w:left="175" w:hanging="141"/>
              <w:rPr>
                <w:sz w:val="20"/>
                <w:szCs w:val="20"/>
              </w:rPr>
            </w:pPr>
            <w:r w:rsidRPr="00BC3406">
              <w:rPr>
                <w:sz w:val="20"/>
                <w:szCs w:val="20"/>
              </w:rPr>
              <w:t xml:space="preserve">overall budget position and the budget position on current expenditure (p.13) </w:t>
            </w:r>
          </w:p>
          <w:p w14:paraId="5D8CD0DF" w14:textId="7EB65B2E" w:rsidR="00877134" w:rsidRDefault="00877134" w:rsidP="00BC3406">
            <w:pPr>
              <w:pStyle w:val="ListParagraph"/>
              <w:numPr>
                <w:ilvl w:val="0"/>
                <w:numId w:val="33"/>
              </w:numPr>
              <w:ind w:left="175" w:hanging="141"/>
              <w:rPr>
                <w:sz w:val="20"/>
                <w:szCs w:val="20"/>
              </w:rPr>
            </w:pPr>
            <w:r w:rsidRPr="00BC3406">
              <w:rPr>
                <w:sz w:val="20"/>
                <w:szCs w:val="20"/>
              </w:rPr>
              <w:t>features of a ‘good’ tax (p.13)</w:t>
            </w:r>
          </w:p>
          <w:p w14:paraId="0D0FC39E" w14:textId="77777777" w:rsidR="00AC56A7" w:rsidRDefault="00AC56A7" w:rsidP="00AC56A7">
            <w:pPr>
              <w:pStyle w:val="ListParagraph"/>
              <w:numPr>
                <w:ilvl w:val="0"/>
                <w:numId w:val="33"/>
              </w:numPr>
              <w:ind w:left="175" w:hanging="141"/>
              <w:rPr>
                <w:sz w:val="20"/>
                <w:szCs w:val="20"/>
              </w:rPr>
            </w:pPr>
            <w:r>
              <w:rPr>
                <w:sz w:val="20"/>
                <w:szCs w:val="20"/>
              </w:rPr>
              <w:t>flat tax</w:t>
            </w:r>
          </w:p>
          <w:p w14:paraId="2E8CB0A2" w14:textId="0DDCD0BD" w:rsidR="00AC56A7" w:rsidRPr="00AC56A7" w:rsidRDefault="00AC56A7" w:rsidP="00AC56A7">
            <w:pPr>
              <w:ind w:left="34"/>
              <w:rPr>
                <w:sz w:val="20"/>
                <w:szCs w:val="20"/>
              </w:rPr>
            </w:pPr>
          </w:p>
          <w:p w14:paraId="6BC45197" w14:textId="77777777" w:rsidR="00AC56A7" w:rsidRPr="00BC3406" w:rsidRDefault="00AC56A7" w:rsidP="00AC56A7">
            <w:pPr>
              <w:pStyle w:val="ListParagraph"/>
              <w:ind w:left="175"/>
              <w:rPr>
                <w:sz w:val="20"/>
                <w:szCs w:val="20"/>
              </w:rPr>
            </w:pPr>
          </w:p>
          <w:p w14:paraId="678B0B9A" w14:textId="77777777" w:rsidR="00B9416D" w:rsidRPr="00755D85" w:rsidRDefault="00B9416D" w:rsidP="00BE424A">
            <w:pPr>
              <w:rPr>
                <w:rFonts w:cstheme="minorHAnsi"/>
                <w:b/>
              </w:rPr>
            </w:pPr>
          </w:p>
        </w:tc>
      </w:tr>
      <w:tr w:rsidR="00B9416D" w:rsidRPr="00755D85" w14:paraId="33D79D44" w14:textId="77777777" w:rsidTr="00AF448E">
        <w:trPr>
          <w:trHeight w:val="344"/>
        </w:trPr>
        <w:tc>
          <w:tcPr>
            <w:tcW w:w="1275" w:type="dxa"/>
          </w:tcPr>
          <w:p w14:paraId="3F5DC9F4" w14:textId="495A5F98" w:rsidR="00B9416D" w:rsidRPr="009A7562" w:rsidRDefault="00B9416D" w:rsidP="0051146D">
            <w:pPr>
              <w:jc w:val="right"/>
              <w:rPr>
                <w:rFonts w:cstheme="minorHAnsi"/>
                <w:sz w:val="20"/>
                <w:szCs w:val="20"/>
              </w:rPr>
            </w:pPr>
            <w:r>
              <w:rPr>
                <w:rFonts w:cstheme="minorHAnsi"/>
                <w:sz w:val="20"/>
                <w:szCs w:val="20"/>
              </w:rPr>
              <w:t>9</w:t>
            </w:r>
          </w:p>
          <w:p w14:paraId="0C197075" w14:textId="77777777" w:rsidR="00B9416D" w:rsidRPr="009A7562" w:rsidRDefault="00B9416D" w:rsidP="0051146D">
            <w:pPr>
              <w:jc w:val="right"/>
              <w:rPr>
                <w:rFonts w:cstheme="minorHAnsi"/>
                <w:sz w:val="20"/>
                <w:szCs w:val="20"/>
              </w:rPr>
            </w:pPr>
          </w:p>
        </w:tc>
        <w:tc>
          <w:tcPr>
            <w:tcW w:w="1986" w:type="dxa"/>
          </w:tcPr>
          <w:p w14:paraId="46FBF1AD" w14:textId="6D805049" w:rsidR="00B9416D" w:rsidRPr="00D82823" w:rsidRDefault="00B9416D" w:rsidP="0051146D">
            <w:pPr>
              <w:rPr>
                <w:rFonts w:cstheme="minorHAnsi"/>
                <w:b/>
                <w:sz w:val="20"/>
              </w:rPr>
            </w:pPr>
            <w:r w:rsidRPr="00D82823">
              <w:rPr>
                <w:rFonts w:cstheme="minorHAnsi"/>
                <w:b/>
                <w:sz w:val="20"/>
              </w:rPr>
              <w:t>3.2 Monetary policy</w:t>
            </w:r>
          </w:p>
        </w:tc>
        <w:tc>
          <w:tcPr>
            <w:tcW w:w="5670" w:type="dxa"/>
            <w:gridSpan w:val="2"/>
          </w:tcPr>
          <w:p w14:paraId="3350C633" w14:textId="06F8ABA1" w:rsidR="00B9416D" w:rsidRPr="006663B5" w:rsidRDefault="00B9416D" w:rsidP="00094EB5">
            <w:pPr>
              <w:ind w:left="175" w:hanging="175"/>
              <w:rPr>
                <w:rFonts w:cstheme="minorHAnsi"/>
                <w:sz w:val="20"/>
                <w:szCs w:val="20"/>
              </w:rPr>
            </w:pPr>
            <w:r w:rsidRPr="006663B5">
              <w:rPr>
                <w:rFonts w:cstheme="minorHAnsi"/>
                <w:sz w:val="20"/>
                <w:szCs w:val="20"/>
              </w:rPr>
              <w:t xml:space="preserve">• Changes in interest rates </w:t>
            </w:r>
            <w:r w:rsidR="00094EB5">
              <w:rPr>
                <w:rFonts w:cstheme="minorHAnsi"/>
                <w:sz w:val="20"/>
                <w:szCs w:val="20"/>
              </w:rPr>
              <w:t xml:space="preserve">&amp; </w:t>
            </w:r>
            <w:r w:rsidRPr="006663B5">
              <w:rPr>
                <w:rFonts w:cstheme="minorHAnsi"/>
                <w:sz w:val="20"/>
                <w:szCs w:val="20"/>
              </w:rPr>
              <w:t>in money supply</w:t>
            </w:r>
          </w:p>
          <w:p w14:paraId="452DC84B" w14:textId="77777777" w:rsidR="00B9416D" w:rsidRPr="006663B5" w:rsidRDefault="00B9416D" w:rsidP="006663B5">
            <w:pPr>
              <w:ind w:left="175" w:hanging="175"/>
              <w:rPr>
                <w:rFonts w:cstheme="minorHAnsi"/>
                <w:sz w:val="20"/>
                <w:szCs w:val="20"/>
              </w:rPr>
            </w:pPr>
            <w:r w:rsidRPr="006663B5">
              <w:rPr>
                <w:rFonts w:cstheme="minorHAnsi"/>
                <w:sz w:val="20"/>
                <w:szCs w:val="20"/>
              </w:rPr>
              <w:t>• Inflation rate targets</w:t>
            </w:r>
          </w:p>
          <w:p w14:paraId="4521292A" w14:textId="77777777" w:rsidR="00B9416D" w:rsidRPr="006663B5" w:rsidRDefault="00B9416D" w:rsidP="006663B5">
            <w:pPr>
              <w:ind w:left="175" w:hanging="175"/>
              <w:rPr>
                <w:rFonts w:cstheme="minorHAnsi"/>
                <w:sz w:val="20"/>
                <w:szCs w:val="20"/>
              </w:rPr>
            </w:pPr>
            <w:r w:rsidRPr="006663B5">
              <w:rPr>
                <w:rFonts w:cstheme="minorHAnsi"/>
                <w:sz w:val="20"/>
                <w:szCs w:val="20"/>
              </w:rPr>
              <w:t xml:space="preserve">• Quantitative easing </w:t>
            </w:r>
          </w:p>
          <w:p w14:paraId="6134695A" w14:textId="77777777" w:rsidR="00B9416D" w:rsidRDefault="00B9416D" w:rsidP="006663B5">
            <w:pPr>
              <w:ind w:left="175" w:hanging="175"/>
              <w:rPr>
                <w:rFonts w:cstheme="minorHAnsi"/>
                <w:sz w:val="20"/>
                <w:szCs w:val="20"/>
              </w:rPr>
            </w:pPr>
            <w:r w:rsidRPr="006663B5">
              <w:rPr>
                <w:rFonts w:cstheme="minorHAnsi"/>
                <w:sz w:val="20"/>
                <w:szCs w:val="20"/>
              </w:rPr>
              <w:t>• Influence of exchange</w:t>
            </w:r>
            <w:r w:rsidRPr="006663B5">
              <w:rPr>
                <w:rFonts w:cstheme="minorHAnsi"/>
                <w:sz w:val="20"/>
                <w:szCs w:val="20"/>
              </w:rPr>
              <w:tab/>
              <w:t>rates</w:t>
            </w:r>
          </w:p>
          <w:p w14:paraId="430593A3" w14:textId="0CB366BD" w:rsidR="00892D10" w:rsidRPr="006663B5" w:rsidRDefault="00892D10" w:rsidP="006663B5">
            <w:pPr>
              <w:ind w:left="175" w:hanging="175"/>
              <w:rPr>
                <w:rFonts w:cstheme="minorHAnsi"/>
                <w:sz w:val="20"/>
                <w:szCs w:val="20"/>
              </w:rPr>
            </w:pPr>
          </w:p>
        </w:tc>
        <w:tc>
          <w:tcPr>
            <w:tcW w:w="5277" w:type="dxa"/>
          </w:tcPr>
          <w:p w14:paraId="6C91E3A8" w14:textId="77777777" w:rsidR="00B9416D" w:rsidRPr="00755D85" w:rsidRDefault="00B9416D" w:rsidP="0051146D">
            <w:pPr>
              <w:rPr>
                <w:rFonts w:cstheme="minorHAnsi"/>
                <w:sz w:val="20"/>
                <w:szCs w:val="20"/>
              </w:rPr>
            </w:pPr>
          </w:p>
        </w:tc>
      </w:tr>
      <w:tr w:rsidR="00A25212" w:rsidRPr="00755D85" w14:paraId="28FA01D9" w14:textId="77777777" w:rsidTr="00AF448E">
        <w:trPr>
          <w:trHeight w:val="343"/>
        </w:trPr>
        <w:tc>
          <w:tcPr>
            <w:tcW w:w="1275" w:type="dxa"/>
          </w:tcPr>
          <w:p w14:paraId="71B90FA5" w14:textId="7229432E" w:rsidR="00A25212" w:rsidRPr="009A7562" w:rsidRDefault="00A25212" w:rsidP="0051146D">
            <w:pPr>
              <w:jc w:val="right"/>
              <w:rPr>
                <w:rFonts w:cstheme="minorHAnsi"/>
                <w:sz w:val="20"/>
                <w:szCs w:val="20"/>
              </w:rPr>
            </w:pPr>
            <w:r w:rsidRPr="009A7562">
              <w:rPr>
                <w:rFonts w:cstheme="minorHAnsi"/>
                <w:sz w:val="20"/>
                <w:szCs w:val="20"/>
              </w:rPr>
              <w:t>1</w:t>
            </w:r>
            <w:r w:rsidR="00697C86">
              <w:rPr>
                <w:rFonts w:cstheme="minorHAnsi"/>
                <w:sz w:val="20"/>
                <w:szCs w:val="20"/>
              </w:rPr>
              <w:t>0</w:t>
            </w:r>
          </w:p>
        </w:tc>
        <w:tc>
          <w:tcPr>
            <w:tcW w:w="12933" w:type="dxa"/>
            <w:gridSpan w:val="4"/>
          </w:tcPr>
          <w:p w14:paraId="32BA7F22" w14:textId="77777777" w:rsidR="00A25212" w:rsidRDefault="00583021" w:rsidP="0051146D">
            <w:pPr>
              <w:ind w:left="1135" w:hanging="1135"/>
              <w:rPr>
                <w:rFonts w:cstheme="minorHAnsi"/>
                <w:sz w:val="20"/>
                <w:szCs w:val="20"/>
              </w:rPr>
            </w:pPr>
            <w:r>
              <w:rPr>
                <w:rFonts w:cstheme="minorHAnsi"/>
                <w:sz w:val="20"/>
                <w:szCs w:val="20"/>
              </w:rPr>
              <w:t>Revision/Consolidation</w:t>
            </w:r>
          </w:p>
          <w:p w14:paraId="37AC023C" w14:textId="77777777" w:rsidR="00892D10" w:rsidRDefault="00892D10" w:rsidP="0051146D">
            <w:pPr>
              <w:ind w:left="1135" w:hanging="1135"/>
              <w:rPr>
                <w:rFonts w:cstheme="minorHAnsi"/>
                <w:sz w:val="20"/>
                <w:szCs w:val="20"/>
              </w:rPr>
            </w:pPr>
          </w:p>
          <w:p w14:paraId="639A13E4" w14:textId="33AFF3AE" w:rsidR="00892D10" w:rsidRPr="00755D85" w:rsidRDefault="00892D10" w:rsidP="0051146D">
            <w:pPr>
              <w:ind w:left="1135" w:hanging="1135"/>
              <w:rPr>
                <w:rFonts w:cstheme="minorHAnsi"/>
                <w:sz w:val="20"/>
                <w:szCs w:val="20"/>
              </w:rPr>
            </w:pPr>
          </w:p>
        </w:tc>
      </w:tr>
      <w:tr w:rsidR="00F123C1" w:rsidRPr="00755D85" w14:paraId="254412B2" w14:textId="77777777" w:rsidTr="00892D10">
        <w:trPr>
          <w:trHeight w:val="229"/>
        </w:trPr>
        <w:tc>
          <w:tcPr>
            <w:tcW w:w="1275" w:type="dxa"/>
            <w:shd w:val="clear" w:color="auto" w:fill="D99594" w:themeFill="accent2" w:themeFillTint="99"/>
          </w:tcPr>
          <w:p w14:paraId="320B44C6" w14:textId="512C7CB1" w:rsidR="00F123C1" w:rsidRPr="0022390F" w:rsidRDefault="00F123C1" w:rsidP="00BE424A">
            <w:pPr>
              <w:rPr>
                <w:rFonts w:cstheme="minorHAnsi"/>
                <w:b/>
              </w:rPr>
            </w:pPr>
          </w:p>
        </w:tc>
        <w:tc>
          <w:tcPr>
            <w:tcW w:w="7656" w:type="dxa"/>
            <w:gridSpan w:val="3"/>
            <w:shd w:val="clear" w:color="auto" w:fill="D99594" w:themeFill="accent2" w:themeFillTint="99"/>
          </w:tcPr>
          <w:p w14:paraId="755A29F5" w14:textId="0D0CD80D" w:rsidR="00F123C1" w:rsidRPr="00755D85" w:rsidRDefault="000A4FE7" w:rsidP="00BE424A">
            <w:pPr>
              <w:rPr>
                <w:rFonts w:cstheme="minorHAnsi"/>
                <w:b/>
              </w:rPr>
            </w:pPr>
            <w:r>
              <w:rPr>
                <w:rFonts w:cstheme="minorHAnsi"/>
                <w:b/>
              </w:rPr>
              <w:t xml:space="preserve">H060/ YEAR 1 </w:t>
            </w:r>
            <w:r w:rsidRPr="002D174D">
              <w:rPr>
                <w:rFonts w:cstheme="minorHAnsi"/>
                <w:b/>
              </w:rPr>
              <w:t>(H</w:t>
            </w:r>
            <w:r>
              <w:rPr>
                <w:rFonts w:cstheme="minorHAnsi"/>
                <w:b/>
              </w:rPr>
              <w:t>4</w:t>
            </w:r>
            <w:r w:rsidRPr="002D174D">
              <w:rPr>
                <w:rFonts w:cstheme="minorHAnsi"/>
                <w:b/>
              </w:rPr>
              <w:t>60)</w:t>
            </w:r>
          </w:p>
        </w:tc>
        <w:tc>
          <w:tcPr>
            <w:tcW w:w="5277" w:type="dxa"/>
            <w:shd w:val="clear" w:color="auto" w:fill="D99594" w:themeFill="accent2" w:themeFillTint="99"/>
          </w:tcPr>
          <w:p w14:paraId="1F088787" w14:textId="6E183AC8" w:rsidR="00F123C1" w:rsidRPr="00755D85" w:rsidRDefault="00B9416D" w:rsidP="00BE424A">
            <w:pPr>
              <w:rPr>
                <w:rFonts w:cstheme="minorHAnsi"/>
                <w:b/>
              </w:rPr>
            </w:pPr>
            <w:r>
              <w:rPr>
                <w:rFonts w:cstheme="minorHAnsi"/>
                <w:b/>
              </w:rPr>
              <w:t>Content removed</w:t>
            </w:r>
            <w:r w:rsidR="00454BAB">
              <w:rPr>
                <w:rFonts w:cstheme="minorHAnsi"/>
                <w:b/>
              </w:rPr>
              <w:t xml:space="preserve"> from </w:t>
            </w:r>
            <w:r w:rsidR="00417158">
              <w:rPr>
                <w:rFonts w:cstheme="minorHAnsi"/>
                <w:b/>
              </w:rPr>
              <w:t xml:space="preserve">the AS </w:t>
            </w:r>
            <w:r w:rsidR="00454BAB">
              <w:rPr>
                <w:rFonts w:cstheme="minorHAnsi"/>
                <w:b/>
              </w:rPr>
              <w:t>specification</w:t>
            </w:r>
            <w:r w:rsidR="008F766E">
              <w:rPr>
                <w:rFonts w:cstheme="minorHAnsi"/>
                <w:b/>
              </w:rPr>
              <w:t xml:space="preserve"> (H060)</w:t>
            </w:r>
          </w:p>
        </w:tc>
      </w:tr>
      <w:tr w:rsidR="00A25212" w:rsidRPr="00755D85" w14:paraId="3387AA22" w14:textId="77777777" w:rsidTr="00892D10">
        <w:trPr>
          <w:trHeight w:val="511"/>
        </w:trPr>
        <w:tc>
          <w:tcPr>
            <w:tcW w:w="1275" w:type="dxa"/>
            <w:shd w:val="clear" w:color="auto" w:fill="D99594" w:themeFill="accent2" w:themeFillTint="99"/>
          </w:tcPr>
          <w:p w14:paraId="3F8E0989" w14:textId="77777777" w:rsidR="00A25212" w:rsidRPr="00A25212" w:rsidRDefault="00A25212" w:rsidP="0051146D">
            <w:pPr>
              <w:rPr>
                <w:rFonts w:cstheme="minorHAnsi"/>
                <w:b/>
              </w:rPr>
            </w:pPr>
            <w:r>
              <w:rPr>
                <w:rFonts w:cstheme="minorHAnsi"/>
                <w:b/>
              </w:rPr>
              <w:t xml:space="preserve">Summer </w:t>
            </w:r>
            <w:r w:rsidRPr="00755D85">
              <w:rPr>
                <w:rFonts w:cstheme="minorHAnsi"/>
                <w:b/>
              </w:rPr>
              <w:t>Term</w:t>
            </w:r>
          </w:p>
        </w:tc>
        <w:tc>
          <w:tcPr>
            <w:tcW w:w="7656" w:type="dxa"/>
            <w:gridSpan w:val="3"/>
            <w:shd w:val="clear" w:color="auto" w:fill="D99594" w:themeFill="accent2" w:themeFillTint="99"/>
          </w:tcPr>
          <w:p w14:paraId="4710A290" w14:textId="0BEA1F0E" w:rsidR="00037C5C" w:rsidRDefault="00037C5C" w:rsidP="0051146D">
            <w:pPr>
              <w:pStyle w:val="ListParagraph"/>
              <w:ind w:left="0"/>
              <w:rPr>
                <w:rFonts w:cstheme="minorHAnsi"/>
                <w:b/>
              </w:rPr>
            </w:pPr>
          </w:p>
          <w:p w14:paraId="64394753" w14:textId="2ADF2E41" w:rsidR="00A25212" w:rsidRPr="007B368B" w:rsidRDefault="00A25212" w:rsidP="0051146D">
            <w:pPr>
              <w:pStyle w:val="ListParagraph"/>
              <w:ind w:left="0"/>
              <w:rPr>
                <w:rFonts w:cstheme="minorHAnsi"/>
                <w:sz w:val="20"/>
                <w:szCs w:val="20"/>
              </w:rPr>
            </w:pPr>
            <w:r w:rsidRPr="00755D85">
              <w:rPr>
                <w:rFonts w:cstheme="minorHAnsi"/>
                <w:b/>
              </w:rPr>
              <w:t xml:space="preserve">Macroeconomics </w:t>
            </w:r>
          </w:p>
        </w:tc>
        <w:tc>
          <w:tcPr>
            <w:tcW w:w="5277" w:type="dxa"/>
            <w:shd w:val="clear" w:color="auto" w:fill="D99594" w:themeFill="accent2" w:themeFillTint="99"/>
          </w:tcPr>
          <w:p w14:paraId="2C2571B3" w14:textId="080F7979" w:rsidR="00A25212" w:rsidRPr="00755D85" w:rsidRDefault="00A25212" w:rsidP="0051146D">
            <w:pPr>
              <w:rPr>
                <w:rFonts w:cstheme="minorHAnsi"/>
                <w:sz w:val="20"/>
                <w:szCs w:val="20"/>
              </w:rPr>
            </w:pPr>
          </w:p>
        </w:tc>
      </w:tr>
      <w:tr w:rsidR="00B9416D" w:rsidRPr="00755D85" w14:paraId="73C3546A" w14:textId="77777777" w:rsidTr="00892D10">
        <w:trPr>
          <w:trHeight w:val="151"/>
        </w:trPr>
        <w:tc>
          <w:tcPr>
            <w:tcW w:w="1275" w:type="dxa"/>
          </w:tcPr>
          <w:p w14:paraId="7696A67A" w14:textId="77777777" w:rsidR="00B9416D" w:rsidRPr="009A7562" w:rsidRDefault="00B9416D" w:rsidP="0051146D">
            <w:pPr>
              <w:rPr>
                <w:rFonts w:cstheme="minorHAnsi"/>
                <w:sz w:val="20"/>
                <w:szCs w:val="20"/>
              </w:rPr>
            </w:pPr>
            <w:r w:rsidRPr="009A7562">
              <w:rPr>
                <w:rFonts w:cstheme="minorHAnsi"/>
                <w:sz w:val="20"/>
                <w:szCs w:val="20"/>
              </w:rPr>
              <w:t xml:space="preserve">Week </w:t>
            </w:r>
            <w:r>
              <w:rPr>
                <w:rFonts w:cstheme="minorHAnsi"/>
                <w:sz w:val="20"/>
                <w:szCs w:val="20"/>
              </w:rPr>
              <w:t xml:space="preserve">    </w:t>
            </w:r>
            <w:r w:rsidRPr="009A7562">
              <w:rPr>
                <w:rFonts w:cstheme="minorHAnsi"/>
                <w:sz w:val="20"/>
                <w:szCs w:val="20"/>
              </w:rPr>
              <w:t xml:space="preserve">  1</w:t>
            </w:r>
          </w:p>
        </w:tc>
        <w:tc>
          <w:tcPr>
            <w:tcW w:w="1986" w:type="dxa"/>
          </w:tcPr>
          <w:p w14:paraId="23AFF34B" w14:textId="77777777" w:rsidR="00B9416D" w:rsidRPr="00D82823" w:rsidRDefault="00B9416D" w:rsidP="00493871">
            <w:pPr>
              <w:rPr>
                <w:rFonts w:cstheme="minorHAnsi"/>
                <w:b/>
                <w:sz w:val="20"/>
              </w:rPr>
            </w:pPr>
            <w:r w:rsidRPr="00D82823">
              <w:rPr>
                <w:rFonts w:cstheme="minorHAnsi"/>
                <w:b/>
                <w:sz w:val="20"/>
              </w:rPr>
              <w:t>3.3 Supply side policy</w:t>
            </w:r>
          </w:p>
          <w:p w14:paraId="3A2CB8B0" w14:textId="77777777" w:rsidR="00B9416D" w:rsidRPr="00D82823" w:rsidRDefault="00B9416D" w:rsidP="00493871">
            <w:pPr>
              <w:rPr>
                <w:rFonts w:cstheme="minorHAnsi"/>
                <w:sz w:val="20"/>
              </w:rPr>
            </w:pPr>
          </w:p>
          <w:p w14:paraId="4402CEE5" w14:textId="77777777" w:rsidR="00B9416D" w:rsidRPr="00D82823" w:rsidRDefault="00B9416D" w:rsidP="00493871">
            <w:pPr>
              <w:rPr>
                <w:rFonts w:cstheme="minorHAnsi"/>
                <w:sz w:val="20"/>
              </w:rPr>
            </w:pPr>
          </w:p>
          <w:p w14:paraId="27690FBC" w14:textId="77777777" w:rsidR="00B9416D" w:rsidRPr="00D82823" w:rsidRDefault="00B9416D" w:rsidP="00493871">
            <w:pPr>
              <w:rPr>
                <w:rFonts w:cstheme="minorHAnsi"/>
                <w:sz w:val="20"/>
              </w:rPr>
            </w:pPr>
          </w:p>
          <w:p w14:paraId="3D9EBCBD" w14:textId="77777777" w:rsidR="00B9416D" w:rsidRPr="00D82823" w:rsidRDefault="00B9416D" w:rsidP="00493871">
            <w:pPr>
              <w:rPr>
                <w:rFonts w:cstheme="minorHAnsi"/>
                <w:sz w:val="20"/>
              </w:rPr>
            </w:pPr>
          </w:p>
          <w:p w14:paraId="54073EA8" w14:textId="77777777" w:rsidR="00B9416D" w:rsidRPr="00D82823" w:rsidRDefault="00B9416D" w:rsidP="00493871">
            <w:pPr>
              <w:rPr>
                <w:rFonts w:cstheme="minorHAnsi"/>
                <w:sz w:val="20"/>
              </w:rPr>
            </w:pPr>
          </w:p>
          <w:p w14:paraId="15E6CF08" w14:textId="77777777" w:rsidR="00B9416D" w:rsidRPr="00D82823" w:rsidRDefault="00B9416D" w:rsidP="00493871">
            <w:pPr>
              <w:rPr>
                <w:rFonts w:cstheme="minorHAnsi"/>
                <w:b/>
                <w:sz w:val="20"/>
              </w:rPr>
            </w:pPr>
          </w:p>
          <w:p w14:paraId="6B6D3689" w14:textId="48D1062D" w:rsidR="00B9416D" w:rsidRPr="00D82823" w:rsidRDefault="00B9416D" w:rsidP="00493871">
            <w:pPr>
              <w:rPr>
                <w:rFonts w:cstheme="minorHAnsi"/>
                <w:b/>
                <w:sz w:val="20"/>
              </w:rPr>
            </w:pPr>
            <w:r w:rsidRPr="00D82823">
              <w:rPr>
                <w:rFonts w:cstheme="minorHAnsi"/>
                <w:b/>
                <w:sz w:val="20"/>
              </w:rPr>
              <w:t>3.4 Policy conflicts</w:t>
            </w:r>
          </w:p>
          <w:p w14:paraId="4669826E" w14:textId="1BAD88FE" w:rsidR="00B9416D" w:rsidRPr="00D82823" w:rsidRDefault="00B9416D" w:rsidP="00493871">
            <w:pPr>
              <w:rPr>
                <w:rFonts w:cstheme="minorHAnsi"/>
                <w:sz w:val="20"/>
              </w:rPr>
            </w:pPr>
          </w:p>
        </w:tc>
        <w:tc>
          <w:tcPr>
            <w:tcW w:w="5670" w:type="dxa"/>
            <w:gridSpan w:val="2"/>
            <w:tcBorders>
              <w:bottom w:val="single" w:sz="4" w:space="0" w:color="auto"/>
            </w:tcBorders>
          </w:tcPr>
          <w:p w14:paraId="5A0BFCB1" w14:textId="77777777" w:rsidR="00B9416D" w:rsidRDefault="00B9416D" w:rsidP="006663B5">
            <w:pPr>
              <w:ind w:left="175" w:hanging="141"/>
              <w:rPr>
                <w:rFonts w:cstheme="minorHAnsi"/>
                <w:sz w:val="20"/>
                <w:szCs w:val="20"/>
              </w:rPr>
            </w:pPr>
            <w:r w:rsidRPr="00493871">
              <w:rPr>
                <w:rFonts w:cstheme="minorHAnsi"/>
                <w:sz w:val="20"/>
                <w:szCs w:val="20"/>
              </w:rPr>
              <w:t>• Privatisation,</w:t>
            </w:r>
            <w:r>
              <w:rPr>
                <w:rFonts w:cstheme="minorHAnsi"/>
                <w:sz w:val="20"/>
                <w:szCs w:val="20"/>
              </w:rPr>
              <w:t xml:space="preserve"> </w:t>
            </w:r>
            <w:r w:rsidRPr="00493871">
              <w:rPr>
                <w:rFonts w:cstheme="minorHAnsi"/>
                <w:sz w:val="20"/>
                <w:szCs w:val="20"/>
              </w:rPr>
              <w:t>deregulation</w:t>
            </w:r>
            <w:r>
              <w:rPr>
                <w:rFonts w:cstheme="minorHAnsi"/>
                <w:sz w:val="20"/>
                <w:szCs w:val="20"/>
              </w:rPr>
              <w:t xml:space="preserve"> </w:t>
            </w:r>
            <w:r w:rsidRPr="00493871">
              <w:rPr>
                <w:rFonts w:cstheme="minorHAnsi"/>
                <w:sz w:val="20"/>
                <w:szCs w:val="20"/>
              </w:rPr>
              <w:t>and</w:t>
            </w:r>
            <w:r>
              <w:rPr>
                <w:rFonts w:cstheme="minorHAnsi"/>
                <w:sz w:val="20"/>
                <w:szCs w:val="20"/>
              </w:rPr>
              <w:t xml:space="preserve"> </w:t>
            </w:r>
            <w:r w:rsidRPr="00493871">
              <w:rPr>
                <w:rFonts w:cstheme="minorHAnsi"/>
                <w:sz w:val="20"/>
                <w:szCs w:val="20"/>
              </w:rPr>
              <w:t>subsidies</w:t>
            </w:r>
          </w:p>
          <w:p w14:paraId="3D281277" w14:textId="77777777" w:rsidR="00B9416D" w:rsidRDefault="00B9416D" w:rsidP="006663B5">
            <w:pPr>
              <w:ind w:left="175" w:hanging="141"/>
              <w:rPr>
                <w:rFonts w:cstheme="minorHAnsi"/>
                <w:sz w:val="20"/>
                <w:szCs w:val="20"/>
              </w:rPr>
            </w:pPr>
            <w:r w:rsidRPr="00493871">
              <w:rPr>
                <w:rFonts w:cstheme="minorHAnsi"/>
                <w:sz w:val="20"/>
                <w:szCs w:val="20"/>
              </w:rPr>
              <w:t>• Competition</w:t>
            </w:r>
            <w:r>
              <w:rPr>
                <w:rFonts w:cstheme="minorHAnsi"/>
                <w:sz w:val="20"/>
                <w:szCs w:val="20"/>
              </w:rPr>
              <w:t xml:space="preserve"> </w:t>
            </w:r>
            <w:r w:rsidRPr="00493871">
              <w:rPr>
                <w:rFonts w:cstheme="minorHAnsi"/>
                <w:sz w:val="20"/>
                <w:szCs w:val="20"/>
              </w:rPr>
              <w:t>policy</w:t>
            </w:r>
          </w:p>
          <w:p w14:paraId="415ED040" w14:textId="77777777" w:rsidR="00B9416D" w:rsidRDefault="00B9416D" w:rsidP="006663B5">
            <w:pPr>
              <w:ind w:left="175" w:hanging="141"/>
              <w:rPr>
                <w:rFonts w:cstheme="minorHAnsi"/>
                <w:sz w:val="20"/>
                <w:szCs w:val="20"/>
              </w:rPr>
            </w:pPr>
            <w:r w:rsidRPr="00493871">
              <w:rPr>
                <w:rFonts w:cstheme="minorHAnsi"/>
                <w:sz w:val="20"/>
                <w:szCs w:val="20"/>
              </w:rPr>
              <w:t>• Investment</w:t>
            </w:r>
            <w:r>
              <w:rPr>
                <w:rFonts w:cstheme="minorHAnsi"/>
                <w:sz w:val="20"/>
                <w:szCs w:val="20"/>
              </w:rPr>
              <w:t xml:space="preserve"> </w:t>
            </w:r>
            <w:r w:rsidRPr="00493871">
              <w:rPr>
                <w:rFonts w:cstheme="minorHAnsi"/>
                <w:sz w:val="20"/>
                <w:szCs w:val="20"/>
              </w:rPr>
              <w:t>in</w:t>
            </w:r>
            <w:r>
              <w:rPr>
                <w:rFonts w:cstheme="minorHAnsi"/>
                <w:sz w:val="20"/>
                <w:szCs w:val="20"/>
              </w:rPr>
              <w:t xml:space="preserve"> </w:t>
            </w:r>
            <w:r w:rsidRPr="00493871">
              <w:rPr>
                <w:rFonts w:cstheme="minorHAnsi"/>
                <w:sz w:val="20"/>
                <w:szCs w:val="20"/>
              </w:rPr>
              <w:t>infrastructure,</w:t>
            </w:r>
            <w:r>
              <w:rPr>
                <w:rFonts w:cstheme="minorHAnsi"/>
                <w:sz w:val="20"/>
                <w:szCs w:val="20"/>
              </w:rPr>
              <w:t xml:space="preserve"> </w:t>
            </w:r>
            <w:r w:rsidRPr="00493871">
              <w:rPr>
                <w:rFonts w:cstheme="minorHAnsi"/>
                <w:sz w:val="20"/>
                <w:szCs w:val="20"/>
              </w:rPr>
              <w:t>education,</w:t>
            </w:r>
            <w:r>
              <w:rPr>
                <w:rFonts w:cstheme="minorHAnsi"/>
                <w:sz w:val="20"/>
                <w:szCs w:val="20"/>
              </w:rPr>
              <w:t xml:space="preserve"> </w:t>
            </w:r>
            <w:r w:rsidRPr="00493871">
              <w:rPr>
                <w:rFonts w:cstheme="minorHAnsi"/>
                <w:sz w:val="20"/>
                <w:szCs w:val="20"/>
              </w:rPr>
              <w:t>training,</w:t>
            </w:r>
            <w:r>
              <w:rPr>
                <w:rFonts w:cstheme="minorHAnsi"/>
                <w:sz w:val="20"/>
                <w:szCs w:val="20"/>
              </w:rPr>
              <w:t xml:space="preserve"> </w:t>
            </w:r>
            <w:r w:rsidRPr="00493871">
              <w:rPr>
                <w:rFonts w:cstheme="minorHAnsi"/>
                <w:sz w:val="20"/>
                <w:szCs w:val="20"/>
              </w:rPr>
              <w:t>research</w:t>
            </w:r>
            <w:r>
              <w:rPr>
                <w:rFonts w:cstheme="minorHAnsi"/>
                <w:sz w:val="20"/>
                <w:szCs w:val="20"/>
              </w:rPr>
              <w:t xml:space="preserve"> </w:t>
            </w:r>
            <w:r w:rsidRPr="00493871">
              <w:rPr>
                <w:rFonts w:cstheme="minorHAnsi"/>
                <w:sz w:val="20"/>
                <w:szCs w:val="20"/>
              </w:rPr>
              <w:t>and</w:t>
            </w:r>
            <w:r>
              <w:rPr>
                <w:rFonts w:cstheme="minorHAnsi"/>
                <w:sz w:val="20"/>
                <w:szCs w:val="20"/>
              </w:rPr>
              <w:t xml:space="preserve"> </w:t>
            </w:r>
            <w:r w:rsidRPr="00493871">
              <w:rPr>
                <w:rFonts w:cstheme="minorHAnsi"/>
                <w:sz w:val="20"/>
                <w:szCs w:val="20"/>
              </w:rPr>
              <w:t>development</w:t>
            </w:r>
          </w:p>
          <w:p w14:paraId="54B9FFE6" w14:textId="77777777" w:rsidR="00B9416D" w:rsidRDefault="00B9416D" w:rsidP="006663B5">
            <w:pPr>
              <w:ind w:left="175" w:hanging="141"/>
              <w:rPr>
                <w:rFonts w:cstheme="minorHAnsi"/>
                <w:sz w:val="20"/>
                <w:szCs w:val="20"/>
              </w:rPr>
            </w:pPr>
            <w:r w:rsidRPr="00493871">
              <w:rPr>
                <w:rFonts w:cstheme="minorHAnsi"/>
                <w:sz w:val="20"/>
                <w:szCs w:val="20"/>
              </w:rPr>
              <w:t>• Reforms</w:t>
            </w:r>
            <w:r>
              <w:rPr>
                <w:rFonts w:cstheme="minorHAnsi"/>
                <w:sz w:val="20"/>
                <w:szCs w:val="20"/>
              </w:rPr>
              <w:t xml:space="preserve"> </w:t>
            </w:r>
            <w:r w:rsidRPr="00493871">
              <w:rPr>
                <w:rFonts w:cstheme="minorHAnsi"/>
                <w:sz w:val="20"/>
                <w:szCs w:val="20"/>
              </w:rPr>
              <w:t>of</w:t>
            </w:r>
            <w:r>
              <w:rPr>
                <w:rFonts w:cstheme="minorHAnsi"/>
                <w:sz w:val="20"/>
                <w:szCs w:val="20"/>
              </w:rPr>
              <w:t xml:space="preserve"> </w:t>
            </w:r>
            <w:r w:rsidRPr="00493871">
              <w:rPr>
                <w:rFonts w:cstheme="minorHAnsi"/>
                <w:sz w:val="20"/>
                <w:szCs w:val="20"/>
              </w:rPr>
              <w:t>the</w:t>
            </w:r>
            <w:r>
              <w:rPr>
                <w:rFonts w:cstheme="minorHAnsi"/>
                <w:sz w:val="20"/>
                <w:szCs w:val="20"/>
              </w:rPr>
              <w:t xml:space="preserve"> </w:t>
            </w:r>
            <w:r w:rsidRPr="00493871">
              <w:rPr>
                <w:rFonts w:cstheme="minorHAnsi"/>
                <w:sz w:val="20"/>
                <w:szCs w:val="20"/>
              </w:rPr>
              <w:t>tax</w:t>
            </w:r>
            <w:r>
              <w:rPr>
                <w:rFonts w:cstheme="minorHAnsi"/>
                <w:sz w:val="20"/>
                <w:szCs w:val="20"/>
              </w:rPr>
              <w:t xml:space="preserve"> </w:t>
            </w:r>
            <w:r w:rsidRPr="00493871">
              <w:rPr>
                <w:rFonts w:cstheme="minorHAnsi"/>
                <w:sz w:val="20"/>
                <w:szCs w:val="20"/>
              </w:rPr>
              <w:t>and</w:t>
            </w:r>
            <w:r>
              <w:rPr>
                <w:rFonts w:cstheme="minorHAnsi"/>
                <w:sz w:val="20"/>
                <w:szCs w:val="20"/>
              </w:rPr>
              <w:t xml:space="preserve"> </w:t>
            </w:r>
            <w:r w:rsidRPr="00493871">
              <w:rPr>
                <w:rFonts w:cstheme="minorHAnsi"/>
                <w:sz w:val="20"/>
                <w:szCs w:val="20"/>
              </w:rPr>
              <w:t>benefit</w:t>
            </w:r>
            <w:r>
              <w:rPr>
                <w:rFonts w:cstheme="minorHAnsi"/>
                <w:sz w:val="20"/>
                <w:szCs w:val="20"/>
              </w:rPr>
              <w:t xml:space="preserve"> </w:t>
            </w:r>
            <w:r w:rsidRPr="00493871">
              <w:rPr>
                <w:rFonts w:cstheme="minorHAnsi"/>
                <w:sz w:val="20"/>
                <w:szCs w:val="20"/>
              </w:rPr>
              <w:t xml:space="preserve">system </w:t>
            </w:r>
          </w:p>
          <w:p w14:paraId="6602BAAE" w14:textId="77777777" w:rsidR="00B9416D" w:rsidRDefault="00B9416D" w:rsidP="006663B5">
            <w:pPr>
              <w:ind w:left="175" w:hanging="141"/>
              <w:rPr>
                <w:rFonts w:cstheme="minorHAnsi"/>
                <w:sz w:val="20"/>
                <w:szCs w:val="20"/>
              </w:rPr>
            </w:pPr>
            <w:r w:rsidRPr="00493871">
              <w:rPr>
                <w:rFonts w:cstheme="minorHAnsi"/>
                <w:sz w:val="20"/>
                <w:szCs w:val="20"/>
              </w:rPr>
              <w:t>• Improved</w:t>
            </w:r>
            <w:r>
              <w:rPr>
                <w:rFonts w:cstheme="minorHAnsi"/>
                <w:sz w:val="20"/>
                <w:szCs w:val="20"/>
              </w:rPr>
              <w:t xml:space="preserve"> </w:t>
            </w:r>
            <w:r w:rsidRPr="00493871">
              <w:rPr>
                <w:rFonts w:cstheme="minorHAnsi"/>
                <w:sz w:val="20"/>
                <w:szCs w:val="20"/>
              </w:rPr>
              <w:t>labour</w:t>
            </w:r>
            <w:r>
              <w:rPr>
                <w:rFonts w:cstheme="minorHAnsi"/>
                <w:sz w:val="20"/>
                <w:szCs w:val="20"/>
              </w:rPr>
              <w:t xml:space="preserve"> </w:t>
            </w:r>
            <w:r w:rsidRPr="00493871">
              <w:rPr>
                <w:rFonts w:cstheme="minorHAnsi"/>
                <w:sz w:val="20"/>
                <w:szCs w:val="20"/>
              </w:rPr>
              <w:t>market</w:t>
            </w:r>
            <w:r>
              <w:rPr>
                <w:rFonts w:cstheme="minorHAnsi"/>
                <w:sz w:val="20"/>
                <w:szCs w:val="20"/>
              </w:rPr>
              <w:t xml:space="preserve"> </w:t>
            </w:r>
            <w:r w:rsidRPr="00493871">
              <w:rPr>
                <w:rFonts w:cstheme="minorHAnsi"/>
                <w:sz w:val="20"/>
                <w:szCs w:val="20"/>
              </w:rPr>
              <w:t>flexibility</w:t>
            </w:r>
          </w:p>
          <w:p w14:paraId="58BD9352" w14:textId="52A121D9" w:rsidR="00B9416D" w:rsidRDefault="00B9416D" w:rsidP="006663B5">
            <w:pPr>
              <w:ind w:left="175" w:hanging="141"/>
              <w:rPr>
                <w:rFonts w:cstheme="minorHAnsi"/>
                <w:sz w:val="20"/>
                <w:szCs w:val="20"/>
              </w:rPr>
            </w:pPr>
            <w:r w:rsidRPr="00493871">
              <w:rPr>
                <w:rFonts w:cstheme="minorHAnsi"/>
                <w:sz w:val="20"/>
                <w:szCs w:val="20"/>
              </w:rPr>
              <w:t>• Immigration</w:t>
            </w:r>
            <w:r>
              <w:rPr>
                <w:rFonts w:cstheme="minorHAnsi"/>
                <w:sz w:val="20"/>
                <w:szCs w:val="20"/>
              </w:rPr>
              <w:t xml:space="preserve"> </w:t>
            </w:r>
            <w:r w:rsidRPr="00493871">
              <w:rPr>
                <w:rFonts w:cstheme="minorHAnsi"/>
                <w:sz w:val="20"/>
                <w:szCs w:val="20"/>
              </w:rPr>
              <w:t>control</w:t>
            </w:r>
          </w:p>
          <w:p w14:paraId="0A9C67AA" w14:textId="77777777" w:rsidR="00B9416D" w:rsidRDefault="00B9416D" w:rsidP="006663B5">
            <w:pPr>
              <w:ind w:left="175" w:hanging="141"/>
              <w:rPr>
                <w:rFonts w:cstheme="minorHAnsi"/>
                <w:sz w:val="20"/>
                <w:szCs w:val="20"/>
              </w:rPr>
            </w:pPr>
          </w:p>
          <w:p w14:paraId="075CA227" w14:textId="0400C985" w:rsidR="00B9416D" w:rsidRPr="00493871" w:rsidRDefault="00B9416D" w:rsidP="006663B5">
            <w:pPr>
              <w:ind w:left="175" w:hanging="141"/>
              <w:rPr>
                <w:rFonts w:cstheme="minorHAnsi"/>
                <w:sz w:val="20"/>
                <w:szCs w:val="20"/>
              </w:rPr>
            </w:pPr>
            <w:r w:rsidRPr="00A645D7">
              <w:rPr>
                <w:rFonts w:cstheme="minorHAnsi"/>
                <w:sz w:val="20"/>
                <w:szCs w:val="20"/>
              </w:rPr>
              <w:t>• Conflicts</w:t>
            </w:r>
            <w:r>
              <w:rPr>
                <w:rFonts w:cstheme="minorHAnsi"/>
                <w:sz w:val="20"/>
                <w:szCs w:val="20"/>
              </w:rPr>
              <w:t xml:space="preserve"> </w:t>
            </w:r>
            <w:r w:rsidRPr="00A645D7">
              <w:rPr>
                <w:rFonts w:cstheme="minorHAnsi"/>
                <w:sz w:val="20"/>
                <w:szCs w:val="20"/>
              </w:rPr>
              <w:t>and</w:t>
            </w:r>
            <w:r>
              <w:rPr>
                <w:rFonts w:cstheme="minorHAnsi"/>
                <w:sz w:val="20"/>
                <w:szCs w:val="20"/>
              </w:rPr>
              <w:t xml:space="preserve"> </w:t>
            </w:r>
            <w:r w:rsidRPr="00A645D7">
              <w:rPr>
                <w:rFonts w:cstheme="minorHAnsi"/>
                <w:sz w:val="20"/>
                <w:szCs w:val="20"/>
              </w:rPr>
              <w:t>trade-offs</w:t>
            </w:r>
            <w:r>
              <w:rPr>
                <w:rFonts w:cstheme="minorHAnsi"/>
                <w:sz w:val="20"/>
                <w:szCs w:val="20"/>
              </w:rPr>
              <w:t xml:space="preserve"> </w:t>
            </w:r>
            <w:r w:rsidRPr="00A645D7">
              <w:rPr>
                <w:rFonts w:cstheme="minorHAnsi"/>
                <w:sz w:val="20"/>
                <w:szCs w:val="20"/>
              </w:rPr>
              <w:t>between</w:t>
            </w:r>
            <w:r>
              <w:rPr>
                <w:rFonts w:cstheme="minorHAnsi"/>
                <w:sz w:val="20"/>
                <w:szCs w:val="20"/>
              </w:rPr>
              <w:t xml:space="preserve"> </w:t>
            </w:r>
            <w:r w:rsidRPr="00A645D7">
              <w:rPr>
                <w:rFonts w:cstheme="minorHAnsi"/>
                <w:sz w:val="20"/>
                <w:szCs w:val="20"/>
              </w:rPr>
              <w:t>policy</w:t>
            </w:r>
            <w:r>
              <w:rPr>
                <w:rFonts w:cstheme="minorHAnsi"/>
                <w:sz w:val="20"/>
                <w:szCs w:val="20"/>
              </w:rPr>
              <w:t xml:space="preserve"> </w:t>
            </w:r>
            <w:r w:rsidRPr="00A645D7">
              <w:rPr>
                <w:rFonts w:cstheme="minorHAnsi"/>
                <w:sz w:val="20"/>
                <w:szCs w:val="20"/>
              </w:rPr>
              <w:t>objectives</w:t>
            </w:r>
          </w:p>
          <w:p w14:paraId="7BC99710" w14:textId="77777777" w:rsidR="00B9416D" w:rsidRPr="00755D85" w:rsidRDefault="00B9416D" w:rsidP="006663B5">
            <w:pPr>
              <w:ind w:left="175" w:hanging="141"/>
              <w:rPr>
                <w:rFonts w:cstheme="minorHAnsi"/>
              </w:rPr>
            </w:pPr>
          </w:p>
        </w:tc>
        <w:tc>
          <w:tcPr>
            <w:tcW w:w="5277" w:type="dxa"/>
          </w:tcPr>
          <w:p w14:paraId="35540609" w14:textId="77777777" w:rsidR="00BB4C44" w:rsidRPr="00094EB5" w:rsidRDefault="00BB4C44" w:rsidP="00BB4C44">
            <w:pPr>
              <w:pStyle w:val="ListParagraph"/>
              <w:numPr>
                <w:ilvl w:val="0"/>
                <w:numId w:val="33"/>
              </w:numPr>
              <w:ind w:left="175" w:hanging="141"/>
            </w:pPr>
            <w:r w:rsidRPr="00BB4C44">
              <w:rPr>
                <w:sz w:val="20"/>
              </w:rPr>
              <w:t>policies which are used to increase the quality or quantity of factors of production including reducing marginal tax rates, National Minimum Wage legislation and promoting a ‘living wage’,  – including consideration of the housing market,  trade union reform</w:t>
            </w:r>
            <w:r w:rsidR="00D02894">
              <w:rPr>
                <w:sz w:val="20"/>
              </w:rPr>
              <w:t xml:space="preserve"> (p. 14)</w:t>
            </w:r>
          </w:p>
          <w:p w14:paraId="4F93CA43" w14:textId="034C3B27" w:rsidR="00094EB5" w:rsidRPr="00BB4C44" w:rsidRDefault="00094EB5" w:rsidP="00094EB5">
            <w:pPr>
              <w:ind w:left="34"/>
            </w:pPr>
            <w:r w:rsidRPr="00094EB5">
              <w:rPr>
                <w:b/>
                <w:i/>
              </w:rPr>
              <w:t xml:space="preserve">Please note that where we’ve taken out specific reference to markets, so questions </w:t>
            </w:r>
            <w:r>
              <w:rPr>
                <w:b/>
                <w:i/>
              </w:rPr>
              <w:t>will</w:t>
            </w:r>
            <w:r w:rsidRPr="00094EB5">
              <w:rPr>
                <w:b/>
                <w:i/>
              </w:rPr>
              <w:t xml:space="preserve"> no longer limited to them and no specialist knowledge required but the ability to apply </w:t>
            </w:r>
            <w:r>
              <w:rPr>
                <w:b/>
                <w:i/>
              </w:rPr>
              <w:t>a concept</w:t>
            </w:r>
            <w:r w:rsidRPr="00094EB5">
              <w:rPr>
                <w:b/>
                <w:i/>
              </w:rPr>
              <w:t xml:space="preserve"> various markets.</w:t>
            </w:r>
          </w:p>
        </w:tc>
        <w:bookmarkStart w:id="0" w:name="_GoBack"/>
        <w:bookmarkEnd w:id="0"/>
      </w:tr>
      <w:tr w:rsidR="00D82823" w:rsidRPr="00755D85" w14:paraId="4CD818F9" w14:textId="77777777" w:rsidTr="00892D10">
        <w:trPr>
          <w:trHeight w:val="150"/>
        </w:trPr>
        <w:tc>
          <w:tcPr>
            <w:tcW w:w="1275" w:type="dxa"/>
            <w:shd w:val="clear" w:color="auto" w:fill="D99594" w:themeFill="accent2" w:themeFillTint="99"/>
          </w:tcPr>
          <w:p w14:paraId="278A4BD0" w14:textId="37C7E89D" w:rsidR="00D82823" w:rsidRPr="009A7562" w:rsidRDefault="00D82823" w:rsidP="0051146D">
            <w:pPr>
              <w:jc w:val="right"/>
              <w:rPr>
                <w:rFonts w:cstheme="minorHAnsi"/>
                <w:sz w:val="20"/>
                <w:szCs w:val="20"/>
              </w:rPr>
            </w:pPr>
          </w:p>
        </w:tc>
        <w:tc>
          <w:tcPr>
            <w:tcW w:w="7656" w:type="dxa"/>
            <w:gridSpan w:val="3"/>
            <w:tcBorders>
              <w:right w:val="single" w:sz="4" w:space="0" w:color="auto"/>
            </w:tcBorders>
            <w:shd w:val="clear" w:color="auto" w:fill="D99594" w:themeFill="accent2" w:themeFillTint="99"/>
          </w:tcPr>
          <w:p w14:paraId="4C1CF483" w14:textId="17A49974" w:rsidR="00D82823" w:rsidRPr="00755D85" w:rsidRDefault="00D82823" w:rsidP="0051146D">
            <w:pPr>
              <w:rPr>
                <w:rFonts w:cstheme="minorHAnsi"/>
              </w:rPr>
            </w:pPr>
            <w:r w:rsidRPr="00697C86">
              <w:rPr>
                <w:rFonts w:cstheme="minorHAnsi"/>
                <w:b/>
              </w:rPr>
              <w:t>4. The</w:t>
            </w:r>
            <w:r>
              <w:rPr>
                <w:rFonts w:cstheme="minorHAnsi"/>
                <w:b/>
              </w:rPr>
              <w:t xml:space="preserve"> </w:t>
            </w:r>
            <w:r w:rsidRPr="00697C86">
              <w:rPr>
                <w:rFonts w:cstheme="minorHAnsi"/>
                <w:b/>
              </w:rPr>
              <w:t>global</w:t>
            </w:r>
            <w:r>
              <w:rPr>
                <w:rFonts w:cstheme="minorHAnsi"/>
                <w:b/>
              </w:rPr>
              <w:t xml:space="preserve"> </w:t>
            </w:r>
            <w:r w:rsidRPr="00697C86">
              <w:rPr>
                <w:rFonts w:cstheme="minorHAnsi"/>
                <w:b/>
              </w:rPr>
              <w:t>context</w:t>
            </w:r>
          </w:p>
        </w:tc>
        <w:tc>
          <w:tcPr>
            <w:tcW w:w="5277" w:type="dxa"/>
            <w:tcBorders>
              <w:left w:val="single" w:sz="4" w:space="0" w:color="auto"/>
            </w:tcBorders>
            <w:shd w:val="clear" w:color="auto" w:fill="D99594" w:themeFill="accent2" w:themeFillTint="99"/>
          </w:tcPr>
          <w:p w14:paraId="76C3B3DD" w14:textId="77777777" w:rsidR="00D82823" w:rsidRPr="00755D85" w:rsidRDefault="00D82823" w:rsidP="0051146D">
            <w:pPr>
              <w:rPr>
                <w:rFonts w:cstheme="minorHAnsi"/>
              </w:rPr>
            </w:pPr>
          </w:p>
        </w:tc>
      </w:tr>
      <w:tr w:rsidR="00B9416D" w:rsidRPr="00755D85" w14:paraId="27830581" w14:textId="77777777" w:rsidTr="00892D10">
        <w:trPr>
          <w:trHeight w:val="696"/>
        </w:trPr>
        <w:tc>
          <w:tcPr>
            <w:tcW w:w="1275" w:type="dxa"/>
          </w:tcPr>
          <w:p w14:paraId="1942F3AF" w14:textId="12119BFA" w:rsidR="00B9416D" w:rsidRPr="009A7562" w:rsidRDefault="00B9416D" w:rsidP="0051146D">
            <w:pPr>
              <w:jc w:val="right"/>
              <w:rPr>
                <w:rFonts w:cstheme="minorHAnsi"/>
                <w:sz w:val="20"/>
                <w:szCs w:val="20"/>
              </w:rPr>
            </w:pPr>
            <w:r>
              <w:rPr>
                <w:rFonts w:cstheme="minorHAnsi"/>
                <w:sz w:val="20"/>
                <w:szCs w:val="20"/>
              </w:rPr>
              <w:t>2</w:t>
            </w:r>
          </w:p>
        </w:tc>
        <w:tc>
          <w:tcPr>
            <w:tcW w:w="1986" w:type="dxa"/>
          </w:tcPr>
          <w:p w14:paraId="388B3147" w14:textId="534ACD36" w:rsidR="00B9416D" w:rsidRPr="00D82823" w:rsidRDefault="00B9416D" w:rsidP="0051146D">
            <w:pPr>
              <w:rPr>
                <w:rFonts w:cstheme="minorHAnsi"/>
                <w:b/>
                <w:sz w:val="20"/>
                <w:szCs w:val="20"/>
              </w:rPr>
            </w:pPr>
            <w:r w:rsidRPr="00D82823">
              <w:rPr>
                <w:rFonts w:cstheme="minorHAnsi"/>
                <w:b/>
                <w:sz w:val="20"/>
                <w:szCs w:val="20"/>
              </w:rPr>
              <w:t>4.1 International trade</w:t>
            </w:r>
          </w:p>
        </w:tc>
        <w:tc>
          <w:tcPr>
            <w:tcW w:w="5670" w:type="dxa"/>
            <w:gridSpan w:val="2"/>
            <w:tcBorders>
              <w:top w:val="single" w:sz="4" w:space="0" w:color="auto"/>
            </w:tcBorders>
          </w:tcPr>
          <w:p w14:paraId="5F81768A" w14:textId="77777777" w:rsidR="00B9416D" w:rsidRPr="00D82823" w:rsidRDefault="00B9416D" w:rsidP="006663B5">
            <w:pPr>
              <w:ind w:left="175" w:hanging="175"/>
              <w:rPr>
                <w:rFonts w:cstheme="minorHAnsi"/>
                <w:sz w:val="20"/>
                <w:szCs w:val="20"/>
              </w:rPr>
            </w:pPr>
            <w:r w:rsidRPr="00D82823">
              <w:rPr>
                <w:rFonts w:cstheme="minorHAnsi"/>
                <w:sz w:val="20"/>
                <w:szCs w:val="20"/>
              </w:rPr>
              <w:t>• International</w:t>
            </w:r>
            <w:r w:rsidRPr="00D82823">
              <w:rPr>
                <w:rFonts w:cstheme="minorHAnsi"/>
                <w:sz w:val="20"/>
                <w:szCs w:val="20"/>
              </w:rPr>
              <w:tab/>
              <w:t xml:space="preserve">trade </w:t>
            </w:r>
          </w:p>
          <w:p w14:paraId="2713B621" w14:textId="11F971A2" w:rsidR="00B9416D" w:rsidRPr="00D82823" w:rsidRDefault="00B9416D" w:rsidP="006663B5">
            <w:pPr>
              <w:ind w:left="175" w:hanging="175"/>
              <w:rPr>
                <w:rFonts w:cstheme="minorHAnsi"/>
                <w:sz w:val="20"/>
                <w:szCs w:val="20"/>
              </w:rPr>
            </w:pPr>
            <w:r w:rsidRPr="00D82823">
              <w:rPr>
                <w:rFonts w:cstheme="minorHAnsi"/>
                <w:sz w:val="20"/>
                <w:szCs w:val="20"/>
              </w:rPr>
              <w:t>• Patterns of international trade over time</w:t>
            </w:r>
          </w:p>
        </w:tc>
        <w:tc>
          <w:tcPr>
            <w:tcW w:w="5277" w:type="dxa"/>
          </w:tcPr>
          <w:p w14:paraId="051F2009" w14:textId="77777777" w:rsidR="00D02894" w:rsidRPr="00B55B22" w:rsidRDefault="00D02894" w:rsidP="00B55B22">
            <w:pPr>
              <w:pStyle w:val="ListParagraph"/>
              <w:numPr>
                <w:ilvl w:val="0"/>
                <w:numId w:val="33"/>
              </w:numPr>
              <w:ind w:left="175" w:hanging="141"/>
              <w:rPr>
                <w:sz w:val="20"/>
                <w:szCs w:val="20"/>
              </w:rPr>
            </w:pPr>
            <w:r w:rsidRPr="00B55B22">
              <w:rPr>
                <w:sz w:val="20"/>
                <w:szCs w:val="20"/>
              </w:rPr>
              <w:t>terms of trade (p.15)</w:t>
            </w:r>
          </w:p>
          <w:p w14:paraId="43D6252E" w14:textId="520A7675" w:rsidR="00B55B22" w:rsidRPr="00B55B22" w:rsidRDefault="00B55B22" w:rsidP="00B55B22">
            <w:pPr>
              <w:pStyle w:val="ListParagraph"/>
              <w:numPr>
                <w:ilvl w:val="0"/>
                <w:numId w:val="33"/>
              </w:numPr>
              <w:ind w:left="175" w:hanging="141"/>
              <w:rPr>
                <w:sz w:val="20"/>
                <w:szCs w:val="20"/>
              </w:rPr>
            </w:pPr>
            <w:r w:rsidRPr="00B55B22">
              <w:rPr>
                <w:sz w:val="20"/>
                <w:szCs w:val="20"/>
              </w:rPr>
              <w:t>absolute and comparative advantage (p. 15)</w:t>
            </w:r>
          </w:p>
          <w:p w14:paraId="16CBE7A9" w14:textId="2AF11DF0" w:rsidR="00B9416D" w:rsidRPr="00D02894" w:rsidRDefault="00D02894" w:rsidP="00B55B22">
            <w:pPr>
              <w:pStyle w:val="ListParagraph"/>
              <w:numPr>
                <w:ilvl w:val="0"/>
                <w:numId w:val="33"/>
              </w:numPr>
              <w:ind w:left="175" w:hanging="141"/>
              <w:rPr>
                <w:sz w:val="20"/>
              </w:rPr>
            </w:pPr>
            <w:r w:rsidRPr="00B55B22">
              <w:rPr>
                <w:sz w:val="20"/>
                <w:szCs w:val="20"/>
              </w:rPr>
              <w:t>opportunity cost ratios to illustrate the gains from trade derived from absolute and comparative advantage (p.15)</w:t>
            </w:r>
          </w:p>
        </w:tc>
      </w:tr>
      <w:tr w:rsidR="00B9416D" w:rsidRPr="00755D85" w14:paraId="6C48341D" w14:textId="77777777" w:rsidTr="00892D10">
        <w:trPr>
          <w:trHeight w:val="304"/>
        </w:trPr>
        <w:tc>
          <w:tcPr>
            <w:tcW w:w="1275" w:type="dxa"/>
          </w:tcPr>
          <w:p w14:paraId="4E3E024C" w14:textId="298901C9" w:rsidR="00B9416D" w:rsidRDefault="00B9416D" w:rsidP="0051146D">
            <w:pPr>
              <w:jc w:val="right"/>
              <w:rPr>
                <w:rFonts w:cstheme="minorHAnsi"/>
                <w:sz w:val="20"/>
                <w:szCs w:val="20"/>
              </w:rPr>
            </w:pPr>
            <w:r>
              <w:rPr>
                <w:rFonts w:cstheme="minorHAnsi"/>
                <w:sz w:val="20"/>
                <w:szCs w:val="20"/>
              </w:rPr>
              <w:t>3</w:t>
            </w:r>
          </w:p>
        </w:tc>
        <w:tc>
          <w:tcPr>
            <w:tcW w:w="1986" w:type="dxa"/>
          </w:tcPr>
          <w:p w14:paraId="3BEB0CE1" w14:textId="09AFB975" w:rsidR="00B9416D" w:rsidRPr="00D82823" w:rsidRDefault="00B9416D" w:rsidP="0051146D">
            <w:pPr>
              <w:rPr>
                <w:rFonts w:cstheme="minorHAnsi"/>
                <w:b/>
                <w:sz w:val="20"/>
                <w:szCs w:val="20"/>
              </w:rPr>
            </w:pPr>
            <w:r w:rsidRPr="00D82823">
              <w:rPr>
                <w:rFonts w:cstheme="minorHAnsi"/>
                <w:b/>
                <w:sz w:val="20"/>
                <w:szCs w:val="20"/>
              </w:rPr>
              <w:t>4.2 Exchange rates</w:t>
            </w:r>
          </w:p>
        </w:tc>
        <w:tc>
          <w:tcPr>
            <w:tcW w:w="5670" w:type="dxa"/>
            <w:gridSpan w:val="2"/>
          </w:tcPr>
          <w:p w14:paraId="4359E376" w14:textId="4C8F0AE7" w:rsidR="00B9416D" w:rsidRPr="00D82823" w:rsidRDefault="00B9416D" w:rsidP="006663B5">
            <w:pPr>
              <w:ind w:left="175" w:hanging="175"/>
              <w:rPr>
                <w:rFonts w:cstheme="minorHAnsi"/>
                <w:sz w:val="20"/>
                <w:szCs w:val="20"/>
              </w:rPr>
            </w:pPr>
            <w:r w:rsidRPr="00D82823">
              <w:rPr>
                <w:rFonts w:cstheme="minorHAnsi"/>
                <w:sz w:val="20"/>
                <w:szCs w:val="20"/>
              </w:rPr>
              <w:t>• Exchange rates</w:t>
            </w:r>
          </w:p>
        </w:tc>
        <w:tc>
          <w:tcPr>
            <w:tcW w:w="5277" w:type="dxa"/>
          </w:tcPr>
          <w:p w14:paraId="783DEC89" w14:textId="77777777" w:rsidR="00AC56A7" w:rsidRDefault="00D02894" w:rsidP="00D02894">
            <w:pPr>
              <w:pStyle w:val="ListParagraph"/>
              <w:numPr>
                <w:ilvl w:val="0"/>
                <w:numId w:val="33"/>
              </w:numPr>
              <w:ind w:left="175" w:hanging="141"/>
              <w:rPr>
                <w:sz w:val="20"/>
              </w:rPr>
            </w:pPr>
            <w:r w:rsidRPr="00D02894">
              <w:rPr>
                <w:sz w:val="20"/>
              </w:rPr>
              <w:t>a hybrid exchange rate system and be able to provide current examples</w:t>
            </w:r>
          </w:p>
          <w:p w14:paraId="1A2082D7" w14:textId="3B508E7D" w:rsidR="00B9416D" w:rsidRPr="00D02894" w:rsidRDefault="00AC56A7" w:rsidP="00D02894">
            <w:pPr>
              <w:pStyle w:val="ListParagraph"/>
              <w:numPr>
                <w:ilvl w:val="0"/>
                <w:numId w:val="33"/>
              </w:numPr>
              <w:ind w:left="175" w:hanging="141"/>
              <w:rPr>
                <w:sz w:val="20"/>
              </w:rPr>
            </w:pPr>
            <w:r>
              <w:rPr>
                <w:sz w:val="20"/>
              </w:rPr>
              <w:t>Marshall-Lerner condition and J-curve</w:t>
            </w:r>
            <w:r w:rsidR="00D02894" w:rsidRPr="00D02894">
              <w:rPr>
                <w:sz w:val="20"/>
              </w:rPr>
              <w:t xml:space="preserve"> (p.15)</w:t>
            </w:r>
          </w:p>
        </w:tc>
      </w:tr>
      <w:tr w:rsidR="00D82823" w:rsidRPr="00755D85" w14:paraId="6D88E96E" w14:textId="77777777" w:rsidTr="00892D10">
        <w:trPr>
          <w:trHeight w:val="470"/>
        </w:trPr>
        <w:tc>
          <w:tcPr>
            <w:tcW w:w="1275" w:type="dxa"/>
          </w:tcPr>
          <w:p w14:paraId="6876E7CC" w14:textId="77777777" w:rsidR="00D82823" w:rsidRPr="009A7562" w:rsidRDefault="00D82823" w:rsidP="0051146D">
            <w:pPr>
              <w:jc w:val="right"/>
              <w:rPr>
                <w:rFonts w:cstheme="minorHAnsi"/>
                <w:sz w:val="20"/>
                <w:szCs w:val="20"/>
              </w:rPr>
            </w:pPr>
            <w:r w:rsidRPr="009A7562">
              <w:rPr>
                <w:rFonts w:cstheme="minorHAnsi"/>
                <w:sz w:val="20"/>
                <w:szCs w:val="20"/>
              </w:rPr>
              <w:t>4</w:t>
            </w:r>
          </w:p>
        </w:tc>
        <w:tc>
          <w:tcPr>
            <w:tcW w:w="7656" w:type="dxa"/>
            <w:gridSpan w:val="3"/>
          </w:tcPr>
          <w:p w14:paraId="34A77752" w14:textId="48225F3E" w:rsidR="00D82823" w:rsidRPr="00D82823" w:rsidRDefault="00D82823" w:rsidP="0051146D">
            <w:pPr>
              <w:rPr>
                <w:rFonts w:cstheme="minorHAnsi"/>
                <w:sz w:val="20"/>
                <w:szCs w:val="20"/>
              </w:rPr>
            </w:pPr>
            <w:r w:rsidRPr="00D82823">
              <w:rPr>
                <w:rFonts w:cstheme="minorHAnsi"/>
                <w:sz w:val="20"/>
                <w:szCs w:val="20"/>
              </w:rPr>
              <w:t>Mock exams for Macroeconomics and revision</w:t>
            </w:r>
          </w:p>
        </w:tc>
        <w:tc>
          <w:tcPr>
            <w:tcW w:w="5277" w:type="dxa"/>
          </w:tcPr>
          <w:p w14:paraId="17994215" w14:textId="49C9F28B" w:rsidR="00D82823" w:rsidRPr="00755D85" w:rsidRDefault="00D82823" w:rsidP="00953A23">
            <w:pPr>
              <w:rPr>
                <w:rFonts w:cstheme="minorHAnsi"/>
              </w:rPr>
            </w:pPr>
          </w:p>
        </w:tc>
      </w:tr>
      <w:tr w:rsidR="00A25212" w:rsidRPr="00755D85" w14:paraId="3E548899" w14:textId="77777777" w:rsidTr="0051146D">
        <w:tc>
          <w:tcPr>
            <w:tcW w:w="14208" w:type="dxa"/>
            <w:gridSpan w:val="5"/>
            <w:shd w:val="clear" w:color="auto" w:fill="D99594" w:themeFill="accent2" w:themeFillTint="99"/>
          </w:tcPr>
          <w:p w14:paraId="5E731B32" w14:textId="2D80910E" w:rsidR="00F123C1" w:rsidRPr="00F123C1" w:rsidRDefault="00F123C1" w:rsidP="0051146D">
            <w:pPr>
              <w:rPr>
                <w:rFonts w:cstheme="minorHAnsi"/>
                <w:b/>
                <w:sz w:val="24"/>
                <w:szCs w:val="20"/>
              </w:rPr>
            </w:pPr>
          </w:p>
          <w:p w14:paraId="00E723C9" w14:textId="5495BBBE" w:rsidR="00E72DC5" w:rsidRPr="00755D85" w:rsidRDefault="00E72DC5" w:rsidP="00F123C1">
            <w:pPr>
              <w:rPr>
                <w:rFonts w:cstheme="minorHAnsi"/>
                <w:b/>
                <w:sz w:val="20"/>
                <w:szCs w:val="20"/>
              </w:rPr>
            </w:pPr>
          </w:p>
        </w:tc>
      </w:tr>
    </w:tbl>
    <w:p w14:paraId="4C09205C" w14:textId="1DA0DA63" w:rsidR="00A25212" w:rsidRPr="00755D85" w:rsidRDefault="00892D10" w:rsidP="0040153D">
      <w:pPr>
        <w:spacing w:after="0" w:line="240" w:lineRule="auto"/>
        <w:rPr>
          <w:rFonts w:cstheme="minorHAnsi"/>
          <w:i/>
        </w:rPr>
      </w:pPr>
      <w:r>
        <w:rPr>
          <w:rFonts w:cs="Arial"/>
          <w:i/>
          <w:noProof/>
          <w:lang w:eastAsia="en-GB"/>
        </w:rPr>
        <mc:AlternateContent>
          <mc:Choice Requires="wps">
            <w:drawing>
              <wp:anchor distT="0" distB="0" distL="114300" distR="114300" simplePos="0" relativeHeight="251659264" behindDoc="0" locked="0" layoutInCell="1" allowOverlap="1" wp14:anchorId="152B595E" wp14:editId="02AB5E45">
                <wp:simplePos x="0" y="0"/>
                <wp:positionH relativeFrom="column">
                  <wp:posOffset>-9525</wp:posOffset>
                </wp:positionH>
                <wp:positionV relativeFrom="paragraph">
                  <wp:posOffset>116205</wp:posOffset>
                </wp:positionV>
                <wp:extent cx="8970645" cy="10382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0645" cy="1038225"/>
                        </a:xfrm>
                        <a:prstGeom prst="rect">
                          <a:avLst/>
                        </a:prstGeom>
                        <a:noFill/>
                        <a:ln w="9525">
                          <a:noFill/>
                          <a:miter lim="800000"/>
                          <a:headEnd/>
                          <a:tailEnd/>
                        </a:ln>
                      </wps:spPr>
                      <wps:txbx>
                        <w:txbxContent>
                          <w:p w14:paraId="5E2E3BD6" w14:textId="77777777" w:rsidR="00892D10" w:rsidRPr="00892D10" w:rsidRDefault="00892D10" w:rsidP="00892D10">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We value your feedback - We’d like to know your view on the resources we produce. By clicking here </w:t>
                            </w:r>
                            <w:hyperlink r:id="rId11" w:history="1">
                              <w:r w:rsidRPr="00892D10">
                                <w:rPr>
                                  <w:rStyle w:val="Hyperlink"/>
                                  <w:rFonts w:cs="Arial"/>
                                  <w:sz w:val="16"/>
                                  <w:szCs w:val="16"/>
                                </w:rPr>
                                <w:t>https://www.surveymonkey.co.uk/r/ZL5Z53B</w:t>
                              </w:r>
                            </w:hyperlink>
                            <w:r w:rsidRPr="00892D10">
                              <w:rPr>
                                <w:rFonts w:cs="Arial"/>
                                <w:sz w:val="16"/>
                                <w:szCs w:val="16"/>
                              </w:rPr>
                              <w:t xml:space="preserve"> you will help us to ensure that our resources work for you.  </w:t>
                            </w:r>
                          </w:p>
                          <w:p w14:paraId="2EBA6E10" w14:textId="77777777" w:rsidR="00892D10" w:rsidRPr="00892D10" w:rsidRDefault="00892D10" w:rsidP="00892D10">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2" w:history="1">
                              <w:r w:rsidRPr="00892D10">
                                <w:rPr>
                                  <w:rStyle w:val="Hyperlink"/>
                                  <w:rFonts w:cs="Arial"/>
                                  <w:sz w:val="16"/>
                                  <w:szCs w:val="16"/>
                                </w:rPr>
                                <w:t>www.ocr.org.uk/expression-of-interest</w:t>
                              </w:r>
                            </w:hyperlink>
                          </w:p>
                          <w:p w14:paraId="6C653FDF" w14:textId="25E2ABF9" w:rsidR="00F123C1" w:rsidRPr="00FB63C2" w:rsidRDefault="00892D10" w:rsidP="00892D10">
                            <w:pPr>
                              <w:suppressAutoHyphens/>
                              <w:autoSpaceDE w:val="0"/>
                              <w:autoSpaceDN w:val="0"/>
                              <w:adjustRightInd w:val="0"/>
                              <w:spacing w:after="57" w:line="288" w:lineRule="auto"/>
                              <w:textAlignment w:val="center"/>
                              <w:rPr>
                                <w:rFonts w:cs="Arial"/>
                                <w:color w:val="0000FF"/>
                                <w:sz w:val="16"/>
                                <w:szCs w:val="16"/>
                                <w:u w:val="thick"/>
                              </w:rPr>
                            </w:pPr>
                            <w:r w:rsidRPr="00892D10">
                              <w:rPr>
                                <w:rFonts w:cs="Arial"/>
                                <w:sz w:val="16"/>
                                <w:szCs w:val="16"/>
                              </w:rPr>
                              <w:t xml:space="preserve">Looking for a resource? There is now a quick and easy search tool to help find free resources for your qualification: </w:t>
                            </w:r>
                            <w:hyperlink r:id="rId13" w:history="1">
                              <w:r w:rsidRPr="00892D10">
                                <w:rPr>
                                  <w:rStyle w:val="Hyperlink"/>
                                  <w:rFonts w:cs="Arial"/>
                                  <w:sz w:val="16"/>
                                  <w:szCs w:val="16"/>
                                </w:rPr>
                                <w:t>www.ocr.org.uk/i-want-to/find-resources/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75pt;margin-top:9.15pt;width:706.3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" filled="f" stroked="f">
                <v:textbox>
                  <w:txbxContent>
                    <w:p w14:paraId="5E2E3BD6" w14:textId="77777777" w:rsidR="00892D10" w:rsidRPr="00892D10" w:rsidRDefault="00892D10" w:rsidP="00892D10">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We value your feedback - We’d like to know your view on the resources we produce. By clicking here </w:t>
                      </w:r>
                      <w:hyperlink r:id="rId14" w:history="1">
                        <w:r w:rsidRPr="00892D10">
                          <w:rPr>
                            <w:rStyle w:val="Hyperlink"/>
                            <w:rFonts w:cs="Arial"/>
                            <w:sz w:val="16"/>
                            <w:szCs w:val="16"/>
                          </w:rPr>
                          <w:t>https://www.surveymonkey.co.uk/r/ZL5Z53B</w:t>
                        </w:r>
                      </w:hyperlink>
                      <w:r w:rsidRPr="00892D10">
                        <w:rPr>
                          <w:rFonts w:cs="Arial"/>
                          <w:sz w:val="16"/>
                          <w:szCs w:val="16"/>
                        </w:rPr>
                        <w:t xml:space="preserve"> you will help us to ensure that our resources work for you.  </w:t>
                      </w:r>
                    </w:p>
                    <w:p w14:paraId="2EBA6E10" w14:textId="77777777" w:rsidR="00892D10" w:rsidRPr="00892D10" w:rsidRDefault="00892D10" w:rsidP="00892D10">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5" w:history="1">
                        <w:r w:rsidRPr="00892D10">
                          <w:rPr>
                            <w:rStyle w:val="Hyperlink"/>
                            <w:rFonts w:cs="Arial"/>
                            <w:sz w:val="16"/>
                            <w:szCs w:val="16"/>
                          </w:rPr>
                          <w:t>www.ocr.org.uk/expression-of-interest</w:t>
                        </w:r>
                      </w:hyperlink>
                    </w:p>
                    <w:p w14:paraId="6C653FDF" w14:textId="25E2ABF9" w:rsidR="00F123C1" w:rsidRPr="00FB63C2" w:rsidRDefault="00892D10" w:rsidP="00892D10">
                      <w:pPr>
                        <w:suppressAutoHyphens/>
                        <w:autoSpaceDE w:val="0"/>
                        <w:autoSpaceDN w:val="0"/>
                        <w:adjustRightInd w:val="0"/>
                        <w:spacing w:after="57" w:line="288" w:lineRule="auto"/>
                        <w:textAlignment w:val="center"/>
                        <w:rPr>
                          <w:rFonts w:cs="Arial"/>
                          <w:color w:val="0000FF"/>
                          <w:sz w:val="16"/>
                          <w:szCs w:val="16"/>
                          <w:u w:val="thick"/>
                        </w:rPr>
                      </w:pPr>
                      <w:r w:rsidRPr="00892D10">
                        <w:rPr>
                          <w:rFonts w:cs="Arial"/>
                          <w:sz w:val="16"/>
                          <w:szCs w:val="16"/>
                        </w:rPr>
                        <w:t xml:space="preserve">Looking for a resource? There is now a quick and easy search tool to help find free resources for your qualification: </w:t>
                      </w:r>
                      <w:hyperlink r:id="rId16" w:history="1">
                        <w:r w:rsidRPr="00892D10">
                          <w:rPr>
                            <w:rStyle w:val="Hyperlink"/>
                            <w:rFonts w:cs="Arial"/>
                            <w:sz w:val="16"/>
                            <w:szCs w:val="16"/>
                          </w:rPr>
                          <w:t>www.ocr.org.uk/i-want-to/find-resources/</w:t>
                        </w:r>
                      </w:hyperlink>
                    </w:p>
                  </w:txbxContent>
                </v:textbox>
              </v:shape>
            </w:pict>
          </mc:Fallback>
        </mc:AlternateContent>
      </w:r>
      <w:r>
        <w:rPr>
          <w:rFonts w:cs="Arial"/>
          <w:i/>
          <w:noProof/>
          <w:lang w:eastAsia="en-GB"/>
        </w:rPr>
        <mc:AlternateContent>
          <mc:Choice Requires="wps">
            <w:drawing>
              <wp:anchor distT="0" distB="0" distL="114300" distR="114300" simplePos="0" relativeHeight="251661312" behindDoc="0" locked="0" layoutInCell="1" allowOverlap="1" wp14:anchorId="7695D939" wp14:editId="3EE6CE79">
                <wp:simplePos x="0" y="0"/>
                <wp:positionH relativeFrom="column">
                  <wp:posOffset>-66675</wp:posOffset>
                </wp:positionH>
                <wp:positionV relativeFrom="paragraph">
                  <wp:posOffset>1088390</wp:posOffset>
                </wp:positionV>
                <wp:extent cx="9154160" cy="895350"/>
                <wp:effectExtent l="0" t="0" r="8890" b="0"/>
                <wp:wrapNone/>
                <wp:docPr id="1"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4160" cy="89535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B4B405A" w14:textId="29FDFE3F" w:rsidR="00F123C1" w:rsidRPr="00884668" w:rsidRDefault="00F123C1" w:rsidP="00F123C1">
                            <w:pPr>
                              <w:spacing w:after="0" w:line="360" w:lineRule="auto"/>
                              <w:rPr>
                                <w:rFonts w:cs="Arial"/>
                                <w:color w:val="000000"/>
                                <w:sz w:val="12"/>
                                <w:szCs w:val="12"/>
                              </w:rPr>
                            </w:pPr>
                            <w:r w:rsidRPr="00884668">
                              <w:rPr>
                                <w:rFonts w:cs="Arial"/>
                                <w:b/>
                                <w:color w:val="000000"/>
                                <w:sz w:val="16"/>
                                <w:szCs w:val="12"/>
                              </w:rPr>
                              <w:t>OCR Resources</w:t>
                            </w:r>
                            <w:r w:rsidRPr="00884668">
                              <w:rPr>
                                <w:rFonts w:cs="Arial"/>
                                <w:color w:val="000000"/>
                                <w:sz w:val="16"/>
                                <w:szCs w:val="12"/>
                              </w:rPr>
                              <w:t xml:space="preserve">: </w:t>
                            </w:r>
                            <w:r w:rsidRPr="00884668">
                              <w:rPr>
                                <w:rFonts w:cs="Arial"/>
                                <w:i/>
                                <w:color w:val="000000"/>
                                <w:sz w:val="16"/>
                                <w:szCs w:val="12"/>
                              </w:rPr>
                              <w:t>the small print</w:t>
                            </w:r>
                            <w:r w:rsidRPr="00884668">
                              <w:rPr>
                                <w:rFonts w:cs="Arial"/>
                                <w:i/>
                                <w:color w:val="000000"/>
                                <w:sz w:val="16"/>
                                <w:szCs w:val="12"/>
                              </w:rPr>
                              <w:br/>
                            </w:r>
                            <w:r w:rsidRPr="00884668">
                              <w:rPr>
                                <w:rFonts w:cs="Arial"/>
                                <w:iCs/>
                                <w:color w:val="000000"/>
                                <w:sz w:val="12"/>
                                <w:szCs w:val="12"/>
                              </w:rPr>
                              <w:t xml:space="preserve">OCR’s </w:t>
                            </w:r>
                            <w:r w:rsidRPr="00884668">
                              <w:rPr>
                                <w:rStyle w:val="smallprintChar"/>
                                <w:rFonts w:eastAsia="Calibri"/>
                              </w:rPr>
                              <w:t>resources</w:t>
                            </w:r>
                            <w:r w:rsidRPr="00884668">
                              <w:rPr>
                                <w:rFonts w:cs="Arial"/>
                                <w:iCs/>
                                <w:color w:val="000000"/>
                                <w:sz w:val="12"/>
                                <w:szCs w:val="12"/>
                              </w:rPr>
                              <w:t xml:space="preserve"> are provided to support the teaching of OCR </w:t>
                            </w:r>
                            <w:r w:rsidR="00280F0F">
                              <w:rPr>
                                <w:rFonts w:cs="Arial"/>
                                <w:iCs/>
                                <w:color w:val="000000"/>
                                <w:sz w:val="12"/>
                                <w:szCs w:val="12"/>
                              </w:rPr>
                              <w:t>qualifications</w:t>
                            </w:r>
                            <w:r w:rsidRPr="00884668">
                              <w:rPr>
                                <w:rFonts w:cs="Arial"/>
                                <w:iCs/>
                                <w:color w:val="000000"/>
                                <w:sz w:val="12"/>
                                <w:szCs w:val="12"/>
                              </w:rPr>
                              <w:t xml:space="preserve">,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sidRPr="00884668">
                              <w:rPr>
                                <w:rFonts w:cs="Arial"/>
                                <w:iCs/>
                                <w:color w:val="000000"/>
                                <w:sz w:val="12"/>
                                <w:szCs w:val="12"/>
                              </w:rPr>
                              <w:br/>
                            </w:r>
                            <w:r w:rsidRPr="00884668">
                              <w:rPr>
                                <w:rFonts w:cs="Arial"/>
                                <w:color w:val="000000"/>
                                <w:sz w:val="12"/>
                                <w:szCs w:val="12"/>
                              </w:rPr>
                              <w:t>© OCR 201</w:t>
                            </w:r>
                            <w:r w:rsidR="00280F0F">
                              <w:rPr>
                                <w:rFonts w:cs="Arial"/>
                                <w:color w:val="000000"/>
                                <w:sz w:val="12"/>
                                <w:szCs w:val="12"/>
                              </w:rPr>
                              <w:t>9</w:t>
                            </w:r>
                            <w:r w:rsidRPr="00884668">
                              <w:rPr>
                                <w:rFonts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50F08694" w14:textId="77777777" w:rsidR="00F123C1" w:rsidRPr="00884668" w:rsidRDefault="00F123C1" w:rsidP="00F123C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884668">
                              <w:rPr>
                                <w:rFonts w:cs="Arial"/>
                                <w:color w:val="000000"/>
                                <w:sz w:val="12"/>
                                <w:szCs w:val="12"/>
                                <w:lang w:eastAsia="en-GB"/>
                              </w:rPr>
                              <w:t xml:space="preserve">Please get in touch if you want to discuss the accessibility of resources we offer to support delivery of our qualifications: </w:t>
                            </w:r>
                            <w:hyperlink r:id="rId17" w:history="1">
                              <w:r w:rsidRPr="00884668">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27"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5.25pt;margin-top:85.7pt;width:720.8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" fillcolor="#d8d8d8" stroked="f" strokeweight="2pt">
                <v:textbox>
                  <w:txbxContent>
                    <w:p w14:paraId="3B4B405A" w14:textId="29FDFE3F" w:rsidR="00F123C1" w:rsidRPr="00884668" w:rsidRDefault="00F123C1" w:rsidP="00F123C1">
                      <w:pPr>
                        <w:spacing w:after="0" w:line="360" w:lineRule="auto"/>
                        <w:rPr>
                          <w:rFonts w:cs="Arial"/>
                          <w:color w:val="000000"/>
                          <w:sz w:val="12"/>
                          <w:szCs w:val="12"/>
                        </w:rPr>
                      </w:pPr>
                      <w:r w:rsidRPr="00884668">
                        <w:rPr>
                          <w:rFonts w:cs="Arial"/>
                          <w:b/>
                          <w:color w:val="000000"/>
                          <w:sz w:val="16"/>
                          <w:szCs w:val="12"/>
                        </w:rPr>
                        <w:t>OCR Resources</w:t>
                      </w:r>
                      <w:r w:rsidRPr="00884668">
                        <w:rPr>
                          <w:rFonts w:cs="Arial"/>
                          <w:color w:val="000000"/>
                          <w:sz w:val="16"/>
                          <w:szCs w:val="12"/>
                        </w:rPr>
                        <w:t xml:space="preserve">: </w:t>
                      </w:r>
                      <w:r w:rsidRPr="00884668">
                        <w:rPr>
                          <w:rFonts w:cs="Arial"/>
                          <w:i/>
                          <w:color w:val="000000"/>
                          <w:sz w:val="16"/>
                          <w:szCs w:val="12"/>
                        </w:rPr>
                        <w:t>the small print</w:t>
                      </w:r>
                      <w:r w:rsidRPr="00884668">
                        <w:rPr>
                          <w:rFonts w:cs="Arial"/>
                          <w:i/>
                          <w:color w:val="000000"/>
                          <w:sz w:val="16"/>
                          <w:szCs w:val="12"/>
                        </w:rPr>
                        <w:br/>
                      </w:r>
                      <w:r w:rsidRPr="00884668">
                        <w:rPr>
                          <w:rFonts w:cs="Arial"/>
                          <w:iCs/>
                          <w:color w:val="000000"/>
                          <w:sz w:val="12"/>
                          <w:szCs w:val="12"/>
                        </w:rPr>
                        <w:t xml:space="preserve">OCR’s </w:t>
                      </w:r>
                      <w:r w:rsidRPr="00884668">
                        <w:rPr>
                          <w:rStyle w:val="smallprintChar"/>
                          <w:rFonts w:eastAsia="Calibri"/>
                        </w:rPr>
                        <w:t>resources</w:t>
                      </w:r>
                      <w:r w:rsidRPr="00884668">
                        <w:rPr>
                          <w:rFonts w:cs="Arial"/>
                          <w:iCs/>
                          <w:color w:val="000000"/>
                          <w:sz w:val="12"/>
                          <w:szCs w:val="12"/>
                        </w:rPr>
                        <w:t xml:space="preserve"> are provided to support the teaching of OCR </w:t>
                      </w:r>
                      <w:r w:rsidR="00280F0F">
                        <w:rPr>
                          <w:rFonts w:cs="Arial"/>
                          <w:iCs/>
                          <w:color w:val="000000"/>
                          <w:sz w:val="12"/>
                          <w:szCs w:val="12"/>
                        </w:rPr>
                        <w:t>qualifications</w:t>
                      </w:r>
                      <w:r w:rsidRPr="00884668">
                        <w:rPr>
                          <w:rFonts w:cs="Arial"/>
                          <w:iCs/>
                          <w:color w:val="000000"/>
                          <w:sz w:val="12"/>
                          <w:szCs w:val="12"/>
                        </w:rPr>
                        <w:t xml:space="preserve">,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sidRPr="00884668">
                        <w:rPr>
                          <w:rFonts w:cs="Arial"/>
                          <w:iCs/>
                          <w:color w:val="000000"/>
                          <w:sz w:val="12"/>
                          <w:szCs w:val="12"/>
                        </w:rPr>
                        <w:br/>
                      </w:r>
                      <w:r w:rsidRPr="00884668">
                        <w:rPr>
                          <w:rFonts w:cs="Arial"/>
                          <w:color w:val="000000"/>
                          <w:sz w:val="12"/>
                          <w:szCs w:val="12"/>
                        </w:rPr>
                        <w:t>© OCR 201</w:t>
                      </w:r>
                      <w:r w:rsidR="00280F0F">
                        <w:rPr>
                          <w:rFonts w:cs="Arial"/>
                          <w:color w:val="000000"/>
                          <w:sz w:val="12"/>
                          <w:szCs w:val="12"/>
                        </w:rPr>
                        <w:t>9</w:t>
                      </w:r>
                      <w:r w:rsidRPr="00884668">
                        <w:rPr>
                          <w:rFonts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50F08694" w14:textId="77777777" w:rsidR="00F123C1" w:rsidRPr="00884668" w:rsidRDefault="00F123C1" w:rsidP="00F123C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884668">
                        <w:rPr>
                          <w:rFonts w:cs="Arial"/>
                          <w:color w:val="000000"/>
                          <w:sz w:val="12"/>
                          <w:szCs w:val="12"/>
                          <w:lang w:eastAsia="en-GB"/>
                        </w:rPr>
                        <w:t xml:space="preserve">Please get in touch if you want to discuss the accessibility of resources we offer to support delivery of our qualifications: </w:t>
                      </w:r>
                      <w:hyperlink r:id="rId18" w:history="1">
                        <w:r w:rsidRPr="00884668">
                          <w:rPr>
                            <w:rStyle w:val="Hyperlink"/>
                            <w:rFonts w:cs="Arial"/>
                            <w:sz w:val="12"/>
                            <w:szCs w:val="12"/>
                            <w:lang w:eastAsia="en-GB"/>
                          </w:rPr>
                          <w:t>resources.feedback@ocr.org.uk</w:t>
                        </w:r>
                      </w:hyperlink>
                    </w:p>
                  </w:txbxContent>
                </v:textbox>
              </v:roundrect>
            </w:pict>
          </mc:Fallback>
        </mc:AlternateContent>
      </w:r>
    </w:p>
    <w:sectPr w:rsidR="00A25212" w:rsidRPr="00755D85" w:rsidSect="003A65EE">
      <w:headerReference w:type="default" r:id="rId19"/>
      <w:pgSz w:w="16838" w:h="11906" w:orient="landscape"/>
      <w:pgMar w:top="1701" w:right="1440" w:bottom="0" w:left="1440" w:header="426"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DC21D" w14:textId="77777777" w:rsidR="00136CAE" w:rsidRDefault="00136CAE" w:rsidP="00755D85">
      <w:pPr>
        <w:spacing w:after="0" w:line="240" w:lineRule="auto"/>
      </w:pPr>
      <w:r>
        <w:separator/>
      </w:r>
    </w:p>
  </w:endnote>
  <w:endnote w:type="continuationSeparator" w:id="0">
    <w:p w14:paraId="6D2742C3" w14:textId="77777777" w:rsidR="00136CAE" w:rsidRDefault="00136CAE" w:rsidP="0075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739027"/>
      <w:docPartObj>
        <w:docPartGallery w:val="Page Numbers (Bottom of Page)"/>
        <w:docPartUnique/>
      </w:docPartObj>
    </w:sdtPr>
    <w:sdtEndPr>
      <w:rPr>
        <w:noProof/>
      </w:rPr>
    </w:sdtEndPr>
    <w:sdtContent>
      <w:sdt>
        <w:sdtPr>
          <w:rPr>
            <w:rFonts w:cs="Arial"/>
          </w:rPr>
          <w:id w:val="-1420549940"/>
          <w:docPartObj>
            <w:docPartGallery w:val="Page Numbers (Bottom of Page)"/>
            <w:docPartUnique/>
          </w:docPartObj>
        </w:sdtPr>
        <w:sdtEndPr>
          <w:rPr>
            <w:noProof/>
            <w:sz w:val="16"/>
            <w:szCs w:val="16"/>
          </w:rPr>
        </w:sdtEndPr>
        <w:sdtContent>
          <w:sdt>
            <w:sdtPr>
              <w:rPr>
                <w:rFonts w:cs="Arial"/>
              </w:rPr>
              <w:id w:val="-1460793998"/>
              <w:docPartObj>
                <w:docPartGallery w:val="Page Numbers (Bottom of Page)"/>
                <w:docPartUnique/>
              </w:docPartObj>
            </w:sdtPr>
            <w:sdtEndPr>
              <w:rPr>
                <w:noProof/>
              </w:rPr>
            </w:sdtEndPr>
            <w:sdtContent>
              <w:p w14:paraId="7EE2B421" w14:textId="30E62885" w:rsidR="00F123C1" w:rsidRPr="001D3CF2" w:rsidRDefault="00F123C1" w:rsidP="00F123C1">
                <w:pPr>
                  <w:pStyle w:val="Footer"/>
                  <w:tabs>
                    <w:tab w:val="clear" w:pos="9026"/>
                  </w:tabs>
                  <w:rPr>
                    <w:rFonts w:cs="Arial"/>
                    <w:noProof/>
                    <w:sz w:val="16"/>
                    <w:szCs w:val="16"/>
                  </w:rPr>
                </w:pPr>
                <w:r w:rsidRPr="001D3CF2">
                  <w:rPr>
                    <w:rFonts w:cs="Arial"/>
                    <w:sz w:val="16"/>
                    <w:szCs w:val="16"/>
                  </w:rPr>
                  <w:t xml:space="preserve">Version </w:t>
                </w:r>
                <w:r w:rsidR="00A83D2D">
                  <w:rPr>
                    <w:rFonts w:cs="Arial"/>
                    <w:sz w:val="16"/>
                    <w:szCs w:val="16"/>
                  </w:rPr>
                  <w:t>2</w:t>
                </w:r>
                <w:r w:rsidRPr="001D3CF2">
                  <w:rPr>
                    <w:rFonts w:cs="Arial"/>
                    <w:sz w:val="16"/>
                    <w:szCs w:val="16"/>
                  </w:rPr>
                  <w:tab/>
                </w:r>
                <w:r w:rsidRPr="001D3CF2">
                  <w:rPr>
                    <w:rFonts w:cs="Arial"/>
                    <w:sz w:val="16"/>
                    <w:szCs w:val="16"/>
                  </w:rPr>
                  <w:tab/>
                </w:r>
                <w:r w:rsidRPr="001D3CF2">
                  <w:rPr>
                    <w:rFonts w:cs="Arial"/>
                    <w:sz w:val="16"/>
                    <w:szCs w:val="16"/>
                  </w:rPr>
                  <w:tab/>
                </w:r>
                <w:r w:rsidRPr="001D3CF2">
                  <w:rPr>
                    <w:rFonts w:cs="Arial"/>
                    <w:sz w:val="16"/>
                    <w:szCs w:val="16"/>
                  </w:rPr>
                  <w:tab/>
                </w:r>
                <w:r w:rsidRPr="001D3CF2">
                  <w:rPr>
                    <w:rFonts w:cs="Arial"/>
                    <w:sz w:val="16"/>
                    <w:szCs w:val="16"/>
                  </w:rPr>
                  <w:tab/>
                </w:r>
                <w:r w:rsidRPr="001D3CF2">
                  <w:rPr>
                    <w:rFonts w:cs="Arial"/>
                    <w:sz w:val="16"/>
                    <w:szCs w:val="16"/>
                  </w:rPr>
                  <w:fldChar w:fldCharType="begin"/>
                </w:r>
                <w:r w:rsidRPr="001D3CF2">
                  <w:rPr>
                    <w:rFonts w:cs="Arial"/>
                    <w:sz w:val="16"/>
                    <w:szCs w:val="16"/>
                  </w:rPr>
                  <w:instrText xml:space="preserve"> PAGE   \* MERGEFORMAT </w:instrText>
                </w:r>
                <w:r w:rsidRPr="001D3CF2">
                  <w:rPr>
                    <w:rFonts w:cs="Arial"/>
                    <w:sz w:val="16"/>
                    <w:szCs w:val="16"/>
                  </w:rPr>
                  <w:fldChar w:fldCharType="separate"/>
                </w:r>
                <w:r w:rsidR="00A83D2D">
                  <w:rPr>
                    <w:rFonts w:cs="Arial"/>
                    <w:noProof/>
                    <w:sz w:val="16"/>
                    <w:szCs w:val="16"/>
                  </w:rPr>
                  <w:t>1</w:t>
                </w:r>
                <w:r w:rsidRPr="001D3CF2">
                  <w:rPr>
                    <w:rFonts w:cs="Arial"/>
                    <w:noProof/>
                    <w:sz w:val="16"/>
                    <w:szCs w:val="16"/>
                  </w:rPr>
                  <w:fldChar w:fldCharType="end"/>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004E5D59">
                  <w:rPr>
                    <w:rFonts w:cs="Arial"/>
                    <w:noProof/>
                    <w:sz w:val="16"/>
                    <w:szCs w:val="16"/>
                  </w:rPr>
                  <w:t>© OCR 201</w:t>
                </w:r>
                <w:r w:rsidR="00B9416D">
                  <w:rPr>
                    <w:rFonts w:cs="Arial"/>
                    <w:noProof/>
                    <w:sz w:val="16"/>
                    <w:szCs w:val="16"/>
                  </w:rPr>
                  <w:t>9</w:t>
                </w:r>
              </w:p>
            </w:sdtContent>
          </w:sdt>
          <w:p w14:paraId="5A25531E" w14:textId="77777777" w:rsidR="00F123C1" w:rsidRPr="001D3CF2" w:rsidRDefault="00A83D2D" w:rsidP="00F123C1">
            <w:pPr>
              <w:pStyle w:val="Footer"/>
              <w:rPr>
                <w:rFonts w:cs="Arial"/>
                <w:sz w:val="16"/>
                <w:szCs w:val="16"/>
              </w:rPr>
            </w:pPr>
          </w:p>
        </w:sdtContent>
      </w:sdt>
      <w:p w14:paraId="64F28CEC" w14:textId="77777777" w:rsidR="00AD0733" w:rsidRDefault="00A83D2D" w:rsidP="00F123C1">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B8457" w14:textId="77777777" w:rsidR="00136CAE" w:rsidRDefault="00136CAE" w:rsidP="00755D85">
      <w:pPr>
        <w:spacing w:after="0" w:line="240" w:lineRule="auto"/>
      </w:pPr>
      <w:r>
        <w:separator/>
      </w:r>
    </w:p>
  </w:footnote>
  <w:footnote w:type="continuationSeparator" w:id="0">
    <w:p w14:paraId="4FA0A9EB" w14:textId="77777777" w:rsidR="00136CAE" w:rsidRDefault="00136CAE" w:rsidP="0075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64D9" w14:textId="77777777" w:rsidR="004E5D59" w:rsidRDefault="004E5D59">
    <w:pPr>
      <w:pStyle w:val="Header"/>
    </w:pPr>
    <w:r>
      <w:rPr>
        <w:noProof/>
        <w:lang w:eastAsia="en-GB"/>
      </w:rPr>
      <w:drawing>
        <wp:anchor distT="0" distB="0" distL="114300" distR="114300" simplePos="0" relativeHeight="251658240" behindDoc="0" locked="0" layoutInCell="1" allowOverlap="1" wp14:anchorId="7D6F0282" wp14:editId="26C02CE4">
          <wp:simplePos x="0" y="0"/>
          <wp:positionH relativeFrom="column">
            <wp:posOffset>-914400</wp:posOffset>
          </wp:positionH>
          <wp:positionV relativeFrom="paragraph">
            <wp:posOffset>-270510</wp:posOffset>
          </wp:positionV>
          <wp:extent cx="10719435" cy="1084580"/>
          <wp:effectExtent l="0" t="0" r="5715" b="1270"/>
          <wp:wrapSquare wrapText="bothSides"/>
          <wp:docPr id="2" name="Picture 2" title="AS and A Level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Blank_top_front_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9435" cy="10845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52E06" w14:textId="77777777" w:rsidR="004E5D59" w:rsidRDefault="004E5D59">
    <w:pPr>
      <w:pStyle w:val="Header"/>
    </w:pPr>
    <w:r>
      <w:rPr>
        <w:noProof/>
        <w:lang w:eastAsia="en-GB"/>
      </w:rPr>
      <w:drawing>
        <wp:anchor distT="0" distB="0" distL="114300" distR="114300" simplePos="0" relativeHeight="251659264" behindDoc="0" locked="0" layoutInCell="1" allowOverlap="1" wp14:anchorId="3586DD74" wp14:editId="11EA6E94">
          <wp:simplePos x="0" y="0"/>
          <wp:positionH relativeFrom="column">
            <wp:posOffset>-914400</wp:posOffset>
          </wp:positionH>
          <wp:positionV relativeFrom="paragraph">
            <wp:posOffset>-270510</wp:posOffset>
          </wp:positionV>
          <wp:extent cx="10714990" cy="1084580"/>
          <wp:effectExtent l="0" t="0" r="0" b="1270"/>
          <wp:wrapSquare wrapText="bothSides"/>
          <wp:docPr id="4" name="Picture 4" title="AS and A Level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D\ProdSup\Design\Studio\Visual Style Guidelines\Economics\FT_2015\Artwork\ASA_Blank_top_inner_la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499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CE0"/>
    <w:multiLevelType w:val="hybridMultilevel"/>
    <w:tmpl w:val="266C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8001A"/>
    <w:multiLevelType w:val="hybridMultilevel"/>
    <w:tmpl w:val="65A83CEE"/>
    <w:lvl w:ilvl="0" w:tplc="C7ACAF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F17ADD"/>
    <w:multiLevelType w:val="hybridMultilevel"/>
    <w:tmpl w:val="6C8A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77BDE"/>
    <w:multiLevelType w:val="hybridMultilevel"/>
    <w:tmpl w:val="B7502FF2"/>
    <w:lvl w:ilvl="0" w:tplc="9DAA1E96">
      <w:start w:val="1"/>
      <w:numFmt w:val="low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D61B15"/>
    <w:multiLevelType w:val="hybridMultilevel"/>
    <w:tmpl w:val="4CE2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A5463E"/>
    <w:multiLevelType w:val="hybridMultilevel"/>
    <w:tmpl w:val="0AF24058"/>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810243"/>
    <w:multiLevelType w:val="hybridMultilevel"/>
    <w:tmpl w:val="D97E6FAE"/>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5A7A66"/>
    <w:multiLevelType w:val="hybridMultilevel"/>
    <w:tmpl w:val="E842AFD6"/>
    <w:lvl w:ilvl="0" w:tplc="2D8264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5C3299"/>
    <w:multiLevelType w:val="hybridMultilevel"/>
    <w:tmpl w:val="9BF2FE14"/>
    <w:lvl w:ilvl="0" w:tplc="DFB836F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D30882"/>
    <w:multiLevelType w:val="hybridMultilevel"/>
    <w:tmpl w:val="2BC446EE"/>
    <w:lvl w:ilvl="0" w:tplc="85D4B36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CB111D"/>
    <w:multiLevelType w:val="hybridMultilevel"/>
    <w:tmpl w:val="57B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E578E1"/>
    <w:multiLevelType w:val="hybridMultilevel"/>
    <w:tmpl w:val="315E6C8C"/>
    <w:lvl w:ilvl="0" w:tplc="D51AD93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644C9"/>
    <w:multiLevelType w:val="hybridMultilevel"/>
    <w:tmpl w:val="104A5966"/>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FD63CB"/>
    <w:multiLevelType w:val="hybridMultilevel"/>
    <w:tmpl w:val="6F26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B4787"/>
    <w:multiLevelType w:val="hybridMultilevel"/>
    <w:tmpl w:val="ACCC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B4AF2"/>
    <w:multiLevelType w:val="hybridMultilevel"/>
    <w:tmpl w:val="58DEA35C"/>
    <w:lvl w:ilvl="0" w:tplc="70A4C94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12EBD"/>
    <w:multiLevelType w:val="hybridMultilevel"/>
    <w:tmpl w:val="996C6DF8"/>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7">
    <w:nsid w:val="439A3952"/>
    <w:multiLevelType w:val="hybridMultilevel"/>
    <w:tmpl w:val="BE6830BE"/>
    <w:lvl w:ilvl="0" w:tplc="97D0864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AB7AC7"/>
    <w:multiLevelType w:val="hybridMultilevel"/>
    <w:tmpl w:val="E4A6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C277F3"/>
    <w:multiLevelType w:val="hybridMultilevel"/>
    <w:tmpl w:val="7B7E2C10"/>
    <w:lvl w:ilvl="0" w:tplc="D7E295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8523F0"/>
    <w:multiLevelType w:val="multilevel"/>
    <w:tmpl w:val="F33A9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1D3AFE"/>
    <w:multiLevelType w:val="hybridMultilevel"/>
    <w:tmpl w:val="53649030"/>
    <w:lvl w:ilvl="0" w:tplc="1BF6F3E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C76C85"/>
    <w:multiLevelType w:val="hybridMultilevel"/>
    <w:tmpl w:val="8F32E38A"/>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D81000"/>
    <w:multiLevelType w:val="hybridMultilevel"/>
    <w:tmpl w:val="A18C0800"/>
    <w:lvl w:ilvl="0" w:tplc="2D68454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C22A66"/>
    <w:multiLevelType w:val="hybridMultilevel"/>
    <w:tmpl w:val="811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3E5FAD"/>
    <w:multiLevelType w:val="hybridMultilevel"/>
    <w:tmpl w:val="C726A0C0"/>
    <w:lvl w:ilvl="0" w:tplc="592C523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592935"/>
    <w:multiLevelType w:val="hybridMultilevel"/>
    <w:tmpl w:val="813C564E"/>
    <w:lvl w:ilvl="0" w:tplc="833AB6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F02177"/>
    <w:multiLevelType w:val="hybridMultilevel"/>
    <w:tmpl w:val="C112867E"/>
    <w:lvl w:ilvl="0" w:tplc="300206B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F1416E"/>
    <w:multiLevelType w:val="hybridMultilevel"/>
    <w:tmpl w:val="9A5059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FF8447D"/>
    <w:multiLevelType w:val="hybridMultilevel"/>
    <w:tmpl w:val="9872D0BA"/>
    <w:lvl w:ilvl="0" w:tplc="1048F2F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D87DD0"/>
    <w:multiLevelType w:val="hybridMultilevel"/>
    <w:tmpl w:val="5C9C551E"/>
    <w:lvl w:ilvl="0" w:tplc="B1B4D2B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DC37CB"/>
    <w:multiLevelType w:val="hybridMultilevel"/>
    <w:tmpl w:val="72548378"/>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1A6051"/>
    <w:multiLevelType w:val="hybridMultilevel"/>
    <w:tmpl w:val="A2226A0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3">
    <w:nsid w:val="79993F72"/>
    <w:multiLevelType w:val="hybridMultilevel"/>
    <w:tmpl w:val="87C8728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34">
    <w:nsid w:val="79EF276A"/>
    <w:multiLevelType w:val="hybridMultilevel"/>
    <w:tmpl w:val="93FA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6EBE6E"/>
    <w:multiLevelType w:val="hybridMultilevel"/>
    <w:tmpl w:val="457CF4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8"/>
  </w:num>
  <w:num w:numId="3">
    <w:abstractNumId w:val="35"/>
  </w:num>
  <w:num w:numId="4">
    <w:abstractNumId w:val="10"/>
  </w:num>
  <w:num w:numId="5">
    <w:abstractNumId w:val="34"/>
  </w:num>
  <w:num w:numId="6">
    <w:abstractNumId w:val="4"/>
  </w:num>
  <w:num w:numId="7">
    <w:abstractNumId w:val="17"/>
  </w:num>
  <w:num w:numId="8">
    <w:abstractNumId w:val="29"/>
  </w:num>
  <w:num w:numId="9">
    <w:abstractNumId w:val="26"/>
  </w:num>
  <w:num w:numId="10">
    <w:abstractNumId w:val="9"/>
  </w:num>
  <w:num w:numId="11">
    <w:abstractNumId w:val="30"/>
  </w:num>
  <w:num w:numId="12">
    <w:abstractNumId w:val="15"/>
  </w:num>
  <w:num w:numId="13">
    <w:abstractNumId w:val="25"/>
  </w:num>
  <w:num w:numId="14">
    <w:abstractNumId w:val="11"/>
  </w:num>
  <w:num w:numId="15">
    <w:abstractNumId w:val="7"/>
  </w:num>
  <w:num w:numId="16">
    <w:abstractNumId w:val="21"/>
  </w:num>
  <w:num w:numId="17">
    <w:abstractNumId w:val="8"/>
  </w:num>
  <w:num w:numId="18">
    <w:abstractNumId w:val="19"/>
  </w:num>
  <w:num w:numId="19">
    <w:abstractNumId w:val="1"/>
  </w:num>
  <w:num w:numId="20">
    <w:abstractNumId w:val="27"/>
  </w:num>
  <w:num w:numId="21">
    <w:abstractNumId w:val="23"/>
  </w:num>
  <w:num w:numId="22">
    <w:abstractNumId w:val="16"/>
  </w:num>
  <w:num w:numId="23">
    <w:abstractNumId w:val="33"/>
  </w:num>
  <w:num w:numId="24">
    <w:abstractNumId w:val="32"/>
  </w:num>
  <w:num w:numId="25">
    <w:abstractNumId w:val="2"/>
  </w:num>
  <w:num w:numId="26">
    <w:abstractNumId w:val="20"/>
  </w:num>
  <w:num w:numId="27">
    <w:abstractNumId w:val="0"/>
  </w:num>
  <w:num w:numId="28">
    <w:abstractNumId w:val="22"/>
  </w:num>
  <w:num w:numId="29">
    <w:abstractNumId w:val="24"/>
  </w:num>
  <w:num w:numId="30">
    <w:abstractNumId w:val="13"/>
  </w:num>
  <w:num w:numId="31">
    <w:abstractNumId w:val="6"/>
  </w:num>
  <w:num w:numId="32">
    <w:abstractNumId w:val="14"/>
  </w:num>
  <w:num w:numId="33">
    <w:abstractNumId w:val="31"/>
  </w:num>
  <w:num w:numId="34">
    <w:abstractNumId w:val="5"/>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C2"/>
    <w:rsid w:val="00000627"/>
    <w:rsid w:val="00014364"/>
    <w:rsid w:val="000255BB"/>
    <w:rsid w:val="000302F2"/>
    <w:rsid w:val="00034894"/>
    <w:rsid w:val="00035DD7"/>
    <w:rsid w:val="00037C5C"/>
    <w:rsid w:val="00054567"/>
    <w:rsid w:val="00055A0E"/>
    <w:rsid w:val="0007323F"/>
    <w:rsid w:val="00094EB5"/>
    <w:rsid w:val="000A180C"/>
    <w:rsid w:val="000A4FE7"/>
    <w:rsid w:val="000C0DF1"/>
    <w:rsid w:val="000E554C"/>
    <w:rsid w:val="000F20F9"/>
    <w:rsid w:val="00102E14"/>
    <w:rsid w:val="00105BE1"/>
    <w:rsid w:val="00116CDE"/>
    <w:rsid w:val="0011715D"/>
    <w:rsid w:val="001326F4"/>
    <w:rsid w:val="00136CAE"/>
    <w:rsid w:val="0015619F"/>
    <w:rsid w:val="00170B69"/>
    <w:rsid w:val="00181BB8"/>
    <w:rsid w:val="001B5855"/>
    <w:rsid w:val="001B5D9E"/>
    <w:rsid w:val="001D23BF"/>
    <w:rsid w:val="001E00A2"/>
    <w:rsid w:val="001E3559"/>
    <w:rsid w:val="001F0916"/>
    <w:rsid w:val="0020055D"/>
    <w:rsid w:val="002079D7"/>
    <w:rsid w:val="0022390F"/>
    <w:rsid w:val="002343C6"/>
    <w:rsid w:val="00277DA7"/>
    <w:rsid w:val="00280F0F"/>
    <w:rsid w:val="002820F9"/>
    <w:rsid w:val="00285BFC"/>
    <w:rsid w:val="00296B13"/>
    <w:rsid w:val="002A06D7"/>
    <w:rsid w:val="002A2A74"/>
    <w:rsid w:val="002A436F"/>
    <w:rsid w:val="002B0A5D"/>
    <w:rsid w:val="002B120B"/>
    <w:rsid w:val="002B3F01"/>
    <w:rsid w:val="002C03E2"/>
    <w:rsid w:val="002C07FF"/>
    <w:rsid w:val="002C25E2"/>
    <w:rsid w:val="002C4E9B"/>
    <w:rsid w:val="002D0EB4"/>
    <w:rsid w:val="002D174D"/>
    <w:rsid w:val="002E2ED2"/>
    <w:rsid w:val="002F1E6F"/>
    <w:rsid w:val="00337209"/>
    <w:rsid w:val="0034759F"/>
    <w:rsid w:val="0035062F"/>
    <w:rsid w:val="00375230"/>
    <w:rsid w:val="003758C4"/>
    <w:rsid w:val="003853EE"/>
    <w:rsid w:val="00396C40"/>
    <w:rsid w:val="003A09D2"/>
    <w:rsid w:val="003A1B1E"/>
    <w:rsid w:val="003A65EE"/>
    <w:rsid w:val="003C1B68"/>
    <w:rsid w:val="003D6CB0"/>
    <w:rsid w:val="003E698E"/>
    <w:rsid w:val="003F4289"/>
    <w:rsid w:val="0040153D"/>
    <w:rsid w:val="00415708"/>
    <w:rsid w:val="00416398"/>
    <w:rsid w:val="00417158"/>
    <w:rsid w:val="00434C48"/>
    <w:rsid w:val="00441EFC"/>
    <w:rsid w:val="00444B33"/>
    <w:rsid w:val="0044520E"/>
    <w:rsid w:val="00454BAB"/>
    <w:rsid w:val="004649E1"/>
    <w:rsid w:val="004649EB"/>
    <w:rsid w:val="00484903"/>
    <w:rsid w:val="004863D9"/>
    <w:rsid w:val="00490E96"/>
    <w:rsid w:val="00493871"/>
    <w:rsid w:val="004B0015"/>
    <w:rsid w:val="004B22DF"/>
    <w:rsid w:val="004B6BC7"/>
    <w:rsid w:val="004B7D68"/>
    <w:rsid w:val="004E5D59"/>
    <w:rsid w:val="00503F89"/>
    <w:rsid w:val="005238A2"/>
    <w:rsid w:val="00527D85"/>
    <w:rsid w:val="0053306B"/>
    <w:rsid w:val="00553447"/>
    <w:rsid w:val="00583021"/>
    <w:rsid w:val="005A6FCB"/>
    <w:rsid w:val="005C01F2"/>
    <w:rsid w:val="005D4729"/>
    <w:rsid w:val="006122AE"/>
    <w:rsid w:val="00641561"/>
    <w:rsid w:val="006663B5"/>
    <w:rsid w:val="00667966"/>
    <w:rsid w:val="00680A56"/>
    <w:rsid w:val="00692F88"/>
    <w:rsid w:val="0069438B"/>
    <w:rsid w:val="00697C86"/>
    <w:rsid w:val="006A2E44"/>
    <w:rsid w:val="006A6C33"/>
    <w:rsid w:val="006B2B93"/>
    <w:rsid w:val="006C1159"/>
    <w:rsid w:val="006D7616"/>
    <w:rsid w:val="006E08E1"/>
    <w:rsid w:val="006E4C21"/>
    <w:rsid w:val="006E59DC"/>
    <w:rsid w:val="006E79A4"/>
    <w:rsid w:val="006F0ED4"/>
    <w:rsid w:val="00704F20"/>
    <w:rsid w:val="007133C5"/>
    <w:rsid w:val="007231A7"/>
    <w:rsid w:val="00724625"/>
    <w:rsid w:val="007368B1"/>
    <w:rsid w:val="00752A5F"/>
    <w:rsid w:val="007551C1"/>
    <w:rsid w:val="00755D85"/>
    <w:rsid w:val="00772F6D"/>
    <w:rsid w:val="00777285"/>
    <w:rsid w:val="00796C3A"/>
    <w:rsid w:val="007A3953"/>
    <w:rsid w:val="007B368B"/>
    <w:rsid w:val="007C1371"/>
    <w:rsid w:val="007C7DBD"/>
    <w:rsid w:val="007F113A"/>
    <w:rsid w:val="007F2A32"/>
    <w:rsid w:val="007F4B7E"/>
    <w:rsid w:val="007F63BF"/>
    <w:rsid w:val="00800CE2"/>
    <w:rsid w:val="00813516"/>
    <w:rsid w:val="00846ABF"/>
    <w:rsid w:val="00852400"/>
    <w:rsid w:val="00855E84"/>
    <w:rsid w:val="008648D7"/>
    <w:rsid w:val="00866534"/>
    <w:rsid w:val="00871D64"/>
    <w:rsid w:val="00877134"/>
    <w:rsid w:val="0088501F"/>
    <w:rsid w:val="00892D10"/>
    <w:rsid w:val="008B06FD"/>
    <w:rsid w:val="008C163C"/>
    <w:rsid w:val="008D696D"/>
    <w:rsid w:val="008D7755"/>
    <w:rsid w:val="008E2EBD"/>
    <w:rsid w:val="008E6C36"/>
    <w:rsid w:val="008F375B"/>
    <w:rsid w:val="008F766E"/>
    <w:rsid w:val="00944C7B"/>
    <w:rsid w:val="00953A23"/>
    <w:rsid w:val="00953AFA"/>
    <w:rsid w:val="00963DE8"/>
    <w:rsid w:val="009734AA"/>
    <w:rsid w:val="00974E85"/>
    <w:rsid w:val="009A281E"/>
    <w:rsid w:val="009A7562"/>
    <w:rsid w:val="009E2D24"/>
    <w:rsid w:val="009E482D"/>
    <w:rsid w:val="009F0E3C"/>
    <w:rsid w:val="00A05037"/>
    <w:rsid w:val="00A25212"/>
    <w:rsid w:val="00A46273"/>
    <w:rsid w:val="00A5282A"/>
    <w:rsid w:val="00A532F5"/>
    <w:rsid w:val="00A535B9"/>
    <w:rsid w:val="00A645D7"/>
    <w:rsid w:val="00A66F0B"/>
    <w:rsid w:val="00A7319F"/>
    <w:rsid w:val="00A83D2D"/>
    <w:rsid w:val="00A86D67"/>
    <w:rsid w:val="00A92083"/>
    <w:rsid w:val="00A96C88"/>
    <w:rsid w:val="00AC1E16"/>
    <w:rsid w:val="00AC56A7"/>
    <w:rsid w:val="00AD0733"/>
    <w:rsid w:val="00AE268A"/>
    <w:rsid w:val="00AF24CF"/>
    <w:rsid w:val="00AF448E"/>
    <w:rsid w:val="00B02969"/>
    <w:rsid w:val="00B1341A"/>
    <w:rsid w:val="00B14EEB"/>
    <w:rsid w:val="00B21C6E"/>
    <w:rsid w:val="00B261C4"/>
    <w:rsid w:val="00B354FE"/>
    <w:rsid w:val="00B43D1F"/>
    <w:rsid w:val="00B45421"/>
    <w:rsid w:val="00B47F51"/>
    <w:rsid w:val="00B55B22"/>
    <w:rsid w:val="00B93EFE"/>
    <w:rsid w:val="00B9416D"/>
    <w:rsid w:val="00BA3179"/>
    <w:rsid w:val="00BB15AA"/>
    <w:rsid w:val="00BB4C44"/>
    <w:rsid w:val="00BC3406"/>
    <w:rsid w:val="00BD6384"/>
    <w:rsid w:val="00BE4887"/>
    <w:rsid w:val="00BF24C5"/>
    <w:rsid w:val="00C119A6"/>
    <w:rsid w:val="00C16C7C"/>
    <w:rsid w:val="00C17C8D"/>
    <w:rsid w:val="00C20302"/>
    <w:rsid w:val="00C3512A"/>
    <w:rsid w:val="00C40AE1"/>
    <w:rsid w:val="00C55E77"/>
    <w:rsid w:val="00C84C0D"/>
    <w:rsid w:val="00C87BF6"/>
    <w:rsid w:val="00C901E8"/>
    <w:rsid w:val="00C97294"/>
    <w:rsid w:val="00CA09DC"/>
    <w:rsid w:val="00CA0A70"/>
    <w:rsid w:val="00CB37E9"/>
    <w:rsid w:val="00CC594F"/>
    <w:rsid w:val="00CF677A"/>
    <w:rsid w:val="00D02894"/>
    <w:rsid w:val="00D11554"/>
    <w:rsid w:val="00D131C2"/>
    <w:rsid w:val="00D15231"/>
    <w:rsid w:val="00D156A5"/>
    <w:rsid w:val="00D165B1"/>
    <w:rsid w:val="00D609EF"/>
    <w:rsid w:val="00D70210"/>
    <w:rsid w:val="00D82823"/>
    <w:rsid w:val="00D862C6"/>
    <w:rsid w:val="00D96F15"/>
    <w:rsid w:val="00DA559C"/>
    <w:rsid w:val="00DE4480"/>
    <w:rsid w:val="00DE4B5D"/>
    <w:rsid w:val="00DF2EC7"/>
    <w:rsid w:val="00DF5851"/>
    <w:rsid w:val="00E420FA"/>
    <w:rsid w:val="00E431FE"/>
    <w:rsid w:val="00E4369D"/>
    <w:rsid w:val="00E44C60"/>
    <w:rsid w:val="00E4714F"/>
    <w:rsid w:val="00E50A88"/>
    <w:rsid w:val="00E5540E"/>
    <w:rsid w:val="00E6405F"/>
    <w:rsid w:val="00E72DC5"/>
    <w:rsid w:val="00E972E5"/>
    <w:rsid w:val="00EB40ED"/>
    <w:rsid w:val="00ED335C"/>
    <w:rsid w:val="00ED6D20"/>
    <w:rsid w:val="00EE74F1"/>
    <w:rsid w:val="00F0063E"/>
    <w:rsid w:val="00F10C31"/>
    <w:rsid w:val="00F123C1"/>
    <w:rsid w:val="00F15A9A"/>
    <w:rsid w:val="00F331E1"/>
    <w:rsid w:val="00FA3214"/>
    <w:rsid w:val="00FB0638"/>
    <w:rsid w:val="00FB1E45"/>
    <w:rsid w:val="00FB6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C1"/>
    <w:rPr>
      <w:rFonts w:ascii="Arial" w:hAnsi="Arial"/>
    </w:rPr>
  </w:style>
  <w:style w:type="paragraph" w:styleId="Heading1">
    <w:name w:val="heading 1"/>
    <w:basedOn w:val="Normal"/>
    <w:link w:val="Heading1Char"/>
    <w:uiPriority w:val="9"/>
    <w:qFormat/>
    <w:rsid w:val="00F123C1"/>
    <w:pPr>
      <w:spacing w:after="240" w:line="240" w:lineRule="auto"/>
      <w:outlineLvl w:val="0"/>
    </w:pPr>
    <w:rPr>
      <w:rFonts w:cs="Arial"/>
      <w:b/>
      <w:color w:val="66002F"/>
      <w:sz w:val="40"/>
      <w:szCs w:val="40"/>
    </w:rPr>
  </w:style>
  <w:style w:type="paragraph" w:styleId="Heading2">
    <w:name w:val="heading 2"/>
    <w:basedOn w:val="Normal"/>
    <w:link w:val="Heading2Char"/>
    <w:uiPriority w:val="9"/>
    <w:qFormat/>
    <w:rsid w:val="00755D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DC"/>
    <w:pPr>
      <w:ind w:left="720"/>
      <w:contextualSpacing/>
    </w:pPr>
  </w:style>
  <w:style w:type="paragraph" w:customStyle="1" w:styleId="Pa8">
    <w:name w:val="Pa8"/>
    <w:basedOn w:val="Normal"/>
    <w:next w:val="Normal"/>
    <w:uiPriority w:val="99"/>
    <w:rsid w:val="00000627"/>
    <w:pPr>
      <w:autoSpaceDE w:val="0"/>
      <w:autoSpaceDN w:val="0"/>
      <w:adjustRightInd w:val="0"/>
      <w:spacing w:after="0" w:line="521" w:lineRule="atLeast"/>
    </w:pPr>
    <w:rPr>
      <w:rFonts w:ascii="Myriad Pro" w:hAnsi="Myriad Pro"/>
      <w:sz w:val="24"/>
      <w:szCs w:val="24"/>
    </w:rPr>
  </w:style>
  <w:style w:type="paragraph" w:customStyle="1" w:styleId="Pa9">
    <w:name w:val="Pa9"/>
    <w:basedOn w:val="Normal"/>
    <w:next w:val="Normal"/>
    <w:uiPriority w:val="99"/>
    <w:rsid w:val="00000627"/>
    <w:pPr>
      <w:autoSpaceDE w:val="0"/>
      <w:autoSpaceDN w:val="0"/>
      <w:adjustRightInd w:val="0"/>
      <w:spacing w:after="0" w:line="241" w:lineRule="atLeast"/>
    </w:pPr>
    <w:rPr>
      <w:rFonts w:ascii="Myriad Pro" w:hAnsi="Myriad Pro"/>
      <w:sz w:val="24"/>
      <w:szCs w:val="24"/>
    </w:rPr>
  </w:style>
  <w:style w:type="paragraph" w:customStyle="1" w:styleId="Default">
    <w:name w:val="Default"/>
    <w:rsid w:val="00000627"/>
    <w:pPr>
      <w:autoSpaceDE w:val="0"/>
      <w:autoSpaceDN w:val="0"/>
      <w:adjustRightInd w:val="0"/>
      <w:spacing w:after="0" w:line="240" w:lineRule="auto"/>
    </w:pPr>
    <w:rPr>
      <w:rFonts w:ascii="Myriad Pro" w:hAnsi="Myriad Pro" w:cs="Myriad Pro"/>
      <w:color w:val="000000"/>
      <w:sz w:val="24"/>
      <w:szCs w:val="24"/>
    </w:rPr>
  </w:style>
  <w:style w:type="paragraph" w:customStyle="1" w:styleId="Pa10">
    <w:name w:val="Pa10"/>
    <w:basedOn w:val="Default"/>
    <w:next w:val="Default"/>
    <w:uiPriority w:val="99"/>
    <w:rsid w:val="00000627"/>
    <w:pPr>
      <w:spacing w:line="201" w:lineRule="atLeast"/>
    </w:pPr>
    <w:rPr>
      <w:rFonts w:cstheme="minorBidi"/>
      <w:color w:val="auto"/>
    </w:rPr>
  </w:style>
  <w:style w:type="character" w:customStyle="1" w:styleId="A1">
    <w:name w:val="A1"/>
    <w:uiPriority w:val="99"/>
    <w:rsid w:val="001F0916"/>
    <w:rPr>
      <w:rFonts w:cs="Myriad Pro"/>
      <w:b/>
      <w:bCs/>
      <w:color w:val="BE1D2C"/>
      <w:sz w:val="28"/>
      <w:szCs w:val="28"/>
    </w:rPr>
  </w:style>
  <w:style w:type="paragraph" w:customStyle="1" w:styleId="Pa1">
    <w:name w:val="Pa1"/>
    <w:basedOn w:val="Default"/>
    <w:next w:val="Default"/>
    <w:uiPriority w:val="99"/>
    <w:rsid w:val="00F10C31"/>
    <w:pPr>
      <w:spacing w:line="201" w:lineRule="atLeast"/>
    </w:pPr>
    <w:rPr>
      <w:rFonts w:cstheme="minorBidi"/>
      <w:color w:val="auto"/>
    </w:rPr>
  </w:style>
  <w:style w:type="table" w:styleId="TableGrid">
    <w:name w:val="Table Grid"/>
    <w:basedOn w:val="TableNormal"/>
    <w:uiPriority w:val="59"/>
    <w:rsid w:val="005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14"/>
    <w:rPr>
      <w:rFonts w:ascii="Tahoma" w:hAnsi="Tahoma" w:cs="Tahoma"/>
      <w:sz w:val="16"/>
      <w:szCs w:val="16"/>
    </w:rPr>
  </w:style>
  <w:style w:type="character" w:styleId="Hyperlink">
    <w:name w:val="Hyperlink"/>
    <w:basedOn w:val="DefaultParagraphFont"/>
    <w:uiPriority w:val="99"/>
    <w:unhideWhenUsed/>
    <w:rsid w:val="00755D85"/>
    <w:rPr>
      <w:color w:val="0000FF" w:themeColor="hyperlink"/>
      <w:u w:val="single"/>
    </w:rPr>
  </w:style>
  <w:style w:type="paragraph" w:styleId="Header">
    <w:name w:val="header"/>
    <w:basedOn w:val="Normal"/>
    <w:link w:val="HeaderChar"/>
    <w:uiPriority w:val="99"/>
    <w:unhideWhenUsed/>
    <w:rsid w:val="0075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D85"/>
  </w:style>
  <w:style w:type="paragraph" w:styleId="Footer">
    <w:name w:val="footer"/>
    <w:basedOn w:val="Normal"/>
    <w:link w:val="FooterChar"/>
    <w:uiPriority w:val="99"/>
    <w:unhideWhenUsed/>
    <w:rsid w:val="00755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D85"/>
  </w:style>
  <w:style w:type="character" w:customStyle="1" w:styleId="Heading1Char">
    <w:name w:val="Heading 1 Char"/>
    <w:basedOn w:val="DefaultParagraphFont"/>
    <w:link w:val="Heading1"/>
    <w:uiPriority w:val="9"/>
    <w:rsid w:val="00F123C1"/>
    <w:rPr>
      <w:rFonts w:ascii="Arial" w:hAnsi="Arial" w:cs="Arial"/>
      <w:b/>
      <w:color w:val="66002F"/>
      <w:sz w:val="40"/>
      <w:szCs w:val="40"/>
    </w:rPr>
  </w:style>
  <w:style w:type="character" w:customStyle="1" w:styleId="Heading2Char">
    <w:name w:val="Heading 2 Char"/>
    <w:basedOn w:val="DefaultParagraphFont"/>
    <w:link w:val="Heading2"/>
    <w:uiPriority w:val="9"/>
    <w:rsid w:val="00755D85"/>
    <w:rPr>
      <w:rFonts w:ascii="Times New Roman" w:eastAsia="Times New Roman" w:hAnsi="Times New Roman" w:cs="Times New Roman"/>
      <w:b/>
      <w:bCs/>
      <w:sz w:val="36"/>
      <w:szCs w:val="36"/>
      <w:lang w:eastAsia="en-GB"/>
    </w:rPr>
  </w:style>
  <w:style w:type="paragraph" w:customStyle="1" w:styleId="smallprint">
    <w:name w:val="small print"/>
    <w:basedOn w:val="Normal"/>
    <w:link w:val="smallprintChar"/>
    <w:qFormat/>
    <w:rsid w:val="00F123C1"/>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123C1"/>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FB0638"/>
    <w:rPr>
      <w:color w:val="800080" w:themeColor="followedHyperlink"/>
      <w:u w:val="single"/>
    </w:rPr>
  </w:style>
  <w:style w:type="character" w:styleId="CommentReference">
    <w:name w:val="annotation reference"/>
    <w:basedOn w:val="DefaultParagraphFont"/>
    <w:uiPriority w:val="99"/>
    <w:semiHidden/>
    <w:unhideWhenUsed/>
    <w:rsid w:val="00953AFA"/>
    <w:rPr>
      <w:sz w:val="16"/>
      <w:szCs w:val="16"/>
    </w:rPr>
  </w:style>
  <w:style w:type="paragraph" w:styleId="CommentText">
    <w:name w:val="annotation text"/>
    <w:basedOn w:val="Normal"/>
    <w:link w:val="CommentTextChar"/>
    <w:uiPriority w:val="99"/>
    <w:semiHidden/>
    <w:unhideWhenUsed/>
    <w:rsid w:val="00953AFA"/>
    <w:pPr>
      <w:spacing w:line="240" w:lineRule="auto"/>
    </w:pPr>
    <w:rPr>
      <w:sz w:val="20"/>
      <w:szCs w:val="20"/>
    </w:rPr>
  </w:style>
  <w:style w:type="character" w:customStyle="1" w:styleId="CommentTextChar">
    <w:name w:val="Comment Text Char"/>
    <w:basedOn w:val="DefaultParagraphFont"/>
    <w:link w:val="CommentText"/>
    <w:uiPriority w:val="99"/>
    <w:semiHidden/>
    <w:rsid w:val="00953A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3AFA"/>
    <w:rPr>
      <w:b/>
      <w:bCs/>
    </w:rPr>
  </w:style>
  <w:style w:type="character" w:customStyle="1" w:styleId="CommentSubjectChar">
    <w:name w:val="Comment Subject Char"/>
    <w:basedOn w:val="CommentTextChar"/>
    <w:link w:val="CommentSubject"/>
    <w:uiPriority w:val="99"/>
    <w:semiHidden/>
    <w:rsid w:val="00953AFA"/>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C1"/>
    <w:rPr>
      <w:rFonts w:ascii="Arial" w:hAnsi="Arial"/>
    </w:rPr>
  </w:style>
  <w:style w:type="paragraph" w:styleId="Heading1">
    <w:name w:val="heading 1"/>
    <w:basedOn w:val="Normal"/>
    <w:link w:val="Heading1Char"/>
    <w:uiPriority w:val="9"/>
    <w:qFormat/>
    <w:rsid w:val="00F123C1"/>
    <w:pPr>
      <w:spacing w:after="240" w:line="240" w:lineRule="auto"/>
      <w:outlineLvl w:val="0"/>
    </w:pPr>
    <w:rPr>
      <w:rFonts w:cs="Arial"/>
      <w:b/>
      <w:color w:val="66002F"/>
      <w:sz w:val="40"/>
      <w:szCs w:val="40"/>
    </w:rPr>
  </w:style>
  <w:style w:type="paragraph" w:styleId="Heading2">
    <w:name w:val="heading 2"/>
    <w:basedOn w:val="Normal"/>
    <w:link w:val="Heading2Char"/>
    <w:uiPriority w:val="9"/>
    <w:qFormat/>
    <w:rsid w:val="00755D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DC"/>
    <w:pPr>
      <w:ind w:left="720"/>
      <w:contextualSpacing/>
    </w:pPr>
  </w:style>
  <w:style w:type="paragraph" w:customStyle="1" w:styleId="Pa8">
    <w:name w:val="Pa8"/>
    <w:basedOn w:val="Normal"/>
    <w:next w:val="Normal"/>
    <w:uiPriority w:val="99"/>
    <w:rsid w:val="00000627"/>
    <w:pPr>
      <w:autoSpaceDE w:val="0"/>
      <w:autoSpaceDN w:val="0"/>
      <w:adjustRightInd w:val="0"/>
      <w:spacing w:after="0" w:line="521" w:lineRule="atLeast"/>
    </w:pPr>
    <w:rPr>
      <w:rFonts w:ascii="Myriad Pro" w:hAnsi="Myriad Pro"/>
      <w:sz w:val="24"/>
      <w:szCs w:val="24"/>
    </w:rPr>
  </w:style>
  <w:style w:type="paragraph" w:customStyle="1" w:styleId="Pa9">
    <w:name w:val="Pa9"/>
    <w:basedOn w:val="Normal"/>
    <w:next w:val="Normal"/>
    <w:uiPriority w:val="99"/>
    <w:rsid w:val="00000627"/>
    <w:pPr>
      <w:autoSpaceDE w:val="0"/>
      <w:autoSpaceDN w:val="0"/>
      <w:adjustRightInd w:val="0"/>
      <w:spacing w:after="0" w:line="241" w:lineRule="atLeast"/>
    </w:pPr>
    <w:rPr>
      <w:rFonts w:ascii="Myriad Pro" w:hAnsi="Myriad Pro"/>
      <w:sz w:val="24"/>
      <w:szCs w:val="24"/>
    </w:rPr>
  </w:style>
  <w:style w:type="paragraph" w:customStyle="1" w:styleId="Default">
    <w:name w:val="Default"/>
    <w:rsid w:val="00000627"/>
    <w:pPr>
      <w:autoSpaceDE w:val="0"/>
      <w:autoSpaceDN w:val="0"/>
      <w:adjustRightInd w:val="0"/>
      <w:spacing w:after="0" w:line="240" w:lineRule="auto"/>
    </w:pPr>
    <w:rPr>
      <w:rFonts w:ascii="Myriad Pro" w:hAnsi="Myriad Pro" w:cs="Myriad Pro"/>
      <w:color w:val="000000"/>
      <w:sz w:val="24"/>
      <w:szCs w:val="24"/>
    </w:rPr>
  </w:style>
  <w:style w:type="paragraph" w:customStyle="1" w:styleId="Pa10">
    <w:name w:val="Pa10"/>
    <w:basedOn w:val="Default"/>
    <w:next w:val="Default"/>
    <w:uiPriority w:val="99"/>
    <w:rsid w:val="00000627"/>
    <w:pPr>
      <w:spacing w:line="201" w:lineRule="atLeast"/>
    </w:pPr>
    <w:rPr>
      <w:rFonts w:cstheme="minorBidi"/>
      <w:color w:val="auto"/>
    </w:rPr>
  </w:style>
  <w:style w:type="character" w:customStyle="1" w:styleId="A1">
    <w:name w:val="A1"/>
    <w:uiPriority w:val="99"/>
    <w:rsid w:val="001F0916"/>
    <w:rPr>
      <w:rFonts w:cs="Myriad Pro"/>
      <w:b/>
      <w:bCs/>
      <w:color w:val="BE1D2C"/>
      <w:sz w:val="28"/>
      <w:szCs w:val="28"/>
    </w:rPr>
  </w:style>
  <w:style w:type="paragraph" w:customStyle="1" w:styleId="Pa1">
    <w:name w:val="Pa1"/>
    <w:basedOn w:val="Default"/>
    <w:next w:val="Default"/>
    <w:uiPriority w:val="99"/>
    <w:rsid w:val="00F10C31"/>
    <w:pPr>
      <w:spacing w:line="201" w:lineRule="atLeast"/>
    </w:pPr>
    <w:rPr>
      <w:rFonts w:cstheme="minorBidi"/>
      <w:color w:val="auto"/>
    </w:rPr>
  </w:style>
  <w:style w:type="table" w:styleId="TableGrid">
    <w:name w:val="Table Grid"/>
    <w:basedOn w:val="TableNormal"/>
    <w:uiPriority w:val="59"/>
    <w:rsid w:val="005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14"/>
    <w:rPr>
      <w:rFonts w:ascii="Tahoma" w:hAnsi="Tahoma" w:cs="Tahoma"/>
      <w:sz w:val="16"/>
      <w:szCs w:val="16"/>
    </w:rPr>
  </w:style>
  <w:style w:type="character" w:styleId="Hyperlink">
    <w:name w:val="Hyperlink"/>
    <w:basedOn w:val="DefaultParagraphFont"/>
    <w:uiPriority w:val="99"/>
    <w:unhideWhenUsed/>
    <w:rsid w:val="00755D85"/>
    <w:rPr>
      <w:color w:val="0000FF" w:themeColor="hyperlink"/>
      <w:u w:val="single"/>
    </w:rPr>
  </w:style>
  <w:style w:type="paragraph" w:styleId="Header">
    <w:name w:val="header"/>
    <w:basedOn w:val="Normal"/>
    <w:link w:val="HeaderChar"/>
    <w:uiPriority w:val="99"/>
    <w:unhideWhenUsed/>
    <w:rsid w:val="0075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D85"/>
  </w:style>
  <w:style w:type="paragraph" w:styleId="Footer">
    <w:name w:val="footer"/>
    <w:basedOn w:val="Normal"/>
    <w:link w:val="FooterChar"/>
    <w:uiPriority w:val="99"/>
    <w:unhideWhenUsed/>
    <w:rsid w:val="00755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D85"/>
  </w:style>
  <w:style w:type="character" w:customStyle="1" w:styleId="Heading1Char">
    <w:name w:val="Heading 1 Char"/>
    <w:basedOn w:val="DefaultParagraphFont"/>
    <w:link w:val="Heading1"/>
    <w:uiPriority w:val="9"/>
    <w:rsid w:val="00F123C1"/>
    <w:rPr>
      <w:rFonts w:ascii="Arial" w:hAnsi="Arial" w:cs="Arial"/>
      <w:b/>
      <w:color w:val="66002F"/>
      <w:sz w:val="40"/>
      <w:szCs w:val="40"/>
    </w:rPr>
  </w:style>
  <w:style w:type="character" w:customStyle="1" w:styleId="Heading2Char">
    <w:name w:val="Heading 2 Char"/>
    <w:basedOn w:val="DefaultParagraphFont"/>
    <w:link w:val="Heading2"/>
    <w:uiPriority w:val="9"/>
    <w:rsid w:val="00755D85"/>
    <w:rPr>
      <w:rFonts w:ascii="Times New Roman" w:eastAsia="Times New Roman" w:hAnsi="Times New Roman" w:cs="Times New Roman"/>
      <w:b/>
      <w:bCs/>
      <w:sz w:val="36"/>
      <w:szCs w:val="36"/>
      <w:lang w:eastAsia="en-GB"/>
    </w:rPr>
  </w:style>
  <w:style w:type="paragraph" w:customStyle="1" w:styleId="smallprint">
    <w:name w:val="small print"/>
    <w:basedOn w:val="Normal"/>
    <w:link w:val="smallprintChar"/>
    <w:qFormat/>
    <w:rsid w:val="00F123C1"/>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123C1"/>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FB0638"/>
    <w:rPr>
      <w:color w:val="800080" w:themeColor="followedHyperlink"/>
      <w:u w:val="single"/>
    </w:rPr>
  </w:style>
  <w:style w:type="character" w:styleId="CommentReference">
    <w:name w:val="annotation reference"/>
    <w:basedOn w:val="DefaultParagraphFont"/>
    <w:uiPriority w:val="99"/>
    <w:semiHidden/>
    <w:unhideWhenUsed/>
    <w:rsid w:val="00953AFA"/>
    <w:rPr>
      <w:sz w:val="16"/>
      <w:szCs w:val="16"/>
    </w:rPr>
  </w:style>
  <w:style w:type="paragraph" w:styleId="CommentText">
    <w:name w:val="annotation text"/>
    <w:basedOn w:val="Normal"/>
    <w:link w:val="CommentTextChar"/>
    <w:uiPriority w:val="99"/>
    <w:semiHidden/>
    <w:unhideWhenUsed/>
    <w:rsid w:val="00953AFA"/>
    <w:pPr>
      <w:spacing w:line="240" w:lineRule="auto"/>
    </w:pPr>
    <w:rPr>
      <w:sz w:val="20"/>
      <w:szCs w:val="20"/>
    </w:rPr>
  </w:style>
  <w:style w:type="character" w:customStyle="1" w:styleId="CommentTextChar">
    <w:name w:val="Comment Text Char"/>
    <w:basedOn w:val="DefaultParagraphFont"/>
    <w:link w:val="CommentText"/>
    <w:uiPriority w:val="99"/>
    <w:semiHidden/>
    <w:rsid w:val="00953A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3AFA"/>
    <w:rPr>
      <w:b/>
      <w:bCs/>
    </w:rPr>
  </w:style>
  <w:style w:type="character" w:customStyle="1" w:styleId="CommentSubjectChar">
    <w:name w:val="Comment Subject Char"/>
    <w:basedOn w:val="CommentTextChar"/>
    <w:link w:val="CommentSubject"/>
    <w:uiPriority w:val="99"/>
    <w:semiHidden/>
    <w:rsid w:val="00953AF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1153">
      <w:bodyDiv w:val="1"/>
      <w:marLeft w:val="0"/>
      <w:marRight w:val="0"/>
      <w:marTop w:val="0"/>
      <w:marBottom w:val="0"/>
      <w:divBdr>
        <w:top w:val="none" w:sz="0" w:space="0" w:color="auto"/>
        <w:left w:val="none" w:sz="0" w:space="0" w:color="auto"/>
        <w:bottom w:val="none" w:sz="0" w:space="0" w:color="auto"/>
        <w:right w:val="none" w:sz="0" w:space="0" w:color="auto"/>
      </w:divBdr>
    </w:div>
    <w:div w:id="20393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r.org.uk/i-want-to/find-resources/" TargetMode="External"/><Relationship Id="rId18" Type="http://schemas.openxmlformats.org/officeDocument/2006/relationships/hyperlink" Target="mailto:resources.feedback@ocr.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cr.org.uk/expression-of-interest" TargetMode="External"/><Relationship Id="rId17" Type="http://schemas.openxmlformats.org/officeDocument/2006/relationships/hyperlink" Target="mailto:resources.feedback@ocr.org.uk" TargetMode="External"/><Relationship Id="rId2" Type="http://schemas.openxmlformats.org/officeDocument/2006/relationships/numbering" Target="numbering.xml"/><Relationship Id="rId16" Type="http://schemas.openxmlformats.org/officeDocument/2006/relationships/hyperlink" Target="http://www.ocr.org.uk/i-want-to/find-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uk/r/ZL5Z53B" TargetMode="External"/><Relationship Id="rId5" Type="http://schemas.openxmlformats.org/officeDocument/2006/relationships/settings" Target="settings.xml"/><Relationship Id="rId15" Type="http://schemas.openxmlformats.org/officeDocument/2006/relationships/hyperlink" Target="http://www.ocr.org.uk/expression-of-interest"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urveymonkey.co.uk/r/ZL5Z53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C101-CBAD-4888-8E81-E55ABEEB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 Scheme of work (co-teach) - AS and A Level Economics</vt:lpstr>
    </vt:vector>
  </TitlesOfParts>
  <Company>Cambridge Assessment</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Scheme of work (co-teach) - AS and A Level Economics</dc:title>
  <dc:creator>ocr</dc:creator>
  <cp:keywords>AS Level; A Level; Economics; SOW; Scheme of work; Time; co-taught; two teachers; 28 weeks</cp:keywords>
  <cp:lastModifiedBy>Dave Adams</cp:lastModifiedBy>
  <cp:revision>3</cp:revision>
  <cp:lastPrinted>2015-05-26T13:16:00Z</cp:lastPrinted>
  <dcterms:created xsi:type="dcterms:W3CDTF">2019-08-21T08:26:00Z</dcterms:created>
  <dcterms:modified xsi:type="dcterms:W3CDTF">2019-08-21T08:34:00Z</dcterms:modified>
</cp:coreProperties>
</file>