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61" w:rsidRDefault="00462E88" w:rsidP="00992FF5">
      <w:pPr>
        <w:pStyle w:val="Heading1"/>
        <w:spacing w:before="240" w:after="360" w:line="240" w:lineRule="auto"/>
      </w:pPr>
      <w:r>
        <w:rPr>
          <w:noProof/>
          <w:lang w:eastAsia="en-GB"/>
        </w:rPr>
        <w:drawing>
          <wp:anchor distT="0" distB="0" distL="114300" distR="114300" simplePos="0" relativeHeight="251662336" behindDoc="1" locked="0" layoutInCell="1" allowOverlap="1" wp14:anchorId="565147DF" wp14:editId="073F14CD">
            <wp:simplePos x="0" y="0"/>
            <wp:positionH relativeFrom="column">
              <wp:posOffset>8451215</wp:posOffset>
            </wp:positionH>
            <wp:positionV relativeFrom="paragraph">
              <wp:posOffset>-443865</wp:posOffset>
            </wp:positionV>
            <wp:extent cx="1463040" cy="594995"/>
            <wp:effectExtent l="0" t="0" r="3810" b="0"/>
            <wp:wrapTight wrapText="bothSides">
              <wp:wrapPolygon edited="0">
                <wp:start x="1406" y="0"/>
                <wp:lineTo x="0" y="2075"/>
                <wp:lineTo x="0" y="20055"/>
                <wp:lineTo x="844" y="20747"/>
                <wp:lineTo x="11813" y="20747"/>
                <wp:lineTo x="13781" y="20747"/>
                <wp:lineTo x="21094" y="20747"/>
                <wp:lineTo x="21375" y="13140"/>
                <wp:lineTo x="20813" y="2766"/>
                <wp:lineTo x="19688" y="0"/>
                <wp:lineTo x="1406" y="0"/>
              </wp:wrapPolygon>
            </wp:wrapTight>
            <wp:docPr id="2" name="Picture 2" descr="OCR - Oxford Cambridge and RSA" title="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NEW_3d_blue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594995"/>
                    </a:xfrm>
                    <a:prstGeom prst="rect">
                      <a:avLst/>
                    </a:prstGeom>
                  </pic:spPr>
                </pic:pic>
              </a:graphicData>
            </a:graphic>
            <wp14:sizeRelH relativeFrom="page">
              <wp14:pctWidth>0</wp14:pctWidth>
            </wp14:sizeRelH>
            <wp14:sizeRelV relativeFrom="page">
              <wp14:pctHeight>0</wp14:pctHeight>
            </wp14:sizeRelV>
          </wp:anchor>
        </w:drawing>
      </w:r>
      <w:r w:rsidR="00C85139" w:rsidRPr="002317D8">
        <w:rPr>
          <w:szCs w:val="40"/>
        </w:rPr>
        <w:t>An analysis of the differences between Specification A and Specification B</w:t>
      </w:r>
      <w:r w:rsidR="00A310AC">
        <w:t xml:space="preserve">                                                                                                                                                                                                                                                                                                                                        </w:t>
      </w:r>
    </w:p>
    <w:p w:rsidR="00C85139" w:rsidRDefault="00C85139" w:rsidP="00C85139">
      <w:pPr>
        <w:pStyle w:val="Heading2"/>
        <w:rPr>
          <w:b w:val="0"/>
          <w:color w:val="710000"/>
          <w:sz w:val="22"/>
        </w:rPr>
      </w:pPr>
      <w:bookmarkStart w:id="0" w:name="_Toc444782775"/>
      <w:r>
        <w:rPr>
          <w:color w:val="710000"/>
          <w:sz w:val="22"/>
        </w:rPr>
        <w:t>Please note that most of the</w:t>
      </w:r>
      <w:r w:rsidRPr="009A3B3C">
        <w:rPr>
          <w:color w:val="710000"/>
          <w:sz w:val="22"/>
        </w:rPr>
        <w:t xml:space="preserve"> differences</w:t>
      </w:r>
      <w:r>
        <w:rPr>
          <w:color w:val="710000"/>
          <w:sz w:val="22"/>
        </w:rPr>
        <w:t xml:space="preserve"> identified are differences</w:t>
      </w:r>
      <w:r w:rsidRPr="009A3B3C">
        <w:rPr>
          <w:color w:val="710000"/>
          <w:sz w:val="22"/>
        </w:rPr>
        <w:t xml:space="preserve"> in exemplification, not differences in content</w:t>
      </w:r>
      <w:r>
        <w:rPr>
          <w:color w:val="710000"/>
          <w:sz w:val="22"/>
        </w:rPr>
        <w:t>.</w:t>
      </w:r>
      <w:r>
        <w:rPr>
          <w:b w:val="0"/>
          <w:color w:val="710000"/>
          <w:sz w:val="22"/>
        </w:rPr>
        <w:t xml:space="preserve"> </w:t>
      </w:r>
      <w:r>
        <w:rPr>
          <w:b w:val="0"/>
          <w:color w:val="710000"/>
          <w:sz w:val="22"/>
        </w:rPr>
        <w:tab/>
      </w:r>
      <w:r>
        <w:rPr>
          <w:b w:val="0"/>
          <w:color w:val="710000"/>
          <w:sz w:val="22"/>
        </w:rPr>
        <w:tab/>
      </w:r>
      <w:r>
        <w:rPr>
          <w:b w:val="0"/>
          <w:color w:val="710000"/>
          <w:sz w:val="22"/>
        </w:rPr>
        <w:tab/>
      </w:r>
      <w:r>
        <w:rPr>
          <w:b w:val="0"/>
          <w:color w:val="710000"/>
          <w:sz w:val="22"/>
        </w:rPr>
        <w:tab/>
        <w:t xml:space="preserve">       </w:t>
      </w:r>
      <w:r w:rsidRPr="00D54A27">
        <w:rPr>
          <w:color w:val="710000"/>
          <w:sz w:val="22"/>
        </w:rPr>
        <w:t>(Unshaded</w:t>
      </w:r>
      <w:r w:rsidRPr="0042765B">
        <w:rPr>
          <w:color w:val="710000"/>
          <w:sz w:val="22"/>
        </w:rPr>
        <w:t xml:space="preserve"> content is AS content</w:t>
      </w:r>
      <w:r>
        <w:rPr>
          <w:b w:val="0"/>
          <w:color w:val="710000"/>
          <w:sz w:val="22"/>
        </w:rPr>
        <w:t>.)</w:t>
      </w:r>
    </w:p>
    <w:p w:rsidR="00C85139" w:rsidRPr="00F71B6F" w:rsidRDefault="00C85139" w:rsidP="00C85139"/>
    <w:tbl>
      <w:tblPr>
        <w:tblW w:w="15168"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giving DfE, MEI and OCR reference with notes"/>
      </w:tblPr>
      <w:tblGrid>
        <w:gridCol w:w="2291"/>
        <w:gridCol w:w="2292"/>
        <w:gridCol w:w="2292"/>
        <w:gridCol w:w="8293"/>
      </w:tblGrid>
      <w:tr w:rsidR="00C85139" w:rsidRPr="0022301B" w:rsidTr="00C85139">
        <w:trPr>
          <w:cantSplit/>
          <w:trHeight w:val="567"/>
          <w:tblHeader/>
        </w:trPr>
        <w:tc>
          <w:tcPr>
            <w:tcW w:w="2291" w:type="dxa"/>
            <w:shd w:val="clear" w:color="auto" w:fill="auto"/>
          </w:tcPr>
          <w:bookmarkEnd w:id="0"/>
          <w:p w:rsidR="00C85139" w:rsidRPr="002317D8" w:rsidRDefault="00C85139" w:rsidP="00C85139">
            <w:pPr>
              <w:spacing w:after="0" w:line="240" w:lineRule="auto"/>
              <w:rPr>
                <w:b/>
                <w:color w:val="6E0118"/>
                <w:lang w:eastAsia="en-GB"/>
              </w:rPr>
            </w:pPr>
            <w:r w:rsidRPr="002317D8">
              <w:rPr>
                <w:b/>
                <w:color w:val="6E0118"/>
                <w:lang w:eastAsia="en-GB"/>
              </w:rPr>
              <w:t>DfE Reference</w:t>
            </w:r>
          </w:p>
        </w:tc>
        <w:tc>
          <w:tcPr>
            <w:tcW w:w="2292" w:type="dxa"/>
            <w:shd w:val="clear" w:color="auto" w:fill="auto"/>
          </w:tcPr>
          <w:p w:rsidR="00C85139" w:rsidRPr="002317D8" w:rsidRDefault="00C85139" w:rsidP="00C85139">
            <w:pPr>
              <w:spacing w:after="0" w:line="240" w:lineRule="auto"/>
              <w:rPr>
                <w:b/>
                <w:color w:val="6E0118"/>
                <w:lang w:eastAsia="en-GB"/>
              </w:rPr>
            </w:pPr>
            <w:r>
              <w:rPr>
                <w:b/>
                <w:color w:val="6E0118"/>
                <w:lang w:eastAsia="en-GB"/>
              </w:rPr>
              <w:t>MEI</w:t>
            </w:r>
            <w:r w:rsidRPr="002317D8">
              <w:rPr>
                <w:b/>
                <w:color w:val="6E0118"/>
                <w:lang w:eastAsia="en-GB"/>
              </w:rPr>
              <w:t xml:space="preserve"> Reference</w:t>
            </w:r>
          </w:p>
        </w:tc>
        <w:tc>
          <w:tcPr>
            <w:tcW w:w="2292" w:type="dxa"/>
          </w:tcPr>
          <w:p w:rsidR="00C85139" w:rsidRPr="002317D8" w:rsidRDefault="00C85139" w:rsidP="00C85139">
            <w:pPr>
              <w:spacing w:after="0" w:line="240" w:lineRule="auto"/>
              <w:rPr>
                <w:b/>
                <w:color w:val="6E0118"/>
                <w:lang w:eastAsia="en-GB"/>
              </w:rPr>
            </w:pPr>
            <w:r>
              <w:rPr>
                <w:b/>
                <w:color w:val="6E0118"/>
                <w:lang w:eastAsia="en-GB"/>
              </w:rPr>
              <w:t>OCR</w:t>
            </w:r>
            <w:r w:rsidRPr="002317D8">
              <w:rPr>
                <w:b/>
                <w:color w:val="6E0118"/>
                <w:lang w:eastAsia="en-GB"/>
              </w:rPr>
              <w:t xml:space="preserve"> Reference</w:t>
            </w:r>
          </w:p>
        </w:tc>
        <w:tc>
          <w:tcPr>
            <w:tcW w:w="8293" w:type="dxa"/>
            <w:shd w:val="clear" w:color="auto" w:fill="auto"/>
          </w:tcPr>
          <w:p w:rsidR="00C85139" w:rsidRPr="002317D8" w:rsidRDefault="00C85139" w:rsidP="00C85139">
            <w:pPr>
              <w:spacing w:after="0" w:line="240" w:lineRule="auto"/>
              <w:rPr>
                <w:b/>
                <w:color w:val="6E0118"/>
                <w:lang w:eastAsia="en-GB"/>
              </w:rPr>
            </w:pPr>
            <w:r w:rsidRPr="002317D8">
              <w:rPr>
                <w:b/>
                <w:color w:val="6E0118"/>
                <w:lang w:eastAsia="en-GB"/>
              </w:rPr>
              <w:t>Notes</w:t>
            </w:r>
          </w:p>
        </w:tc>
      </w:tr>
      <w:tr w:rsidR="00C85139" w:rsidRPr="0022301B" w:rsidTr="00C85139">
        <w:trPr>
          <w:cantSplit/>
          <w:trHeight w:val="741"/>
        </w:trPr>
        <w:tc>
          <w:tcPr>
            <w:tcW w:w="2291" w:type="dxa"/>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w:t>
            </w:r>
          </w:p>
        </w:tc>
        <w:tc>
          <w:tcPr>
            <w:tcW w:w="2292" w:type="dxa"/>
            <w:shd w:val="clear" w:color="auto" w:fill="auto"/>
          </w:tcPr>
          <w:p w:rsidR="00C85139" w:rsidRPr="002317D8" w:rsidRDefault="00C85139" w:rsidP="00C85139">
            <w:pPr>
              <w:spacing w:after="0" w:line="240" w:lineRule="auto"/>
              <w:rPr>
                <w:color w:val="6E0118"/>
                <w:lang w:eastAsia="en-GB"/>
              </w:rPr>
            </w:pPr>
            <w:r>
              <w:rPr>
                <w:color w:val="6E0118"/>
                <w:lang w:eastAsia="en-GB"/>
              </w:rPr>
              <w:t>*</w:t>
            </w:r>
          </w:p>
        </w:tc>
        <w:tc>
          <w:tcPr>
            <w:tcW w:w="2292" w:type="dxa"/>
          </w:tcPr>
          <w:p w:rsidR="00C85139" w:rsidRPr="002317D8" w:rsidRDefault="00C85139" w:rsidP="00C85139">
            <w:pPr>
              <w:spacing w:after="0" w:line="240" w:lineRule="auto"/>
              <w:rPr>
                <w:color w:val="6E0118"/>
                <w:lang w:eastAsia="en-GB"/>
              </w:rPr>
            </w:pPr>
            <w:r>
              <w:rPr>
                <w:color w:val="6E0118"/>
                <w:lang w:eastAsia="en-GB"/>
              </w:rPr>
              <w:t>-</w:t>
            </w:r>
          </w:p>
        </w:tc>
        <w:tc>
          <w:tcPr>
            <w:tcW w:w="8293" w:type="dxa"/>
            <w:shd w:val="clear" w:color="auto" w:fill="auto"/>
          </w:tcPr>
          <w:p w:rsidR="00C85139" w:rsidRPr="0022301B" w:rsidRDefault="00C85139" w:rsidP="00C85139">
            <w:pPr>
              <w:spacing w:after="0" w:line="240" w:lineRule="auto"/>
              <w:rPr>
                <w:i/>
                <w:lang w:eastAsia="en-GB"/>
              </w:rPr>
            </w:pPr>
            <w:r w:rsidRPr="0022301B">
              <w:rPr>
                <w:i/>
                <w:lang w:eastAsia="en-GB"/>
              </w:rPr>
              <w:t>Spec B includes a number of asterisked content statements which include GCSE content or prior knowledge.</w:t>
            </w:r>
          </w:p>
          <w:p w:rsidR="00C85139" w:rsidRPr="0022301B" w:rsidRDefault="00C85139" w:rsidP="00C85139">
            <w:pPr>
              <w:spacing w:after="0" w:line="240" w:lineRule="auto"/>
              <w:rPr>
                <w:i/>
                <w:lang w:eastAsia="en-GB"/>
              </w:rPr>
            </w:pPr>
          </w:p>
        </w:tc>
      </w:tr>
      <w:tr w:rsidR="00C85139" w:rsidRPr="0022301B" w:rsidTr="00C85139">
        <w:trPr>
          <w:cantSplit/>
          <w:trHeight w:val="454"/>
        </w:trPr>
        <w:tc>
          <w:tcPr>
            <w:tcW w:w="15168" w:type="dxa"/>
            <w:gridSpan w:val="4"/>
            <w:shd w:val="clear" w:color="auto" w:fill="auto"/>
            <w:vAlign w:val="center"/>
          </w:tcPr>
          <w:p w:rsidR="00C85139" w:rsidRPr="00104F87" w:rsidRDefault="00C85139" w:rsidP="00C85139">
            <w:pPr>
              <w:spacing w:after="0" w:line="240" w:lineRule="auto"/>
              <w:jc w:val="center"/>
              <w:rPr>
                <w:b/>
                <w:color w:val="6E0118"/>
                <w:sz w:val="24"/>
                <w:szCs w:val="24"/>
                <w:lang w:eastAsia="en-GB"/>
              </w:rPr>
            </w:pPr>
            <w:r w:rsidRPr="00104F87">
              <w:rPr>
                <w:b/>
                <w:color w:val="6E0118"/>
                <w:sz w:val="24"/>
                <w:szCs w:val="24"/>
                <w:lang w:eastAsia="en-GB"/>
              </w:rPr>
              <w:t>PURE MATHEMATICS: PROOF (1)</w:t>
            </w:r>
          </w:p>
        </w:tc>
      </w:tr>
      <w:tr w:rsidR="00C85139" w:rsidRPr="0022301B" w:rsidTr="00C85139">
        <w:trPr>
          <w:cantSplit/>
        </w:trPr>
        <w:tc>
          <w:tcPr>
            <w:tcW w:w="2291" w:type="dxa"/>
            <w:tcBorders>
              <w:bottom w:val="single" w:sz="4" w:space="0" w:color="66002F"/>
            </w:tcBorders>
            <w:shd w:val="clear" w:color="auto" w:fill="auto"/>
          </w:tcPr>
          <w:p w:rsidR="00C85139" w:rsidRPr="002317D8" w:rsidDel="000B4475" w:rsidRDefault="00C85139" w:rsidP="00C85139">
            <w:pPr>
              <w:spacing w:after="0" w:line="240" w:lineRule="auto"/>
              <w:rPr>
                <w:color w:val="6E0118"/>
                <w:lang w:eastAsia="en-GB"/>
              </w:rPr>
            </w:pPr>
            <w:r w:rsidRPr="002317D8">
              <w:rPr>
                <w:color w:val="6E0118"/>
                <w:lang w:eastAsia="en-GB"/>
              </w:rPr>
              <w:t>MA1</w:t>
            </w:r>
          </w:p>
        </w:tc>
        <w:tc>
          <w:tcPr>
            <w:tcW w:w="2292" w:type="dxa"/>
            <w:tcBorders>
              <w:bottom w:val="single" w:sz="4" w:space="0" w:color="66002F"/>
            </w:tcBorders>
            <w:shd w:val="clear" w:color="auto" w:fill="auto"/>
          </w:tcPr>
          <w:p w:rsidR="00C85139" w:rsidRPr="002317D8" w:rsidDel="000B4475" w:rsidRDefault="00C85139" w:rsidP="00C85139">
            <w:pPr>
              <w:spacing w:after="0" w:line="240" w:lineRule="auto"/>
              <w:rPr>
                <w:color w:val="6E0118"/>
                <w:lang w:eastAsia="en-GB"/>
              </w:rPr>
            </w:pPr>
            <w:r>
              <w:rPr>
                <w:color w:val="6E0118"/>
                <w:lang w:eastAsia="en-GB"/>
              </w:rPr>
              <w:t>Mp1</w:t>
            </w:r>
          </w:p>
        </w:tc>
        <w:tc>
          <w:tcPr>
            <w:tcW w:w="2292" w:type="dxa"/>
            <w:tcBorders>
              <w:bottom w:val="single" w:sz="4" w:space="0" w:color="66002F"/>
            </w:tcBorders>
          </w:tcPr>
          <w:p w:rsidR="00C85139" w:rsidRPr="002317D8" w:rsidRDefault="00C85139" w:rsidP="00C85139">
            <w:pPr>
              <w:spacing w:after="0" w:line="240" w:lineRule="auto"/>
              <w:rPr>
                <w:color w:val="6E0118"/>
                <w:lang w:eastAsia="en-GB"/>
              </w:rPr>
            </w:pPr>
            <w:r w:rsidRPr="002317D8">
              <w:rPr>
                <w:color w:val="6E0118"/>
                <w:lang w:eastAsia="en-GB"/>
              </w:rPr>
              <w:t>1</w:t>
            </w:r>
            <w:r>
              <w:rPr>
                <w:color w:val="6E0118"/>
                <w:lang w:eastAsia="en-GB"/>
              </w:rPr>
              <w:t>.01b</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 xml:space="preserve">Spec A explicitly includes the use of logical connectives </w:t>
            </w:r>
            <w:r w:rsidR="00894F48" w:rsidRPr="00245363">
              <w:rPr>
                <w:rFonts w:cs="Arial"/>
                <w:color w:val="000000"/>
                <w:position w:val="-8"/>
              </w:rPr>
              <w:object w:dxaOrig="8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2.75pt" o:ole="">
                  <v:imagedata r:id="rId10" o:title=""/>
                </v:shape>
                <o:OLEObject Type="Embed" ProgID="Equation.DSMT4" ShapeID="_x0000_i1025" DrawAspect="Content" ObjectID="_1579429058" r:id="rId11"/>
              </w:object>
            </w:r>
            <w:r w:rsidRPr="0022301B">
              <w:rPr>
                <w:lang w:eastAsia="en-GB"/>
              </w:rPr>
              <w:t xml:space="preserve"> and the associated language: </w:t>
            </w:r>
            <w:r w:rsidRPr="0022301B">
              <w:rPr>
                <w:i/>
                <w:lang w:eastAsia="en-GB"/>
              </w:rPr>
              <w:t>“congruence”, “if.....then” and “if and only if” (or “</w:t>
            </w:r>
            <w:proofErr w:type="spellStart"/>
            <w:r w:rsidRPr="0022301B">
              <w:rPr>
                <w:i/>
                <w:lang w:eastAsia="en-GB"/>
              </w:rPr>
              <w:t>iff</w:t>
            </w:r>
            <w:proofErr w:type="spellEnd"/>
            <w:r w:rsidRPr="0022301B">
              <w:rPr>
                <w:i/>
                <w:lang w:eastAsia="en-GB"/>
              </w:rPr>
              <w:t>”)</w:t>
            </w:r>
            <w:r w:rsidRPr="0022301B">
              <w:rPr>
                <w:lang w:eastAsia="en-GB"/>
              </w:rPr>
              <w:t>, whereas this is implied in Spec B.</w:t>
            </w:r>
          </w:p>
          <w:p w:rsidR="00C85139" w:rsidRPr="0022301B" w:rsidDel="000B4475" w:rsidRDefault="00C85139" w:rsidP="00C85139">
            <w:pPr>
              <w:spacing w:after="0" w:line="240" w:lineRule="auto"/>
              <w:rPr>
                <w:lang w:eastAsia="en-GB"/>
              </w:rPr>
            </w:pPr>
          </w:p>
        </w:tc>
      </w:tr>
      <w:tr w:rsidR="00C85139" w:rsidRPr="0022301B" w:rsidTr="00C85139">
        <w:trPr>
          <w:cantSplit/>
        </w:trPr>
        <w:tc>
          <w:tcPr>
            <w:tcW w:w="2291"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MA1</w:t>
            </w:r>
          </w:p>
        </w:tc>
        <w:tc>
          <w:tcPr>
            <w:tcW w:w="2292"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Pr>
                <w:color w:val="6E0118"/>
                <w:lang w:eastAsia="en-GB"/>
              </w:rPr>
              <w:t>Mp2</w:t>
            </w:r>
          </w:p>
        </w:tc>
        <w:tc>
          <w:tcPr>
            <w:tcW w:w="2292" w:type="dxa"/>
            <w:tcBorders>
              <w:bottom w:val="single" w:sz="4" w:space="0" w:color="66002F"/>
            </w:tcBorders>
          </w:tcPr>
          <w:p w:rsidR="00C85139" w:rsidRPr="002317D8" w:rsidRDefault="00C85139" w:rsidP="00C85139">
            <w:pPr>
              <w:spacing w:after="0" w:line="240" w:lineRule="auto"/>
              <w:rPr>
                <w:color w:val="6E0118"/>
                <w:lang w:eastAsia="en-GB"/>
              </w:rPr>
            </w:pPr>
            <w:r>
              <w:rPr>
                <w:color w:val="6E0118"/>
                <w:lang w:eastAsia="en-GB"/>
              </w:rPr>
              <w:t>1.01c</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 xml:space="preserve">Spec A explicitly includes the form of the statement for disproof by counter example </w:t>
            </w:r>
            <w:r w:rsidR="00894F48">
              <w:rPr>
                <w:rFonts w:cs="Arial"/>
                <w:color w:val="000000"/>
              </w:rPr>
              <w:t>(</w:t>
            </w:r>
            <w:r w:rsidR="00894F48" w:rsidRPr="00245363">
              <w:rPr>
                <w:rFonts w:cs="Arial"/>
                <w:i/>
                <w:color w:val="000000"/>
              </w:rPr>
              <w:t xml:space="preserve">“if </w:t>
            </w:r>
            <w:r w:rsidR="00894F48" w:rsidRPr="006C5092">
              <w:rPr>
                <w:rFonts w:ascii="Times New Roman" w:hAnsi="Times New Roman"/>
                <w:i/>
                <w:color w:val="000000"/>
                <w:sz w:val="24"/>
                <w:szCs w:val="24"/>
              </w:rPr>
              <w:t>P</w:t>
            </w:r>
            <w:r w:rsidR="00894F48" w:rsidRPr="006C5092">
              <w:rPr>
                <w:rFonts w:ascii="Times New Roman" w:hAnsi="Times New Roman"/>
                <w:color w:val="000000"/>
                <w:sz w:val="24"/>
                <w:szCs w:val="24"/>
              </w:rPr>
              <w:t>(</w:t>
            </w:r>
            <w:r w:rsidR="00894F48" w:rsidRPr="006C5092">
              <w:rPr>
                <w:rFonts w:ascii="Times New Roman" w:hAnsi="Times New Roman"/>
                <w:i/>
                <w:color w:val="000000"/>
                <w:sz w:val="24"/>
                <w:szCs w:val="24"/>
              </w:rPr>
              <w:t>x</w:t>
            </w:r>
            <w:r w:rsidR="00894F48" w:rsidRPr="006C5092">
              <w:rPr>
                <w:rFonts w:ascii="Times New Roman" w:hAnsi="Times New Roman"/>
                <w:color w:val="000000"/>
                <w:sz w:val="24"/>
                <w:szCs w:val="24"/>
              </w:rPr>
              <w:t>)</w:t>
            </w:r>
            <w:r w:rsidR="00894F48" w:rsidRPr="00245363">
              <w:rPr>
                <w:rFonts w:cs="Arial"/>
                <w:i/>
                <w:color w:val="000000"/>
              </w:rPr>
              <w:t xml:space="preserve"> is true then </w:t>
            </w:r>
            <w:r w:rsidR="00894F48" w:rsidRPr="006C5092">
              <w:rPr>
                <w:rFonts w:ascii="Times New Roman" w:hAnsi="Times New Roman"/>
                <w:i/>
                <w:color w:val="000000"/>
                <w:sz w:val="24"/>
                <w:szCs w:val="24"/>
              </w:rPr>
              <w:t>Q</w:t>
            </w:r>
            <w:r w:rsidR="00894F48" w:rsidRPr="006C5092">
              <w:rPr>
                <w:rFonts w:ascii="Times New Roman" w:hAnsi="Times New Roman"/>
                <w:color w:val="000000"/>
                <w:sz w:val="24"/>
                <w:szCs w:val="24"/>
              </w:rPr>
              <w:t>(</w:t>
            </w:r>
            <w:r w:rsidR="00894F48" w:rsidRPr="006C5092">
              <w:rPr>
                <w:rFonts w:ascii="Times New Roman" w:hAnsi="Times New Roman"/>
                <w:i/>
                <w:color w:val="000000"/>
                <w:sz w:val="24"/>
                <w:szCs w:val="24"/>
              </w:rPr>
              <w:t>x</w:t>
            </w:r>
            <w:r w:rsidR="00894F48" w:rsidRPr="006C5092">
              <w:rPr>
                <w:rFonts w:ascii="Times New Roman" w:hAnsi="Times New Roman"/>
                <w:color w:val="000000"/>
                <w:sz w:val="24"/>
                <w:szCs w:val="24"/>
              </w:rPr>
              <w:t>)</w:t>
            </w:r>
            <w:r w:rsidR="00894F48" w:rsidRPr="00245363">
              <w:rPr>
                <w:rFonts w:cs="Arial"/>
                <w:i/>
                <w:color w:val="000000"/>
              </w:rPr>
              <w:t xml:space="preserve"> is true”</w:t>
            </w:r>
            <w:r w:rsidR="00894F48" w:rsidRPr="00B1669D">
              <w:rPr>
                <w:rFonts w:cs="Arial"/>
                <w:color w:val="000000"/>
              </w:rPr>
              <w:t>)</w:t>
            </w:r>
            <w:r w:rsidRPr="0022301B">
              <w:rPr>
                <w:lang w:eastAsia="en-GB"/>
              </w:rPr>
              <w:t xml:space="preserve"> and the terms </w:t>
            </w:r>
            <w:r w:rsidRPr="0022301B">
              <w:rPr>
                <w:i/>
                <w:lang w:eastAsia="en-GB"/>
              </w:rPr>
              <w:t>“integer”, “real”, “rational”</w:t>
            </w:r>
            <w:r w:rsidRPr="0022301B">
              <w:rPr>
                <w:lang w:eastAsia="en-GB"/>
              </w:rPr>
              <w:t xml:space="preserve"> and </w:t>
            </w:r>
            <w:r w:rsidRPr="0022301B">
              <w:rPr>
                <w:i/>
                <w:lang w:eastAsia="en-GB"/>
              </w:rPr>
              <w:t>“irrational”</w:t>
            </w:r>
            <w:r w:rsidRPr="0022301B">
              <w:rPr>
                <w:lang w:eastAsia="en-GB"/>
              </w:rPr>
              <w:t>. (This is exemplification not extra content.)</w:t>
            </w:r>
          </w:p>
          <w:p w:rsidR="00C85139" w:rsidRPr="0022301B" w:rsidRDefault="00C85139" w:rsidP="00C85139">
            <w:pPr>
              <w:spacing w:after="0" w:line="240" w:lineRule="auto"/>
              <w:rPr>
                <w:lang w:eastAsia="en-GB"/>
              </w:rPr>
            </w:pPr>
          </w:p>
        </w:tc>
      </w:tr>
    </w:tbl>
    <w:p w:rsidR="00C85139" w:rsidRDefault="00C85139" w:rsidP="00C85139">
      <w:pPr>
        <w:spacing w:after="80"/>
      </w:pPr>
    </w:p>
    <w:p w:rsidR="00C85139" w:rsidRDefault="00C85139" w:rsidP="00C85139">
      <w:pPr>
        <w:spacing w:after="80"/>
      </w:pPr>
    </w:p>
    <w:p w:rsidR="006B5362" w:rsidRDefault="006B5362"/>
    <w:p w:rsidR="006B5362" w:rsidRDefault="006B5362"/>
    <w:p w:rsidR="006B5362" w:rsidRDefault="006B5362"/>
    <w:tbl>
      <w:tblPr>
        <w:tblW w:w="15168"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Pr>
      <w:tblGrid>
        <w:gridCol w:w="2291"/>
        <w:gridCol w:w="2292"/>
        <w:gridCol w:w="2292"/>
        <w:gridCol w:w="8293"/>
      </w:tblGrid>
      <w:tr w:rsidR="00D54A27" w:rsidRPr="0022301B" w:rsidTr="00D54A27">
        <w:trPr>
          <w:cantSplit/>
          <w:trHeight w:val="567"/>
          <w:tblHeader/>
        </w:trPr>
        <w:tc>
          <w:tcPr>
            <w:tcW w:w="2291" w:type="dxa"/>
            <w:shd w:val="clear" w:color="auto" w:fill="auto"/>
          </w:tcPr>
          <w:p w:rsidR="00D54A27" w:rsidRPr="002317D8" w:rsidRDefault="00D54A27" w:rsidP="00894F48">
            <w:pPr>
              <w:spacing w:after="0" w:line="240" w:lineRule="auto"/>
              <w:rPr>
                <w:b/>
                <w:color w:val="6E0118"/>
                <w:lang w:eastAsia="en-GB"/>
              </w:rPr>
            </w:pPr>
            <w:r w:rsidRPr="002317D8">
              <w:rPr>
                <w:b/>
                <w:color w:val="6E0118"/>
                <w:lang w:eastAsia="en-GB"/>
              </w:rPr>
              <w:lastRenderedPageBreak/>
              <w:t>DfE Reference</w:t>
            </w:r>
          </w:p>
        </w:tc>
        <w:tc>
          <w:tcPr>
            <w:tcW w:w="2292" w:type="dxa"/>
            <w:shd w:val="clear" w:color="auto" w:fill="auto"/>
          </w:tcPr>
          <w:p w:rsidR="00D54A27" w:rsidRPr="002317D8" w:rsidRDefault="00D54A27" w:rsidP="00894F48">
            <w:pPr>
              <w:spacing w:after="0" w:line="240" w:lineRule="auto"/>
              <w:rPr>
                <w:b/>
                <w:color w:val="6E0118"/>
                <w:lang w:eastAsia="en-GB"/>
              </w:rPr>
            </w:pPr>
            <w:r>
              <w:rPr>
                <w:b/>
                <w:color w:val="6E0118"/>
                <w:lang w:eastAsia="en-GB"/>
              </w:rPr>
              <w:t>MEI</w:t>
            </w:r>
            <w:r w:rsidRPr="002317D8">
              <w:rPr>
                <w:b/>
                <w:color w:val="6E0118"/>
                <w:lang w:eastAsia="en-GB"/>
              </w:rPr>
              <w:t xml:space="preserve"> Reference</w:t>
            </w:r>
          </w:p>
        </w:tc>
        <w:tc>
          <w:tcPr>
            <w:tcW w:w="2292" w:type="dxa"/>
          </w:tcPr>
          <w:p w:rsidR="00D54A27" w:rsidRPr="002317D8" w:rsidRDefault="00D54A27" w:rsidP="00894F48">
            <w:pPr>
              <w:spacing w:after="0" w:line="240" w:lineRule="auto"/>
              <w:rPr>
                <w:b/>
                <w:color w:val="6E0118"/>
                <w:lang w:eastAsia="en-GB"/>
              </w:rPr>
            </w:pPr>
            <w:r>
              <w:rPr>
                <w:b/>
                <w:color w:val="6E0118"/>
                <w:lang w:eastAsia="en-GB"/>
              </w:rPr>
              <w:t>OCR</w:t>
            </w:r>
            <w:r w:rsidRPr="002317D8">
              <w:rPr>
                <w:b/>
                <w:color w:val="6E0118"/>
                <w:lang w:eastAsia="en-GB"/>
              </w:rPr>
              <w:t xml:space="preserve"> Reference</w:t>
            </w:r>
          </w:p>
        </w:tc>
        <w:tc>
          <w:tcPr>
            <w:tcW w:w="8293" w:type="dxa"/>
            <w:shd w:val="clear" w:color="auto" w:fill="auto"/>
          </w:tcPr>
          <w:p w:rsidR="00D54A27" w:rsidRPr="002317D8" w:rsidRDefault="00D54A27" w:rsidP="00894F48">
            <w:pPr>
              <w:spacing w:after="0" w:line="240" w:lineRule="auto"/>
              <w:rPr>
                <w:b/>
                <w:color w:val="6E0118"/>
                <w:lang w:eastAsia="en-GB"/>
              </w:rPr>
            </w:pPr>
            <w:r w:rsidRPr="002317D8">
              <w:rPr>
                <w:b/>
                <w:color w:val="6E0118"/>
                <w:lang w:eastAsia="en-GB"/>
              </w:rPr>
              <w:t>Notes</w:t>
            </w:r>
          </w:p>
        </w:tc>
      </w:tr>
      <w:tr w:rsidR="00C85139" w:rsidRPr="0022301B" w:rsidTr="00D54A27">
        <w:trPr>
          <w:cantSplit/>
          <w:trHeight w:val="454"/>
        </w:trPr>
        <w:tc>
          <w:tcPr>
            <w:tcW w:w="15168" w:type="dxa"/>
            <w:gridSpan w:val="4"/>
            <w:tcBorders>
              <w:top w:val="single" w:sz="4" w:space="0" w:color="auto"/>
            </w:tcBorders>
            <w:shd w:val="clear" w:color="auto" w:fill="auto"/>
            <w:vAlign w:val="center"/>
          </w:tcPr>
          <w:p w:rsidR="00C85139" w:rsidRPr="002317D8" w:rsidRDefault="00C85139" w:rsidP="00C85139">
            <w:pPr>
              <w:spacing w:after="0" w:line="240" w:lineRule="auto"/>
              <w:jc w:val="center"/>
              <w:rPr>
                <w:b/>
                <w:color w:val="6E0118"/>
                <w:lang w:eastAsia="en-GB"/>
              </w:rPr>
            </w:pPr>
            <w:r w:rsidRPr="003B168E">
              <w:rPr>
                <w:rFonts w:eastAsia="Arial"/>
                <w:b/>
                <w:bCs/>
                <w:color w:val="6E0118"/>
                <w:spacing w:val="-1"/>
                <w:sz w:val="24"/>
                <w:szCs w:val="24"/>
              </w:rPr>
              <w:t>PURE MATHEMATICS: ALGEBRA (1)</w:t>
            </w:r>
          </w:p>
        </w:tc>
      </w:tr>
      <w:tr w:rsidR="00C85139" w:rsidRPr="0022301B" w:rsidTr="00D54A27">
        <w:trPr>
          <w:cantSplit/>
          <w:trHeight w:val="741"/>
        </w:trPr>
        <w:tc>
          <w:tcPr>
            <w:tcW w:w="2291" w:type="dxa"/>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OT1.1 &amp; OT1.2</w:t>
            </w:r>
          </w:p>
        </w:tc>
        <w:tc>
          <w:tcPr>
            <w:tcW w:w="2292" w:type="dxa"/>
            <w:shd w:val="clear" w:color="auto" w:fill="auto"/>
          </w:tcPr>
          <w:p w:rsidR="00C85139" w:rsidRPr="002317D8" w:rsidRDefault="00C85139" w:rsidP="00C85139">
            <w:pPr>
              <w:spacing w:after="0" w:line="240" w:lineRule="auto"/>
              <w:rPr>
                <w:color w:val="6E0118"/>
                <w:lang w:eastAsia="en-GB"/>
              </w:rPr>
            </w:pPr>
            <w:r>
              <w:rPr>
                <w:color w:val="6E0118"/>
                <w:lang w:eastAsia="en-GB"/>
              </w:rPr>
              <w:t>Ma1</w:t>
            </w:r>
          </w:p>
        </w:tc>
        <w:tc>
          <w:tcPr>
            <w:tcW w:w="2292" w:type="dxa"/>
          </w:tcPr>
          <w:p w:rsidR="00C85139" w:rsidRPr="002317D8" w:rsidRDefault="00C85139" w:rsidP="00C85139">
            <w:pPr>
              <w:spacing w:after="0" w:line="240" w:lineRule="auto"/>
              <w:rPr>
                <w:color w:val="6E0118"/>
                <w:lang w:eastAsia="en-GB"/>
              </w:rPr>
            </w:pPr>
            <w:r>
              <w:rPr>
                <w:color w:val="6E0118"/>
                <w:lang w:eastAsia="en-GB"/>
              </w:rPr>
              <w:t>-</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includes knowing and being able to use vocabulary and notation appropriate to the subject at this level as one of its content statements. This is implied throughout Spec A.</w:t>
            </w:r>
          </w:p>
          <w:p w:rsidR="00C85139" w:rsidRPr="0022301B" w:rsidRDefault="00C85139" w:rsidP="00C85139">
            <w:pPr>
              <w:spacing w:after="0" w:line="240" w:lineRule="auto"/>
              <w:rPr>
                <w:lang w:eastAsia="en-GB"/>
              </w:rPr>
            </w:pPr>
          </w:p>
        </w:tc>
      </w:tr>
      <w:tr w:rsidR="00C85139" w:rsidRPr="0022301B" w:rsidTr="00D54A27">
        <w:trPr>
          <w:cantSplit/>
        </w:trPr>
        <w:tc>
          <w:tcPr>
            <w:tcW w:w="2291" w:type="dxa"/>
            <w:shd w:val="clear" w:color="auto" w:fill="auto"/>
          </w:tcPr>
          <w:p w:rsidR="00C85139" w:rsidRPr="002317D8" w:rsidDel="00DF54B7" w:rsidRDefault="00C85139" w:rsidP="00C85139">
            <w:pPr>
              <w:spacing w:after="0" w:line="240" w:lineRule="auto"/>
              <w:rPr>
                <w:color w:val="6E0118"/>
                <w:lang w:eastAsia="en-GB"/>
              </w:rPr>
            </w:pPr>
            <w:r w:rsidRPr="002317D8">
              <w:rPr>
                <w:color w:val="6E0118"/>
                <w:lang w:eastAsia="en-GB"/>
              </w:rPr>
              <w:t>MB5</w:t>
            </w:r>
          </w:p>
        </w:tc>
        <w:tc>
          <w:tcPr>
            <w:tcW w:w="2292" w:type="dxa"/>
            <w:shd w:val="clear" w:color="auto" w:fill="auto"/>
          </w:tcPr>
          <w:p w:rsidR="00C85139" w:rsidRPr="002317D8" w:rsidDel="00DF54B7" w:rsidRDefault="00C85139" w:rsidP="00C85139">
            <w:pPr>
              <w:spacing w:after="0" w:line="240" w:lineRule="auto"/>
              <w:rPr>
                <w:color w:val="6E0118"/>
                <w:lang w:eastAsia="en-GB"/>
              </w:rPr>
            </w:pPr>
            <w:r w:rsidRPr="002317D8">
              <w:rPr>
                <w:color w:val="6E0118"/>
                <w:lang w:eastAsia="en-GB"/>
              </w:rPr>
              <w:t>Ma7 &amp; Ma8</w:t>
            </w:r>
          </w:p>
        </w:tc>
        <w:tc>
          <w:tcPr>
            <w:tcW w:w="2292" w:type="dxa"/>
          </w:tcPr>
          <w:p w:rsidR="00C85139" w:rsidRPr="002317D8" w:rsidRDefault="00C85139" w:rsidP="00C85139">
            <w:pPr>
              <w:spacing w:after="0" w:line="240" w:lineRule="auto"/>
              <w:rPr>
                <w:color w:val="6E0118"/>
                <w:lang w:eastAsia="en-GB"/>
              </w:rPr>
            </w:pPr>
            <w:r>
              <w:rPr>
                <w:color w:val="6E0118"/>
                <w:lang w:eastAsia="en-GB"/>
              </w:rPr>
              <w:t>1.02i</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includes graphical treatment of solution of quadratic inequalities i.e. stating which regions are included and whether the boundaries are included.</w:t>
            </w:r>
          </w:p>
          <w:p w:rsidR="00C85139" w:rsidRPr="0022301B" w:rsidRDefault="00C85139" w:rsidP="00C85139">
            <w:pPr>
              <w:spacing w:after="0" w:line="240" w:lineRule="auto"/>
              <w:rPr>
                <w:lang w:eastAsia="en-GB"/>
              </w:rPr>
            </w:pPr>
          </w:p>
        </w:tc>
      </w:tr>
      <w:tr w:rsidR="00C85139" w:rsidRPr="0022301B" w:rsidTr="00D54A27">
        <w:trPr>
          <w:cantSplit/>
        </w:trPr>
        <w:tc>
          <w:tcPr>
            <w:tcW w:w="2291" w:type="dxa"/>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MB5</w:t>
            </w:r>
          </w:p>
        </w:tc>
        <w:tc>
          <w:tcPr>
            <w:tcW w:w="2292" w:type="dxa"/>
            <w:shd w:val="clear" w:color="auto" w:fill="auto"/>
          </w:tcPr>
          <w:p w:rsidR="00C85139" w:rsidRPr="002317D8" w:rsidRDefault="00C85139" w:rsidP="00C85139">
            <w:pPr>
              <w:spacing w:after="0" w:line="240" w:lineRule="auto"/>
              <w:rPr>
                <w:color w:val="6E0118"/>
                <w:lang w:eastAsia="en-GB"/>
              </w:rPr>
            </w:pPr>
            <w:r>
              <w:rPr>
                <w:color w:val="6E0118"/>
                <w:lang w:eastAsia="en-GB"/>
              </w:rPr>
              <w:t>Ma9</w:t>
            </w:r>
          </w:p>
        </w:tc>
        <w:tc>
          <w:tcPr>
            <w:tcW w:w="2292" w:type="dxa"/>
          </w:tcPr>
          <w:p w:rsidR="00C85139" w:rsidRPr="002317D8" w:rsidRDefault="00C85139" w:rsidP="00C85139">
            <w:pPr>
              <w:spacing w:after="0" w:line="240" w:lineRule="auto"/>
              <w:rPr>
                <w:color w:val="6E0118"/>
                <w:lang w:eastAsia="en-GB"/>
              </w:rPr>
            </w:pPr>
            <w:r>
              <w:rPr>
                <w:color w:val="6E0118"/>
                <w:lang w:eastAsia="en-GB"/>
              </w:rPr>
              <w:t>1.02h</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A includes familiarity is expected with interval notation.</w:t>
            </w:r>
          </w:p>
          <w:p w:rsidR="00C85139" w:rsidRPr="0022301B" w:rsidRDefault="00C85139" w:rsidP="00C85139">
            <w:pPr>
              <w:spacing w:after="0" w:line="240" w:lineRule="auto"/>
              <w:rPr>
                <w:lang w:eastAsia="en-GB"/>
              </w:rPr>
            </w:pPr>
          </w:p>
        </w:tc>
      </w:tr>
      <w:tr w:rsidR="00C85139" w:rsidRPr="0022301B" w:rsidTr="00D54A27">
        <w:trPr>
          <w:cantSplit/>
        </w:trPr>
        <w:tc>
          <w:tcPr>
            <w:tcW w:w="2291" w:type="dxa"/>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MB7</w:t>
            </w:r>
          </w:p>
        </w:tc>
        <w:tc>
          <w:tcPr>
            <w:tcW w:w="2292" w:type="dxa"/>
            <w:shd w:val="clear" w:color="auto" w:fill="auto"/>
          </w:tcPr>
          <w:p w:rsidR="00C85139" w:rsidRPr="002317D8" w:rsidRDefault="00C85139" w:rsidP="00C85139">
            <w:pPr>
              <w:spacing w:after="0" w:line="240" w:lineRule="auto"/>
              <w:rPr>
                <w:color w:val="6E0118"/>
                <w:lang w:eastAsia="en-GB"/>
              </w:rPr>
            </w:pPr>
            <w:r>
              <w:rPr>
                <w:color w:val="6E0118"/>
                <w:lang w:eastAsia="en-GB"/>
              </w:rPr>
              <w:t>Ma14</w:t>
            </w:r>
          </w:p>
        </w:tc>
        <w:tc>
          <w:tcPr>
            <w:tcW w:w="2292" w:type="dxa"/>
            <w:tcBorders>
              <w:bottom w:val="single" w:sz="4" w:space="0" w:color="66002F"/>
            </w:tcBorders>
          </w:tcPr>
          <w:p w:rsidR="00C85139" w:rsidRPr="002317D8" w:rsidRDefault="00C85139" w:rsidP="00C85139">
            <w:pPr>
              <w:spacing w:after="0" w:line="240" w:lineRule="auto"/>
              <w:rPr>
                <w:color w:val="6E0118"/>
                <w:lang w:eastAsia="en-GB"/>
              </w:rPr>
            </w:pPr>
            <w:r>
              <w:rPr>
                <w:color w:val="6E0118"/>
                <w:lang w:eastAsia="en-GB"/>
              </w:rPr>
              <w:t>1.02r</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A explicitly includes relating different proportional relationships to linear, reciprocal or other graphs of variation.</w:t>
            </w:r>
          </w:p>
          <w:p w:rsidR="00C85139" w:rsidRPr="0022301B"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single" w:sz="4" w:space="0" w:color="FFFFFF" w:themeColor="background1"/>
            </w:tcBorders>
            <w:shd w:val="clear" w:color="auto" w:fill="auto"/>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PURE MATHEMATICS: FUNCTIONS</w:t>
            </w:r>
            <w:r w:rsidRPr="003B168E">
              <w:rPr>
                <w:rFonts w:eastAsia="Arial"/>
                <w:b/>
                <w:bCs/>
                <w:color w:val="6E0118"/>
                <w:spacing w:val="-1"/>
                <w:sz w:val="24"/>
                <w:szCs w:val="24"/>
              </w:rPr>
              <w:t xml:space="preserve"> (1)</w:t>
            </w:r>
          </w:p>
        </w:tc>
      </w:tr>
      <w:tr w:rsidR="00C85139" w:rsidRPr="0022301B" w:rsidTr="00D54A27">
        <w:trPr>
          <w:cantSplit/>
        </w:trPr>
        <w:tc>
          <w:tcPr>
            <w:tcW w:w="2291"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MB6</w:t>
            </w:r>
          </w:p>
        </w:tc>
        <w:tc>
          <w:tcPr>
            <w:tcW w:w="2292"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Mf1 &amp; Mf2</w:t>
            </w:r>
          </w:p>
        </w:tc>
        <w:tc>
          <w:tcPr>
            <w:tcW w:w="2292" w:type="dxa"/>
          </w:tcPr>
          <w:p w:rsidR="00C85139" w:rsidRPr="002317D8" w:rsidRDefault="00C85139" w:rsidP="00C85139">
            <w:pPr>
              <w:spacing w:after="0" w:line="240" w:lineRule="auto"/>
              <w:rPr>
                <w:color w:val="6E0118"/>
                <w:lang w:eastAsia="en-GB"/>
              </w:rPr>
            </w:pPr>
            <w:r w:rsidRPr="002317D8">
              <w:rPr>
                <w:color w:val="6E0118"/>
                <w:lang w:eastAsia="en-GB"/>
              </w:rPr>
              <w:t>1.02j</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A includes simple algebraic division but this is implied in Spec B which includes being able to add, subtract, multiply and divide polynomials.</w:t>
            </w:r>
          </w:p>
          <w:p w:rsidR="00C85139" w:rsidRPr="0022301B" w:rsidRDefault="00C85139" w:rsidP="00C85139">
            <w:pPr>
              <w:spacing w:after="0" w:line="240" w:lineRule="auto"/>
              <w:rPr>
                <w:lang w:eastAsia="en-GB"/>
              </w:rPr>
            </w:pPr>
          </w:p>
        </w:tc>
      </w:tr>
      <w:tr w:rsidR="00C85139" w:rsidRPr="0022301B" w:rsidTr="00D54A27">
        <w:trPr>
          <w:cantSplit/>
        </w:trPr>
        <w:tc>
          <w:tcPr>
            <w:tcW w:w="2291" w:type="dxa"/>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MB6</w:t>
            </w:r>
          </w:p>
        </w:tc>
        <w:tc>
          <w:tcPr>
            <w:tcW w:w="2292" w:type="dxa"/>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Mf1 &amp; Mf2</w:t>
            </w:r>
          </w:p>
        </w:tc>
        <w:tc>
          <w:tcPr>
            <w:tcW w:w="2292" w:type="dxa"/>
          </w:tcPr>
          <w:p w:rsidR="00C85139" w:rsidRPr="002317D8" w:rsidRDefault="00C85139" w:rsidP="00C85139">
            <w:pPr>
              <w:spacing w:after="0" w:line="240" w:lineRule="auto"/>
              <w:rPr>
                <w:color w:val="6E0118"/>
                <w:lang w:eastAsia="en-GB"/>
              </w:rPr>
            </w:pPr>
            <w:r w:rsidRPr="002317D8">
              <w:rPr>
                <w:color w:val="6E0118"/>
                <w:lang w:eastAsia="en-GB"/>
              </w:rPr>
              <w:t>1.02j</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 xml:space="preserve">Spec A explicitly includes familiarity with the terms </w:t>
            </w:r>
            <w:r w:rsidRPr="0022301B">
              <w:rPr>
                <w:i/>
                <w:lang w:eastAsia="en-GB"/>
              </w:rPr>
              <w:t>“quadratic”, “cubic”</w:t>
            </w:r>
            <w:r w:rsidRPr="0022301B">
              <w:rPr>
                <w:lang w:eastAsia="en-GB"/>
              </w:rPr>
              <w:t xml:space="preserve"> and </w:t>
            </w:r>
            <w:r w:rsidRPr="0022301B">
              <w:rPr>
                <w:i/>
                <w:lang w:eastAsia="en-GB"/>
              </w:rPr>
              <w:t>“parabola”</w:t>
            </w:r>
            <w:r w:rsidRPr="0022301B">
              <w:rPr>
                <w:lang w:eastAsia="en-GB"/>
              </w:rPr>
              <w:t>.</w:t>
            </w:r>
          </w:p>
          <w:p w:rsidR="00C85139" w:rsidRPr="0022301B"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single" w:sz="4" w:space="0" w:color="66002F"/>
            </w:tcBorders>
            <w:shd w:val="clear" w:color="auto" w:fill="D9D9D9" w:themeFill="background1" w:themeFillShade="D9"/>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PURE MATHEMATICS: FUNCTIONS (2</w:t>
            </w:r>
            <w:r w:rsidRPr="003B168E">
              <w:rPr>
                <w:rFonts w:eastAsia="Arial"/>
                <w:b/>
                <w:bCs/>
                <w:color w:val="6E0118"/>
                <w:spacing w:val="-1"/>
                <w:sz w:val="24"/>
                <w:szCs w:val="24"/>
              </w:rPr>
              <w:t>)</w:t>
            </w:r>
          </w:p>
        </w:tc>
      </w:tr>
      <w:tr w:rsidR="00C85139" w:rsidRPr="0022301B" w:rsidTr="00D54A27">
        <w:trPr>
          <w:cantSplit/>
        </w:trPr>
        <w:tc>
          <w:tcPr>
            <w:tcW w:w="2291"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MB8</w:t>
            </w:r>
          </w:p>
        </w:tc>
        <w:tc>
          <w:tcPr>
            <w:tcW w:w="2292" w:type="dxa"/>
            <w:shd w:val="clear" w:color="auto" w:fill="D9D9D9" w:themeFill="background1" w:themeFillShade="D9"/>
          </w:tcPr>
          <w:p w:rsidR="00C85139" w:rsidRPr="002317D8" w:rsidDel="00450960" w:rsidRDefault="00C85139" w:rsidP="00C85139">
            <w:pPr>
              <w:spacing w:after="0" w:line="240" w:lineRule="auto"/>
              <w:rPr>
                <w:color w:val="6E0118"/>
                <w:lang w:eastAsia="en-GB"/>
              </w:rPr>
            </w:pPr>
            <w:r>
              <w:rPr>
                <w:color w:val="6E0118"/>
                <w:lang w:eastAsia="en-GB"/>
              </w:rPr>
              <w:t>Mf4</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1.02v</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 xml:space="preserve">Spec B explicitly includes finding the correct domain of </w:t>
            </w:r>
            <w:proofErr w:type="spellStart"/>
            <w:r w:rsidRPr="00894F48">
              <w:rPr>
                <w:rFonts w:ascii="Times New Roman" w:hAnsi="Times New Roman"/>
                <w:sz w:val="24"/>
                <w:szCs w:val="24"/>
                <w:lang w:eastAsia="en-GB"/>
              </w:rPr>
              <w:t>gf</w:t>
            </w:r>
            <w:proofErr w:type="spellEnd"/>
            <w:r w:rsidRPr="0022301B">
              <w:rPr>
                <w:lang w:eastAsia="en-GB"/>
              </w:rPr>
              <w:t xml:space="preserve"> given the domains of </w:t>
            </w:r>
            <w:r w:rsidRPr="00894F48">
              <w:rPr>
                <w:rFonts w:ascii="Times New Roman" w:hAnsi="Times New Roman"/>
                <w:sz w:val="24"/>
                <w:szCs w:val="24"/>
                <w:lang w:eastAsia="en-GB"/>
              </w:rPr>
              <w:t xml:space="preserve">f </w:t>
            </w:r>
            <w:r w:rsidRPr="0022301B">
              <w:rPr>
                <w:lang w:eastAsia="en-GB"/>
              </w:rPr>
              <w:t xml:space="preserve">and </w:t>
            </w:r>
            <w:r w:rsidRPr="00894F48">
              <w:rPr>
                <w:rFonts w:ascii="Times New Roman" w:hAnsi="Times New Roman"/>
                <w:sz w:val="24"/>
                <w:szCs w:val="24"/>
                <w:lang w:eastAsia="en-GB"/>
              </w:rPr>
              <w:t>g</w:t>
            </w:r>
            <w:r w:rsidRPr="0022301B">
              <w:rPr>
                <w:lang w:eastAsia="en-GB"/>
              </w:rPr>
              <w:t>. (This is exemplification not extra content.)</w:t>
            </w:r>
          </w:p>
          <w:p w:rsidR="00C85139" w:rsidRPr="0022301B" w:rsidRDefault="00C85139" w:rsidP="00C85139">
            <w:pPr>
              <w:spacing w:after="0" w:line="240" w:lineRule="auto"/>
              <w:rPr>
                <w:lang w:eastAsia="en-GB"/>
              </w:rPr>
            </w:pPr>
          </w:p>
        </w:tc>
      </w:tr>
      <w:tr w:rsidR="00C85139" w:rsidRPr="0022301B" w:rsidTr="00D54A27">
        <w:trPr>
          <w:cantSplit/>
        </w:trPr>
        <w:tc>
          <w:tcPr>
            <w:tcW w:w="2291"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MB8</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Mf5</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1.02v</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explicitly includes finding domain and range of an inverse function. (This is exemplification not extra content.)</w:t>
            </w:r>
          </w:p>
          <w:p w:rsidR="00C85139" w:rsidRPr="0022301B" w:rsidRDefault="00C85139" w:rsidP="00C85139">
            <w:pPr>
              <w:spacing w:after="0" w:line="240" w:lineRule="auto"/>
              <w:rPr>
                <w:lang w:eastAsia="en-GB"/>
              </w:rPr>
            </w:pPr>
          </w:p>
        </w:tc>
      </w:tr>
      <w:tr w:rsidR="00C85139" w:rsidRPr="0022301B" w:rsidDel="00DF54B7" w:rsidTr="00D54A27">
        <w:trPr>
          <w:cantSplit/>
          <w:trHeight w:val="808"/>
        </w:trPr>
        <w:tc>
          <w:tcPr>
            <w:tcW w:w="2291" w:type="dxa"/>
            <w:tcBorders>
              <w:bottom w:val="single" w:sz="4" w:space="0" w:color="auto"/>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lastRenderedPageBreak/>
              <w:t>MB7</w:t>
            </w:r>
          </w:p>
        </w:tc>
        <w:tc>
          <w:tcPr>
            <w:tcW w:w="2292" w:type="dxa"/>
            <w:tcBorders>
              <w:bottom w:val="single" w:sz="4" w:space="0" w:color="auto"/>
            </w:tcBorders>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Mf7</w:t>
            </w:r>
          </w:p>
        </w:tc>
        <w:tc>
          <w:tcPr>
            <w:tcW w:w="2292" w:type="dxa"/>
            <w:tcBorders>
              <w:bottom w:val="single" w:sz="4" w:space="0" w:color="auto"/>
            </w:tcBorders>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1.02t</w:t>
            </w:r>
          </w:p>
        </w:tc>
        <w:tc>
          <w:tcPr>
            <w:tcW w:w="8293" w:type="dxa"/>
            <w:tcBorders>
              <w:bottom w:val="single" w:sz="4" w:space="0" w:color="auto"/>
            </w:tcBorders>
            <w:shd w:val="clear" w:color="auto" w:fill="auto"/>
          </w:tcPr>
          <w:p w:rsidR="00C85139" w:rsidRPr="0022301B" w:rsidRDefault="00C85139" w:rsidP="00C85139">
            <w:pPr>
              <w:spacing w:after="0" w:line="240" w:lineRule="auto"/>
              <w:rPr>
                <w:lang w:eastAsia="en-GB"/>
              </w:rPr>
            </w:pPr>
            <w:r w:rsidRPr="0022301B">
              <w:rPr>
                <w:lang w:eastAsia="en-GB"/>
              </w:rPr>
              <w:t>Spec A includes solving graphically simple equations and inequalities involving the modulus function whereas Spec B is just solve simple inequalities containing a modulus sign.</w:t>
            </w:r>
          </w:p>
          <w:p w:rsidR="00C85139" w:rsidRPr="0022301B" w:rsidDel="00DF54B7"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single" w:sz="4" w:space="0" w:color="auto"/>
            </w:tcBorders>
            <w:shd w:val="clear" w:color="auto" w:fill="auto"/>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PURE MATHEMATICS: GRAPHS</w:t>
            </w:r>
            <w:r w:rsidRPr="003B168E">
              <w:rPr>
                <w:rFonts w:eastAsia="Arial"/>
                <w:b/>
                <w:bCs/>
                <w:color w:val="6E0118"/>
                <w:spacing w:val="-1"/>
                <w:sz w:val="24"/>
                <w:szCs w:val="24"/>
              </w:rPr>
              <w:t xml:space="preserve"> (1)</w:t>
            </w:r>
          </w:p>
        </w:tc>
      </w:tr>
      <w:tr w:rsidR="00C85139" w:rsidRPr="0022301B" w:rsidDel="00DF54B7" w:rsidTr="00D54A27">
        <w:trPr>
          <w:cantSplit/>
        </w:trPr>
        <w:tc>
          <w:tcPr>
            <w:tcW w:w="2291" w:type="dxa"/>
            <w:shd w:val="clear" w:color="auto" w:fill="auto"/>
          </w:tcPr>
          <w:p w:rsidR="00C85139" w:rsidRPr="002317D8" w:rsidDel="00DF54B7" w:rsidRDefault="00C85139" w:rsidP="00C85139">
            <w:pPr>
              <w:spacing w:after="0" w:line="240" w:lineRule="auto"/>
              <w:rPr>
                <w:color w:val="6E0118"/>
                <w:lang w:eastAsia="en-GB"/>
              </w:rPr>
            </w:pPr>
            <w:r w:rsidRPr="002317D8">
              <w:rPr>
                <w:color w:val="6E0118"/>
                <w:lang w:eastAsia="en-GB"/>
              </w:rPr>
              <w:t>MB7</w:t>
            </w:r>
          </w:p>
        </w:tc>
        <w:tc>
          <w:tcPr>
            <w:tcW w:w="2292" w:type="dxa"/>
            <w:shd w:val="clear" w:color="auto" w:fill="auto"/>
          </w:tcPr>
          <w:p w:rsidR="00C85139" w:rsidRPr="002317D8" w:rsidDel="00DF54B7" w:rsidRDefault="00C85139" w:rsidP="00C85139">
            <w:pPr>
              <w:spacing w:after="0" w:line="240" w:lineRule="auto"/>
              <w:rPr>
                <w:color w:val="6E0118"/>
                <w:lang w:eastAsia="en-GB"/>
              </w:rPr>
            </w:pPr>
            <w:r>
              <w:rPr>
                <w:color w:val="6E0118"/>
                <w:lang w:eastAsia="en-GB"/>
              </w:rPr>
              <w:t>MC4</w:t>
            </w:r>
            <w:r w:rsidRPr="002317D8" w:rsidDel="00DF54B7">
              <w:rPr>
                <w:color w:val="6E0118"/>
                <w:lang w:eastAsia="en-GB"/>
              </w:rPr>
              <w:t xml:space="preserve"> </w:t>
            </w:r>
          </w:p>
        </w:tc>
        <w:tc>
          <w:tcPr>
            <w:tcW w:w="2292" w:type="dxa"/>
            <w:tcBorders>
              <w:bottom w:val="single" w:sz="4" w:space="0" w:color="66002F"/>
            </w:tcBorders>
          </w:tcPr>
          <w:p w:rsidR="00C85139" w:rsidRPr="002317D8" w:rsidRDefault="00C85139" w:rsidP="00C85139">
            <w:pPr>
              <w:spacing w:after="0" w:line="240" w:lineRule="auto"/>
              <w:rPr>
                <w:color w:val="6E0118"/>
                <w:lang w:eastAsia="en-GB"/>
              </w:rPr>
            </w:pPr>
            <w:r w:rsidRPr="002317D8">
              <w:rPr>
                <w:color w:val="6E0118"/>
                <w:lang w:eastAsia="en-GB"/>
              </w:rPr>
              <w:t>1.02n</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 xml:space="preserve">Spec A explicitly defines the extent to sketching polynomial equations i.e. </w:t>
            </w:r>
            <w:proofErr w:type="gramStart"/>
            <w:r w:rsidRPr="0022301B">
              <w:rPr>
                <w:lang w:eastAsia="en-GB"/>
              </w:rPr>
              <w:t>degree </w:t>
            </w:r>
            <w:proofErr w:type="gramEnd"/>
            <w:r w:rsidR="00AC45E3" w:rsidRPr="00245363">
              <w:rPr>
                <w:rFonts w:cs="Arial"/>
                <w:i/>
                <w:position w:val="-4"/>
              </w:rPr>
              <w:object w:dxaOrig="360" w:dyaOrig="240">
                <v:shape id="_x0000_i1026" type="#_x0000_t75" style="width:16.5pt;height:12.75pt" o:ole="">
                  <v:imagedata r:id="rId12" o:title=""/>
                </v:shape>
                <o:OLEObject Type="Embed" ProgID="Equation.DSMT4" ShapeID="_x0000_i1026" DrawAspect="Content" ObjectID="_1579429059" r:id="rId13"/>
              </w:object>
            </w:r>
            <w:r w:rsidRPr="0022301B">
              <w:rPr>
                <w:lang w:eastAsia="en-GB"/>
              </w:rPr>
              <w:t>. (This is exemplification not extra content.)</w:t>
            </w:r>
            <w:r w:rsidRPr="0022301B" w:rsidDel="00DF54B7">
              <w:rPr>
                <w:lang w:eastAsia="en-GB"/>
              </w:rPr>
              <w:t xml:space="preserve"> </w:t>
            </w:r>
          </w:p>
          <w:p w:rsidR="00C85139" w:rsidRPr="0022301B" w:rsidDel="00DF54B7" w:rsidRDefault="00C85139" w:rsidP="00C85139">
            <w:pPr>
              <w:spacing w:after="0" w:line="240" w:lineRule="auto"/>
              <w:rPr>
                <w:lang w:eastAsia="en-GB"/>
              </w:rPr>
            </w:pPr>
          </w:p>
        </w:tc>
      </w:tr>
      <w:tr w:rsidR="00C85139" w:rsidRPr="0022301B" w:rsidTr="00D54A27">
        <w:trPr>
          <w:cantSplit/>
        </w:trPr>
        <w:tc>
          <w:tcPr>
            <w:tcW w:w="2291"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MB7</w:t>
            </w:r>
          </w:p>
        </w:tc>
        <w:tc>
          <w:tcPr>
            <w:tcW w:w="2292"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MC5</w:t>
            </w:r>
          </w:p>
        </w:tc>
        <w:tc>
          <w:tcPr>
            <w:tcW w:w="2292" w:type="dxa"/>
            <w:tcBorders>
              <w:bottom w:val="single" w:sz="4" w:space="0" w:color="66002F"/>
            </w:tcBorders>
          </w:tcPr>
          <w:p w:rsidR="00C85139" w:rsidRPr="002317D8" w:rsidRDefault="00C85139" w:rsidP="00C85139">
            <w:pPr>
              <w:spacing w:after="0" w:line="240" w:lineRule="auto"/>
              <w:rPr>
                <w:color w:val="6E0118"/>
                <w:lang w:eastAsia="en-GB"/>
              </w:rPr>
            </w:pPr>
            <w:r w:rsidRPr="002317D8">
              <w:rPr>
                <w:color w:val="6E0118"/>
                <w:lang w:eastAsia="en-GB"/>
              </w:rPr>
              <w:t>1.02n</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Spec B explicitly includes using stationary points when curve sketching whereas in Spec A sketches may require the determination of stationary points and, where applicable, distinguishing between them.</w:t>
            </w:r>
          </w:p>
          <w:p w:rsidR="00C85139" w:rsidRPr="0022301B" w:rsidRDefault="00C85139" w:rsidP="00C85139">
            <w:pPr>
              <w:spacing w:after="0" w:line="240" w:lineRule="auto"/>
              <w:rPr>
                <w:lang w:eastAsia="en-GB"/>
              </w:rPr>
            </w:pPr>
          </w:p>
        </w:tc>
      </w:tr>
      <w:tr w:rsidR="00C85139" w:rsidRPr="0022301B" w:rsidTr="00D54A27">
        <w:trPr>
          <w:cantSplit/>
        </w:trPr>
        <w:tc>
          <w:tcPr>
            <w:tcW w:w="2291"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MB9</w:t>
            </w:r>
          </w:p>
        </w:tc>
        <w:tc>
          <w:tcPr>
            <w:tcW w:w="2292"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Pr>
                <w:color w:val="6E0118"/>
                <w:lang w:eastAsia="en-GB"/>
              </w:rPr>
              <w:t>MC7</w:t>
            </w:r>
          </w:p>
        </w:tc>
        <w:tc>
          <w:tcPr>
            <w:tcW w:w="2292" w:type="dxa"/>
            <w:tcBorders>
              <w:bottom w:val="single" w:sz="4" w:space="0" w:color="66002F"/>
            </w:tcBorders>
          </w:tcPr>
          <w:p w:rsidR="00C85139" w:rsidRPr="002317D8" w:rsidRDefault="00C85139" w:rsidP="00C85139">
            <w:pPr>
              <w:spacing w:after="0" w:line="240" w:lineRule="auto"/>
              <w:rPr>
                <w:color w:val="6E0118"/>
                <w:lang w:eastAsia="en-GB"/>
              </w:rPr>
            </w:pPr>
            <w:r>
              <w:rPr>
                <w:color w:val="6E0118"/>
                <w:lang w:eastAsia="en-GB"/>
              </w:rPr>
              <w:t>1.02w</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Spec A explicitly includes translations may be specified by a two-dimensional column vector. (This is only included against combined transformations for A level in Spec B - MC8.)</w:t>
            </w:r>
          </w:p>
          <w:p w:rsidR="00C85139" w:rsidRPr="0022301B" w:rsidRDefault="00C85139" w:rsidP="00C85139">
            <w:pPr>
              <w:spacing w:after="0" w:line="240" w:lineRule="auto"/>
              <w:rPr>
                <w:lang w:eastAsia="en-GB"/>
              </w:rPr>
            </w:pPr>
          </w:p>
          <w:p w:rsidR="00C85139" w:rsidRPr="0022301B" w:rsidRDefault="00C85139" w:rsidP="00C85139">
            <w:pPr>
              <w:spacing w:after="0" w:line="240" w:lineRule="auto"/>
              <w:rPr>
                <w:lang w:eastAsia="en-GB"/>
              </w:rPr>
            </w:pPr>
            <w:r w:rsidRPr="0022301B">
              <w:rPr>
                <w:lang w:eastAsia="en-GB"/>
              </w:rPr>
              <w:t>Spec B explicitly includes working with sketches of graphs where functions are not defined algebraically. (This is exemplification not extra content.)</w:t>
            </w:r>
          </w:p>
          <w:p w:rsidR="00C85139" w:rsidRPr="0022301B"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nil"/>
            </w:tcBorders>
            <w:shd w:val="clear" w:color="auto" w:fill="D9D9D9" w:themeFill="background1" w:themeFillShade="D9"/>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PURE MATHEMATICS: GRAPHS (2</w:t>
            </w:r>
            <w:r w:rsidRPr="003B168E">
              <w:rPr>
                <w:rFonts w:eastAsia="Arial"/>
                <w:b/>
                <w:bCs/>
                <w:color w:val="6E0118"/>
                <w:spacing w:val="-1"/>
                <w:sz w:val="24"/>
                <w:szCs w:val="24"/>
              </w:rPr>
              <w:t>)</w:t>
            </w:r>
          </w:p>
        </w:tc>
      </w:tr>
      <w:tr w:rsidR="00C85139" w:rsidRPr="0022301B" w:rsidTr="00D54A27">
        <w:trPr>
          <w:cantSplit/>
        </w:trPr>
        <w:tc>
          <w:tcPr>
            <w:tcW w:w="2291"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MB9</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MC8</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1.02x</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includes vector notation may be used for a translation (this was not included for the AS content in MC7).</w:t>
            </w:r>
          </w:p>
          <w:p w:rsidR="00C85139" w:rsidRPr="0022301B" w:rsidRDefault="00C85139" w:rsidP="00C85139">
            <w:pPr>
              <w:spacing w:after="0" w:line="240" w:lineRule="auto"/>
              <w:rPr>
                <w:lang w:eastAsia="en-GB"/>
              </w:rPr>
            </w:pPr>
          </w:p>
        </w:tc>
      </w:tr>
      <w:tr w:rsidR="00C85139" w:rsidRPr="0022301B" w:rsidTr="00D54A27">
        <w:trPr>
          <w:cantSplit/>
        </w:trPr>
        <w:tc>
          <w:tcPr>
            <w:tcW w:w="2291"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MC9</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explicitly includes using stationary points of inflection when curve sketching.</w:t>
            </w:r>
          </w:p>
          <w:p w:rsidR="00C85139" w:rsidRPr="0022301B" w:rsidRDefault="00C85139" w:rsidP="00C85139">
            <w:pPr>
              <w:spacing w:after="0" w:line="240" w:lineRule="auto"/>
              <w:rPr>
                <w:lang w:eastAsia="en-GB"/>
              </w:rPr>
            </w:pPr>
          </w:p>
        </w:tc>
      </w:tr>
    </w:tbl>
    <w:p w:rsidR="00D54A27" w:rsidRDefault="00D54A27">
      <w:r>
        <w:br w:type="page"/>
      </w:r>
    </w:p>
    <w:tbl>
      <w:tblPr>
        <w:tblW w:w="15168"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giving DfE, MEI and OCR reference with notes"/>
      </w:tblPr>
      <w:tblGrid>
        <w:gridCol w:w="2291"/>
        <w:gridCol w:w="2292"/>
        <w:gridCol w:w="2292"/>
        <w:gridCol w:w="8293"/>
      </w:tblGrid>
      <w:tr w:rsidR="00D54A27" w:rsidRPr="0022301B" w:rsidTr="00894F48">
        <w:trPr>
          <w:cantSplit/>
          <w:trHeight w:val="567"/>
          <w:tblHeader/>
        </w:trPr>
        <w:tc>
          <w:tcPr>
            <w:tcW w:w="2291" w:type="dxa"/>
            <w:shd w:val="clear" w:color="auto" w:fill="auto"/>
          </w:tcPr>
          <w:p w:rsidR="00D54A27" w:rsidRPr="002317D8" w:rsidRDefault="00D54A27" w:rsidP="00894F48">
            <w:pPr>
              <w:spacing w:after="0" w:line="240" w:lineRule="auto"/>
              <w:rPr>
                <w:b/>
                <w:color w:val="6E0118"/>
                <w:lang w:eastAsia="en-GB"/>
              </w:rPr>
            </w:pPr>
            <w:r w:rsidRPr="002317D8">
              <w:rPr>
                <w:b/>
                <w:color w:val="6E0118"/>
                <w:lang w:eastAsia="en-GB"/>
              </w:rPr>
              <w:lastRenderedPageBreak/>
              <w:t>DfE Reference</w:t>
            </w:r>
          </w:p>
        </w:tc>
        <w:tc>
          <w:tcPr>
            <w:tcW w:w="2292" w:type="dxa"/>
            <w:shd w:val="clear" w:color="auto" w:fill="auto"/>
          </w:tcPr>
          <w:p w:rsidR="00D54A27" w:rsidRPr="002317D8" w:rsidRDefault="00D54A27" w:rsidP="00894F48">
            <w:pPr>
              <w:spacing w:after="0" w:line="240" w:lineRule="auto"/>
              <w:rPr>
                <w:b/>
                <w:color w:val="6E0118"/>
                <w:lang w:eastAsia="en-GB"/>
              </w:rPr>
            </w:pPr>
            <w:r>
              <w:rPr>
                <w:b/>
                <w:color w:val="6E0118"/>
                <w:lang w:eastAsia="en-GB"/>
              </w:rPr>
              <w:t>MEI</w:t>
            </w:r>
            <w:r w:rsidRPr="002317D8">
              <w:rPr>
                <w:b/>
                <w:color w:val="6E0118"/>
                <w:lang w:eastAsia="en-GB"/>
              </w:rPr>
              <w:t xml:space="preserve"> Reference</w:t>
            </w:r>
          </w:p>
        </w:tc>
        <w:tc>
          <w:tcPr>
            <w:tcW w:w="2292" w:type="dxa"/>
          </w:tcPr>
          <w:p w:rsidR="00D54A27" w:rsidRPr="002317D8" w:rsidRDefault="00D54A27" w:rsidP="00894F48">
            <w:pPr>
              <w:spacing w:after="0" w:line="240" w:lineRule="auto"/>
              <w:rPr>
                <w:b/>
                <w:color w:val="6E0118"/>
                <w:lang w:eastAsia="en-GB"/>
              </w:rPr>
            </w:pPr>
            <w:r>
              <w:rPr>
                <w:b/>
                <w:color w:val="6E0118"/>
                <w:lang w:eastAsia="en-GB"/>
              </w:rPr>
              <w:t>OCR</w:t>
            </w:r>
            <w:r w:rsidRPr="002317D8">
              <w:rPr>
                <w:b/>
                <w:color w:val="6E0118"/>
                <w:lang w:eastAsia="en-GB"/>
              </w:rPr>
              <w:t xml:space="preserve"> Reference</w:t>
            </w:r>
          </w:p>
        </w:tc>
        <w:tc>
          <w:tcPr>
            <w:tcW w:w="8293" w:type="dxa"/>
            <w:shd w:val="clear" w:color="auto" w:fill="auto"/>
          </w:tcPr>
          <w:p w:rsidR="00D54A27" w:rsidRPr="002317D8" w:rsidRDefault="00D54A27" w:rsidP="00894F48">
            <w:pPr>
              <w:spacing w:after="0" w:line="240" w:lineRule="auto"/>
              <w:rPr>
                <w:b/>
                <w:color w:val="6E0118"/>
                <w:lang w:eastAsia="en-GB"/>
              </w:rPr>
            </w:pPr>
            <w:r w:rsidRPr="002317D8">
              <w:rPr>
                <w:b/>
                <w:color w:val="6E0118"/>
                <w:lang w:eastAsia="en-GB"/>
              </w:rPr>
              <w:t>Notes</w:t>
            </w:r>
          </w:p>
        </w:tc>
      </w:tr>
      <w:tr w:rsidR="00C85139" w:rsidRPr="002317D8" w:rsidTr="00D54A27">
        <w:trPr>
          <w:cantSplit/>
          <w:trHeight w:val="454"/>
        </w:trPr>
        <w:tc>
          <w:tcPr>
            <w:tcW w:w="15168" w:type="dxa"/>
            <w:gridSpan w:val="4"/>
            <w:tcBorders>
              <w:top w:val="single" w:sz="4" w:space="0" w:color="auto"/>
            </w:tcBorders>
            <w:shd w:val="clear" w:color="auto" w:fill="auto"/>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PURE MATHEMATICS: COORDINATE GEOMETRY</w:t>
            </w:r>
            <w:r w:rsidRPr="003B168E">
              <w:rPr>
                <w:rFonts w:eastAsia="Arial"/>
                <w:b/>
                <w:bCs/>
                <w:color w:val="6E0118"/>
                <w:spacing w:val="-1"/>
                <w:sz w:val="24"/>
                <w:szCs w:val="24"/>
              </w:rPr>
              <w:t xml:space="preserve"> (1)</w:t>
            </w:r>
          </w:p>
        </w:tc>
      </w:tr>
      <w:tr w:rsidR="00C85139" w:rsidRPr="0022301B" w:rsidDel="00DF54B7" w:rsidTr="00D54A27">
        <w:trPr>
          <w:cantSplit/>
          <w:trHeight w:val="1219"/>
        </w:trPr>
        <w:tc>
          <w:tcPr>
            <w:tcW w:w="2291"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MB7</w:t>
            </w:r>
          </w:p>
        </w:tc>
        <w:tc>
          <w:tcPr>
            <w:tcW w:w="2292"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Pr>
                <w:color w:val="6E0118"/>
                <w:lang w:eastAsia="en-GB"/>
              </w:rPr>
              <w:t>Mg8, MC2 &amp;</w:t>
            </w:r>
            <w:r w:rsidRPr="002317D8">
              <w:rPr>
                <w:color w:val="6E0118"/>
                <w:lang w:eastAsia="en-GB"/>
              </w:rPr>
              <w:t xml:space="preserve"> Ma6</w:t>
            </w:r>
          </w:p>
        </w:tc>
        <w:tc>
          <w:tcPr>
            <w:tcW w:w="2292" w:type="dxa"/>
            <w:tcBorders>
              <w:bottom w:val="single" w:sz="4" w:space="0" w:color="66002F"/>
            </w:tcBorders>
          </w:tcPr>
          <w:p w:rsidR="00C85139" w:rsidRPr="002317D8" w:rsidRDefault="00C85139" w:rsidP="00C85139">
            <w:pPr>
              <w:spacing w:after="0" w:line="240" w:lineRule="auto"/>
              <w:rPr>
                <w:color w:val="6E0118"/>
                <w:lang w:eastAsia="en-GB"/>
              </w:rPr>
            </w:pPr>
            <w:r>
              <w:rPr>
                <w:color w:val="6E0118"/>
                <w:lang w:eastAsia="en-GB"/>
              </w:rPr>
              <w:t>1.02q</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Spec A explicitly includes intersection points may be between two curves one or more of which may be polynomial, trigonometric, exponential or a reciprocal graph whereas Spec B only includes finding the point(s) of intersection of a line and a curve or of two curves.</w:t>
            </w:r>
          </w:p>
          <w:p w:rsidR="00C85139" w:rsidRPr="0022301B" w:rsidDel="00DF54B7"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single" w:sz="4" w:space="0" w:color="66002F"/>
            </w:tcBorders>
            <w:shd w:val="clear" w:color="auto" w:fill="D9D9D9" w:themeFill="background1" w:themeFillShade="D9"/>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PURE MATHEMATICS: COORDINATE GEOMETRY (2</w:t>
            </w:r>
            <w:r w:rsidRPr="003B168E">
              <w:rPr>
                <w:rFonts w:eastAsia="Arial"/>
                <w:b/>
                <w:bCs/>
                <w:color w:val="6E0118"/>
                <w:spacing w:val="-1"/>
                <w:sz w:val="24"/>
                <w:szCs w:val="24"/>
              </w:rPr>
              <w:t>)</w:t>
            </w:r>
          </w:p>
        </w:tc>
      </w:tr>
      <w:tr w:rsidR="00C85139" w:rsidRPr="0022301B" w:rsidTr="00D54A27">
        <w:trPr>
          <w:cantSplit/>
        </w:trPr>
        <w:tc>
          <w:tcPr>
            <w:tcW w:w="2291"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MC3</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Mg12 &amp; Mg13</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1.03g</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Spec A explicitly includes sketching simple parametric equations.</w:t>
            </w:r>
          </w:p>
          <w:p w:rsidR="00C85139" w:rsidRPr="0022301B" w:rsidRDefault="00C85139" w:rsidP="00C85139">
            <w:pPr>
              <w:spacing w:after="0" w:line="240" w:lineRule="auto"/>
              <w:rPr>
                <w:lang w:eastAsia="en-GB"/>
              </w:rPr>
            </w:pPr>
          </w:p>
        </w:tc>
      </w:tr>
      <w:tr w:rsidR="00C85139" w:rsidRPr="0022301B" w:rsidTr="00D54A27">
        <w:trPr>
          <w:cantSplit/>
        </w:trPr>
        <w:tc>
          <w:tcPr>
            <w:tcW w:w="2291"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MC3</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Mg13</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1.03g</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Spec B includes being given guidance as to the choice of parameter. (This is exemplification not extra content.)</w:t>
            </w:r>
          </w:p>
          <w:p w:rsidR="00C85139" w:rsidRPr="0022301B" w:rsidRDefault="00C85139" w:rsidP="00C85139">
            <w:pPr>
              <w:spacing w:after="0" w:line="240" w:lineRule="auto"/>
              <w:rPr>
                <w:lang w:eastAsia="en-GB"/>
              </w:rPr>
            </w:pPr>
          </w:p>
        </w:tc>
      </w:tr>
      <w:tr w:rsidR="00C85139" w:rsidRPr="0022301B" w:rsidTr="00D54A27">
        <w:trPr>
          <w:cantSplit/>
        </w:trPr>
        <w:tc>
          <w:tcPr>
            <w:tcW w:w="2291"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MC3</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Mg14</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w:t>
            </w:r>
            <w:r w:rsidRPr="002317D8">
              <w:rPr>
                <w:color w:val="6E0118"/>
                <w:lang w:eastAsia="en-GB"/>
              </w:rPr>
              <w:t>1.03g</w:t>
            </w:r>
            <w:r>
              <w:rPr>
                <w:color w:val="6E0118"/>
                <w:lang w:eastAsia="en-GB"/>
              </w:rPr>
              <w:t>)</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Spec B explicitly includes understanding and using the equation of a circle written in parametric form.</w:t>
            </w:r>
          </w:p>
          <w:p w:rsidR="00C85139" w:rsidRPr="0022301B" w:rsidRDefault="00C85139" w:rsidP="00C85139">
            <w:pPr>
              <w:spacing w:after="0" w:line="240" w:lineRule="auto"/>
              <w:rPr>
                <w:lang w:eastAsia="en-GB"/>
              </w:rPr>
            </w:pPr>
          </w:p>
        </w:tc>
      </w:tr>
      <w:tr w:rsidR="00C85139" w:rsidRPr="0022301B" w:rsidTr="00D54A27">
        <w:trPr>
          <w:cantSplit/>
        </w:trPr>
        <w:tc>
          <w:tcPr>
            <w:tcW w:w="2291"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MG5</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Mg15</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1.07s</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A includes differentiation of functions defined in terms of a parameter using the chain rule.</w:t>
            </w:r>
          </w:p>
          <w:p w:rsidR="00C85139" w:rsidRPr="0022301B" w:rsidRDefault="00C85139" w:rsidP="00C85139">
            <w:pPr>
              <w:spacing w:after="0" w:line="240" w:lineRule="auto"/>
              <w:rPr>
                <w:lang w:eastAsia="en-GB"/>
              </w:rPr>
            </w:pPr>
          </w:p>
        </w:tc>
      </w:tr>
      <w:tr w:rsidR="00C85139" w:rsidRPr="0022301B" w:rsidTr="00D54A27">
        <w:trPr>
          <w:cantSplit/>
          <w:trHeight w:val="454"/>
        </w:trPr>
        <w:tc>
          <w:tcPr>
            <w:tcW w:w="15168" w:type="dxa"/>
            <w:gridSpan w:val="4"/>
            <w:tcBorders>
              <w:top w:val="nil"/>
            </w:tcBorders>
            <w:shd w:val="clear" w:color="auto" w:fill="auto"/>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 xml:space="preserve">PURE MATHEMATICS: </w:t>
            </w:r>
            <w:r w:rsidRPr="009E391F">
              <w:rPr>
                <w:rFonts w:eastAsia="Arial" w:cs="Arial"/>
                <w:b/>
                <w:bCs/>
                <w:color w:val="6E0118"/>
                <w:spacing w:val="-1"/>
                <w:sz w:val="24"/>
                <w:szCs w:val="24"/>
              </w:rPr>
              <w:t>SEQUENCES AND SERIES</w:t>
            </w:r>
            <w:r w:rsidRPr="003B168E">
              <w:rPr>
                <w:rFonts w:eastAsia="Arial"/>
                <w:b/>
                <w:bCs/>
                <w:color w:val="6E0118"/>
                <w:spacing w:val="-1"/>
                <w:sz w:val="24"/>
                <w:szCs w:val="24"/>
              </w:rPr>
              <w:t xml:space="preserve"> (1)</w:t>
            </w:r>
          </w:p>
        </w:tc>
      </w:tr>
      <w:tr w:rsidR="00C85139" w:rsidRPr="0022301B" w:rsidTr="00D54A27">
        <w:trPr>
          <w:cantSplit/>
        </w:trPr>
        <w:tc>
          <w:tcPr>
            <w:tcW w:w="2291"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MD1</w:t>
            </w:r>
          </w:p>
        </w:tc>
        <w:tc>
          <w:tcPr>
            <w:tcW w:w="2292"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Ms1 &amp; Ms2</w:t>
            </w:r>
          </w:p>
        </w:tc>
        <w:tc>
          <w:tcPr>
            <w:tcW w:w="2292" w:type="dxa"/>
            <w:tcBorders>
              <w:bottom w:val="single" w:sz="4" w:space="0" w:color="66002F"/>
            </w:tcBorders>
          </w:tcPr>
          <w:p w:rsidR="00C85139" w:rsidRPr="002317D8" w:rsidRDefault="00C85139" w:rsidP="00C85139">
            <w:pPr>
              <w:spacing w:after="0" w:line="240" w:lineRule="auto"/>
              <w:rPr>
                <w:color w:val="6E0118"/>
                <w:lang w:eastAsia="en-GB"/>
              </w:rPr>
            </w:pPr>
            <w:r>
              <w:rPr>
                <w:color w:val="6E0118"/>
                <w:lang w:eastAsia="en-GB"/>
              </w:rPr>
              <w:t>1.04a</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Spec A explicitly includes being able to calculate binomial coefficients and knowing the relationship of the binomial coefficients to Pascal's triangle. This is implied in Spec B.</w:t>
            </w:r>
          </w:p>
          <w:p w:rsidR="00C85139" w:rsidRPr="0022301B"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single" w:sz="4" w:space="0" w:color="66002F"/>
            </w:tcBorders>
            <w:shd w:val="clear" w:color="auto" w:fill="auto"/>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PURE MATHEMATICS: TRIGONOMETRY</w:t>
            </w:r>
            <w:r w:rsidRPr="003B168E">
              <w:rPr>
                <w:rFonts w:eastAsia="Arial"/>
                <w:b/>
                <w:bCs/>
                <w:color w:val="6E0118"/>
                <w:spacing w:val="-1"/>
                <w:sz w:val="24"/>
                <w:szCs w:val="24"/>
              </w:rPr>
              <w:t xml:space="preserve"> (1)</w:t>
            </w:r>
          </w:p>
        </w:tc>
      </w:tr>
      <w:tr w:rsidR="00C85139" w:rsidRPr="0022301B" w:rsidTr="00D54A27">
        <w:trPr>
          <w:cantSplit/>
        </w:trPr>
        <w:tc>
          <w:tcPr>
            <w:tcW w:w="2291" w:type="dxa"/>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ME3</w:t>
            </w:r>
          </w:p>
        </w:tc>
        <w:tc>
          <w:tcPr>
            <w:tcW w:w="2292" w:type="dxa"/>
            <w:shd w:val="clear" w:color="auto" w:fill="auto"/>
          </w:tcPr>
          <w:p w:rsidR="00C85139" w:rsidRPr="002317D8" w:rsidRDefault="00C85139" w:rsidP="00C85139">
            <w:pPr>
              <w:spacing w:after="0" w:line="240" w:lineRule="auto"/>
              <w:rPr>
                <w:color w:val="6E0118"/>
                <w:lang w:eastAsia="en-GB"/>
              </w:rPr>
            </w:pPr>
            <w:r>
              <w:rPr>
                <w:color w:val="6E0118"/>
                <w:lang w:eastAsia="en-GB"/>
              </w:rPr>
              <w:t>Mt2</w:t>
            </w:r>
            <w:r w:rsidRPr="002317D8">
              <w:rPr>
                <w:color w:val="6E0118"/>
                <w:lang w:eastAsia="en-GB"/>
              </w:rPr>
              <w:t xml:space="preserve"> </w:t>
            </w:r>
          </w:p>
        </w:tc>
        <w:tc>
          <w:tcPr>
            <w:tcW w:w="2292" w:type="dxa"/>
          </w:tcPr>
          <w:p w:rsidR="00C85139" w:rsidRPr="002317D8" w:rsidRDefault="00C85139" w:rsidP="00C85139">
            <w:pPr>
              <w:spacing w:after="0" w:line="240" w:lineRule="auto"/>
              <w:rPr>
                <w:color w:val="6E0118"/>
                <w:lang w:eastAsia="en-GB"/>
              </w:rPr>
            </w:pPr>
            <w:r>
              <w:rPr>
                <w:color w:val="6E0118"/>
                <w:lang w:eastAsia="en-GB"/>
              </w:rPr>
              <w:t>1.05f</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explicitly includes transformations (stretches, translations and reflections) of the graphs of the sine, cosine and tangent functions and combinations of these transformations.</w:t>
            </w:r>
          </w:p>
          <w:p w:rsidR="00C85139" w:rsidRPr="0022301B" w:rsidRDefault="00C85139" w:rsidP="00C85139">
            <w:pPr>
              <w:spacing w:after="0" w:line="240" w:lineRule="auto"/>
              <w:rPr>
                <w:lang w:eastAsia="en-GB"/>
              </w:rPr>
            </w:pPr>
          </w:p>
        </w:tc>
      </w:tr>
      <w:tr w:rsidR="00C85139" w:rsidRPr="0022301B" w:rsidTr="00D54A27">
        <w:trPr>
          <w:cantSplit/>
        </w:trPr>
        <w:tc>
          <w:tcPr>
            <w:tcW w:w="2291" w:type="dxa"/>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lastRenderedPageBreak/>
              <w:t>ME1</w:t>
            </w:r>
          </w:p>
        </w:tc>
        <w:tc>
          <w:tcPr>
            <w:tcW w:w="2292" w:type="dxa"/>
            <w:shd w:val="clear" w:color="auto" w:fill="auto"/>
          </w:tcPr>
          <w:p w:rsidR="00C85139" w:rsidRPr="002317D8" w:rsidRDefault="00C85139" w:rsidP="00C85139">
            <w:pPr>
              <w:spacing w:after="0" w:line="240" w:lineRule="auto"/>
              <w:rPr>
                <w:color w:val="6E0118"/>
                <w:lang w:eastAsia="en-GB"/>
              </w:rPr>
            </w:pPr>
            <w:r>
              <w:rPr>
                <w:color w:val="6E0118"/>
                <w:lang w:eastAsia="en-GB"/>
              </w:rPr>
              <w:t>Mt4</w:t>
            </w:r>
          </w:p>
        </w:tc>
        <w:tc>
          <w:tcPr>
            <w:tcW w:w="2292" w:type="dxa"/>
          </w:tcPr>
          <w:p w:rsidR="00C85139" w:rsidRPr="002317D8" w:rsidRDefault="00C85139" w:rsidP="00C85139">
            <w:pPr>
              <w:spacing w:after="0" w:line="240" w:lineRule="auto"/>
              <w:rPr>
                <w:color w:val="6E0118"/>
                <w:lang w:eastAsia="en-GB"/>
              </w:rPr>
            </w:pPr>
            <w:r>
              <w:rPr>
                <w:color w:val="6E0118"/>
                <w:lang w:eastAsia="en-GB"/>
              </w:rPr>
              <w:t>1.05b</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A may include questions that require the use of the ambiguous case of the sine rule. This is not included in Spec B.</w:t>
            </w:r>
          </w:p>
          <w:p w:rsidR="00C85139" w:rsidRPr="0022301B"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single" w:sz="4" w:space="0" w:color="66002F"/>
            </w:tcBorders>
            <w:shd w:val="clear" w:color="auto" w:fill="auto"/>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 xml:space="preserve">PURE MATHEMATICS: </w:t>
            </w:r>
            <w:r w:rsidRPr="00D40258">
              <w:rPr>
                <w:rFonts w:eastAsia="Arial" w:cs="Arial"/>
                <w:b/>
                <w:bCs/>
                <w:color w:val="6E0118"/>
                <w:spacing w:val="-1"/>
                <w:sz w:val="24"/>
                <w:szCs w:val="24"/>
              </w:rPr>
              <w:t>EXPONENTIALS AND LOGARITHMS</w:t>
            </w:r>
            <w:r w:rsidRPr="003B168E">
              <w:rPr>
                <w:rFonts w:eastAsia="Arial"/>
                <w:b/>
                <w:bCs/>
                <w:color w:val="6E0118"/>
                <w:spacing w:val="-1"/>
                <w:sz w:val="24"/>
                <w:szCs w:val="24"/>
              </w:rPr>
              <w:t xml:space="preserve"> (1)</w:t>
            </w:r>
          </w:p>
        </w:tc>
      </w:tr>
      <w:tr w:rsidR="00C85139" w:rsidRPr="0022301B" w:rsidTr="00D54A27">
        <w:trPr>
          <w:cantSplit/>
        </w:trPr>
        <w:tc>
          <w:tcPr>
            <w:tcW w:w="2291" w:type="dxa"/>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MF3</w:t>
            </w:r>
          </w:p>
        </w:tc>
        <w:tc>
          <w:tcPr>
            <w:tcW w:w="2292" w:type="dxa"/>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ME3</w:t>
            </w:r>
          </w:p>
        </w:tc>
        <w:tc>
          <w:tcPr>
            <w:tcW w:w="2292" w:type="dxa"/>
          </w:tcPr>
          <w:p w:rsidR="00C85139" w:rsidRPr="002317D8" w:rsidRDefault="00C85139" w:rsidP="00C85139">
            <w:pPr>
              <w:spacing w:after="0" w:line="240" w:lineRule="auto"/>
              <w:rPr>
                <w:color w:val="6E0118"/>
                <w:lang w:eastAsia="en-GB"/>
              </w:rPr>
            </w:pPr>
            <w:r>
              <w:rPr>
                <w:color w:val="6E0118"/>
                <w:lang w:eastAsia="en-GB"/>
              </w:rPr>
              <w:t>1.06c</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explicitly includes finding and interpreting asymptotes.</w:t>
            </w:r>
          </w:p>
          <w:p w:rsidR="00C85139" w:rsidRPr="0022301B" w:rsidRDefault="00C85139" w:rsidP="00C85139">
            <w:pPr>
              <w:spacing w:after="0" w:line="240" w:lineRule="auto"/>
              <w:rPr>
                <w:lang w:eastAsia="en-GB"/>
              </w:rPr>
            </w:pPr>
          </w:p>
        </w:tc>
      </w:tr>
      <w:tr w:rsidR="00C85139" w:rsidRPr="0022301B" w:rsidTr="00D54A27">
        <w:trPr>
          <w:cantSplit/>
        </w:trPr>
        <w:tc>
          <w:tcPr>
            <w:tcW w:w="2291" w:type="dxa"/>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MF7</w:t>
            </w:r>
          </w:p>
        </w:tc>
        <w:tc>
          <w:tcPr>
            <w:tcW w:w="2292" w:type="dxa"/>
            <w:shd w:val="clear" w:color="auto" w:fill="auto"/>
          </w:tcPr>
          <w:p w:rsidR="00C85139" w:rsidRPr="002317D8" w:rsidRDefault="00C85139" w:rsidP="00C85139">
            <w:pPr>
              <w:spacing w:after="0" w:line="240" w:lineRule="auto"/>
              <w:rPr>
                <w:color w:val="6E0118"/>
                <w:lang w:eastAsia="en-GB"/>
              </w:rPr>
            </w:pPr>
            <w:r>
              <w:rPr>
                <w:color w:val="6E0118"/>
                <w:lang w:eastAsia="en-GB"/>
              </w:rPr>
              <w:t>ME11</w:t>
            </w:r>
          </w:p>
        </w:tc>
        <w:tc>
          <w:tcPr>
            <w:tcW w:w="2292" w:type="dxa"/>
          </w:tcPr>
          <w:p w:rsidR="00C85139" w:rsidRPr="002317D8" w:rsidRDefault="00C85139" w:rsidP="00C85139">
            <w:pPr>
              <w:spacing w:after="0" w:line="240" w:lineRule="auto"/>
              <w:rPr>
                <w:color w:val="6E0118"/>
                <w:lang w:eastAsia="en-GB"/>
              </w:rPr>
            </w:pPr>
            <w:r>
              <w:rPr>
                <w:color w:val="6E0118"/>
                <w:lang w:eastAsia="en-GB"/>
              </w:rPr>
              <w:t>1.06i</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explicitly includes finding long term values.</w:t>
            </w:r>
          </w:p>
          <w:p w:rsidR="00C85139" w:rsidRPr="0022301B"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single" w:sz="4" w:space="0" w:color="66002F"/>
            </w:tcBorders>
            <w:shd w:val="clear" w:color="auto" w:fill="auto"/>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 xml:space="preserve">PURE MATHEMATICS: </w:t>
            </w:r>
            <w:r>
              <w:rPr>
                <w:rFonts w:eastAsia="Arial" w:cs="Arial"/>
                <w:b/>
                <w:bCs/>
                <w:color w:val="6E0118"/>
                <w:spacing w:val="-1"/>
                <w:sz w:val="24"/>
                <w:szCs w:val="24"/>
              </w:rPr>
              <w:t>CALCULUS</w:t>
            </w:r>
            <w:r w:rsidRPr="003B168E">
              <w:rPr>
                <w:rFonts w:eastAsia="Arial"/>
                <w:b/>
                <w:bCs/>
                <w:color w:val="6E0118"/>
                <w:spacing w:val="-1"/>
                <w:sz w:val="24"/>
                <w:szCs w:val="24"/>
              </w:rPr>
              <w:t xml:space="preserve"> (1)</w:t>
            </w:r>
          </w:p>
        </w:tc>
      </w:tr>
      <w:tr w:rsidR="00C85139" w:rsidRPr="0022301B" w:rsidTr="00D54A27">
        <w:trPr>
          <w:cantSplit/>
        </w:trPr>
        <w:tc>
          <w:tcPr>
            <w:tcW w:w="2291" w:type="dxa"/>
            <w:shd w:val="clear" w:color="auto" w:fill="auto"/>
          </w:tcPr>
          <w:p w:rsidR="00C85139" w:rsidRPr="002317D8" w:rsidDel="003F1D0A" w:rsidRDefault="00C85139" w:rsidP="00C85139">
            <w:pPr>
              <w:spacing w:after="0" w:line="240" w:lineRule="auto"/>
              <w:rPr>
                <w:color w:val="6E0118"/>
                <w:lang w:eastAsia="en-GB"/>
              </w:rPr>
            </w:pPr>
            <w:r w:rsidRPr="002317D8">
              <w:rPr>
                <w:color w:val="6E0118"/>
                <w:lang w:eastAsia="en-GB"/>
              </w:rPr>
              <w:t>MG1</w:t>
            </w:r>
          </w:p>
        </w:tc>
        <w:tc>
          <w:tcPr>
            <w:tcW w:w="2292" w:type="dxa"/>
            <w:shd w:val="clear" w:color="auto" w:fill="auto"/>
          </w:tcPr>
          <w:p w:rsidR="00C85139" w:rsidRPr="002317D8" w:rsidDel="003F1D0A" w:rsidRDefault="00C85139" w:rsidP="00C85139">
            <w:pPr>
              <w:spacing w:after="0" w:line="240" w:lineRule="auto"/>
              <w:rPr>
                <w:color w:val="6E0118"/>
                <w:lang w:eastAsia="en-GB"/>
              </w:rPr>
            </w:pPr>
            <w:r>
              <w:rPr>
                <w:color w:val="6E0118"/>
                <w:lang w:eastAsia="en-GB"/>
              </w:rPr>
              <w:t>Mc3</w:t>
            </w:r>
          </w:p>
        </w:tc>
        <w:tc>
          <w:tcPr>
            <w:tcW w:w="2292" w:type="dxa"/>
            <w:tcBorders>
              <w:bottom w:val="single" w:sz="4" w:space="0" w:color="66002F"/>
            </w:tcBorders>
          </w:tcPr>
          <w:p w:rsidR="00C85139" w:rsidRPr="002317D8" w:rsidRDefault="00C85139" w:rsidP="00C85139">
            <w:pPr>
              <w:spacing w:after="0" w:line="240" w:lineRule="auto"/>
              <w:rPr>
                <w:color w:val="6E0118"/>
                <w:lang w:eastAsia="en-GB"/>
              </w:rPr>
            </w:pPr>
            <w:r>
              <w:rPr>
                <w:color w:val="6E0118"/>
                <w:lang w:eastAsia="en-GB"/>
              </w:rPr>
              <w:t>1.07b</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explicitly includes being able to deduce the units of rate of change for graphs modelling real situations.</w:t>
            </w:r>
          </w:p>
          <w:p w:rsidR="00C85139" w:rsidRPr="0022301B" w:rsidDel="003F1D0A" w:rsidRDefault="00C85139" w:rsidP="00C85139">
            <w:pPr>
              <w:spacing w:after="0" w:line="240" w:lineRule="auto"/>
              <w:rPr>
                <w:i/>
                <w:lang w:eastAsia="en-GB"/>
              </w:rPr>
            </w:pPr>
          </w:p>
        </w:tc>
      </w:tr>
      <w:tr w:rsidR="00C85139" w:rsidRPr="0022301B" w:rsidTr="00D54A27">
        <w:trPr>
          <w:cantSplit/>
        </w:trPr>
        <w:tc>
          <w:tcPr>
            <w:tcW w:w="2291"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MG1</w:t>
            </w:r>
          </w:p>
        </w:tc>
        <w:tc>
          <w:tcPr>
            <w:tcW w:w="2292"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Mc5 &amp; Mc3</w:t>
            </w:r>
          </w:p>
        </w:tc>
        <w:tc>
          <w:tcPr>
            <w:tcW w:w="2292" w:type="dxa"/>
            <w:tcBorders>
              <w:bottom w:val="single" w:sz="4" w:space="0" w:color="66002F"/>
            </w:tcBorders>
          </w:tcPr>
          <w:p w:rsidR="00C85139" w:rsidRPr="002317D8" w:rsidRDefault="00C85139" w:rsidP="00C85139">
            <w:pPr>
              <w:spacing w:after="0" w:line="240" w:lineRule="auto"/>
              <w:rPr>
                <w:color w:val="6E0118"/>
                <w:lang w:eastAsia="en-GB"/>
              </w:rPr>
            </w:pPr>
            <w:r>
              <w:rPr>
                <w:color w:val="6E0118"/>
                <w:lang w:eastAsia="en-GB"/>
              </w:rPr>
              <w:t>1.07g</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 xml:space="preserve">Spec A indicates that integer powers greater than </w:t>
            </w:r>
            <w:r w:rsidRPr="00FF390D">
              <w:rPr>
                <w:rFonts w:ascii="Times New Roman" w:hAnsi="Times New Roman"/>
                <w:sz w:val="24"/>
                <w:szCs w:val="24"/>
                <w:lang w:eastAsia="en-GB"/>
              </w:rPr>
              <w:t>4</w:t>
            </w:r>
            <w:r w:rsidRPr="0022301B">
              <w:rPr>
                <w:lang w:eastAsia="en-GB"/>
              </w:rPr>
              <w:t xml:space="preserve"> are excluded.</w:t>
            </w:r>
          </w:p>
          <w:p w:rsidR="00C85139" w:rsidRPr="0022301B"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single" w:sz="4" w:space="0" w:color="66002F"/>
            </w:tcBorders>
            <w:shd w:val="clear" w:color="auto" w:fill="D9D9D9" w:themeFill="background1" w:themeFillShade="D9"/>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 xml:space="preserve">PURE MATHEMATICS: </w:t>
            </w:r>
            <w:r>
              <w:rPr>
                <w:rFonts w:eastAsia="Arial" w:cs="Arial"/>
                <w:b/>
                <w:bCs/>
                <w:color w:val="6E0118"/>
                <w:spacing w:val="-1"/>
                <w:sz w:val="24"/>
                <w:szCs w:val="24"/>
              </w:rPr>
              <w:t>CALCULUS</w:t>
            </w:r>
            <w:r w:rsidRPr="003B168E">
              <w:rPr>
                <w:rFonts w:eastAsia="Arial"/>
                <w:b/>
                <w:bCs/>
                <w:color w:val="6E0118"/>
                <w:spacing w:val="-1"/>
                <w:sz w:val="24"/>
                <w:szCs w:val="24"/>
              </w:rPr>
              <w:t xml:space="preserve"> </w:t>
            </w:r>
            <w:r>
              <w:rPr>
                <w:rFonts w:eastAsia="Arial"/>
                <w:b/>
                <w:bCs/>
                <w:color w:val="6E0118"/>
                <w:spacing w:val="-1"/>
                <w:sz w:val="24"/>
                <w:szCs w:val="24"/>
              </w:rPr>
              <w:t>(2</w:t>
            </w:r>
            <w:r w:rsidRPr="003B168E">
              <w:rPr>
                <w:rFonts w:eastAsia="Arial"/>
                <w:b/>
                <w:bCs/>
                <w:color w:val="6E0118"/>
                <w:spacing w:val="-1"/>
                <w:sz w:val="24"/>
                <w:szCs w:val="24"/>
              </w:rPr>
              <w:t>)</w:t>
            </w:r>
          </w:p>
        </w:tc>
      </w:tr>
      <w:tr w:rsidR="00C85139" w:rsidRPr="0022301B" w:rsidTr="00D54A27">
        <w:trPr>
          <w:cantSplit/>
        </w:trPr>
        <w:tc>
          <w:tcPr>
            <w:tcW w:w="2291"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MG1</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Mc17</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1.07f</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includes slightly different terminology, i.e. concave upwards (convex downwards) and concave downwards (convex upwards).</w:t>
            </w:r>
          </w:p>
          <w:p w:rsidR="00C85139" w:rsidRPr="0022301B" w:rsidDel="003F1D0A" w:rsidRDefault="00C85139" w:rsidP="00C85139">
            <w:pPr>
              <w:spacing w:after="0" w:line="240" w:lineRule="auto"/>
              <w:rPr>
                <w:lang w:eastAsia="en-GB"/>
              </w:rPr>
            </w:pPr>
          </w:p>
        </w:tc>
      </w:tr>
      <w:tr w:rsidR="00C85139" w:rsidRPr="0022301B" w:rsidTr="00D54A27">
        <w:trPr>
          <w:cantSplit/>
        </w:trPr>
        <w:tc>
          <w:tcPr>
            <w:tcW w:w="2291"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MG3</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Mc18</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1.07p</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Spec B includes distinguishing between maxima, minima and stationary points of inflection.</w:t>
            </w:r>
          </w:p>
          <w:p w:rsidR="00C85139" w:rsidRPr="0022301B"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nil"/>
            </w:tcBorders>
            <w:shd w:val="clear" w:color="auto" w:fill="D9D9D9" w:themeFill="background1" w:themeFillShade="D9"/>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 xml:space="preserve">PURE MATHEMATICS: </w:t>
            </w:r>
            <w:r>
              <w:rPr>
                <w:rFonts w:eastAsia="Arial" w:cs="Arial"/>
                <w:b/>
                <w:bCs/>
                <w:color w:val="6E0118"/>
                <w:spacing w:val="-1"/>
                <w:sz w:val="24"/>
                <w:szCs w:val="24"/>
              </w:rPr>
              <w:t>CALCULUS</w:t>
            </w:r>
            <w:r w:rsidRPr="003B168E">
              <w:rPr>
                <w:rFonts w:eastAsia="Arial"/>
                <w:b/>
                <w:bCs/>
                <w:color w:val="6E0118"/>
                <w:spacing w:val="-1"/>
                <w:sz w:val="24"/>
                <w:szCs w:val="24"/>
              </w:rPr>
              <w:t xml:space="preserve"> </w:t>
            </w:r>
            <w:r>
              <w:rPr>
                <w:rFonts w:eastAsia="Arial"/>
                <w:b/>
                <w:bCs/>
                <w:color w:val="6E0118"/>
                <w:spacing w:val="-1"/>
                <w:sz w:val="24"/>
                <w:szCs w:val="24"/>
              </w:rPr>
              <w:t>(2</w:t>
            </w:r>
            <w:r w:rsidRPr="003B168E">
              <w:rPr>
                <w:rFonts w:eastAsia="Arial"/>
                <w:b/>
                <w:bCs/>
                <w:color w:val="6E0118"/>
                <w:spacing w:val="-1"/>
                <w:sz w:val="24"/>
                <w:szCs w:val="24"/>
              </w:rPr>
              <w:t>)</w:t>
            </w:r>
          </w:p>
        </w:tc>
      </w:tr>
      <w:tr w:rsidR="00C85139" w:rsidRPr="0022301B" w:rsidTr="00D54A27">
        <w:trPr>
          <w:cantSplit/>
        </w:trPr>
        <w:tc>
          <w:tcPr>
            <w:tcW w:w="2291"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MH2</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Mc24</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1.08c</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 xml:space="preserve">Spec A states that integrals </w:t>
            </w:r>
            <w:proofErr w:type="gramStart"/>
            <w:r w:rsidRPr="0022301B">
              <w:rPr>
                <w:lang w:eastAsia="en-GB"/>
              </w:rPr>
              <w:t>of</w:t>
            </w:r>
            <w:r w:rsidR="00FF390D">
              <w:rPr>
                <w:lang w:eastAsia="en-GB"/>
              </w:rPr>
              <w:t xml:space="preserve"> </w:t>
            </w:r>
            <w:proofErr w:type="gramEnd"/>
            <w:r w:rsidR="00FF390D" w:rsidRPr="00782228">
              <w:rPr>
                <w:rFonts w:cs="Arial"/>
                <w:i/>
                <w:position w:val="-6"/>
              </w:rPr>
              <w:object w:dxaOrig="660" w:dyaOrig="279">
                <v:shape id="_x0000_i1027" type="#_x0000_t75" style="width:33pt;height:14.25pt" o:ole="">
                  <v:imagedata r:id="rId14" o:title=""/>
                </v:shape>
                <o:OLEObject Type="Embed" ProgID="Equation.DSMT4" ShapeID="_x0000_i1027" DrawAspect="Content" ObjectID="_1579429060" r:id="rId15"/>
              </w:object>
            </w:r>
            <w:r w:rsidRPr="0022301B">
              <w:rPr>
                <w:i/>
                <w:lang w:eastAsia="en-GB"/>
              </w:rPr>
              <w:t>,</w:t>
            </w:r>
            <w:r w:rsidR="00FF390D" w:rsidRPr="00782228">
              <w:rPr>
                <w:rFonts w:cs="Arial"/>
                <w:i/>
                <w:position w:val="-6"/>
              </w:rPr>
              <w:object w:dxaOrig="680" w:dyaOrig="220">
                <v:shape id="_x0000_i1028" type="#_x0000_t75" style="width:33.75pt;height:11.25pt" o:ole="">
                  <v:imagedata r:id="rId16" o:title=""/>
                </v:shape>
                <o:OLEObject Type="Embed" ProgID="Equation.DSMT4" ShapeID="_x0000_i1028" DrawAspect="Content" ObjectID="_1579429061" r:id="rId17"/>
              </w:object>
            </w:r>
            <w:r w:rsidRPr="0022301B">
              <w:rPr>
                <w:i/>
                <w:lang w:eastAsia="en-GB"/>
              </w:rPr>
              <w:t xml:space="preserve"> and</w:t>
            </w:r>
            <w:r w:rsidR="00FF390D">
              <w:rPr>
                <w:i/>
                <w:lang w:eastAsia="en-GB"/>
              </w:rPr>
              <w:t xml:space="preserve"> </w:t>
            </w:r>
            <w:r w:rsidR="00FF390D" w:rsidRPr="00782228">
              <w:rPr>
                <w:rFonts w:cs="Arial"/>
                <w:i/>
                <w:position w:val="-6"/>
              </w:rPr>
              <w:object w:dxaOrig="660" w:dyaOrig="260">
                <v:shape id="_x0000_i1029" type="#_x0000_t75" style="width:33pt;height:12.75pt" o:ole="">
                  <v:imagedata r:id="rId18" o:title=""/>
                </v:shape>
                <o:OLEObject Type="Embed" ProgID="Equation.DSMT4" ShapeID="_x0000_i1029" DrawAspect="Content" ObjectID="_1579429062" r:id="rId19"/>
              </w:object>
            </w:r>
            <w:r w:rsidRPr="0022301B">
              <w:rPr>
                <w:lang w:eastAsia="en-GB"/>
              </w:rPr>
              <w:t xml:space="preserve"> will be given if required whereas Spec B excludes integrals involving inverse trigonometrical functions.</w:t>
            </w:r>
          </w:p>
          <w:p w:rsidR="00C85139" w:rsidRPr="0022301B" w:rsidRDefault="00C85139" w:rsidP="00C85139">
            <w:pPr>
              <w:spacing w:after="0" w:line="240" w:lineRule="auto"/>
              <w:rPr>
                <w:lang w:eastAsia="en-GB"/>
              </w:rPr>
            </w:pPr>
          </w:p>
        </w:tc>
      </w:tr>
      <w:tr w:rsidR="00C85139" w:rsidRPr="0022301B" w:rsidTr="00D54A27">
        <w:trPr>
          <w:cantSplit/>
        </w:trPr>
        <w:tc>
          <w:tcPr>
            <w:tcW w:w="2291"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lastRenderedPageBreak/>
              <w:t>MH3</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Mc26</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1.08f</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 xml:space="preserve">Spec A includes using integration to find the area of a region bounded by a curve and lines parallel to the coordinate axes, or between two curves or between a line and a curve whereas Spec B only includes finding the area between two curves and being able to find the area between a curve and the </w:t>
            </w:r>
            <w:r w:rsidRPr="00FF390D">
              <w:rPr>
                <w:rFonts w:ascii="Times New Roman" w:hAnsi="Times New Roman"/>
                <w:i/>
                <w:sz w:val="24"/>
                <w:szCs w:val="24"/>
                <w:lang w:eastAsia="en-GB"/>
              </w:rPr>
              <w:t>y</w:t>
            </w:r>
            <w:r w:rsidRPr="0022301B">
              <w:rPr>
                <w:lang w:eastAsia="en-GB"/>
              </w:rPr>
              <w:t>-axis.</w:t>
            </w:r>
          </w:p>
          <w:p w:rsidR="00C85139" w:rsidRPr="0022301B"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single" w:sz="4" w:space="0" w:color="66002F"/>
            </w:tcBorders>
            <w:shd w:val="clear" w:color="auto" w:fill="D9D9D9" w:themeFill="background1" w:themeFillShade="D9"/>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 xml:space="preserve">PURE MATHEMATICS: </w:t>
            </w:r>
            <w:r>
              <w:rPr>
                <w:rFonts w:eastAsia="Arial" w:cs="Arial"/>
                <w:b/>
                <w:bCs/>
                <w:color w:val="6E0118"/>
                <w:spacing w:val="-1"/>
                <w:sz w:val="24"/>
                <w:szCs w:val="24"/>
              </w:rPr>
              <w:t>NUMERICAL METHODS</w:t>
            </w:r>
            <w:r w:rsidRPr="003B168E">
              <w:rPr>
                <w:rFonts w:eastAsia="Arial"/>
                <w:b/>
                <w:bCs/>
                <w:color w:val="6E0118"/>
                <w:spacing w:val="-1"/>
                <w:sz w:val="24"/>
                <w:szCs w:val="24"/>
              </w:rPr>
              <w:t xml:space="preserve"> </w:t>
            </w:r>
            <w:r>
              <w:rPr>
                <w:rFonts w:eastAsia="Arial"/>
                <w:b/>
                <w:bCs/>
                <w:color w:val="6E0118"/>
                <w:spacing w:val="-1"/>
                <w:sz w:val="24"/>
                <w:szCs w:val="24"/>
              </w:rPr>
              <w:t>(2</w:t>
            </w:r>
            <w:r w:rsidRPr="003B168E">
              <w:rPr>
                <w:rFonts w:eastAsia="Arial"/>
                <w:b/>
                <w:bCs/>
                <w:color w:val="6E0118"/>
                <w:spacing w:val="-1"/>
                <w:sz w:val="24"/>
                <w:szCs w:val="24"/>
              </w:rPr>
              <w:t>)</w:t>
            </w:r>
          </w:p>
        </w:tc>
      </w:tr>
      <w:tr w:rsidR="00C85139" w:rsidRPr="0022301B" w:rsidTr="00D54A27">
        <w:trPr>
          <w:cantSplit/>
        </w:trPr>
        <w:tc>
          <w:tcPr>
            <w:tcW w:w="2291"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MI1</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Me1</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1.09a</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A includes verifying the level of accuracy of an approximation by considering upper and lower bounds. (This is exemplification not extra content.)</w:t>
            </w:r>
          </w:p>
          <w:p w:rsidR="00C85139" w:rsidRPr="0022301B" w:rsidRDefault="00C85139" w:rsidP="00C85139">
            <w:pPr>
              <w:spacing w:after="0" w:line="240" w:lineRule="auto"/>
              <w:rPr>
                <w:lang w:eastAsia="en-GB"/>
              </w:rPr>
            </w:pPr>
          </w:p>
        </w:tc>
      </w:tr>
      <w:tr w:rsidR="00C85139" w:rsidRPr="0022301B" w:rsidTr="00D54A27">
        <w:trPr>
          <w:cantSplit/>
        </w:trPr>
        <w:tc>
          <w:tcPr>
            <w:tcW w:w="2291"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MI2</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Me4</w:t>
            </w:r>
          </w:p>
        </w:tc>
        <w:tc>
          <w:tcPr>
            <w:tcW w:w="2292" w:type="dxa"/>
            <w:tcBorders>
              <w:bottom w:val="single" w:sz="4" w:space="0" w:color="66002F"/>
            </w:tcBorders>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1.09d</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includes representing the process on a graph.</w:t>
            </w:r>
          </w:p>
          <w:p w:rsidR="00C85139" w:rsidRPr="0022301B" w:rsidRDefault="00C85139" w:rsidP="00C85139">
            <w:pPr>
              <w:spacing w:after="0" w:line="240" w:lineRule="auto"/>
              <w:rPr>
                <w:lang w:eastAsia="en-GB"/>
              </w:rPr>
            </w:pPr>
          </w:p>
        </w:tc>
      </w:tr>
      <w:tr w:rsidR="00C85139" w:rsidRPr="0022301B" w:rsidTr="00D54A27">
        <w:trPr>
          <w:cantSplit/>
        </w:trPr>
        <w:tc>
          <w:tcPr>
            <w:tcW w:w="2291"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MI2</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Me5</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1.09e</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B includes showing this graphically.</w:t>
            </w:r>
          </w:p>
          <w:p w:rsidR="00C85139" w:rsidRPr="0022301B"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single" w:sz="4" w:space="0" w:color="66002F"/>
            </w:tcBorders>
            <w:shd w:val="clear" w:color="auto" w:fill="auto"/>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 xml:space="preserve">PURE MATHEMATICS: </w:t>
            </w:r>
            <w:r>
              <w:rPr>
                <w:rFonts w:eastAsia="Arial" w:cs="Arial"/>
                <w:b/>
                <w:bCs/>
                <w:color w:val="6E0118"/>
                <w:spacing w:val="-1"/>
                <w:sz w:val="24"/>
                <w:szCs w:val="24"/>
              </w:rPr>
              <w:t>VECTORS</w:t>
            </w:r>
            <w:r w:rsidRPr="003B168E">
              <w:rPr>
                <w:rFonts w:eastAsia="Arial"/>
                <w:b/>
                <w:bCs/>
                <w:color w:val="6E0118"/>
                <w:spacing w:val="-1"/>
                <w:sz w:val="24"/>
                <w:szCs w:val="24"/>
              </w:rPr>
              <w:t xml:space="preserve"> (1)</w:t>
            </w:r>
          </w:p>
        </w:tc>
      </w:tr>
      <w:tr w:rsidR="00C85139" w:rsidRPr="0022301B" w:rsidTr="00D54A27">
        <w:trPr>
          <w:cantSplit/>
        </w:trPr>
        <w:tc>
          <w:tcPr>
            <w:tcW w:w="2291"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sidRPr="002317D8">
              <w:rPr>
                <w:color w:val="6E0118"/>
                <w:lang w:eastAsia="en-GB"/>
              </w:rPr>
              <w:t>MJ4</w:t>
            </w:r>
          </w:p>
        </w:tc>
        <w:tc>
          <w:tcPr>
            <w:tcW w:w="2292" w:type="dxa"/>
            <w:tcBorders>
              <w:bottom w:val="single" w:sz="4" w:space="0" w:color="66002F"/>
            </w:tcBorders>
            <w:shd w:val="clear" w:color="auto" w:fill="auto"/>
          </w:tcPr>
          <w:p w:rsidR="00C85139" w:rsidRPr="002317D8" w:rsidRDefault="00C85139" w:rsidP="00C85139">
            <w:pPr>
              <w:spacing w:after="0" w:line="240" w:lineRule="auto"/>
              <w:rPr>
                <w:color w:val="6E0118"/>
                <w:lang w:eastAsia="en-GB"/>
              </w:rPr>
            </w:pPr>
            <w:r>
              <w:rPr>
                <w:color w:val="6E0118"/>
                <w:lang w:eastAsia="en-GB"/>
              </w:rPr>
              <w:t>Mv4</w:t>
            </w:r>
          </w:p>
        </w:tc>
        <w:tc>
          <w:tcPr>
            <w:tcW w:w="2292" w:type="dxa"/>
            <w:tcBorders>
              <w:bottom w:val="single" w:sz="4" w:space="0" w:color="66002F"/>
            </w:tcBorders>
          </w:tcPr>
          <w:p w:rsidR="00C85139" w:rsidRPr="002317D8" w:rsidRDefault="00C85139" w:rsidP="00C85139">
            <w:pPr>
              <w:spacing w:after="0" w:line="240" w:lineRule="auto"/>
              <w:rPr>
                <w:color w:val="6E0118"/>
                <w:lang w:eastAsia="en-GB"/>
              </w:rPr>
            </w:pPr>
            <w:r>
              <w:rPr>
                <w:color w:val="6E0118"/>
                <w:lang w:eastAsia="en-GB"/>
              </w:rPr>
              <w:t>1.10e</w:t>
            </w:r>
          </w:p>
        </w:tc>
        <w:tc>
          <w:tcPr>
            <w:tcW w:w="8293" w:type="dxa"/>
            <w:tcBorders>
              <w:bottom w:val="single" w:sz="4" w:space="0" w:color="66002F"/>
            </w:tcBorders>
            <w:shd w:val="clear" w:color="auto" w:fill="auto"/>
          </w:tcPr>
          <w:p w:rsidR="00C85139" w:rsidRPr="0022301B" w:rsidRDefault="00C85139" w:rsidP="00C85139">
            <w:pPr>
              <w:spacing w:after="0" w:line="240" w:lineRule="auto"/>
              <w:rPr>
                <w:lang w:eastAsia="en-GB"/>
              </w:rPr>
            </w:pPr>
            <w:r w:rsidRPr="0022301B">
              <w:rPr>
                <w:lang w:eastAsia="en-GB"/>
              </w:rPr>
              <w:t>Spec A explicitly includes understanding the meaning of displacement vector, component vector, resultant vector, parallel vector, equal vector and unit vector.</w:t>
            </w:r>
          </w:p>
          <w:p w:rsidR="00C85139" w:rsidRPr="0022301B" w:rsidRDefault="00C85139" w:rsidP="00C85139">
            <w:pPr>
              <w:spacing w:after="0" w:line="240" w:lineRule="auto"/>
              <w:rPr>
                <w:lang w:eastAsia="en-GB"/>
              </w:rPr>
            </w:pPr>
          </w:p>
        </w:tc>
      </w:tr>
      <w:tr w:rsidR="00C85139" w:rsidRPr="002317D8" w:rsidTr="00D54A27">
        <w:trPr>
          <w:cantSplit/>
          <w:trHeight w:val="454"/>
        </w:trPr>
        <w:tc>
          <w:tcPr>
            <w:tcW w:w="15168" w:type="dxa"/>
            <w:gridSpan w:val="4"/>
            <w:tcBorders>
              <w:top w:val="single" w:sz="4" w:space="0" w:color="66002F"/>
            </w:tcBorders>
            <w:shd w:val="clear" w:color="auto" w:fill="D9D9D9" w:themeFill="background1" w:themeFillShade="D9"/>
            <w:vAlign w:val="center"/>
          </w:tcPr>
          <w:p w:rsidR="00C85139" w:rsidRPr="002317D8" w:rsidRDefault="00C85139" w:rsidP="00C85139">
            <w:pPr>
              <w:spacing w:after="0" w:line="240" w:lineRule="auto"/>
              <w:jc w:val="center"/>
              <w:rPr>
                <w:b/>
                <w:color w:val="6E0118"/>
                <w:lang w:eastAsia="en-GB"/>
              </w:rPr>
            </w:pPr>
            <w:r>
              <w:rPr>
                <w:rFonts w:eastAsia="Arial"/>
                <w:b/>
                <w:bCs/>
                <w:color w:val="6E0118"/>
                <w:spacing w:val="-1"/>
                <w:sz w:val="24"/>
                <w:szCs w:val="24"/>
              </w:rPr>
              <w:t xml:space="preserve">PURE MATHEMATICS: </w:t>
            </w:r>
            <w:r>
              <w:rPr>
                <w:rFonts w:eastAsia="Arial" w:cs="Arial"/>
                <w:b/>
                <w:bCs/>
                <w:color w:val="6E0118"/>
                <w:spacing w:val="-1"/>
                <w:sz w:val="24"/>
                <w:szCs w:val="24"/>
              </w:rPr>
              <w:t>VECTORS</w:t>
            </w:r>
            <w:r w:rsidRPr="003B168E">
              <w:rPr>
                <w:rFonts w:eastAsia="Arial"/>
                <w:b/>
                <w:bCs/>
                <w:color w:val="6E0118"/>
                <w:spacing w:val="-1"/>
                <w:sz w:val="24"/>
                <w:szCs w:val="24"/>
              </w:rPr>
              <w:t xml:space="preserve"> </w:t>
            </w:r>
            <w:r>
              <w:rPr>
                <w:rFonts w:eastAsia="Arial"/>
                <w:b/>
                <w:bCs/>
                <w:color w:val="6E0118"/>
                <w:spacing w:val="-1"/>
                <w:sz w:val="24"/>
                <w:szCs w:val="24"/>
              </w:rPr>
              <w:t>(2</w:t>
            </w:r>
            <w:r w:rsidRPr="003B168E">
              <w:rPr>
                <w:rFonts w:eastAsia="Arial"/>
                <w:b/>
                <w:bCs/>
                <w:color w:val="6E0118"/>
                <w:spacing w:val="-1"/>
                <w:sz w:val="24"/>
                <w:szCs w:val="24"/>
              </w:rPr>
              <w:t>)</w:t>
            </w:r>
          </w:p>
        </w:tc>
      </w:tr>
      <w:tr w:rsidR="00C85139" w:rsidRPr="0022301B" w:rsidTr="00D54A27">
        <w:trPr>
          <w:cantSplit/>
        </w:trPr>
        <w:tc>
          <w:tcPr>
            <w:tcW w:w="2291" w:type="dxa"/>
            <w:shd w:val="clear" w:color="auto" w:fill="D9D9D9" w:themeFill="background1" w:themeFillShade="D9"/>
          </w:tcPr>
          <w:p w:rsidR="00C85139" w:rsidRPr="002317D8" w:rsidRDefault="00C85139" w:rsidP="00C85139">
            <w:pPr>
              <w:spacing w:after="0" w:line="240" w:lineRule="auto"/>
              <w:rPr>
                <w:color w:val="6E0118"/>
                <w:lang w:eastAsia="en-GB"/>
              </w:rPr>
            </w:pPr>
            <w:r w:rsidRPr="002317D8">
              <w:rPr>
                <w:color w:val="6E0118"/>
                <w:lang w:eastAsia="en-GB"/>
              </w:rPr>
              <w:t>MJ5</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Mv7</w:t>
            </w:r>
            <w:r w:rsidRPr="002317D8">
              <w:rPr>
                <w:color w:val="6E0118"/>
                <w:lang w:eastAsia="en-GB"/>
              </w:rPr>
              <w:t xml:space="preserve"> </w:t>
            </w:r>
          </w:p>
        </w:tc>
        <w:tc>
          <w:tcPr>
            <w:tcW w:w="2292" w:type="dxa"/>
            <w:shd w:val="clear" w:color="auto" w:fill="D9D9D9" w:themeFill="background1" w:themeFillShade="D9"/>
          </w:tcPr>
          <w:p w:rsidR="00C85139" w:rsidRPr="002317D8" w:rsidRDefault="00C85139" w:rsidP="00C85139">
            <w:pPr>
              <w:spacing w:after="0" w:line="240" w:lineRule="auto"/>
              <w:rPr>
                <w:color w:val="6E0118"/>
                <w:lang w:eastAsia="en-GB"/>
              </w:rPr>
            </w:pPr>
            <w:r>
              <w:rPr>
                <w:color w:val="6E0118"/>
                <w:lang w:eastAsia="en-GB"/>
              </w:rPr>
              <w:t>1.10h</w:t>
            </w:r>
          </w:p>
        </w:tc>
        <w:tc>
          <w:tcPr>
            <w:tcW w:w="8293" w:type="dxa"/>
            <w:shd w:val="clear" w:color="auto" w:fill="auto"/>
          </w:tcPr>
          <w:p w:rsidR="00C85139" w:rsidRPr="0022301B" w:rsidRDefault="00C85139" w:rsidP="00C85139">
            <w:pPr>
              <w:spacing w:after="0" w:line="240" w:lineRule="auto"/>
              <w:rPr>
                <w:lang w:eastAsia="en-GB"/>
              </w:rPr>
            </w:pPr>
            <w:r w:rsidRPr="0022301B">
              <w:rPr>
                <w:lang w:eastAsia="en-GB"/>
              </w:rPr>
              <w:t>Spec A explicitly includes equations of uniform acceleration may be used in vector form to find an unknown. (This is exemplification not extra content.)</w:t>
            </w:r>
          </w:p>
          <w:p w:rsidR="00C85139" w:rsidRPr="0022301B" w:rsidRDefault="00C85139" w:rsidP="00C85139">
            <w:pPr>
              <w:spacing w:after="0" w:line="240" w:lineRule="auto"/>
              <w:rPr>
                <w:lang w:eastAsia="en-GB"/>
              </w:rPr>
            </w:pPr>
          </w:p>
        </w:tc>
      </w:tr>
    </w:tbl>
    <w:p w:rsidR="007035B4" w:rsidRDefault="007035B4">
      <w:r>
        <w:br w:type="page"/>
      </w:r>
    </w:p>
    <w:tbl>
      <w:tblPr>
        <w:tblW w:w="15168"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giving DfE, MEI and OCR reference with notes"/>
      </w:tblPr>
      <w:tblGrid>
        <w:gridCol w:w="2291"/>
        <w:gridCol w:w="2292"/>
        <w:gridCol w:w="2292"/>
        <w:gridCol w:w="8293"/>
      </w:tblGrid>
      <w:tr w:rsidR="007035B4" w:rsidRPr="0022301B" w:rsidTr="00894F48">
        <w:trPr>
          <w:cantSplit/>
          <w:trHeight w:val="567"/>
          <w:tblHeader/>
        </w:trPr>
        <w:tc>
          <w:tcPr>
            <w:tcW w:w="2291" w:type="dxa"/>
            <w:shd w:val="clear" w:color="auto" w:fill="auto"/>
          </w:tcPr>
          <w:p w:rsidR="007035B4" w:rsidRPr="002317D8" w:rsidRDefault="007035B4" w:rsidP="00894F48">
            <w:pPr>
              <w:spacing w:after="0" w:line="240" w:lineRule="auto"/>
              <w:rPr>
                <w:b/>
                <w:color w:val="6E0118"/>
                <w:lang w:eastAsia="en-GB"/>
              </w:rPr>
            </w:pPr>
            <w:r w:rsidRPr="002317D8">
              <w:rPr>
                <w:b/>
                <w:color w:val="6E0118"/>
                <w:lang w:eastAsia="en-GB"/>
              </w:rPr>
              <w:lastRenderedPageBreak/>
              <w:t>DfE Reference</w:t>
            </w:r>
          </w:p>
        </w:tc>
        <w:tc>
          <w:tcPr>
            <w:tcW w:w="2292" w:type="dxa"/>
            <w:shd w:val="clear" w:color="auto" w:fill="auto"/>
          </w:tcPr>
          <w:p w:rsidR="007035B4" w:rsidRPr="002317D8" w:rsidRDefault="007035B4" w:rsidP="00894F48">
            <w:pPr>
              <w:spacing w:after="0" w:line="240" w:lineRule="auto"/>
              <w:rPr>
                <w:b/>
                <w:color w:val="6E0118"/>
                <w:lang w:eastAsia="en-GB"/>
              </w:rPr>
            </w:pPr>
            <w:r>
              <w:rPr>
                <w:b/>
                <w:color w:val="6E0118"/>
                <w:lang w:eastAsia="en-GB"/>
              </w:rPr>
              <w:t>MEI</w:t>
            </w:r>
            <w:r w:rsidRPr="002317D8">
              <w:rPr>
                <w:b/>
                <w:color w:val="6E0118"/>
                <w:lang w:eastAsia="en-GB"/>
              </w:rPr>
              <w:t xml:space="preserve"> Reference</w:t>
            </w:r>
          </w:p>
        </w:tc>
        <w:tc>
          <w:tcPr>
            <w:tcW w:w="2292" w:type="dxa"/>
          </w:tcPr>
          <w:p w:rsidR="007035B4" w:rsidRPr="002317D8" w:rsidRDefault="007035B4" w:rsidP="00894F48">
            <w:pPr>
              <w:spacing w:after="0" w:line="240" w:lineRule="auto"/>
              <w:rPr>
                <w:b/>
                <w:color w:val="6E0118"/>
                <w:lang w:eastAsia="en-GB"/>
              </w:rPr>
            </w:pPr>
            <w:r>
              <w:rPr>
                <w:b/>
                <w:color w:val="6E0118"/>
                <w:lang w:eastAsia="en-GB"/>
              </w:rPr>
              <w:t>OCR</w:t>
            </w:r>
            <w:r w:rsidRPr="002317D8">
              <w:rPr>
                <w:b/>
                <w:color w:val="6E0118"/>
                <w:lang w:eastAsia="en-GB"/>
              </w:rPr>
              <w:t xml:space="preserve"> Reference</w:t>
            </w:r>
          </w:p>
        </w:tc>
        <w:tc>
          <w:tcPr>
            <w:tcW w:w="8293" w:type="dxa"/>
            <w:shd w:val="clear" w:color="auto" w:fill="auto"/>
          </w:tcPr>
          <w:p w:rsidR="007035B4" w:rsidRPr="002317D8" w:rsidRDefault="007035B4" w:rsidP="00894F48">
            <w:pPr>
              <w:spacing w:after="0" w:line="240" w:lineRule="auto"/>
              <w:rPr>
                <w:b/>
                <w:color w:val="6E0118"/>
                <w:lang w:eastAsia="en-GB"/>
              </w:rPr>
            </w:pPr>
            <w:r w:rsidRPr="002317D8">
              <w:rPr>
                <w:b/>
                <w:color w:val="6E0118"/>
                <w:lang w:eastAsia="en-GB"/>
              </w:rPr>
              <w:t>Notes</w:t>
            </w:r>
          </w:p>
        </w:tc>
      </w:tr>
      <w:tr w:rsidR="00894F48" w:rsidRPr="002317D8" w:rsidTr="00894F48">
        <w:trPr>
          <w:cantSplit/>
        </w:trPr>
        <w:tc>
          <w:tcPr>
            <w:tcW w:w="2291" w:type="dxa"/>
            <w:shd w:val="clear" w:color="auto" w:fill="auto"/>
          </w:tcPr>
          <w:p w:rsidR="00894F48" w:rsidRPr="0026117A" w:rsidRDefault="00894F48" w:rsidP="00894F48">
            <w:pPr>
              <w:spacing w:after="0" w:line="240" w:lineRule="auto"/>
              <w:rPr>
                <w:color w:val="6E0118"/>
                <w:lang w:eastAsia="en-GB"/>
              </w:rPr>
            </w:pPr>
            <w:r w:rsidRPr="0026117A">
              <w:rPr>
                <w:color w:val="6E0118"/>
                <w:lang w:eastAsia="en-GB"/>
              </w:rPr>
              <w:t>-</w:t>
            </w:r>
          </w:p>
        </w:tc>
        <w:tc>
          <w:tcPr>
            <w:tcW w:w="2292" w:type="dxa"/>
            <w:shd w:val="clear" w:color="auto" w:fill="auto"/>
          </w:tcPr>
          <w:p w:rsidR="00894F48" w:rsidRPr="0026117A" w:rsidRDefault="00894F48" w:rsidP="00894F48">
            <w:pPr>
              <w:spacing w:after="0" w:line="240" w:lineRule="auto"/>
              <w:rPr>
                <w:color w:val="6E0118"/>
                <w:lang w:eastAsia="en-GB"/>
              </w:rPr>
            </w:pPr>
            <w:r>
              <w:rPr>
                <w:color w:val="6E0118"/>
                <w:lang w:eastAsia="en-GB"/>
              </w:rPr>
              <w:t>*</w:t>
            </w:r>
          </w:p>
        </w:tc>
        <w:tc>
          <w:tcPr>
            <w:tcW w:w="2292" w:type="dxa"/>
          </w:tcPr>
          <w:p w:rsidR="00894F48" w:rsidRPr="0026117A" w:rsidRDefault="00894F48" w:rsidP="00894F48">
            <w:pPr>
              <w:spacing w:after="0" w:line="240" w:lineRule="auto"/>
              <w:rPr>
                <w:color w:val="6E0118"/>
                <w:lang w:eastAsia="en-GB"/>
              </w:rPr>
            </w:pPr>
            <w:r>
              <w:rPr>
                <w:color w:val="6E0118"/>
                <w:lang w:eastAsia="en-GB"/>
              </w:rPr>
              <w:t>-</w:t>
            </w:r>
          </w:p>
        </w:tc>
        <w:tc>
          <w:tcPr>
            <w:tcW w:w="8293" w:type="dxa"/>
            <w:shd w:val="clear" w:color="auto" w:fill="auto"/>
          </w:tcPr>
          <w:p w:rsidR="00894F48" w:rsidRDefault="00894F48" w:rsidP="00894F48">
            <w:pPr>
              <w:spacing w:after="0" w:line="240" w:lineRule="auto"/>
              <w:rPr>
                <w:i/>
                <w:lang w:eastAsia="en-GB"/>
              </w:rPr>
            </w:pPr>
            <w:r w:rsidRPr="002317D8">
              <w:rPr>
                <w:i/>
                <w:lang w:eastAsia="en-GB"/>
              </w:rPr>
              <w:t>Spec B includes a number of asterisked content statements which include GCSE content or prior knowledge.</w:t>
            </w:r>
          </w:p>
          <w:p w:rsidR="00FF390D" w:rsidRPr="00FF390D" w:rsidRDefault="00FF390D" w:rsidP="00894F48">
            <w:pPr>
              <w:spacing w:after="0" w:line="240" w:lineRule="auto"/>
              <w:rPr>
                <w:lang w:eastAsia="en-GB"/>
              </w:rPr>
            </w:pPr>
          </w:p>
        </w:tc>
      </w:tr>
      <w:tr w:rsidR="00C85139" w:rsidRPr="002317D8" w:rsidTr="00D54A27">
        <w:trPr>
          <w:cantSplit/>
          <w:trHeight w:val="454"/>
        </w:trPr>
        <w:tc>
          <w:tcPr>
            <w:tcW w:w="15168" w:type="dxa"/>
            <w:gridSpan w:val="4"/>
            <w:shd w:val="clear" w:color="auto" w:fill="auto"/>
            <w:vAlign w:val="center"/>
          </w:tcPr>
          <w:p w:rsidR="00C85139" w:rsidRPr="0026117A" w:rsidRDefault="00C85139" w:rsidP="00C85139">
            <w:pPr>
              <w:spacing w:after="0" w:line="240" w:lineRule="auto"/>
              <w:jc w:val="center"/>
              <w:rPr>
                <w:b/>
                <w:color w:val="6E0118"/>
                <w:lang w:eastAsia="en-GB"/>
              </w:rPr>
            </w:pPr>
            <w:r w:rsidRPr="00826887">
              <w:rPr>
                <w:rFonts w:eastAsia="Arial" w:cs="Arial"/>
                <w:b/>
                <w:bCs/>
                <w:color w:val="6E0118"/>
                <w:spacing w:val="-1"/>
                <w:sz w:val="24"/>
                <w:szCs w:val="24"/>
              </w:rPr>
              <w:t>STATIST</w:t>
            </w:r>
            <w:r w:rsidRPr="00A46F16">
              <w:rPr>
                <w:rFonts w:eastAsia="Arial" w:cs="Arial"/>
                <w:b/>
                <w:bCs/>
                <w:color w:val="6E0118"/>
                <w:spacing w:val="-1"/>
                <w:sz w:val="24"/>
                <w:szCs w:val="24"/>
              </w:rPr>
              <w:t>IC</w:t>
            </w:r>
            <w:r w:rsidRPr="00826887">
              <w:rPr>
                <w:rFonts w:eastAsia="Arial" w:cs="Arial"/>
                <w:b/>
                <w:bCs/>
                <w:color w:val="6E0118"/>
                <w:spacing w:val="-1"/>
                <w:sz w:val="24"/>
                <w:szCs w:val="24"/>
              </w:rPr>
              <w:t>S: SAMPLING (1)</w:t>
            </w:r>
          </w:p>
        </w:tc>
      </w:tr>
      <w:tr w:rsidR="00C85139" w:rsidRPr="002317D8" w:rsidTr="00D54A27">
        <w:trPr>
          <w:cantSplit/>
        </w:trPr>
        <w:tc>
          <w:tcPr>
            <w:tcW w:w="2291" w:type="dxa"/>
            <w:tcBorders>
              <w:bottom w:val="single" w:sz="4" w:space="0" w:color="66002F"/>
            </w:tcBorders>
            <w:shd w:val="clear" w:color="auto" w:fill="auto"/>
          </w:tcPr>
          <w:p w:rsidR="00C85139" w:rsidRPr="0026117A" w:rsidRDefault="00C85139" w:rsidP="00C85139">
            <w:pPr>
              <w:spacing w:after="0" w:line="240" w:lineRule="auto"/>
              <w:rPr>
                <w:color w:val="6E0118"/>
                <w:lang w:eastAsia="en-GB"/>
              </w:rPr>
            </w:pPr>
            <w:r w:rsidRPr="0026117A">
              <w:rPr>
                <w:color w:val="6E0118"/>
                <w:lang w:eastAsia="en-GB"/>
              </w:rPr>
              <w:t>MK1</w:t>
            </w:r>
          </w:p>
        </w:tc>
        <w:tc>
          <w:tcPr>
            <w:tcW w:w="2292" w:type="dxa"/>
            <w:tcBorders>
              <w:bottom w:val="single" w:sz="4" w:space="0" w:color="66002F"/>
            </w:tcBorders>
            <w:shd w:val="clear" w:color="auto" w:fill="auto"/>
          </w:tcPr>
          <w:p w:rsidR="00C85139" w:rsidRPr="0026117A" w:rsidRDefault="00C85139" w:rsidP="00C85139">
            <w:pPr>
              <w:spacing w:after="0" w:line="240" w:lineRule="auto"/>
              <w:rPr>
                <w:color w:val="6E0118"/>
                <w:lang w:eastAsia="en-GB"/>
              </w:rPr>
            </w:pPr>
            <w:r>
              <w:rPr>
                <w:color w:val="6E0118"/>
                <w:lang w:eastAsia="en-GB"/>
              </w:rPr>
              <w:t>Mp24</w:t>
            </w:r>
          </w:p>
        </w:tc>
        <w:tc>
          <w:tcPr>
            <w:tcW w:w="2292" w:type="dxa"/>
            <w:tcBorders>
              <w:bottom w:val="single" w:sz="4" w:space="0" w:color="66002F"/>
            </w:tcBorders>
          </w:tcPr>
          <w:p w:rsidR="00C85139" w:rsidRPr="0026117A" w:rsidRDefault="00C85139" w:rsidP="00C85139">
            <w:pPr>
              <w:spacing w:after="0" w:line="240" w:lineRule="auto"/>
              <w:rPr>
                <w:i/>
                <w:color w:val="6E0118"/>
                <w:lang w:eastAsia="en-GB"/>
              </w:rPr>
            </w:pPr>
            <w:r>
              <w:rPr>
                <w:color w:val="6E0118"/>
                <w:lang w:eastAsia="en-GB"/>
              </w:rPr>
              <w:t>2.01d</w:t>
            </w:r>
          </w:p>
        </w:tc>
        <w:tc>
          <w:tcPr>
            <w:tcW w:w="8293" w:type="dxa"/>
            <w:tcBorders>
              <w:bottom w:val="single" w:sz="4" w:space="0" w:color="66002F"/>
            </w:tcBorders>
            <w:shd w:val="clear" w:color="auto" w:fill="auto"/>
          </w:tcPr>
          <w:p w:rsidR="00C85139" w:rsidRPr="002317D8" w:rsidRDefault="00C85139" w:rsidP="00C85139">
            <w:pPr>
              <w:spacing w:after="0" w:line="240" w:lineRule="auto"/>
              <w:rPr>
                <w:lang w:eastAsia="en-GB"/>
              </w:rPr>
            </w:pPr>
            <w:r w:rsidRPr="002317D8">
              <w:rPr>
                <w:lang w:eastAsia="en-GB"/>
              </w:rPr>
              <w:t>Spec B includes: Understand and be able to use systematic sampling, stratified sampling, quota sampling, cluster sampling and self-selected samples.</w:t>
            </w:r>
          </w:p>
          <w:p w:rsidR="00C85139" w:rsidRPr="002317D8" w:rsidRDefault="00C85139" w:rsidP="00C85139">
            <w:pPr>
              <w:spacing w:after="0" w:line="240" w:lineRule="auto"/>
              <w:rPr>
                <w:lang w:eastAsia="en-GB"/>
              </w:rPr>
            </w:pPr>
            <w:r w:rsidRPr="002317D8">
              <w:rPr>
                <w:lang w:eastAsia="en-GB"/>
              </w:rPr>
              <w:t>Spec A includes: Learners should be familiar with (and be able to critique in context) the following sampling methods, but will not be required to carry them out: systematic, stratified, cluster and quota sampling.</w:t>
            </w:r>
          </w:p>
          <w:p w:rsidR="00C85139" w:rsidRPr="002317D8" w:rsidRDefault="00C85139" w:rsidP="00C85139">
            <w:pPr>
              <w:spacing w:after="0" w:line="240" w:lineRule="auto"/>
              <w:rPr>
                <w:lang w:eastAsia="en-GB"/>
              </w:rPr>
            </w:pPr>
          </w:p>
        </w:tc>
      </w:tr>
      <w:tr w:rsidR="00C85139" w:rsidRPr="0026117A" w:rsidTr="00D54A27">
        <w:trPr>
          <w:cantSplit/>
          <w:trHeight w:val="454"/>
        </w:trPr>
        <w:tc>
          <w:tcPr>
            <w:tcW w:w="15168" w:type="dxa"/>
            <w:gridSpan w:val="4"/>
            <w:shd w:val="clear" w:color="auto" w:fill="auto"/>
            <w:vAlign w:val="center"/>
          </w:tcPr>
          <w:p w:rsidR="00C85139" w:rsidRPr="0026117A" w:rsidRDefault="00C85139" w:rsidP="00C85139">
            <w:pPr>
              <w:spacing w:after="0" w:line="240" w:lineRule="auto"/>
              <w:jc w:val="center"/>
              <w:rPr>
                <w:b/>
                <w:color w:val="6E0118"/>
                <w:lang w:eastAsia="en-GB"/>
              </w:rPr>
            </w:pPr>
            <w:r w:rsidRPr="00826887">
              <w:rPr>
                <w:rFonts w:eastAsia="Arial" w:cs="Arial"/>
                <w:b/>
                <w:bCs/>
                <w:color w:val="6E0118"/>
                <w:spacing w:val="-1"/>
                <w:sz w:val="24"/>
                <w:szCs w:val="24"/>
              </w:rPr>
              <w:t>STATIST</w:t>
            </w:r>
            <w:r w:rsidRPr="00A46F16">
              <w:rPr>
                <w:rFonts w:eastAsia="Arial" w:cs="Arial"/>
                <w:b/>
                <w:bCs/>
                <w:color w:val="6E0118"/>
                <w:spacing w:val="-1"/>
                <w:sz w:val="24"/>
                <w:szCs w:val="24"/>
              </w:rPr>
              <w:t>IC</w:t>
            </w:r>
            <w:r w:rsidRPr="00826887">
              <w:rPr>
                <w:rFonts w:eastAsia="Arial" w:cs="Arial"/>
                <w:b/>
                <w:bCs/>
                <w:color w:val="6E0118"/>
                <w:spacing w:val="-1"/>
                <w:sz w:val="24"/>
                <w:szCs w:val="24"/>
              </w:rPr>
              <w:t xml:space="preserve">S: </w:t>
            </w:r>
            <w:r w:rsidRPr="00A46F16">
              <w:rPr>
                <w:rFonts w:eastAsia="Arial" w:cs="Arial"/>
                <w:b/>
                <w:bCs/>
                <w:color w:val="6E0118"/>
                <w:spacing w:val="-1"/>
                <w:sz w:val="24"/>
                <w:szCs w:val="24"/>
              </w:rPr>
              <w:t>DATA PRESENTATION AND INTERPRETATION</w:t>
            </w:r>
            <w:r w:rsidRPr="00826887">
              <w:rPr>
                <w:rFonts w:eastAsia="Arial" w:cs="Arial"/>
                <w:b/>
                <w:bCs/>
                <w:color w:val="6E0118"/>
                <w:spacing w:val="-1"/>
                <w:sz w:val="24"/>
                <w:szCs w:val="24"/>
              </w:rPr>
              <w:t xml:space="preserve"> (1)</w:t>
            </w:r>
          </w:p>
        </w:tc>
      </w:tr>
      <w:tr w:rsidR="00C85139" w:rsidRPr="002317D8" w:rsidTr="00D54A27">
        <w:trPr>
          <w:cantSplit/>
        </w:trPr>
        <w:tc>
          <w:tcPr>
            <w:tcW w:w="2291" w:type="dxa"/>
            <w:shd w:val="clear" w:color="auto" w:fill="auto"/>
          </w:tcPr>
          <w:p w:rsidR="00C85139" w:rsidRPr="0026117A" w:rsidRDefault="00C85139" w:rsidP="00C85139">
            <w:pPr>
              <w:spacing w:after="0" w:line="240" w:lineRule="auto"/>
              <w:rPr>
                <w:color w:val="6E0118"/>
                <w:lang w:eastAsia="en-GB"/>
              </w:rPr>
            </w:pPr>
            <w:r w:rsidRPr="0026117A">
              <w:rPr>
                <w:color w:val="6E0118"/>
                <w:lang w:eastAsia="en-GB"/>
              </w:rPr>
              <w:t>ML1</w:t>
            </w:r>
          </w:p>
        </w:tc>
        <w:tc>
          <w:tcPr>
            <w:tcW w:w="2292" w:type="dxa"/>
            <w:shd w:val="clear" w:color="auto" w:fill="auto"/>
          </w:tcPr>
          <w:p w:rsidR="00C85139" w:rsidRPr="0026117A" w:rsidRDefault="00C85139" w:rsidP="00C85139">
            <w:pPr>
              <w:spacing w:after="0" w:line="240" w:lineRule="auto"/>
              <w:rPr>
                <w:i/>
                <w:color w:val="6E0118"/>
                <w:lang w:eastAsia="en-GB"/>
              </w:rPr>
            </w:pPr>
            <w:r>
              <w:rPr>
                <w:color w:val="6E0118"/>
                <w:lang w:eastAsia="en-GB"/>
              </w:rPr>
              <w:t>MD1</w:t>
            </w:r>
          </w:p>
        </w:tc>
        <w:tc>
          <w:tcPr>
            <w:tcW w:w="2292" w:type="dxa"/>
          </w:tcPr>
          <w:p w:rsidR="00C85139" w:rsidRPr="0026117A" w:rsidRDefault="00C85139" w:rsidP="00C85139">
            <w:pPr>
              <w:spacing w:after="0" w:line="240" w:lineRule="auto"/>
              <w:rPr>
                <w:color w:val="6E0118"/>
                <w:lang w:eastAsia="en-GB"/>
              </w:rPr>
            </w:pPr>
            <w:r w:rsidRPr="0026117A">
              <w:rPr>
                <w:color w:val="6E0118"/>
                <w:lang w:eastAsia="en-GB"/>
              </w:rPr>
              <w:t>2.02a &amp; 2.02b</w:t>
            </w:r>
          </w:p>
        </w:tc>
        <w:tc>
          <w:tcPr>
            <w:tcW w:w="8293" w:type="dxa"/>
            <w:shd w:val="clear" w:color="auto" w:fill="auto"/>
          </w:tcPr>
          <w:p w:rsidR="00C85139" w:rsidRPr="002317D8" w:rsidRDefault="00C85139" w:rsidP="00C85139">
            <w:pPr>
              <w:spacing w:after="0" w:line="240" w:lineRule="auto"/>
              <w:rPr>
                <w:lang w:eastAsia="en-GB"/>
              </w:rPr>
            </w:pPr>
            <w:r w:rsidRPr="002317D8">
              <w:rPr>
                <w:lang w:eastAsia="en-GB"/>
              </w:rPr>
              <w:t xml:space="preserve">Spec B explicitly includes: Be able to recognise and work with categorical, discrete, continuous and ranked data; interpret standard diagrams for grouped and ungrouped single-variable data. Pie chart and frequency chart are listed in the notes of Spec B but not Spec A. </w:t>
            </w:r>
          </w:p>
          <w:p w:rsidR="00C85139" w:rsidRPr="002317D8" w:rsidRDefault="00C85139" w:rsidP="00C85139">
            <w:pPr>
              <w:spacing w:after="0" w:line="240" w:lineRule="auto"/>
              <w:rPr>
                <w:lang w:eastAsia="en-GB"/>
              </w:rPr>
            </w:pPr>
            <w:r w:rsidRPr="002317D8">
              <w:rPr>
                <w:lang w:eastAsia="en-GB"/>
              </w:rPr>
              <w:t>Spec B states that learners may be asked to add to any of the types of diagrams listed in the examinations in order to interpret data.</w:t>
            </w:r>
          </w:p>
          <w:p w:rsidR="00C85139" w:rsidRPr="002317D8" w:rsidRDefault="00C85139" w:rsidP="00C85139">
            <w:pPr>
              <w:spacing w:after="0" w:line="240" w:lineRule="auto"/>
              <w:rPr>
                <w:lang w:eastAsia="en-GB"/>
              </w:rPr>
            </w:pPr>
            <w:r w:rsidRPr="002317D8">
              <w:rPr>
                <w:lang w:eastAsia="en-GB"/>
              </w:rPr>
              <w:t xml:space="preserve">Spec A explicitly includes understanding the advantages and disadvantages of different statistical diagrams. </w:t>
            </w:r>
          </w:p>
          <w:p w:rsidR="00C85139" w:rsidRPr="002317D8" w:rsidRDefault="00C85139" w:rsidP="00C85139">
            <w:pPr>
              <w:spacing w:after="0" w:line="240" w:lineRule="auto"/>
              <w:rPr>
                <w:lang w:eastAsia="en-GB"/>
              </w:rPr>
            </w:pPr>
          </w:p>
        </w:tc>
      </w:tr>
      <w:tr w:rsidR="00C85139" w:rsidRPr="002317D8" w:rsidTr="00D54A27">
        <w:trPr>
          <w:cantSplit/>
        </w:trPr>
        <w:tc>
          <w:tcPr>
            <w:tcW w:w="2291" w:type="dxa"/>
            <w:shd w:val="clear" w:color="auto" w:fill="auto"/>
          </w:tcPr>
          <w:p w:rsidR="00C85139" w:rsidRPr="0026117A" w:rsidRDefault="00C85139" w:rsidP="00C85139">
            <w:pPr>
              <w:spacing w:after="0" w:line="240" w:lineRule="auto"/>
              <w:rPr>
                <w:color w:val="6E0118"/>
                <w:lang w:eastAsia="en-GB"/>
              </w:rPr>
            </w:pPr>
            <w:r w:rsidRPr="0026117A">
              <w:rPr>
                <w:color w:val="6E0118"/>
                <w:lang w:eastAsia="en-GB"/>
              </w:rPr>
              <w:t>ML1</w:t>
            </w:r>
          </w:p>
        </w:tc>
        <w:tc>
          <w:tcPr>
            <w:tcW w:w="2292" w:type="dxa"/>
            <w:shd w:val="clear" w:color="auto" w:fill="auto"/>
          </w:tcPr>
          <w:p w:rsidR="00C85139" w:rsidRPr="0026117A" w:rsidRDefault="00C85139" w:rsidP="00C85139">
            <w:pPr>
              <w:spacing w:after="0" w:line="240" w:lineRule="auto"/>
              <w:rPr>
                <w:color w:val="6E0118"/>
                <w:lang w:eastAsia="en-GB"/>
              </w:rPr>
            </w:pPr>
            <w:r>
              <w:rPr>
                <w:color w:val="6E0118"/>
                <w:lang w:eastAsia="en-GB"/>
              </w:rPr>
              <w:t>MD4</w:t>
            </w:r>
          </w:p>
        </w:tc>
        <w:tc>
          <w:tcPr>
            <w:tcW w:w="2292" w:type="dxa"/>
          </w:tcPr>
          <w:p w:rsidR="00C85139" w:rsidRPr="0026117A" w:rsidRDefault="00C85139" w:rsidP="00C85139">
            <w:pPr>
              <w:spacing w:after="0" w:line="240" w:lineRule="auto"/>
              <w:rPr>
                <w:color w:val="6E0118"/>
                <w:lang w:eastAsia="en-GB"/>
              </w:rPr>
            </w:pPr>
            <w:r>
              <w:rPr>
                <w:color w:val="6E0118"/>
                <w:lang w:eastAsia="en-GB"/>
              </w:rPr>
              <w:t>2.02a</w:t>
            </w:r>
          </w:p>
        </w:tc>
        <w:tc>
          <w:tcPr>
            <w:tcW w:w="8293" w:type="dxa"/>
            <w:shd w:val="clear" w:color="auto" w:fill="auto"/>
          </w:tcPr>
          <w:p w:rsidR="00C85139" w:rsidRPr="002317D8" w:rsidRDefault="00C85139" w:rsidP="00C85139">
            <w:pPr>
              <w:spacing w:after="0" w:line="240" w:lineRule="auto"/>
              <w:rPr>
                <w:lang w:eastAsia="en-GB"/>
              </w:rPr>
            </w:pPr>
            <w:r w:rsidRPr="002317D8">
              <w:rPr>
                <w:lang w:eastAsia="en-GB"/>
              </w:rPr>
              <w:t>Spec B also includes being able to describe frequency distributions (symmetrical, unimodal, bimodal, skewed (positively and negatively)).</w:t>
            </w:r>
          </w:p>
          <w:p w:rsidR="00C85139" w:rsidRPr="002317D8" w:rsidRDefault="00C85139" w:rsidP="00C85139">
            <w:pPr>
              <w:spacing w:after="0" w:line="240" w:lineRule="auto"/>
              <w:rPr>
                <w:lang w:eastAsia="en-GB"/>
              </w:rPr>
            </w:pPr>
          </w:p>
        </w:tc>
      </w:tr>
      <w:tr w:rsidR="00C85139" w:rsidRPr="002317D8" w:rsidTr="00D54A27">
        <w:trPr>
          <w:cantSplit/>
        </w:trPr>
        <w:tc>
          <w:tcPr>
            <w:tcW w:w="2291" w:type="dxa"/>
            <w:shd w:val="clear" w:color="auto" w:fill="auto"/>
          </w:tcPr>
          <w:p w:rsidR="00C85139" w:rsidRPr="0026117A" w:rsidRDefault="00C85139" w:rsidP="00C85139">
            <w:pPr>
              <w:spacing w:after="0" w:line="240" w:lineRule="auto"/>
              <w:rPr>
                <w:color w:val="6E0118"/>
                <w:lang w:eastAsia="en-GB"/>
              </w:rPr>
            </w:pPr>
            <w:r w:rsidRPr="0026117A">
              <w:rPr>
                <w:color w:val="6E0118"/>
                <w:lang w:eastAsia="en-GB"/>
              </w:rPr>
              <w:t>ML1</w:t>
            </w:r>
          </w:p>
        </w:tc>
        <w:tc>
          <w:tcPr>
            <w:tcW w:w="2292" w:type="dxa"/>
            <w:shd w:val="clear" w:color="auto" w:fill="auto"/>
          </w:tcPr>
          <w:p w:rsidR="00C85139" w:rsidRPr="0026117A" w:rsidRDefault="00C85139" w:rsidP="00C85139">
            <w:pPr>
              <w:spacing w:after="0" w:line="240" w:lineRule="auto"/>
              <w:rPr>
                <w:color w:val="6E0118"/>
                <w:lang w:eastAsia="en-GB"/>
              </w:rPr>
            </w:pPr>
            <w:r>
              <w:rPr>
                <w:color w:val="6E0118"/>
                <w:lang w:eastAsia="en-GB"/>
              </w:rPr>
              <w:t>MD5</w:t>
            </w:r>
          </w:p>
        </w:tc>
        <w:tc>
          <w:tcPr>
            <w:tcW w:w="2292" w:type="dxa"/>
          </w:tcPr>
          <w:p w:rsidR="00C85139" w:rsidRPr="0026117A" w:rsidRDefault="00C85139" w:rsidP="00C85139">
            <w:pPr>
              <w:spacing w:after="0" w:line="240" w:lineRule="auto"/>
              <w:rPr>
                <w:color w:val="6E0118"/>
                <w:lang w:eastAsia="en-GB"/>
              </w:rPr>
            </w:pPr>
            <w:r>
              <w:rPr>
                <w:color w:val="6E0118"/>
                <w:lang w:eastAsia="en-GB"/>
              </w:rPr>
              <w:t>2.02b</w:t>
            </w:r>
          </w:p>
        </w:tc>
        <w:tc>
          <w:tcPr>
            <w:tcW w:w="8293" w:type="dxa"/>
            <w:shd w:val="clear" w:color="auto" w:fill="auto"/>
          </w:tcPr>
          <w:p w:rsidR="00C85139" w:rsidRPr="002317D8" w:rsidRDefault="00C85139" w:rsidP="00C85139">
            <w:pPr>
              <w:spacing w:after="0" w:line="240" w:lineRule="auto"/>
              <w:rPr>
                <w:lang w:eastAsia="en-GB"/>
              </w:rPr>
            </w:pPr>
            <w:r w:rsidRPr="002317D8">
              <w:rPr>
                <w:lang w:eastAsia="en-GB"/>
              </w:rPr>
              <w:t>Spec B explicitly includes understanding that diagrams representing unbiased samples become more representative of theoretical probability distributions.</w:t>
            </w:r>
          </w:p>
          <w:p w:rsidR="00C85139" w:rsidRPr="002317D8" w:rsidRDefault="00C85139" w:rsidP="00C85139">
            <w:pPr>
              <w:spacing w:after="0" w:line="240" w:lineRule="auto"/>
              <w:rPr>
                <w:lang w:eastAsia="en-GB"/>
              </w:rPr>
            </w:pPr>
          </w:p>
        </w:tc>
      </w:tr>
      <w:tr w:rsidR="00C85139" w:rsidRPr="002317D8" w:rsidTr="00D54A27">
        <w:trPr>
          <w:cantSplit/>
        </w:trPr>
        <w:tc>
          <w:tcPr>
            <w:tcW w:w="2291" w:type="dxa"/>
            <w:shd w:val="clear" w:color="auto" w:fill="auto"/>
          </w:tcPr>
          <w:p w:rsidR="00C85139" w:rsidRPr="0026117A" w:rsidRDefault="00C85139" w:rsidP="00C85139">
            <w:pPr>
              <w:spacing w:after="0" w:line="240" w:lineRule="auto"/>
              <w:rPr>
                <w:color w:val="6E0118"/>
                <w:lang w:eastAsia="en-GB"/>
              </w:rPr>
            </w:pPr>
            <w:r w:rsidRPr="0026117A">
              <w:rPr>
                <w:color w:val="6E0118"/>
                <w:lang w:eastAsia="en-GB"/>
              </w:rPr>
              <w:t>ML2</w:t>
            </w:r>
          </w:p>
        </w:tc>
        <w:tc>
          <w:tcPr>
            <w:tcW w:w="2292" w:type="dxa"/>
            <w:shd w:val="clear" w:color="auto" w:fill="auto"/>
          </w:tcPr>
          <w:p w:rsidR="00C85139" w:rsidRPr="0026117A" w:rsidRDefault="00C85139" w:rsidP="00C85139">
            <w:pPr>
              <w:spacing w:after="0" w:line="240" w:lineRule="auto"/>
              <w:rPr>
                <w:color w:val="6E0118"/>
                <w:lang w:eastAsia="en-GB"/>
              </w:rPr>
            </w:pPr>
            <w:r>
              <w:rPr>
                <w:color w:val="6E0118"/>
                <w:lang w:eastAsia="en-GB"/>
              </w:rPr>
              <w:t>MD6</w:t>
            </w:r>
            <w:r w:rsidRPr="0026117A">
              <w:rPr>
                <w:color w:val="6E0118"/>
                <w:lang w:eastAsia="en-GB"/>
              </w:rPr>
              <w:t xml:space="preserve"> </w:t>
            </w:r>
          </w:p>
        </w:tc>
        <w:tc>
          <w:tcPr>
            <w:tcW w:w="2292" w:type="dxa"/>
          </w:tcPr>
          <w:p w:rsidR="00C85139" w:rsidRPr="0026117A" w:rsidRDefault="00C85139" w:rsidP="00C85139">
            <w:pPr>
              <w:spacing w:after="0" w:line="240" w:lineRule="auto"/>
              <w:rPr>
                <w:color w:val="6E0118"/>
                <w:lang w:eastAsia="en-GB"/>
              </w:rPr>
            </w:pPr>
            <w:r>
              <w:rPr>
                <w:color w:val="6E0118"/>
                <w:lang w:eastAsia="en-GB"/>
              </w:rPr>
              <w:t>2.02c</w:t>
            </w:r>
          </w:p>
        </w:tc>
        <w:tc>
          <w:tcPr>
            <w:tcW w:w="8293" w:type="dxa"/>
            <w:shd w:val="clear" w:color="auto" w:fill="auto"/>
          </w:tcPr>
          <w:p w:rsidR="00C85139" w:rsidRPr="002317D8" w:rsidRDefault="00C85139" w:rsidP="00C85139">
            <w:pPr>
              <w:spacing w:after="0" w:line="240" w:lineRule="auto"/>
              <w:rPr>
                <w:lang w:eastAsia="en-GB"/>
              </w:rPr>
            </w:pPr>
            <w:r w:rsidRPr="002317D8">
              <w:rPr>
                <w:lang w:eastAsia="en-GB"/>
              </w:rPr>
              <w:t>Spec B explicitly includes 'other best fit models' such as a curve produced by software, interpolation and extrapolation and the term association.</w:t>
            </w:r>
          </w:p>
          <w:p w:rsidR="00C85139" w:rsidRPr="002317D8" w:rsidRDefault="00C85139" w:rsidP="00C85139">
            <w:pPr>
              <w:spacing w:after="0" w:line="240" w:lineRule="auto"/>
              <w:rPr>
                <w:lang w:eastAsia="en-GB"/>
              </w:rPr>
            </w:pPr>
          </w:p>
        </w:tc>
      </w:tr>
    </w:tbl>
    <w:p w:rsidR="00D54A27" w:rsidRDefault="00D54A27" w:rsidP="00C85139">
      <w:pPr>
        <w:spacing w:after="0" w:line="240" w:lineRule="auto"/>
        <w:rPr>
          <w:color w:val="6E0118"/>
          <w:lang w:eastAsia="en-GB"/>
        </w:rPr>
        <w:sectPr w:rsidR="00D54A27" w:rsidSect="006A0261">
          <w:headerReference w:type="default" r:id="rId20"/>
          <w:footerReference w:type="default" r:id="rId21"/>
          <w:headerReference w:type="first" r:id="rId22"/>
          <w:footerReference w:type="first" r:id="rId23"/>
          <w:pgSz w:w="16838" w:h="11906" w:orient="landscape"/>
          <w:pgMar w:top="1134" w:right="873" w:bottom="1134" w:left="851" w:header="709" w:footer="709" w:gutter="0"/>
          <w:cols w:space="708"/>
          <w:titlePg/>
          <w:docGrid w:linePitch="360"/>
        </w:sectPr>
      </w:pPr>
    </w:p>
    <w:tbl>
      <w:tblPr>
        <w:tblW w:w="15168"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giving DfE, MEI and OCR reference with notes"/>
      </w:tblPr>
      <w:tblGrid>
        <w:gridCol w:w="2291"/>
        <w:gridCol w:w="2292"/>
        <w:gridCol w:w="2292"/>
        <w:gridCol w:w="8293"/>
      </w:tblGrid>
      <w:tr w:rsidR="00D54A27" w:rsidRPr="00D54A27" w:rsidTr="00894F48">
        <w:trPr>
          <w:cantSplit/>
          <w:trHeight w:val="567"/>
        </w:trPr>
        <w:tc>
          <w:tcPr>
            <w:tcW w:w="2291" w:type="dxa"/>
            <w:tcBorders>
              <w:top w:val="single" w:sz="4" w:space="0" w:color="66002F"/>
              <w:left w:val="single" w:sz="4" w:space="0" w:color="66002F"/>
              <w:bottom w:val="single" w:sz="4" w:space="0" w:color="66002F"/>
              <w:right w:val="single" w:sz="4" w:space="0" w:color="66002F"/>
            </w:tcBorders>
            <w:shd w:val="clear" w:color="auto" w:fill="auto"/>
          </w:tcPr>
          <w:p w:rsidR="00D54A27" w:rsidRPr="00D54A27" w:rsidRDefault="00D54A27" w:rsidP="00894F48">
            <w:pPr>
              <w:spacing w:after="0" w:line="240" w:lineRule="auto"/>
              <w:rPr>
                <w:b/>
                <w:color w:val="6E0118"/>
                <w:lang w:eastAsia="en-GB"/>
              </w:rPr>
            </w:pPr>
            <w:r w:rsidRPr="00D54A27">
              <w:rPr>
                <w:b/>
                <w:color w:val="6E0118"/>
                <w:lang w:eastAsia="en-GB"/>
              </w:rPr>
              <w:lastRenderedPageBreak/>
              <w:t>DfE Reference</w:t>
            </w:r>
          </w:p>
        </w:tc>
        <w:tc>
          <w:tcPr>
            <w:tcW w:w="2292" w:type="dxa"/>
            <w:tcBorders>
              <w:top w:val="single" w:sz="4" w:space="0" w:color="66002F"/>
              <w:left w:val="single" w:sz="4" w:space="0" w:color="66002F"/>
              <w:bottom w:val="single" w:sz="4" w:space="0" w:color="66002F"/>
              <w:right w:val="single" w:sz="4" w:space="0" w:color="66002F"/>
            </w:tcBorders>
            <w:shd w:val="clear" w:color="auto" w:fill="auto"/>
          </w:tcPr>
          <w:p w:rsidR="00D54A27" w:rsidRPr="00D54A27" w:rsidRDefault="00D54A27" w:rsidP="00894F48">
            <w:pPr>
              <w:spacing w:after="0" w:line="240" w:lineRule="auto"/>
              <w:rPr>
                <w:b/>
                <w:color w:val="6E0118"/>
                <w:lang w:eastAsia="en-GB"/>
              </w:rPr>
            </w:pPr>
            <w:r w:rsidRPr="00D54A27">
              <w:rPr>
                <w:b/>
                <w:color w:val="6E0118"/>
                <w:lang w:eastAsia="en-GB"/>
              </w:rPr>
              <w:t>MEI Reference</w:t>
            </w:r>
          </w:p>
        </w:tc>
        <w:tc>
          <w:tcPr>
            <w:tcW w:w="2292" w:type="dxa"/>
            <w:tcBorders>
              <w:top w:val="single" w:sz="4" w:space="0" w:color="66002F"/>
              <w:left w:val="single" w:sz="4" w:space="0" w:color="66002F"/>
              <w:bottom w:val="single" w:sz="4" w:space="0" w:color="66002F"/>
              <w:right w:val="single" w:sz="4" w:space="0" w:color="66002F"/>
            </w:tcBorders>
          </w:tcPr>
          <w:p w:rsidR="00D54A27" w:rsidRPr="00D54A27" w:rsidRDefault="00D54A27" w:rsidP="00894F48">
            <w:pPr>
              <w:spacing w:after="0" w:line="240" w:lineRule="auto"/>
              <w:rPr>
                <w:b/>
                <w:color w:val="6E0118"/>
                <w:lang w:eastAsia="en-GB"/>
              </w:rPr>
            </w:pPr>
            <w:r w:rsidRPr="00D54A27">
              <w:rPr>
                <w:b/>
                <w:color w:val="6E0118"/>
                <w:lang w:eastAsia="en-GB"/>
              </w:rPr>
              <w:t>OCR Reference</w:t>
            </w:r>
          </w:p>
        </w:tc>
        <w:tc>
          <w:tcPr>
            <w:tcW w:w="8293" w:type="dxa"/>
            <w:tcBorders>
              <w:top w:val="single" w:sz="4" w:space="0" w:color="66002F"/>
              <w:left w:val="single" w:sz="4" w:space="0" w:color="66002F"/>
              <w:bottom w:val="single" w:sz="4" w:space="0" w:color="66002F"/>
              <w:right w:val="single" w:sz="4" w:space="0" w:color="66002F"/>
            </w:tcBorders>
            <w:shd w:val="clear" w:color="auto" w:fill="auto"/>
          </w:tcPr>
          <w:p w:rsidR="00D54A27" w:rsidRPr="00D54A27" w:rsidRDefault="00D54A27" w:rsidP="00894F48">
            <w:pPr>
              <w:spacing w:after="0" w:line="240" w:lineRule="auto"/>
              <w:rPr>
                <w:b/>
                <w:lang w:eastAsia="en-GB"/>
              </w:rPr>
            </w:pPr>
            <w:r w:rsidRPr="002317D8">
              <w:rPr>
                <w:b/>
                <w:color w:val="6E0118"/>
                <w:lang w:eastAsia="en-GB"/>
              </w:rPr>
              <w:t>Notes</w:t>
            </w:r>
          </w:p>
        </w:tc>
      </w:tr>
      <w:tr w:rsidR="00C85139" w:rsidRPr="002317D8" w:rsidTr="00D54A27">
        <w:trPr>
          <w:cantSplit/>
        </w:trPr>
        <w:tc>
          <w:tcPr>
            <w:tcW w:w="2291" w:type="dxa"/>
            <w:shd w:val="clear" w:color="auto" w:fill="auto"/>
          </w:tcPr>
          <w:p w:rsidR="00C85139" w:rsidRPr="0026117A" w:rsidDel="008144B0" w:rsidRDefault="00C85139" w:rsidP="00C85139">
            <w:pPr>
              <w:spacing w:after="0" w:line="240" w:lineRule="auto"/>
              <w:rPr>
                <w:color w:val="6E0118"/>
                <w:lang w:eastAsia="en-GB"/>
              </w:rPr>
            </w:pPr>
            <w:r w:rsidRPr="0026117A">
              <w:rPr>
                <w:color w:val="6E0118"/>
                <w:lang w:eastAsia="en-GB"/>
              </w:rPr>
              <w:t>ML4</w:t>
            </w:r>
          </w:p>
        </w:tc>
        <w:tc>
          <w:tcPr>
            <w:tcW w:w="2292" w:type="dxa"/>
            <w:shd w:val="clear" w:color="auto" w:fill="auto"/>
          </w:tcPr>
          <w:p w:rsidR="00C85139" w:rsidRPr="0026117A" w:rsidDel="008144B0" w:rsidRDefault="00C85139" w:rsidP="00C85139">
            <w:pPr>
              <w:spacing w:after="0" w:line="240" w:lineRule="auto"/>
              <w:rPr>
                <w:color w:val="6E0118"/>
                <w:lang w:eastAsia="en-GB"/>
              </w:rPr>
            </w:pPr>
            <w:r>
              <w:rPr>
                <w:color w:val="6E0118"/>
                <w:lang w:eastAsia="en-GB"/>
              </w:rPr>
              <w:t>MD9</w:t>
            </w:r>
          </w:p>
        </w:tc>
        <w:tc>
          <w:tcPr>
            <w:tcW w:w="2292" w:type="dxa"/>
          </w:tcPr>
          <w:p w:rsidR="00C85139" w:rsidRPr="0026117A" w:rsidRDefault="00C85139" w:rsidP="00C85139">
            <w:pPr>
              <w:spacing w:after="0" w:line="240" w:lineRule="auto"/>
              <w:rPr>
                <w:color w:val="6E0118"/>
                <w:lang w:eastAsia="en-GB"/>
              </w:rPr>
            </w:pPr>
            <w:r>
              <w:rPr>
                <w:color w:val="6E0118"/>
                <w:lang w:eastAsia="en-GB"/>
              </w:rPr>
              <w:t>2.02i</w:t>
            </w:r>
          </w:p>
        </w:tc>
        <w:tc>
          <w:tcPr>
            <w:tcW w:w="8293" w:type="dxa"/>
            <w:shd w:val="clear" w:color="auto" w:fill="auto"/>
          </w:tcPr>
          <w:p w:rsidR="00C85139" w:rsidRPr="002317D8" w:rsidRDefault="00C85139" w:rsidP="00C85139">
            <w:pPr>
              <w:spacing w:after="0" w:line="240" w:lineRule="auto"/>
              <w:rPr>
                <w:lang w:eastAsia="en-GB"/>
              </w:rPr>
            </w:pPr>
            <w:r w:rsidRPr="002317D8">
              <w:rPr>
                <w:lang w:eastAsia="en-GB"/>
              </w:rPr>
              <w:t>Spec B explicitly includes graphs for time series.</w:t>
            </w:r>
          </w:p>
          <w:p w:rsidR="00C85139" w:rsidRPr="002317D8" w:rsidRDefault="00C85139" w:rsidP="00C85139">
            <w:pPr>
              <w:spacing w:after="0" w:line="240" w:lineRule="auto"/>
              <w:rPr>
                <w:lang w:eastAsia="en-GB"/>
              </w:rPr>
            </w:pPr>
          </w:p>
        </w:tc>
      </w:tr>
      <w:tr w:rsidR="00C85139" w:rsidRPr="002317D8" w:rsidTr="00D54A27">
        <w:trPr>
          <w:cantSplit/>
        </w:trPr>
        <w:tc>
          <w:tcPr>
            <w:tcW w:w="2291" w:type="dxa"/>
            <w:shd w:val="clear" w:color="auto" w:fill="auto"/>
          </w:tcPr>
          <w:p w:rsidR="00C85139" w:rsidRPr="0026117A" w:rsidRDefault="00C85139" w:rsidP="00C85139">
            <w:pPr>
              <w:spacing w:after="0" w:line="240" w:lineRule="auto"/>
              <w:rPr>
                <w:color w:val="6E0118"/>
                <w:lang w:eastAsia="en-GB"/>
              </w:rPr>
            </w:pPr>
            <w:r w:rsidRPr="0026117A">
              <w:rPr>
                <w:color w:val="6E0118"/>
                <w:lang w:eastAsia="en-GB"/>
              </w:rPr>
              <w:t>ML3</w:t>
            </w:r>
          </w:p>
        </w:tc>
        <w:tc>
          <w:tcPr>
            <w:tcW w:w="2292" w:type="dxa"/>
            <w:shd w:val="clear" w:color="auto" w:fill="auto"/>
          </w:tcPr>
          <w:p w:rsidR="00C85139" w:rsidRPr="0026117A" w:rsidRDefault="00C85139" w:rsidP="00C85139">
            <w:pPr>
              <w:spacing w:after="0" w:line="240" w:lineRule="auto"/>
              <w:rPr>
                <w:color w:val="6E0118"/>
                <w:lang w:eastAsia="en-GB"/>
              </w:rPr>
            </w:pPr>
            <w:r w:rsidRPr="0026117A">
              <w:rPr>
                <w:color w:val="6E0118"/>
                <w:lang w:eastAsia="en-GB"/>
              </w:rPr>
              <w:t>MD10 &amp; MD11</w:t>
            </w:r>
          </w:p>
        </w:tc>
        <w:tc>
          <w:tcPr>
            <w:tcW w:w="2292" w:type="dxa"/>
          </w:tcPr>
          <w:p w:rsidR="00C85139" w:rsidRPr="0026117A" w:rsidRDefault="00C85139" w:rsidP="00C85139">
            <w:pPr>
              <w:spacing w:after="0" w:line="240" w:lineRule="auto"/>
              <w:rPr>
                <w:color w:val="6E0118"/>
                <w:lang w:eastAsia="en-GB"/>
              </w:rPr>
            </w:pPr>
            <w:r>
              <w:rPr>
                <w:color w:val="6E0118"/>
                <w:lang w:eastAsia="en-GB"/>
              </w:rPr>
              <w:t>2.02f</w:t>
            </w:r>
          </w:p>
        </w:tc>
        <w:tc>
          <w:tcPr>
            <w:tcW w:w="8293" w:type="dxa"/>
            <w:shd w:val="clear" w:color="auto" w:fill="auto"/>
          </w:tcPr>
          <w:p w:rsidR="00C85139" w:rsidRPr="002317D8" w:rsidRDefault="00C85139" w:rsidP="00C85139">
            <w:pPr>
              <w:spacing w:after="0" w:line="240" w:lineRule="auto"/>
              <w:rPr>
                <w:lang w:eastAsia="en-GB"/>
              </w:rPr>
            </w:pPr>
            <w:r w:rsidRPr="002317D8">
              <w:rPr>
                <w:lang w:eastAsia="en-GB"/>
              </w:rPr>
              <w:t>Spec A includes using the mean and standard deviation to compare distributions.</w:t>
            </w:r>
          </w:p>
          <w:p w:rsidR="00C85139" w:rsidRPr="002317D8" w:rsidRDefault="00C85139" w:rsidP="00C85139">
            <w:pPr>
              <w:spacing w:after="0" w:line="240" w:lineRule="auto"/>
              <w:rPr>
                <w:lang w:eastAsia="en-GB"/>
              </w:rPr>
            </w:pPr>
            <w:r w:rsidRPr="002317D8">
              <w:rPr>
                <w:lang w:eastAsia="en-GB"/>
              </w:rPr>
              <w:t>Spec B includes deciding when it is most appropriate to use the standard measures of central tendency and also when to use a weighted mean.</w:t>
            </w:r>
          </w:p>
          <w:p w:rsidR="00C85139" w:rsidRPr="002317D8" w:rsidRDefault="00C85139" w:rsidP="00C85139">
            <w:pPr>
              <w:spacing w:after="0" w:line="240" w:lineRule="auto"/>
              <w:rPr>
                <w:lang w:eastAsia="en-GB"/>
              </w:rPr>
            </w:pPr>
          </w:p>
        </w:tc>
      </w:tr>
      <w:tr w:rsidR="00C85139" w:rsidRPr="002317D8" w:rsidTr="00D54A27">
        <w:trPr>
          <w:cantSplit/>
        </w:trPr>
        <w:tc>
          <w:tcPr>
            <w:tcW w:w="2291" w:type="dxa"/>
            <w:shd w:val="clear" w:color="auto" w:fill="auto"/>
          </w:tcPr>
          <w:p w:rsidR="00C85139" w:rsidRPr="0026117A" w:rsidDel="008144B0" w:rsidRDefault="00C85139" w:rsidP="00C85139">
            <w:pPr>
              <w:spacing w:after="0" w:line="240" w:lineRule="auto"/>
              <w:rPr>
                <w:color w:val="6E0118"/>
                <w:lang w:eastAsia="en-GB"/>
              </w:rPr>
            </w:pPr>
            <w:r w:rsidRPr="0026117A">
              <w:rPr>
                <w:color w:val="6E0118"/>
                <w:lang w:eastAsia="en-GB"/>
              </w:rPr>
              <w:t>ML3</w:t>
            </w:r>
          </w:p>
        </w:tc>
        <w:tc>
          <w:tcPr>
            <w:tcW w:w="2292" w:type="dxa"/>
            <w:shd w:val="clear" w:color="auto" w:fill="auto"/>
          </w:tcPr>
          <w:p w:rsidR="00C85139" w:rsidRPr="0026117A" w:rsidDel="008144B0" w:rsidRDefault="00C85139" w:rsidP="00C85139">
            <w:pPr>
              <w:spacing w:after="0" w:line="240" w:lineRule="auto"/>
              <w:rPr>
                <w:color w:val="6E0118"/>
                <w:lang w:eastAsia="en-GB"/>
              </w:rPr>
            </w:pPr>
            <w:r>
              <w:rPr>
                <w:color w:val="6E0118"/>
                <w:lang w:eastAsia="en-GB"/>
              </w:rPr>
              <w:t>MD12</w:t>
            </w:r>
          </w:p>
        </w:tc>
        <w:tc>
          <w:tcPr>
            <w:tcW w:w="2292" w:type="dxa"/>
          </w:tcPr>
          <w:p w:rsidR="00C85139" w:rsidRPr="0026117A" w:rsidRDefault="00C85139" w:rsidP="00C85139">
            <w:pPr>
              <w:spacing w:after="0" w:line="240" w:lineRule="auto"/>
              <w:rPr>
                <w:color w:val="6E0118"/>
                <w:lang w:eastAsia="en-GB"/>
              </w:rPr>
            </w:pPr>
            <w:r>
              <w:rPr>
                <w:color w:val="6E0118"/>
                <w:lang w:eastAsia="en-GB"/>
              </w:rPr>
              <w:t>2.02g</w:t>
            </w:r>
          </w:p>
        </w:tc>
        <w:tc>
          <w:tcPr>
            <w:tcW w:w="8293" w:type="dxa"/>
            <w:shd w:val="clear" w:color="auto" w:fill="auto"/>
          </w:tcPr>
          <w:p w:rsidR="00C85139" w:rsidRPr="002317D8" w:rsidRDefault="00C85139" w:rsidP="00C85139">
            <w:pPr>
              <w:spacing w:after="0" w:line="240" w:lineRule="auto"/>
              <w:rPr>
                <w:lang w:eastAsia="en-GB"/>
              </w:rPr>
            </w:pPr>
            <w:r w:rsidRPr="002317D8">
              <w:rPr>
                <w:lang w:eastAsia="en-GB"/>
              </w:rPr>
              <w:t xml:space="preserve">Notation and formulae for variance and standard deviation is different for Spec A and B. The divisor is </w:t>
            </w:r>
            <w:r w:rsidRPr="00FF390D">
              <w:rPr>
                <w:rFonts w:ascii="Times New Roman" w:hAnsi="Times New Roman"/>
                <w:i/>
                <w:sz w:val="24"/>
                <w:szCs w:val="24"/>
                <w:lang w:eastAsia="en-GB"/>
              </w:rPr>
              <w:t>n</w:t>
            </w:r>
            <w:r w:rsidRPr="00FF390D">
              <w:rPr>
                <w:rFonts w:ascii="Times New Roman" w:hAnsi="Times New Roman"/>
                <w:sz w:val="24"/>
                <w:szCs w:val="24"/>
                <w:lang w:eastAsia="en-GB"/>
              </w:rPr>
              <w:t xml:space="preserve"> - 1</w:t>
            </w:r>
            <w:r w:rsidRPr="002317D8">
              <w:rPr>
                <w:lang w:eastAsia="en-GB"/>
              </w:rPr>
              <w:t xml:space="preserve"> in Spec B and </w:t>
            </w:r>
            <w:r w:rsidRPr="00FF390D">
              <w:rPr>
                <w:rFonts w:ascii="Times New Roman" w:hAnsi="Times New Roman"/>
                <w:i/>
                <w:sz w:val="24"/>
                <w:szCs w:val="24"/>
                <w:lang w:eastAsia="en-GB"/>
              </w:rPr>
              <w:t>n</w:t>
            </w:r>
            <w:r w:rsidRPr="002317D8">
              <w:rPr>
                <w:lang w:eastAsia="en-GB"/>
              </w:rPr>
              <w:t xml:space="preserve"> in Spec A.</w:t>
            </w:r>
          </w:p>
          <w:p w:rsidR="00C85139" w:rsidRPr="002317D8" w:rsidRDefault="00C85139" w:rsidP="00C85139">
            <w:pPr>
              <w:spacing w:after="0" w:line="240" w:lineRule="auto"/>
              <w:rPr>
                <w:lang w:eastAsia="en-GB"/>
              </w:rPr>
            </w:pPr>
          </w:p>
        </w:tc>
      </w:tr>
      <w:tr w:rsidR="00C85139" w:rsidRPr="002317D8" w:rsidTr="00D54A27">
        <w:trPr>
          <w:cantSplit/>
        </w:trPr>
        <w:tc>
          <w:tcPr>
            <w:tcW w:w="2291" w:type="dxa"/>
            <w:tcBorders>
              <w:bottom w:val="single" w:sz="4" w:space="0" w:color="66002F"/>
            </w:tcBorders>
            <w:shd w:val="clear" w:color="auto" w:fill="auto"/>
          </w:tcPr>
          <w:p w:rsidR="00C85139" w:rsidRPr="0026117A" w:rsidRDefault="00C85139" w:rsidP="00C85139">
            <w:pPr>
              <w:spacing w:after="0" w:line="240" w:lineRule="auto"/>
              <w:rPr>
                <w:color w:val="6E0118"/>
                <w:lang w:eastAsia="en-GB"/>
              </w:rPr>
            </w:pPr>
            <w:r w:rsidRPr="0026117A">
              <w:rPr>
                <w:color w:val="6E0118"/>
                <w:lang w:eastAsia="en-GB"/>
              </w:rPr>
              <w:t>ML4</w:t>
            </w:r>
          </w:p>
        </w:tc>
        <w:tc>
          <w:tcPr>
            <w:tcW w:w="2292" w:type="dxa"/>
            <w:tcBorders>
              <w:bottom w:val="single" w:sz="4" w:space="0" w:color="66002F"/>
            </w:tcBorders>
            <w:shd w:val="clear" w:color="auto" w:fill="auto"/>
          </w:tcPr>
          <w:p w:rsidR="00C85139" w:rsidRPr="0026117A" w:rsidRDefault="00C85139" w:rsidP="00C85139">
            <w:pPr>
              <w:spacing w:after="0" w:line="240" w:lineRule="auto"/>
              <w:rPr>
                <w:color w:val="6E0118"/>
                <w:lang w:eastAsia="en-GB"/>
              </w:rPr>
            </w:pPr>
            <w:r w:rsidRPr="0026117A">
              <w:rPr>
                <w:color w:val="6E0118"/>
                <w:lang w:eastAsia="en-GB"/>
              </w:rPr>
              <w:t>MD13 &amp; MD7</w:t>
            </w:r>
          </w:p>
        </w:tc>
        <w:tc>
          <w:tcPr>
            <w:tcW w:w="2292" w:type="dxa"/>
            <w:tcBorders>
              <w:bottom w:val="single" w:sz="4" w:space="0" w:color="66002F"/>
            </w:tcBorders>
          </w:tcPr>
          <w:p w:rsidR="00C85139" w:rsidRPr="0026117A" w:rsidRDefault="00C85139" w:rsidP="00C85139">
            <w:pPr>
              <w:spacing w:after="0" w:line="240" w:lineRule="auto"/>
              <w:rPr>
                <w:color w:val="6E0118"/>
                <w:lang w:eastAsia="en-GB"/>
              </w:rPr>
            </w:pPr>
            <w:r>
              <w:rPr>
                <w:color w:val="6E0118"/>
                <w:lang w:eastAsia="en-GB"/>
              </w:rPr>
              <w:t>2.02h</w:t>
            </w:r>
          </w:p>
        </w:tc>
        <w:tc>
          <w:tcPr>
            <w:tcW w:w="8293" w:type="dxa"/>
            <w:tcBorders>
              <w:bottom w:val="single" w:sz="4" w:space="0" w:color="66002F"/>
            </w:tcBorders>
            <w:shd w:val="clear" w:color="auto" w:fill="auto"/>
          </w:tcPr>
          <w:p w:rsidR="00C85139" w:rsidRPr="002317D8" w:rsidRDefault="00C85139" w:rsidP="00C85139">
            <w:pPr>
              <w:spacing w:after="0" w:line="240" w:lineRule="auto"/>
              <w:rPr>
                <w:lang w:eastAsia="en-GB"/>
              </w:rPr>
            </w:pPr>
            <w:r w:rsidRPr="002317D8">
              <w:rPr>
                <w:lang w:eastAsia="en-GB"/>
              </w:rPr>
              <w:t>Spec B explicitly includes being able to recognise and comment on outliers in a scatter diagram (MD7) in addition to generally understanding the term outlier and being able to identify an outlier (MD13).</w:t>
            </w:r>
          </w:p>
          <w:p w:rsidR="00C85139" w:rsidRPr="002317D8" w:rsidRDefault="00C85139" w:rsidP="00C85139">
            <w:pPr>
              <w:spacing w:after="0" w:line="240" w:lineRule="auto"/>
              <w:rPr>
                <w:lang w:eastAsia="en-GB"/>
              </w:rPr>
            </w:pPr>
          </w:p>
        </w:tc>
      </w:tr>
      <w:tr w:rsidR="00C85139" w:rsidRPr="0026117A" w:rsidTr="00D54A27">
        <w:trPr>
          <w:cantSplit/>
          <w:trHeight w:val="454"/>
        </w:trPr>
        <w:tc>
          <w:tcPr>
            <w:tcW w:w="15168" w:type="dxa"/>
            <w:gridSpan w:val="4"/>
            <w:shd w:val="clear" w:color="auto" w:fill="D9D9D9" w:themeFill="background1" w:themeFillShade="D9"/>
            <w:vAlign w:val="center"/>
          </w:tcPr>
          <w:p w:rsidR="00C85139" w:rsidRPr="0026117A" w:rsidRDefault="00C85139" w:rsidP="00C85139">
            <w:pPr>
              <w:spacing w:after="0" w:line="240" w:lineRule="auto"/>
              <w:jc w:val="center"/>
              <w:rPr>
                <w:b/>
                <w:color w:val="6E0118"/>
                <w:lang w:eastAsia="en-GB"/>
              </w:rPr>
            </w:pPr>
            <w:r w:rsidRPr="00826887">
              <w:rPr>
                <w:rFonts w:eastAsia="Arial" w:cs="Arial"/>
                <w:b/>
                <w:bCs/>
                <w:color w:val="6E0118"/>
                <w:spacing w:val="-1"/>
                <w:sz w:val="24"/>
                <w:szCs w:val="24"/>
              </w:rPr>
              <w:t>STATIST</w:t>
            </w:r>
            <w:r w:rsidRPr="00A46F16">
              <w:rPr>
                <w:rFonts w:eastAsia="Arial" w:cs="Arial"/>
                <w:b/>
                <w:bCs/>
                <w:color w:val="6E0118"/>
                <w:spacing w:val="-1"/>
                <w:sz w:val="24"/>
                <w:szCs w:val="24"/>
              </w:rPr>
              <w:t>IC</w:t>
            </w:r>
            <w:r w:rsidRPr="00826887">
              <w:rPr>
                <w:rFonts w:eastAsia="Arial" w:cs="Arial"/>
                <w:b/>
                <w:bCs/>
                <w:color w:val="6E0118"/>
                <w:spacing w:val="-1"/>
                <w:sz w:val="24"/>
                <w:szCs w:val="24"/>
              </w:rPr>
              <w:t xml:space="preserve">S: </w:t>
            </w:r>
            <w:r>
              <w:rPr>
                <w:rFonts w:eastAsia="Arial" w:cs="Arial"/>
                <w:b/>
                <w:bCs/>
                <w:color w:val="6E0118"/>
                <w:spacing w:val="-1"/>
                <w:sz w:val="24"/>
                <w:szCs w:val="24"/>
              </w:rPr>
              <w:t>PROBABILITY</w:t>
            </w:r>
            <w:r w:rsidRPr="00826887">
              <w:rPr>
                <w:rFonts w:eastAsia="Arial" w:cs="Arial"/>
                <w:b/>
                <w:bCs/>
                <w:color w:val="6E0118"/>
                <w:spacing w:val="-1"/>
                <w:sz w:val="24"/>
                <w:szCs w:val="24"/>
              </w:rPr>
              <w:t xml:space="preserve"> (</w:t>
            </w:r>
            <w:r>
              <w:rPr>
                <w:rFonts w:eastAsia="Arial" w:cs="Arial"/>
                <w:b/>
                <w:bCs/>
                <w:color w:val="6E0118"/>
                <w:spacing w:val="-1"/>
                <w:sz w:val="24"/>
                <w:szCs w:val="24"/>
              </w:rPr>
              <w:t>2</w:t>
            </w:r>
            <w:r w:rsidRPr="00826887">
              <w:rPr>
                <w:rFonts w:eastAsia="Arial" w:cs="Arial"/>
                <w:b/>
                <w:bCs/>
                <w:color w:val="6E0118"/>
                <w:spacing w:val="-1"/>
                <w:sz w:val="24"/>
                <w:szCs w:val="24"/>
              </w:rPr>
              <w:t>)</w:t>
            </w:r>
          </w:p>
        </w:tc>
      </w:tr>
      <w:tr w:rsidR="00C85139" w:rsidRPr="002317D8" w:rsidTr="00D54A27">
        <w:trPr>
          <w:cantSplit/>
        </w:trPr>
        <w:tc>
          <w:tcPr>
            <w:tcW w:w="2291" w:type="dxa"/>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MM2</w:t>
            </w:r>
          </w:p>
        </w:tc>
        <w:tc>
          <w:tcPr>
            <w:tcW w:w="2292" w:type="dxa"/>
            <w:shd w:val="clear" w:color="auto" w:fill="D9D9D9" w:themeFill="background1" w:themeFillShade="D9"/>
          </w:tcPr>
          <w:p w:rsidR="00C85139" w:rsidRPr="0026117A" w:rsidRDefault="00C85139" w:rsidP="00C85139">
            <w:pPr>
              <w:spacing w:after="0" w:line="240" w:lineRule="auto"/>
              <w:rPr>
                <w:color w:val="6E0118"/>
                <w:lang w:eastAsia="en-GB"/>
              </w:rPr>
            </w:pPr>
            <w:r>
              <w:rPr>
                <w:color w:val="6E0118"/>
                <w:lang w:eastAsia="en-GB"/>
              </w:rPr>
              <w:t>Mu7</w:t>
            </w:r>
          </w:p>
        </w:tc>
        <w:tc>
          <w:tcPr>
            <w:tcW w:w="2292" w:type="dxa"/>
            <w:shd w:val="clear" w:color="auto" w:fill="D9D9D9" w:themeFill="background1" w:themeFillShade="D9"/>
          </w:tcPr>
          <w:p w:rsidR="00C85139" w:rsidRPr="0026117A" w:rsidRDefault="00C85139" w:rsidP="00C85139">
            <w:pPr>
              <w:spacing w:after="0" w:line="240" w:lineRule="auto"/>
              <w:rPr>
                <w:color w:val="6E0118"/>
                <w:lang w:eastAsia="en-GB"/>
              </w:rPr>
            </w:pPr>
            <w:r>
              <w:rPr>
                <w:color w:val="6E0118"/>
                <w:lang w:eastAsia="en-GB"/>
              </w:rPr>
              <w:t>2.03d</w:t>
            </w:r>
          </w:p>
        </w:tc>
        <w:tc>
          <w:tcPr>
            <w:tcW w:w="8293" w:type="dxa"/>
            <w:shd w:val="clear" w:color="auto" w:fill="auto"/>
          </w:tcPr>
          <w:p w:rsidR="00C85139" w:rsidRPr="002317D8" w:rsidRDefault="00C85139" w:rsidP="00C85139">
            <w:pPr>
              <w:spacing w:after="0" w:line="240" w:lineRule="auto"/>
              <w:rPr>
                <w:lang w:eastAsia="en-GB"/>
              </w:rPr>
            </w:pPr>
            <w:r w:rsidRPr="002317D8">
              <w:rPr>
                <w:lang w:eastAsia="en-GB"/>
              </w:rPr>
              <w:t>Spec B explicitly includes conditional probability for independent events.</w:t>
            </w:r>
          </w:p>
          <w:p w:rsidR="00C85139" w:rsidRPr="002317D8" w:rsidRDefault="00C85139" w:rsidP="00C85139">
            <w:pPr>
              <w:spacing w:after="0" w:line="240" w:lineRule="auto"/>
              <w:rPr>
                <w:lang w:eastAsia="en-GB"/>
              </w:rPr>
            </w:pPr>
          </w:p>
        </w:tc>
      </w:tr>
      <w:tr w:rsidR="00C85139" w:rsidRPr="0026117A" w:rsidTr="00D54A27">
        <w:trPr>
          <w:cantSplit/>
          <w:trHeight w:val="454"/>
        </w:trPr>
        <w:tc>
          <w:tcPr>
            <w:tcW w:w="15168" w:type="dxa"/>
            <w:gridSpan w:val="4"/>
            <w:shd w:val="clear" w:color="auto" w:fill="auto"/>
            <w:vAlign w:val="center"/>
          </w:tcPr>
          <w:p w:rsidR="00C85139" w:rsidRPr="0026117A" w:rsidRDefault="00C85139" w:rsidP="00C85139">
            <w:pPr>
              <w:spacing w:after="0" w:line="240" w:lineRule="auto"/>
              <w:jc w:val="center"/>
              <w:rPr>
                <w:b/>
                <w:color w:val="6E0118"/>
                <w:lang w:eastAsia="en-GB"/>
              </w:rPr>
            </w:pPr>
            <w:r w:rsidRPr="00826887">
              <w:rPr>
                <w:rFonts w:eastAsia="Arial" w:cs="Arial"/>
                <w:b/>
                <w:bCs/>
                <w:color w:val="6E0118"/>
                <w:spacing w:val="-1"/>
                <w:sz w:val="24"/>
                <w:szCs w:val="24"/>
              </w:rPr>
              <w:t>STATIST</w:t>
            </w:r>
            <w:r w:rsidRPr="00A46F16">
              <w:rPr>
                <w:rFonts w:eastAsia="Arial" w:cs="Arial"/>
                <w:b/>
                <w:bCs/>
                <w:color w:val="6E0118"/>
                <w:spacing w:val="-1"/>
                <w:sz w:val="24"/>
                <w:szCs w:val="24"/>
              </w:rPr>
              <w:t>IC</w:t>
            </w:r>
            <w:r w:rsidRPr="00826887">
              <w:rPr>
                <w:rFonts w:eastAsia="Arial" w:cs="Arial"/>
                <w:b/>
                <w:bCs/>
                <w:color w:val="6E0118"/>
                <w:spacing w:val="-1"/>
                <w:sz w:val="24"/>
                <w:szCs w:val="24"/>
              </w:rPr>
              <w:t xml:space="preserve">S: </w:t>
            </w:r>
            <w:r w:rsidRPr="00FA2294">
              <w:rPr>
                <w:rFonts w:eastAsia="Arial" w:cs="Arial"/>
                <w:b/>
                <w:bCs/>
                <w:color w:val="6E0118"/>
                <w:spacing w:val="-1"/>
                <w:sz w:val="24"/>
                <w:szCs w:val="24"/>
              </w:rPr>
              <w:t>PROBABILITY DISTRIBUTIONS</w:t>
            </w:r>
            <w:r w:rsidRPr="00826887">
              <w:rPr>
                <w:rFonts w:eastAsia="Arial" w:cs="Arial"/>
                <w:b/>
                <w:bCs/>
                <w:color w:val="6E0118"/>
                <w:spacing w:val="-1"/>
                <w:sz w:val="24"/>
                <w:szCs w:val="24"/>
              </w:rPr>
              <w:t xml:space="preserve"> (1)</w:t>
            </w:r>
          </w:p>
        </w:tc>
      </w:tr>
      <w:tr w:rsidR="00C85139" w:rsidRPr="002317D8" w:rsidTr="00D54A27">
        <w:trPr>
          <w:cantSplit/>
        </w:trPr>
        <w:tc>
          <w:tcPr>
            <w:tcW w:w="2291" w:type="dxa"/>
            <w:tcBorders>
              <w:bottom w:val="single" w:sz="4" w:space="0" w:color="66002F"/>
            </w:tcBorders>
            <w:shd w:val="clear" w:color="auto" w:fill="auto"/>
          </w:tcPr>
          <w:p w:rsidR="00C85139" w:rsidRPr="0026117A" w:rsidDel="00210C41" w:rsidRDefault="00C85139" w:rsidP="00C85139">
            <w:pPr>
              <w:spacing w:after="0" w:line="240" w:lineRule="auto"/>
              <w:rPr>
                <w:color w:val="6E0118"/>
                <w:lang w:eastAsia="en-GB"/>
              </w:rPr>
            </w:pPr>
            <w:r w:rsidRPr="0026117A">
              <w:rPr>
                <w:color w:val="6E0118"/>
                <w:lang w:eastAsia="en-GB"/>
              </w:rPr>
              <w:t>MN2</w:t>
            </w:r>
          </w:p>
        </w:tc>
        <w:tc>
          <w:tcPr>
            <w:tcW w:w="2292" w:type="dxa"/>
            <w:tcBorders>
              <w:bottom w:val="single" w:sz="4" w:space="0" w:color="66002F"/>
            </w:tcBorders>
            <w:shd w:val="clear" w:color="auto" w:fill="auto"/>
          </w:tcPr>
          <w:p w:rsidR="00C85139" w:rsidRPr="0026117A" w:rsidDel="00210C41" w:rsidRDefault="00C85139" w:rsidP="00C85139">
            <w:pPr>
              <w:spacing w:after="0" w:line="240" w:lineRule="auto"/>
              <w:rPr>
                <w:color w:val="6E0118"/>
                <w:lang w:eastAsia="en-GB"/>
              </w:rPr>
            </w:pPr>
            <w:r>
              <w:rPr>
                <w:color w:val="6E0118"/>
                <w:lang w:eastAsia="en-GB"/>
              </w:rPr>
              <w:t>MR4</w:t>
            </w:r>
          </w:p>
        </w:tc>
        <w:tc>
          <w:tcPr>
            <w:tcW w:w="2292" w:type="dxa"/>
            <w:tcBorders>
              <w:bottom w:val="single" w:sz="4" w:space="0" w:color="66002F"/>
            </w:tcBorders>
            <w:shd w:val="clear" w:color="auto" w:fill="D9D9D9" w:themeFill="background1" w:themeFillShade="D9"/>
          </w:tcPr>
          <w:p w:rsidR="00C85139" w:rsidRPr="0026117A" w:rsidRDefault="00C85139" w:rsidP="00C85139">
            <w:pPr>
              <w:spacing w:after="0" w:line="240" w:lineRule="auto"/>
              <w:rPr>
                <w:color w:val="6E0118"/>
                <w:lang w:eastAsia="en-GB"/>
              </w:rPr>
            </w:pPr>
            <w:r>
              <w:rPr>
                <w:color w:val="6E0118"/>
                <w:lang w:eastAsia="en-GB"/>
              </w:rPr>
              <w:t>2.04d</w:t>
            </w:r>
          </w:p>
        </w:tc>
        <w:tc>
          <w:tcPr>
            <w:tcW w:w="8293" w:type="dxa"/>
            <w:tcBorders>
              <w:bottom w:val="single" w:sz="4" w:space="0" w:color="66002F"/>
            </w:tcBorders>
            <w:shd w:val="clear" w:color="auto" w:fill="auto"/>
          </w:tcPr>
          <w:p w:rsidR="00C85139" w:rsidRPr="002317D8" w:rsidRDefault="00C85139" w:rsidP="00C85139">
            <w:pPr>
              <w:spacing w:after="0" w:line="240" w:lineRule="auto"/>
              <w:rPr>
                <w:lang w:eastAsia="en-GB"/>
              </w:rPr>
            </w:pPr>
            <w:r w:rsidRPr="002317D8">
              <w:rPr>
                <w:lang w:eastAsia="en-GB"/>
              </w:rPr>
              <w:t xml:space="preserve">Spec B only includes </w:t>
            </w:r>
            <w:proofErr w:type="gramStart"/>
            <w:r w:rsidRPr="002317D8">
              <w:rPr>
                <w:lang w:eastAsia="en-GB"/>
              </w:rPr>
              <w:t>mean</w:t>
            </w:r>
            <w:r w:rsidR="00FF390D">
              <w:rPr>
                <w:lang w:eastAsia="en-GB"/>
              </w:rPr>
              <w:t xml:space="preserve"> </w:t>
            </w:r>
            <w:proofErr w:type="gramEnd"/>
            <w:r w:rsidR="00FF390D" w:rsidRPr="005F358C">
              <w:rPr>
                <w:rFonts w:cs="Arial"/>
                <w:position w:val="-10"/>
              </w:rPr>
              <w:object w:dxaOrig="499" w:dyaOrig="260">
                <v:shape id="_x0000_i1030" type="#_x0000_t75" style="width:25.5pt;height:12.75pt" o:ole="">
                  <v:imagedata r:id="rId24" o:title=""/>
                </v:shape>
                <o:OLEObject Type="Embed" ProgID="Equation.DSMT4" ShapeID="_x0000_i1030" DrawAspect="Content" ObjectID="_1579429063" r:id="rId25"/>
              </w:object>
            </w:r>
            <w:r w:rsidRPr="002317D8">
              <w:rPr>
                <w:lang w:eastAsia="en-GB"/>
              </w:rPr>
              <w:t>.</w:t>
            </w:r>
          </w:p>
          <w:p w:rsidR="00C85139" w:rsidRPr="002317D8" w:rsidRDefault="00C85139" w:rsidP="00C85139">
            <w:pPr>
              <w:spacing w:after="0" w:line="240" w:lineRule="auto"/>
              <w:rPr>
                <w:lang w:eastAsia="en-GB"/>
              </w:rPr>
            </w:pPr>
          </w:p>
        </w:tc>
      </w:tr>
      <w:tr w:rsidR="00C85139" w:rsidRPr="0026117A" w:rsidTr="00D54A27">
        <w:trPr>
          <w:cantSplit/>
          <w:trHeight w:val="454"/>
        </w:trPr>
        <w:tc>
          <w:tcPr>
            <w:tcW w:w="15168" w:type="dxa"/>
            <w:gridSpan w:val="4"/>
            <w:shd w:val="clear" w:color="auto" w:fill="D9D9D9" w:themeFill="background1" w:themeFillShade="D9"/>
            <w:vAlign w:val="center"/>
          </w:tcPr>
          <w:p w:rsidR="00C85139" w:rsidRPr="0026117A" w:rsidRDefault="00C85139" w:rsidP="00C85139">
            <w:pPr>
              <w:spacing w:after="0" w:line="240" w:lineRule="auto"/>
              <w:jc w:val="center"/>
              <w:rPr>
                <w:b/>
                <w:color w:val="6E0118"/>
                <w:lang w:eastAsia="en-GB"/>
              </w:rPr>
            </w:pPr>
            <w:r w:rsidRPr="00826887">
              <w:rPr>
                <w:rFonts w:eastAsia="Arial" w:cs="Arial"/>
                <w:b/>
                <w:bCs/>
                <w:color w:val="6E0118"/>
                <w:spacing w:val="-1"/>
                <w:sz w:val="24"/>
                <w:szCs w:val="24"/>
              </w:rPr>
              <w:t>STATIST</w:t>
            </w:r>
            <w:r w:rsidRPr="00A46F16">
              <w:rPr>
                <w:rFonts w:eastAsia="Arial" w:cs="Arial"/>
                <w:b/>
                <w:bCs/>
                <w:color w:val="6E0118"/>
                <w:spacing w:val="-1"/>
                <w:sz w:val="24"/>
                <w:szCs w:val="24"/>
              </w:rPr>
              <w:t>IC</w:t>
            </w:r>
            <w:r w:rsidRPr="00826887">
              <w:rPr>
                <w:rFonts w:eastAsia="Arial" w:cs="Arial"/>
                <w:b/>
                <w:bCs/>
                <w:color w:val="6E0118"/>
                <w:spacing w:val="-1"/>
                <w:sz w:val="24"/>
                <w:szCs w:val="24"/>
              </w:rPr>
              <w:t xml:space="preserve">S: </w:t>
            </w:r>
            <w:r w:rsidRPr="00FA2294">
              <w:rPr>
                <w:rFonts w:eastAsia="Arial" w:cs="Arial"/>
                <w:b/>
                <w:bCs/>
                <w:color w:val="6E0118"/>
                <w:spacing w:val="-1"/>
                <w:sz w:val="24"/>
                <w:szCs w:val="24"/>
              </w:rPr>
              <w:t>PROBABILITY DISTRIBUTIONS</w:t>
            </w:r>
            <w:r>
              <w:rPr>
                <w:rFonts w:eastAsia="Arial" w:cs="Arial"/>
                <w:b/>
                <w:bCs/>
                <w:color w:val="6E0118"/>
                <w:spacing w:val="-1"/>
                <w:sz w:val="24"/>
                <w:szCs w:val="24"/>
              </w:rPr>
              <w:t xml:space="preserve"> (2</w:t>
            </w:r>
            <w:r w:rsidRPr="00826887">
              <w:rPr>
                <w:rFonts w:eastAsia="Arial" w:cs="Arial"/>
                <w:b/>
                <w:bCs/>
                <w:color w:val="6E0118"/>
                <w:spacing w:val="-1"/>
                <w:sz w:val="24"/>
                <w:szCs w:val="24"/>
              </w:rPr>
              <w:t>)</w:t>
            </w:r>
          </w:p>
        </w:tc>
      </w:tr>
      <w:tr w:rsidR="00623D16" w:rsidRPr="002317D8" w:rsidTr="00D54A27">
        <w:trPr>
          <w:cantSplit/>
        </w:trPr>
        <w:tc>
          <w:tcPr>
            <w:tcW w:w="2291" w:type="dxa"/>
            <w:tcBorders>
              <w:bottom w:val="single" w:sz="4" w:space="0" w:color="66002F"/>
            </w:tcBorders>
            <w:shd w:val="clear" w:color="auto" w:fill="D9D9D9" w:themeFill="background1" w:themeFillShade="D9"/>
          </w:tcPr>
          <w:p w:rsidR="00623D16" w:rsidRDefault="00623D16" w:rsidP="00C85139">
            <w:pPr>
              <w:spacing w:after="0" w:line="240" w:lineRule="auto"/>
              <w:rPr>
                <w:color w:val="6E0118"/>
                <w:lang w:eastAsia="en-GB"/>
              </w:rPr>
            </w:pPr>
            <w:r>
              <w:rPr>
                <w:color w:val="6E0118"/>
                <w:lang w:eastAsia="en-GB"/>
              </w:rPr>
              <w:t>MN2</w:t>
            </w:r>
          </w:p>
        </w:tc>
        <w:tc>
          <w:tcPr>
            <w:tcW w:w="2292" w:type="dxa"/>
            <w:tcBorders>
              <w:bottom w:val="single" w:sz="4" w:space="0" w:color="66002F"/>
            </w:tcBorders>
            <w:shd w:val="clear" w:color="auto" w:fill="D9D9D9" w:themeFill="background1" w:themeFillShade="D9"/>
          </w:tcPr>
          <w:p w:rsidR="00623D16" w:rsidRDefault="00623D16" w:rsidP="00C85139">
            <w:pPr>
              <w:spacing w:after="0" w:line="240" w:lineRule="auto"/>
              <w:rPr>
                <w:color w:val="6E0118"/>
                <w:lang w:eastAsia="en-GB"/>
              </w:rPr>
            </w:pPr>
            <w:r>
              <w:rPr>
                <w:color w:val="6E0118"/>
                <w:lang w:eastAsia="en-GB"/>
              </w:rPr>
              <w:t>MR8</w:t>
            </w:r>
          </w:p>
        </w:tc>
        <w:tc>
          <w:tcPr>
            <w:tcW w:w="2292" w:type="dxa"/>
            <w:tcBorders>
              <w:bottom w:val="single" w:sz="4" w:space="0" w:color="66002F"/>
            </w:tcBorders>
            <w:shd w:val="clear" w:color="auto" w:fill="D9D9D9" w:themeFill="background1" w:themeFillShade="D9"/>
          </w:tcPr>
          <w:p w:rsidR="00623D16" w:rsidRPr="0026117A" w:rsidRDefault="00623D16" w:rsidP="00C85139">
            <w:pPr>
              <w:spacing w:after="0" w:line="240" w:lineRule="auto"/>
              <w:rPr>
                <w:color w:val="6E0118"/>
                <w:lang w:eastAsia="en-GB"/>
              </w:rPr>
            </w:pPr>
            <w:r>
              <w:rPr>
                <w:color w:val="6E0118"/>
                <w:lang w:eastAsia="en-GB"/>
              </w:rPr>
              <w:t>2.04e</w:t>
            </w:r>
          </w:p>
        </w:tc>
        <w:tc>
          <w:tcPr>
            <w:tcW w:w="8293" w:type="dxa"/>
            <w:tcBorders>
              <w:bottom w:val="single" w:sz="4" w:space="0" w:color="66002F"/>
            </w:tcBorders>
            <w:shd w:val="clear" w:color="auto" w:fill="auto"/>
          </w:tcPr>
          <w:p w:rsidR="00623D16" w:rsidRDefault="00623D16" w:rsidP="00C85139">
            <w:pPr>
              <w:spacing w:after="0" w:line="240" w:lineRule="auto"/>
              <w:rPr>
                <w:lang w:eastAsia="en-GB"/>
              </w:rPr>
            </w:pPr>
            <w:r w:rsidRPr="00623D16">
              <w:rPr>
                <w:lang w:eastAsia="en-GB"/>
              </w:rPr>
              <w:t>Spec A does not refer to understanding how and why a continuity correction is used but it is implied.</w:t>
            </w:r>
          </w:p>
          <w:p w:rsidR="00623D16" w:rsidRPr="002317D8" w:rsidRDefault="00623D16" w:rsidP="00C85139">
            <w:pPr>
              <w:spacing w:after="0" w:line="240" w:lineRule="auto"/>
              <w:rPr>
                <w:lang w:eastAsia="en-GB"/>
              </w:rPr>
            </w:pPr>
          </w:p>
        </w:tc>
      </w:tr>
      <w:tr w:rsidR="00C85139" w:rsidRPr="002317D8" w:rsidTr="00D54A27">
        <w:trPr>
          <w:cantSplit/>
        </w:trPr>
        <w:tc>
          <w:tcPr>
            <w:tcW w:w="2291" w:type="dxa"/>
            <w:tcBorders>
              <w:bottom w:val="single" w:sz="4" w:space="0" w:color="66002F"/>
            </w:tcBorders>
            <w:shd w:val="clear" w:color="auto" w:fill="D9D9D9" w:themeFill="background1" w:themeFillShade="D9"/>
          </w:tcPr>
          <w:p w:rsidR="00C85139" w:rsidRPr="0026117A" w:rsidRDefault="00D54A27" w:rsidP="00C85139">
            <w:pPr>
              <w:spacing w:after="0" w:line="240" w:lineRule="auto"/>
              <w:rPr>
                <w:color w:val="6E0118"/>
                <w:lang w:eastAsia="en-GB"/>
              </w:rPr>
            </w:pPr>
            <w:r>
              <w:rPr>
                <w:color w:val="6E0118"/>
                <w:lang w:eastAsia="en-GB"/>
              </w:rPr>
              <w:t>M</w:t>
            </w:r>
            <w:r w:rsidR="00C85139" w:rsidRPr="0026117A">
              <w:rPr>
                <w:color w:val="6E0118"/>
                <w:lang w:eastAsia="en-GB"/>
              </w:rPr>
              <w:t>N2</w:t>
            </w:r>
          </w:p>
        </w:tc>
        <w:tc>
          <w:tcPr>
            <w:tcW w:w="2292" w:type="dxa"/>
            <w:tcBorders>
              <w:bottom w:val="single" w:sz="4" w:space="0" w:color="66002F"/>
            </w:tcBorders>
            <w:shd w:val="clear" w:color="auto" w:fill="D9D9D9" w:themeFill="background1" w:themeFillShade="D9"/>
          </w:tcPr>
          <w:p w:rsidR="00C85139" w:rsidRPr="0026117A" w:rsidRDefault="00C85139" w:rsidP="00C85139">
            <w:pPr>
              <w:spacing w:after="0" w:line="240" w:lineRule="auto"/>
              <w:rPr>
                <w:color w:val="6E0118"/>
                <w:lang w:eastAsia="en-GB"/>
              </w:rPr>
            </w:pPr>
            <w:r>
              <w:rPr>
                <w:color w:val="6E0118"/>
                <w:lang w:eastAsia="en-GB"/>
              </w:rPr>
              <w:t>MR8,</w:t>
            </w:r>
            <w:r w:rsidRPr="0026117A">
              <w:rPr>
                <w:color w:val="6E0118"/>
                <w:lang w:eastAsia="en-GB"/>
              </w:rPr>
              <w:t xml:space="preserve"> MR13</w:t>
            </w:r>
            <w:r>
              <w:rPr>
                <w:color w:val="6E0118"/>
                <w:lang w:eastAsia="en-GB"/>
              </w:rPr>
              <w:t xml:space="preserve"> &amp; (MR1)</w:t>
            </w:r>
          </w:p>
        </w:tc>
        <w:tc>
          <w:tcPr>
            <w:tcW w:w="2292" w:type="dxa"/>
            <w:tcBorders>
              <w:bottom w:val="single" w:sz="4" w:space="0" w:color="66002F"/>
            </w:tcBorders>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2.04h</w:t>
            </w:r>
          </w:p>
        </w:tc>
        <w:tc>
          <w:tcPr>
            <w:tcW w:w="8293" w:type="dxa"/>
            <w:tcBorders>
              <w:bottom w:val="single" w:sz="4" w:space="0" w:color="66002F"/>
            </w:tcBorders>
            <w:shd w:val="clear" w:color="auto" w:fill="auto"/>
          </w:tcPr>
          <w:p w:rsidR="00C85139" w:rsidRPr="002317D8" w:rsidRDefault="00C85139" w:rsidP="00C85139">
            <w:pPr>
              <w:spacing w:after="0" w:line="240" w:lineRule="auto"/>
              <w:rPr>
                <w:lang w:eastAsia="en-GB"/>
              </w:rPr>
            </w:pPr>
            <w:r w:rsidRPr="002317D8">
              <w:rPr>
                <w:lang w:eastAsia="en-GB"/>
              </w:rPr>
              <w:t>Spec A includes being able to select an appropriate probability distribution for a context, this is implied in Spec B in MR1, MR8 and MR13.</w:t>
            </w:r>
          </w:p>
          <w:p w:rsidR="00C85139" w:rsidRPr="002317D8" w:rsidRDefault="00C85139" w:rsidP="00C85139">
            <w:pPr>
              <w:spacing w:after="0" w:line="240" w:lineRule="auto"/>
              <w:rPr>
                <w:lang w:eastAsia="en-GB"/>
              </w:rPr>
            </w:pPr>
          </w:p>
        </w:tc>
      </w:tr>
    </w:tbl>
    <w:p w:rsidR="008344F9" w:rsidRDefault="008344F9">
      <w:r>
        <w:br w:type="page"/>
      </w:r>
    </w:p>
    <w:tbl>
      <w:tblPr>
        <w:tblW w:w="15168"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giving DfE, MEI and OCR reference with notes"/>
      </w:tblPr>
      <w:tblGrid>
        <w:gridCol w:w="2291"/>
        <w:gridCol w:w="2292"/>
        <w:gridCol w:w="2292"/>
        <w:gridCol w:w="8293"/>
      </w:tblGrid>
      <w:tr w:rsidR="00904671" w:rsidRPr="00D54A27" w:rsidTr="00894F48">
        <w:trPr>
          <w:cantSplit/>
          <w:trHeight w:val="567"/>
        </w:trPr>
        <w:tc>
          <w:tcPr>
            <w:tcW w:w="2291" w:type="dxa"/>
            <w:tcBorders>
              <w:top w:val="single" w:sz="4" w:space="0" w:color="66002F"/>
              <w:left w:val="single" w:sz="4" w:space="0" w:color="66002F"/>
              <w:bottom w:val="single" w:sz="4" w:space="0" w:color="66002F"/>
              <w:right w:val="single" w:sz="4" w:space="0" w:color="66002F"/>
            </w:tcBorders>
            <w:shd w:val="clear" w:color="auto" w:fill="auto"/>
          </w:tcPr>
          <w:p w:rsidR="00904671" w:rsidRPr="00D54A27" w:rsidRDefault="00904671" w:rsidP="00894F48">
            <w:pPr>
              <w:spacing w:after="0" w:line="240" w:lineRule="auto"/>
              <w:rPr>
                <w:b/>
                <w:color w:val="6E0118"/>
                <w:lang w:eastAsia="en-GB"/>
              </w:rPr>
            </w:pPr>
            <w:r w:rsidRPr="00D54A27">
              <w:rPr>
                <w:b/>
                <w:color w:val="6E0118"/>
                <w:lang w:eastAsia="en-GB"/>
              </w:rPr>
              <w:lastRenderedPageBreak/>
              <w:t>DfE Reference</w:t>
            </w:r>
          </w:p>
        </w:tc>
        <w:tc>
          <w:tcPr>
            <w:tcW w:w="2292" w:type="dxa"/>
            <w:tcBorders>
              <w:top w:val="single" w:sz="4" w:space="0" w:color="66002F"/>
              <w:left w:val="single" w:sz="4" w:space="0" w:color="66002F"/>
              <w:bottom w:val="single" w:sz="4" w:space="0" w:color="66002F"/>
              <w:right w:val="single" w:sz="4" w:space="0" w:color="66002F"/>
            </w:tcBorders>
            <w:shd w:val="clear" w:color="auto" w:fill="auto"/>
          </w:tcPr>
          <w:p w:rsidR="00904671" w:rsidRPr="00D54A27" w:rsidRDefault="00904671" w:rsidP="00894F48">
            <w:pPr>
              <w:spacing w:after="0" w:line="240" w:lineRule="auto"/>
              <w:rPr>
                <w:b/>
                <w:color w:val="6E0118"/>
                <w:lang w:eastAsia="en-GB"/>
              </w:rPr>
            </w:pPr>
            <w:r w:rsidRPr="00D54A27">
              <w:rPr>
                <w:b/>
                <w:color w:val="6E0118"/>
                <w:lang w:eastAsia="en-GB"/>
              </w:rPr>
              <w:t>MEI Reference</w:t>
            </w:r>
          </w:p>
        </w:tc>
        <w:tc>
          <w:tcPr>
            <w:tcW w:w="2292" w:type="dxa"/>
            <w:tcBorders>
              <w:top w:val="single" w:sz="4" w:space="0" w:color="66002F"/>
              <w:left w:val="single" w:sz="4" w:space="0" w:color="66002F"/>
              <w:bottom w:val="single" w:sz="4" w:space="0" w:color="66002F"/>
              <w:right w:val="single" w:sz="4" w:space="0" w:color="66002F"/>
            </w:tcBorders>
          </w:tcPr>
          <w:p w:rsidR="00904671" w:rsidRPr="00D54A27" w:rsidRDefault="00904671" w:rsidP="00894F48">
            <w:pPr>
              <w:spacing w:after="0" w:line="240" w:lineRule="auto"/>
              <w:rPr>
                <w:b/>
                <w:color w:val="6E0118"/>
                <w:lang w:eastAsia="en-GB"/>
              </w:rPr>
            </w:pPr>
            <w:r w:rsidRPr="00D54A27">
              <w:rPr>
                <w:b/>
                <w:color w:val="6E0118"/>
                <w:lang w:eastAsia="en-GB"/>
              </w:rPr>
              <w:t>OCR Reference</w:t>
            </w:r>
          </w:p>
        </w:tc>
        <w:tc>
          <w:tcPr>
            <w:tcW w:w="8293" w:type="dxa"/>
            <w:tcBorders>
              <w:top w:val="single" w:sz="4" w:space="0" w:color="66002F"/>
              <w:left w:val="single" w:sz="4" w:space="0" w:color="66002F"/>
              <w:bottom w:val="single" w:sz="4" w:space="0" w:color="66002F"/>
              <w:right w:val="single" w:sz="4" w:space="0" w:color="66002F"/>
            </w:tcBorders>
            <w:shd w:val="clear" w:color="auto" w:fill="auto"/>
          </w:tcPr>
          <w:p w:rsidR="00904671" w:rsidRPr="00D54A27" w:rsidRDefault="00904671" w:rsidP="00894F48">
            <w:pPr>
              <w:spacing w:after="0" w:line="240" w:lineRule="auto"/>
              <w:rPr>
                <w:b/>
                <w:lang w:eastAsia="en-GB"/>
              </w:rPr>
            </w:pPr>
            <w:r w:rsidRPr="002317D8">
              <w:rPr>
                <w:b/>
                <w:color w:val="6E0118"/>
                <w:lang w:eastAsia="en-GB"/>
              </w:rPr>
              <w:t>Notes</w:t>
            </w:r>
          </w:p>
        </w:tc>
      </w:tr>
      <w:tr w:rsidR="00C85139" w:rsidRPr="002317D8" w:rsidTr="00D54A27">
        <w:trPr>
          <w:cantSplit/>
        </w:trPr>
        <w:tc>
          <w:tcPr>
            <w:tcW w:w="2291" w:type="dxa"/>
            <w:tcBorders>
              <w:bottom w:val="single" w:sz="4" w:space="0" w:color="66002F"/>
            </w:tcBorders>
            <w:shd w:val="clear" w:color="auto" w:fill="D9D9D9" w:themeFill="background1" w:themeFillShade="D9"/>
          </w:tcPr>
          <w:p w:rsidR="00C85139" w:rsidRPr="0026117A" w:rsidDel="0035100B" w:rsidRDefault="00C85139" w:rsidP="00C85139">
            <w:pPr>
              <w:spacing w:after="0" w:line="240" w:lineRule="auto"/>
              <w:rPr>
                <w:color w:val="6E0118"/>
                <w:lang w:eastAsia="en-GB"/>
              </w:rPr>
            </w:pPr>
            <w:r w:rsidRPr="0026117A">
              <w:rPr>
                <w:color w:val="6E0118"/>
                <w:lang w:eastAsia="en-GB"/>
              </w:rPr>
              <w:t>MN2</w:t>
            </w:r>
          </w:p>
        </w:tc>
        <w:tc>
          <w:tcPr>
            <w:tcW w:w="2292" w:type="dxa"/>
            <w:tcBorders>
              <w:bottom w:val="single" w:sz="4" w:space="0" w:color="66002F"/>
            </w:tcBorders>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MR9 &amp; MR11</w:t>
            </w:r>
          </w:p>
        </w:tc>
        <w:tc>
          <w:tcPr>
            <w:tcW w:w="2292" w:type="dxa"/>
            <w:tcBorders>
              <w:bottom w:val="single" w:sz="4" w:space="0" w:color="66002F"/>
            </w:tcBorders>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2.04g &amp; 2.04h</w:t>
            </w:r>
          </w:p>
        </w:tc>
        <w:tc>
          <w:tcPr>
            <w:tcW w:w="8293" w:type="dxa"/>
            <w:tcBorders>
              <w:bottom w:val="single" w:sz="4" w:space="0" w:color="66002F"/>
            </w:tcBorders>
            <w:shd w:val="clear" w:color="auto" w:fill="auto"/>
          </w:tcPr>
          <w:p w:rsidR="00C85139" w:rsidRPr="002317D8" w:rsidRDefault="00C85139" w:rsidP="00C85139">
            <w:pPr>
              <w:spacing w:after="0" w:line="240" w:lineRule="auto"/>
              <w:rPr>
                <w:lang w:eastAsia="en-GB"/>
              </w:rPr>
            </w:pPr>
            <w:r w:rsidRPr="002317D8">
              <w:rPr>
                <w:lang w:eastAsia="en-GB"/>
              </w:rPr>
              <w:t xml:space="preserve">Spec A explicitly includes four facts about what proportions of values lie within </w:t>
            </w:r>
            <w:r>
              <w:rPr>
                <w:lang w:eastAsia="en-GB"/>
              </w:rPr>
              <w:t>specified ranges in a N</w:t>
            </w:r>
            <w:r w:rsidRPr="002317D8">
              <w:rPr>
                <w:lang w:eastAsia="en-GB"/>
              </w:rPr>
              <w:t>ormal distribution and the location of</w:t>
            </w:r>
            <w:r>
              <w:rPr>
                <w:lang w:eastAsia="en-GB"/>
              </w:rPr>
              <w:t xml:space="preserve"> the points of inflection in a N</w:t>
            </w:r>
            <w:r w:rsidRPr="002317D8">
              <w:rPr>
                <w:lang w:eastAsia="en-GB"/>
              </w:rPr>
              <w:t>ormal curve whereas Spec B only includes knowing the shape of the Normal curve with respect to the line of symmetry and the points of inflection.</w:t>
            </w:r>
          </w:p>
          <w:p w:rsidR="00C85139" w:rsidRPr="002317D8" w:rsidRDefault="00C85139" w:rsidP="00C85139">
            <w:pPr>
              <w:spacing w:after="0" w:line="240" w:lineRule="auto"/>
              <w:rPr>
                <w:lang w:eastAsia="en-GB"/>
              </w:rPr>
            </w:pPr>
            <w:r w:rsidRPr="002317D8">
              <w:rPr>
                <w:lang w:eastAsia="en-GB"/>
              </w:rPr>
              <w:t xml:space="preserve">Spec B explicitly includes knowing the shape of the Normal curve, both to recognise from the shape of the distribution when a binomial distribution can be approximated by a Normal distribution (Spec A only refers to large </w:t>
            </w:r>
            <w:r w:rsidRPr="00FF390D">
              <w:rPr>
                <w:rFonts w:ascii="Times New Roman" w:hAnsi="Times New Roman"/>
                <w:i/>
                <w:sz w:val="24"/>
                <w:szCs w:val="24"/>
                <w:lang w:eastAsia="en-GB"/>
              </w:rPr>
              <w:t>n</w:t>
            </w:r>
            <w:r w:rsidRPr="002317D8">
              <w:rPr>
                <w:lang w:eastAsia="en-GB"/>
              </w:rPr>
              <w:t>) and understanding that histograms from increasingly large samples from a Normal distribution tend to the Normal curve.</w:t>
            </w:r>
          </w:p>
          <w:p w:rsidR="00C85139" w:rsidRPr="002317D8" w:rsidDel="0035100B" w:rsidRDefault="00C85139" w:rsidP="00C85139">
            <w:pPr>
              <w:spacing w:after="0" w:line="240" w:lineRule="auto"/>
              <w:rPr>
                <w:lang w:eastAsia="en-GB"/>
              </w:rPr>
            </w:pPr>
          </w:p>
        </w:tc>
      </w:tr>
      <w:tr w:rsidR="00C85139" w:rsidRPr="0026117A" w:rsidTr="00D54A27">
        <w:trPr>
          <w:cantSplit/>
          <w:trHeight w:val="454"/>
        </w:trPr>
        <w:tc>
          <w:tcPr>
            <w:tcW w:w="15168" w:type="dxa"/>
            <w:gridSpan w:val="4"/>
            <w:shd w:val="clear" w:color="auto" w:fill="D9D9D9" w:themeFill="background1" w:themeFillShade="D9"/>
            <w:vAlign w:val="center"/>
          </w:tcPr>
          <w:p w:rsidR="00C85139" w:rsidRPr="0026117A" w:rsidRDefault="00C85139" w:rsidP="00C85139">
            <w:pPr>
              <w:spacing w:after="0" w:line="240" w:lineRule="auto"/>
              <w:jc w:val="center"/>
              <w:rPr>
                <w:b/>
                <w:color w:val="6E0118"/>
                <w:lang w:eastAsia="en-GB"/>
              </w:rPr>
            </w:pPr>
            <w:r w:rsidRPr="00826887">
              <w:rPr>
                <w:rFonts w:eastAsia="Arial" w:cs="Arial"/>
                <w:b/>
                <w:bCs/>
                <w:color w:val="6E0118"/>
                <w:spacing w:val="-1"/>
                <w:sz w:val="24"/>
                <w:szCs w:val="24"/>
              </w:rPr>
              <w:t>STATIST</w:t>
            </w:r>
            <w:r w:rsidRPr="00A46F16">
              <w:rPr>
                <w:rFonts w:eastAsia="Arial" w:cs="Arial"/>
                <w:b/>
                <w:bCs/>
                <w:color w:val="6E0118"/>
                <w:spacing w:val="-1"/>
                <w:sz w:val="24"/>
                <w:szCs w:val="24"/>
              </w:rPr>
              <w:t>IC</w:t>
            </w:r>
            <w:r w:rsidRPr="00826887">
              <w:rPr>
                <w:rFonts w:eastAsia="Arial" w:cs="Arial"/>
                <w:b/>
                <w:bCs/>
                <w:color w:val="6E0118"/>
                <w:spacing w:val="-1"/>
                <w:sz w:val="24"/>
                <w:szCs w:val="24"/>
              </w:rPr>
              <w:t xml:space="preserve">S: </w:t>
            </w:r>
            <w:r w:rsidRPr="001A044E">
              <w:rPr>
                <w:rFonts w:eastAsia="Arial" w:cs="Arial"/>
                <w:b/>
                <w:bCs/>
                <w:color w:val="6E0118"/>
                <w:spacing w:val="-1"/>
                <w:sz w:val="24"/>
                <w:szCs w:val="24"/>
              </w:rPr>
              <w:t>STATISTICAL HYPOTHESIS TESTING</w:t>
            </w:r>
            <w:r w:rsidRPr="00826887">
              <w:rPr>
                <w:rFonts w:eastAsia="Arial" w:cs="Arial"/>
                <w:b/>
                <w:bCs/>
                <w:color w:val="6E0118"/>
                <w:spacing w:val="-1"/>
                <w:sz w:val="24"/>
                <w:szCs w:val="24"/>
              </w:rPr>
              <w:t xml:space="preserve"> (</w:t>
            </w:r>
            <w:r>
              <w:rPr>
                <w:rFonts w:eastAsia="Arial" w:cs="Arial"/>
                <w:b/>
                <w:bCs/>
                <w:color w:val="6E0118"/>
                <w:spacing w:val="-1"/>
                <w:sz w:val="24"/>
                <w:szCs w:val="24"/>
              </w:rPr>
              <w:t>2</w:t>
            </w:r>
            <w:r w:rsidRPr="00826887">
              <w:rPr>
                <w:rFonts w:eastAsia="Arial" w:cs="Arial"/>
                <w:b/>
                <w:bCs/>
                <w:color w:val="6E0118"/>
                <w:spacing w:val="-1"/>
                <w:sz w:val="24"/>
                <w:szCs w:val="24"/>
              </w:rPr>
              <w:t>)</w:t>
            </w:r>
          </w:p>
        </w:tc>
      </w:tr>
      <w:tr w:rsidR="00C85139" w:rsidRPr="002317D8" w:rsidTr="00D54A27">
        <w:trPr>
          <w:cantSplit/>
          <w:trHeight w:val="1031"/>
        </w:trPr>
        <w:tc>
          <w:tcPr>
            <w:tcW w:w="2291" w:type="dxa"/>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MO2</w:t>
            </w:r>
          </w:p>
        </w:tc>
        <w:tc>
          <w:tcPr>
            <w:tcW w:w="2292" w:type="dxa"/>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MH8 &amp; MH9</w:t>
            </w:r>
          </w:p>
        </w:tc>
        <w:tc>
          <w:tcPr>
            <w:tcW w:w="2292" w:type="dxa"/>
            <w:shd w:val="clear" w:color="auto" w:fill="D9D9D9" w:themeFill="background1" w:themeFillShade="D9"/>
          </w:tcPr>
          <w:p w:rsidR="00C85139" w:rsidRPr="0026117A" w:rsidRDefault="00C85139" w:rsidP="00C85139">
            <w:pPr>
              <w:spacing w:after="0" w:line="240" w:lineRule="auto"/>
              <w:rPr>
                <w:color w:val="6E0118"/>
                <w:lang w:eastAsia="en-GB"/>
              </w:rPr>
            </w:pPr>
            <w:r>
              <w:rPr>
                <w:color w:val="6E0118"/>
                <w:lang w:eastAsia="en-GB"/>
              </w:rPr>
              <w:t>2.05e</w:t>
            </w:r>
          </w:p>
        </w:tc>
        <w:tc>
          <w:tcPr>
            <w:tcW w:w="8293" w:type="dxa"/>
            <w:shd w:val="clear" w:color="auto" w:fill="auto"/>
          </w:tcPr>
          <w:p w:rsidR="00C85139" w:rsidRPr="002317D8" w:rsidRDefault="00C85139" w:rsidP="00C85139">
            <w:pPr>
              <w:spacing w:after="0" w:line="240" w:lineRule="auto"/>
              <w:rPr>
                <w:lang w:eastAsia="en-GB"/>
              </w:rPr>
            </w:pPr>
            <w:r w:rsidRPr="002317D8">
              <w:rPr>
                <w:lang w:eastAsia="en-GB"/>
              </w:rPr>
              <w:t>Spec B explicitly defines the situations where a hypothesis test for a single mean using the Normal distribution will be carried out; where a) the population variance is known, or b) the population variance is unknown but the sample size is large. This is implied in Spec A.</w:t>
            </w:r>
          </w:p>
          <w:p w:rsidR="00C85139" w:rsidRPr="002317D8" w:rsidRDefault="00C85139" w:rsidP="00C85139">
            <w:pPr>
              <w:spacing w:after="0" w:line="240" w:lineRule="auto"/>
              <w:rPr>
                <w:lang w:eastAsia="en-GB"/>
              </w:rPr>
            </w:pPr>
            <w:r w:rsidRPr="002317D8">
              <w:rPr>
                <w:lang w:eastAsia="en-GB"/>
              </w:rPr>
              <w:t>Spec B explicitly includes being able to identify the critical and acceptance regions. This is implied in Spec A.</w:t>
            </w:r>
          </w:p>
          <w:p w:rsidR="00C85139" w:rsidRPr="002317D8" w:rsidRDefault="00C85139" w:rsidP="00C85139">
            <w:pPr>
              <w:spacing w:after="0" w:line="240" w:lineRule="auto"/>
              <w:rPr>
                <w:lang w:eastAsia="en-GB"/>
              </w:rPr>
            </w:pPr>
          </w:p>
        </w:tc>
      </w:tr>
      <w:tr w:rsidR="00C85139" w:rsidRPr="002317D8" w:rsidTr="00D54A27">
        <w:trPr>
          <w:cantSplit/>
        </w:trPr>
        <w:tc>
          <w:tcPr>
            <w:tcW w:w="2291" w:type="dxa"/>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MO3</w:t>
            </w:r>
          </w:p>
        </w:tc>
        <w:tc>
          <w:tcPr>
            <w:tcW w:w="2292" w:type="dxa"/>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MH10</w:t>
            </w:r>
          </w:p>
        </w:tc>
        <w:tc>
          <w:tcPr>
            <w:tcW w:w="2292" w:type="dxa"/>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2.05f</w:t>
            </w:r>
          </w:p>
        </w:tc>
        <w:tc>
          <w:tcPr>
            <w:tcW w:w="8293" w:type="dxa"/>
            <w:shd w:val="clear" w:color="auto" w:fill="auto"/>
          </w:tcPr>
          <w:p w:rsidR="00C85139" w:rsidRPr="002317D8" w:rsidRDefault="00C85139" w:rsidP="00C85139">
            <w:pPr>
              <w:spacing w:after="0" w:line="240" w:lineRule="auto"/>
              <w:rPr>
                <w:lang w:eastAsia="en-GB"/>
              </w:rPr>
            </w:pPr>
            <w:r w:rsidRPr="002317D8">
              <w:rPr>
                <w:lang w:eastAsia="en-GB"/>
              </w:rPr>
              <w:t>Spec B includes understanding that a rank correlation coefficient measures the correlation between the data ranks rather than actual data values whereas Spec A does not refer to rank correlation.</w:t>
            </w:r>
          </w:p>
          <w:p w:rsidR="00C85139" w:rsidRPr="002317D8" w:rsidRDefault="00C85139" w:rsidP="00C85139">
            <w:pPr>
              <w:spacing w:after="0" w:line="240" w:lineRule="auto"/>
              <w:rPr>
                <w:lang w:eastAsia="en-GB"/>
              </w:rPr>
            </w:pPr>
          </w:p>
        </w:tc>
      </w:tr>
      <w:tr w:rsidR="00C85139" w:rsidRPr="002317D8" w:rsidTr="00D54A27">
        <w:trPr>
          <w:cantSplit/>
        </w:trPr>
        <w:tc>
          <w:tcPr>
            <w:tcW w:w="2291" w:type="dxa"/>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MO1</w:t>
            </w:r>
          </w:p>
        </w:tc>
        <w:tc>
          <w:tcPr>
            <w:tcW w:w="2292" w:type="dxa"/>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MH11</w:t>
            </w:r>
          </w:p>
        </w:tc>
        <w:tc>
          <w:tcPr>
            <w:tcW w:w="2292" w:type="dxa"/>
            <w:shd w:val="clear" w:color="auto" w:fill="D9D9D9" w:themeFill="background1" w:themeFillShade="D9"/>
          </w:tcPr>
          <w:p w:rsidR="00C85139" w:rsidRPr="0026117A" w:rsidRDefault="00C85139" w:rsidP="00C85139">
            <w:pPr>
              <w:spacing w:after="0" w:line="240" w:lineRule="auto"/>
              <w:rPr>
                <w:color w:val="6E0118"/>
                <w:lang w:eastAsia="en-GB"/>
              </w:rPr>
            </w:pPr>
            <w:r w:rsidRPr="0026117A">
              <w:rPr>
                <w:color w:val="6E0118"/>
                <w:lang w:eastAsia="en-GB"/>
              </w:rPr>
              <w:t>2.05g</w:t>
            </w:r>
          </w:p>
        </w:tc>
        <w:tc>
          <w:tcPr>
            <w:tcW w:w="8293" w:type="dxa"/>
            <w:shd w:val="clear" w:color="auto" w:fill="auto"/>
          </w:tcPr>
          <w:p w:rsidR="00C85139" w:rsidRPr="002317D8" w:rsidRDefault="00C85139" w:rsidP="00C85139">
            <w:pPr>
              <w:spacing w:after="0" w:line="240" w:lineRule="auto"/>
              <w:rPr>
                <w:lang w:eastAsia="en-GB"/>
              </w:rPr>
            </w:pPr>
            <w:r w:rsidRPr="002317D8">
              <w:rPr>
                <w:lang w:eastAsia="en-GB"/>
              </w:rPr>
              <w:t xml:space="preserve">Spec B includes being able to use a given correlation coefficient for a sample to make an inference about correlation or association in the population for given </w:t>
            </w:r>
            <w:r w:rsidRPr="00FF390D">
              <w:rPr>
                <w:rFonts w:ascii="Times New Roman" w:hAnsi="Times New Roman"/>
                <w:i/>
                <w:sz w:val="24"/>
                <w:szCs w:val="24"/>
                <w:lang w:eastAsia="en-GB"/>
              </w:rPr>
              <w:t>p</w:t>
            </w:r>
            <w:r w:rsidRPr="002317D8">
              <w:rPr>
                <w:lang w:eastAsia="en-GB"/>
              </w:rPr>
              <w:t>-value or critical value. Spec A only includes using and being able to interpret Pearson's product-moment correlation coefficient in hypothesis tests and 'association' is not explicitly stated.</w:t>
            </w:r>
          </w:p>
          <w:p w:rsidR="00C85139" w:rsidRPr="002317D8" w:rsidRDefault="00C85139" w:rsidP="00C85139">
            <w:pPr>
              <w:spacing w:after="0" w:line="240" w:lineRule="auto"/>
              <w:rPr>
                <w:lang w:eastAsia="en-GB"/>
              </w:rPr>
            </w:pPr>
          </w:p>
        </w:tc>
      </w:tr>
    </w:tbl>
    <w:p w:rsidR="006A0261" w:rsidRPr="006A0261" w:rsidRDefault="006A0261" w:rsidP="006A0261">
      <w:pPr>
        <w:sectPr w:rsidR="006A0261" w:rsidRPr="006A0261" w:rsidSect="006A0261">
          <w:footerReference w:type="first" r:id="rId26"/>
          <w:pgSz w:w="16838" w:h="11906" w:orient="landscape"/>
          <w:pgMar w:top="1134" w:right="873" w:bottom="1134" w:left="851" w:header="709" w:footer="709" w:gutter="0"/>
          <w:cols w:space="708"/>
          <w:titlePg/>
          <w:docGrid w:linePitch="360"/>
        </w:sectPr>
      </w:pPr>
    </w:p>
    <w:tbl>
      <w:tblPr>
        <w:tblpPr w:leftFromText="180" w:rightFromText="180" w:horzAnchor="margin" w:tblpX="74" w:tblpY="570"/>
        <w:tblW w:w="15276"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giving DfE, MEI and OCR reference with notes"/>
      </w:tblPr>
      <w:tblGrid>
        <w:gridCol w:w="2126"/>
        <w:gridCol w:w="90"/>
        <w:gridCol w:w="2290"/>
        <w:gridCol w:w="2298"/>
        <w:gridCol w:w="8472"/>
      </w:tblGrid>
      <w:tr w:rsidR="007035B4" w:rsidRPr="0026117A" w:rsidTr="007035B4">
        <w:trPr>
          <w:cantSplit/>
          <w:tblHeader/>
        </w:trPr>
        <w:tc>
          <w:tcPr>
            <w:tcW w:w="2216" w:type="dxa"/>
            <w:gridSpan w:val="2"/>
            <w:shd w:val="clear" w:color="auto" w:fill="auto"/>
          </w:tcPr>
          <w:p w:rsidR="00D54A27" w:rsidRPr="0026117A" w:rsidRDefault="00D54A27" w:rsidP="007035B4">
            <w:pPr>
              <w:spacing w:after="0" w:line="240" w:lineRule="auto"/>
              <w:rPr>
                <w:b/>
                <w:color w:val="6E0118"/>
                <w:lang w:eastAsia="en-GB"/>
              </w:rPr>
            </w:pPr>
            <w:r w:rsidRPr="0026117A">
              <w:rPr>
                <w:b/>
                <w:color w:val="6E0118"/>
                <w:lang w:eastAsia="en-GB"/>
              </w:rPr>
              <w:lastRenderedPageBreak/>
              <w:t>DfE Reference</w:t>
            </w:r>
          </w:p>
        </w:tc>
        <w:tc>
          <w:tcPr>
            <w:tcW w:w="2290" w:type="dxa"/>
            <w:shd w:val="clear" w:color="auto" w:fill="auto"/>
          </w:tcPr>
          <w:p w:rsidR="00D54A27" w:rsidRPr="0026117A" w:rsidRDefault="00D54A27" w:rsidP="007035B4">
            <w:pPr>
              <w:spacing w:after="0" w:line="240" w:lineRule="auto"/>
              <w:rPr>
                <w:b/>
                <w:color w:val="6E0118"/>
                <w:lang w:eastAsia="en-GB"/>
              </w:rPr>
            </w:pPr>
            <w:r w:rsidRPr="0026117A">
              <w:rPr>
                <w:b/>
                <w:color w:val="6E0118"/>
                <w:lang w:eastAsia="en-GB"/>
              </w:rPr>
              <w:t>OCR Reference</w:t>
            </w:r>
          </w:p>
        </w:tc>
        <w:tc>
          <w:tcPr>
            <w:tcW w:w="2298" w:type="dxa"/>
          </w:tcPr>
          <w:p w:rsidR="00D54A27" w:rsidRPr="0026117A" w:rsidRDefault="00D54A27" w:rsidP="007035B4">
            <w:pPr>
              <w:spacing w:after="0" w:line="240" w:lineRule="auto"/>
              <w:rPr>
                <w:b/>
                <w:color w:val="6E0118"/>
                <w:lang w:eastAsia="en-GB"/>
              </w:rPr>
            </w:pPr>
            <w:r w:rsidRPr="0026117A">
              <w:rPr>
                <w:b/>
                <w:color w:val="6E0118"/>
                <w:lang w:eastAsia="en-GB"/>
              </w:rPr>
              <w:t>MEI Reference</w:t>
            </w:r>
          </w:p>
        </w:tc>
        <w:tc>
          <w:tcPr>
            <w:tcW w:w="8472" w:type="dxa"/>
            <w:shd w:val="clear" w:color="auto" w:fill="auto"/>
          </w:tcPr>
          <w:p w:rsidR="00D54A27" w:rsidRPr="0026117A" w:rsidRDefault="00D54A27" w:rsidP="007035B4">
            <w:pPr>
              <w:spacing w:after="0" w:line="240" w:lineRule="auto"/>
              <w:rPr>
                <w:b/>
                <w:color w:val="6E0118"/>
                <w:lang w:eastAsia="en-GB"/>
              </w:rPr>
            </w:pPr>
            <w:r w:rsidRPr="0026117A">
              <w:rPr>
                <w:b/>
                <w:color w:val="6E0118"/>
                <w:lang w:eastAsia="en-GB"/>
              </w:rPr>
              <w:t>Notes</w:t>
            </w:r>
          </w:p>
          <w:p w:rsidR="00D54A27" w:rsidRPr="0026117A" w:rsidRDefault="00D54A27" w:rsidP="007035B4">
            <w:pPr>
              <w:spacing w:after="0" w:line="240" w:lineRule="auto"/>
              <w:rPr>
                <w:b/>
                <w:color w:val="6E0118"/>
                <w:lang w:eastAsia="en-GB"/>
              </w:rPr>
            </w:pPr>
          </w:p>
        </w:tc>
      </w:tr>
      <w:tr w:rsidR="00D54A27" w:rsidRPr="0026117A" w:rsidTr="007035B4">
        <w:trPr>
          <w:cantSplit/>
          <w:trHeight w:val="454"/>
        </w:trPr>
        <w:tc>
          <w:tcPr>
            <w:tcW w:w="15276" w:type="dxa"/>
            <w:gridSpan w:val="5"/>
            <w:shd w:val="clear" w:color="auto" w:fill="auto"/>
            <w:vAlign w:val="center"/>
          </w:tcPr>
          <w:p w:rsidR="00D54A27" w:rsidRPr="0026117A" w:rsidRDefault="00D54A27" w:rsidP="007035B4">
            <w:pPr>
              <w:spacing w:after="0" w:line="240" w:lineRule="auto"/>
              <w:jc w:val="center"/>
              <w:rPr>
                <w:b/>
                <w:color w:val="6E0118"/>
                <w:lang w:eastAsia="en-GB"/>
              </w:rPr>
            </w:pPr>
            <w:r w:rsidRPr="00A14C23">
              <w:rPr>
                <w:rFonts w:eastAsia="Arial" w:cs="Arial"/>
                <w:b/>
                <w:bCs/>
                <w:color w:val="6E0118"/>
                <w:spacing w:val="-1"/>
                <w:sz w:val="24"/>
                <w:szCs w:val="24"/>
              </w:rPr>
              <w:t>MECHANICS: MODELS AND QUANTITIES (1)</w:t>
            </w:r>
          </w:p>
        </w:tc>
      </w:tr>
      <w:tr w:rsidR="007035B4" w:rsidRPr="0026117A" w:rsidTr="007035B4">
        <w:trPr>
          <w:cantSplit/>
        </w:trPr>
        <w:tc>
          <w:tcPr>
            <w:tcW w:w="2216" w:type="dxa"/>
            <w:gridSpan w:val="2"/>
            <w:shd w:val="clear" w:color="auto" w:fill="auto"/>
          </w:tcPr>
          <w:p w:rsidR="00D54A27" w:rsidRPr="0026117A" w:rsidRDefault="00D54A27" w:rsidP="007035B4">
            <w:pPr>
              <w:spacing w:after="0" w:line="240" w:lineRule="auto"/>
              <w:rPr>
                <w:color w:val="6E0118"/>
                <w:lang w:eastAsia="en-GB"/>
              </w:rPr>
            </w:pPr>
            <w:r w:rsidRPr="0026117A">
              <w:rPr>
                <w:color w:val="6E0118"/>
                <w:lang w:eastAsia="en-GB"/>
              </w:rPr>
              <w:t>MQ1</w:t>
            </w:r>
          </w:p>
        </w:tc>
        <w:tc>
          <w:tcPr>
            <w:tcW w:w="2290" w:type="dxa"/>
            <w:shd w:val="clear" w:color="auto" w:fill="auto"/>
          </w:tcPr>
          <w:p w:rsidR="00D54A27" w:rsidRPr="0026117A" w:rsidRDefault="00D54A27" w:rsidP="007035B4">
            <w:pPr>
              <w:spacing w:after="0" w:line="240" w:lineRule="auto"/>
              <w:rPr>
                <w:i/>
                <w:color w:val="6E0118"/>
                <w:lang w:eastAsia="en-GB"/>
              </w:rPr>
            </w:pPr>
            <w:r>
              <w:rPr>
                <w:color w:val="6E0118"/>
                <w:lang w:eastAsia="en-GB"/>
              </w:rPr>
              <w:t>Mp31</w:t>
            </w:r>
          </w:p>
        </w:tc>
        <w:tc>
          <w:tcPr>
            <w:tcW w:w="2298" w:type="dxa"/>
          </w:tcPr>
          <w:p w:rsidR="00D54A27" w:rsidRPr="0026117A" w:rsidRDefault="00D54A27" w:rsidP="007035B4">
            <w:pPr>
              <w:spacing w:after="0" w:line="240" w:lineRule="auto"/>
              <w:rPr>
                <w:color w:val="6E0118"/>
                <w:lang w:eastAsia="en-GB"/>
              </w:rPr>
            </w:pPr>
            <w:r>
              <w:rPr>
                <w:color w:val="6E0118"/>
                <w:lang w:eastAsia="en-GB"/>
              </w:rPr>
              <w:t>-</w:t>
            </w:r>
          </w:p>
        </w:tc>
        <w:tc>
          <w:tcPr>
            <w:tcW w:w="8472" w:type="dxa"/>
            <w:shd w:val="clear" w:color="auto" w:fill="auto"/>
          </w:tcPr>
          <w:p w:rsidR="00D54A27" w:rsidRPr="0026117A" w:rsidRDefault="00D54A27" w:rsidP="007035B4">
            <w:pPr>
              <w:spacing w:after="0" w:line="240" w:lineRule="auto"/>
              <w:rPr>
                <w:lang w:eastAsia="en-GB"/>
              </w:rPr>
            </w:pPr>
            <w:r w:rsidRPr="0026117A">
              <w:rPr>
                <w:lang w:eastAsia="en-GB"/>
              </w:rPr>
              <w:t>Spec B explicitly includes knowing the language used to describe simplifying assumptions in mechanics. This is implied in Spec A.</w:t>
            </w:r>
          </w:p>
          <w:p w:rsidR="00D54A27" w:rsidRPr="0026117A" w:rsidRDefault="00D54A27" w:rsidP="007035B4">
            <w:pPr>
              <w:spacing w:after="0" w:line="240" w:lineRule="auto"/>
              <w:rPr>
                <w:lang w:eastAsia="en-GB"/>
              </w:rPr>
            </w:pPr>
          </w:p>
        </w:tc>
      </w:tr>
      <w:tr w:rsidR="007035B4" w:rsidRPr="0026117A" w:rsidTr="007035B4">
        <w:trPr>
          <w:cantSplit/>
        </w:trPr>
        <w:tc>
          <w:tcPr>
            <w:tcW w:w="2216" w:type="dxa"/>
            <w:gridSpan w:val="2"/>
            <w:shd w:val="clear" w:color="auto" w:fill="auto"/>
          </w:tcPr>
          <w:p w:rsidR="00D54A27" w:rsidRPr="0026117A" w:rsidRDefault="00D54A27" w:rsidP="007035B4">
            <w:pPr>
              <w:spacing w:after="0" w:line="240" w:lineRule="auto"/>
              <w:rPr>
                <w:color w:val="6E0118"/>
                <w:lang w:eastAsia="en-GB"/>
              </w:rPr>
            </w:pPr>
            <w:r w:rsidRPr="0026117A">
              <w:rPr>
                <w:color w:val="6E0118"/>
                <w:lang w:eastAsia="en-GB"/>
              </w:rPr>
              <w:t>MQ1</w:t>
            </w:r>
          </w:p>
        </w:tc>
        <w:tc>
          <w:tcPr>
            <w:tcW w:w="2290" w:type="dxa"/>
            <w:shd w:val="clear" w:color="auto" w:fill="auto"/>
          </w:tcPr>
          <w:p w:rsidR="00D54A27" w:rsidRPr="0026117A" w:rsidRDefault="00D54A27" w:rsidP="007035B4">
            <w:pPr>
              <w:spacing w:after="0" w:line="240" w:lineRule="auto"/>
              <w:rPr>
                <w:color w:val="6E0118"/>
                <w:lang w:eastAsia="en-GB"/>
              </w:rPr>
            </w:pPr>
            <w:r>
              <w:rPr>
                <w:color w:val="6E0118"/>
                <w:lang w:eastAsia="en-GB"/>
              </w:rPr>
              <w:t>Mp32</w:t>
            </w:r>
          </w:p>
        </w:tc>
        <w:tc>
          <w:tcPr>
            <w:tcW w:w="2298" w:type="dxa"/>
          </w:tcPr>
          <w:p w:rsidR="00D54A27" w:rsidRPr="0026117A" w:rsidRDefault="00D54A27" w:rsidP="007035B4">
            <w:pPr>
              <w:spacing w:after="0" w:line="240" w:lineRule="auto"/>
              <w:rPr>
                <w:color w:val="6E0118"/>
                <w:lang w:eastAsia="en-GB"/>
              </w:rPr>
            </w:pPr>
            <w:r>
              <w:rPr>
                <w:color w:val="6E0118"/>
                <w:lang w:eastAsia="en-GB"/>
              </w:rPr>
              <w:t>-</w:t>
            </w:r>
          </w:p>
        </w:tc>
        <w:tc>
          <w:tcPr>
            <w:tcW w:w="8472" w:type="dxa"/>
            <w:shd w:val="clear" w:color="auto" w:fill="auto"/>
          </w:tcPr>
          <w:p w:rsidR="00D54A27" w:rsidRPr="0026117A" w:rsidRDefault="00D54A27" w:rsidP="007035B4">
            <w:pPr>
              <w:spacing w:after="0" w:line="240" w:lineRule="auto"/>
              <w:rPr>
                <w:lang w:eastAsia="en-GB"/>
              </w:rPr>
            </w:pPr>
            <w:r w:rsidRPr="0026117A">
              <w:rPr>
                <w:lang w:eastAsia="en-GB"/>
              </w:rPr>
              <w:t>Spec B explicitly includes understand and use the particle model. This is implied in Spec A.</w:t>
            </w:r>
          </w:p>
          <w:p w:rsidR="00D54A27" w:rsidRPr="0026117A" w:rsidRDefault="00D54A27" w:rsidP="007035B4">
            <w:pPr>
              <w:spacing w:after="0" w:line="240" w:lineRule="auto"/>
              <w:rPr>
                <w:lang w:eastAsia="en-GB"/>
              </w:rPr>
            </w:pPr>
          </w:p>
        </w:tc>
      </w:tr>
      <w:tr w:rsidR="00D54A27" w:rsidRPr="0026117A" w:rsidTr="007035B4">
        <w:trPr>
          <w:cantSplit/>
          <w:trHeight w:val="454"/>
        </w:trPr>
        <w:tc>
          <w:tcPr>
            <w:tcW w:w="15276" w:type="dxa"/>
            <w:gridSpan w:val="5"/>
            <w:shd w:val="clear" w:color="auto" w:fill="auto"/>
            <w:vAlign w:val="center"/>
          </w:tcPr>
          <w:p w:rsidR="00D54A27" w:rsidRPr="0026117A" w:rsidRDefault="00D54A27" w:rsidP="007035B4">
            <w:pPr>
              <w:spacing w:after="0" w:line="240" w:lineRule="auto"/>
              <w:jc w:val="center"/>
              <w:rPr>
                <w:b/>
                <w:color w:val="6E0118"/>
                <w:lang w:eastAsia="en-GB"/>
              </w:rPr>
            </w:pPr>
            <w:r w:rsidRPr="00A14C23">
              <w:rPr>
                <w:rFonts w:eastAsia="Arial" w:cs="Arial"/>
                <w:b/>
                <w:bCs/>
                <w:color w:val="6E0118"/>
                <w:spacing w:val="-1"/>
                <w:sz w:val="24"/>
                <w:szCs w:val="24"/>
              </w:rPr>
              <w:t xml:space="preserve">MECHANICS: </w:t>
            </w:r>
            <w:r w:rsidRPr="007404FA">
              <w:rPr>
                <w:rFonts w:eastAsia="Arial" w:cs="Arial"/>
                <w:b/>
                <w:bCs/>
                <w:color w:val="6E0118"/>
                <w:spacing w:val="-1"/>
                <w:sz w:val="24"/>
                <w:szCs w:val="24"/>
              </w:rPr>
              <w:t>KINEMATICS IN 1 DIMENSION (1)</w:t>
            </w:r>
          </w:p>
        </w:tc>
      </w:tr>
      <w:tr w:rsidR="007035B4" w:rsidRPr="0026117A" w:rsidTr="007035B4">
        <w:trPr>
          <w:cantSplit/>
        </w:trPr>
        <w:tc>
          <w:tcPr>
            <w:tcW w:w="2126" w:type="dxa"/>
            <w:shd w:val="clear" w:color="auto" w:fill="auto"/>
          </w:tcPr>
          <w:p w:rsidR="00D54A27" w:rsidRPr="0026117A" w:rsidRDefault="00D54A27" w:rsidP="007035B4">
            <w:pPr>
              <w:spacing w:after="0" w:line="240" w:lineRule="auto"/>
              <w:rPr>
                <w:color w:val="6E0118"/>
                <w:lang w:eastAsia="en-GB"/>
              </w:rPr>
            </w:pPr>
            <w:r w:rsidRPr="0026117A">
              <w:rPr>
                <w:color w:val="6E0118"/>
                <w:lang w:eastAsia="en-GB"/>
              </w:rPr>
              <w:t>MQ1</w:t>
            </w:r>
          </w:p>
        </w:tc>
        <w:tc>
          <w:tcPr>
            <w:tcW w:w="2380" w:type="dxa"/>
            <w:gridSpan w:val="2"/>
            <w:shd w:val="clear" w:color="auto" w:fill="auto"/>
          </w:tcPr>
          <w:p w:rsidR="00D54A27" w:rsidRPr="0026117A" w:rsidRDefault="00D54A27" w:rsidP="007035B4">
            <w:pPr>
              <w:spacing w:after="0" w:line="240" w:lineRule="auto"/>
              <w:rPr>
                <w:i/>
                <w:color w:val="6E0118"/>
                <w:lang w:eastAsia="en-GB"/>
              </w:rPr>
            </w:pPr>
            <w:r w:rsidRPr="0026117A">
              <w:rPr>
                <w:color w:val="6E0118"/>
                <w:lang w:eastAsia="en-GB"/>
              </w:rPr>
              <w:t>Mk1, Mk2, Mk3 &amp; Mk9</w:t>
            </w:r>
          </w:p>
        </w:tc>
        <w:tc>
          <w:tcPr>
            <w:tcW w:w="2298" w:type="dxa"/>
          </w:tcPr>
          <w:p w:rsidR="00D54A27" w:rsidRPr="0026117A" w:rsidRDefault="00D54A27" w:rsidP="007035B4">
            <w:pPr>
              <w:spacing w:after="0" w:line="240" w:lineRule="auto"/>
              <w:rPr>
                <w:color w:val="6E0118"/>
                <w:lang w:eastAsia="en-GB"/>
              </w:rPr>
            </w:pPr>
            <w:r w:rsidRPr="0026117A">
              <w:rPr>
                <w:color w:val="6E0118"/>
                <w:lang w:eastAsia="en-GB"/>
              </w:rPr>
              <w:t>3.02a</w:t>
            </w:r>
          </w:p>
        </w:tc>
        <w:tc>
          <w:tcPr>
            <w:tcW w:w="8472" w:type="dxa"/>
            <w:shd w:val="clear" w:color="auto" w:fill="auto"/>
          </w:tcPr>
          <w:p w:rsidR="00D54A27" w:rsidRPr="0026117A" w:rsidRDefault="00D54A27" w:rsidP="007035B4">
            <w:pPr>
              <w:spacing w:after="0" w:line="240" w:lineRule="auto"/>
              <w:rPr>
                <w:lang w:eastAsia="en-GB"/>
              </w:rPr>
            </w:pPr>
            <w:r w:rsidRPr="0026117A">
              <w:rPr>
                <w:lang w:eastAsia="en-GB"/>
              </w:rPr>
              <w:t>Some differences in the language of kinematics included in the Specs; Spec B includes the terms magnitude of acceleration, relative velocity and displacement distance whereas Spec A includes equation of motion</w:t>
            </w:r>
          </w:p>
          <w:p w:rsidR="00D54A27" w:rsidRPr="0026117A" w:rsidRDefault="00D54A27" w:rsidP="007035B4">
            <w:pPr>
              <w:spacing w:after="0" w:line="240" w:lineRule="auto"/>
              <w:rPr>
                <w:lang w:eastAsia="en-GB"/>
              </w:rPr>
            </w:pPr>
            <w:r w:rsidRPr="0026117A">
              <w:rPr>
                <w:lang w:eastAsia="en-GB"/>
              </w:rPr>
              <w:t>Spec B has understanding the language of kinematics for both stage 1 and stage 2.</w:t>
            </w:r>
          </w:p>
          <w:p w:rsidR="00D54A27" w:rsidRPr="0026117A" w:rsidRDefault="00D54A27" w:rsidP="007035B4">
            <w:pPr>
              <w:spacing w:after="0" w:line="240" w:lineRule="auto"/>
              <w:rPr>
                <w:lang w:eastAsia="en-GB"/>
              </w:rPr>
            </w:pPr>
          </w:p>
        </w:tc>
      </w:tr>
      <w:tr w:rsidR="007035B4" w:rsidRPr="0026117A" w:rsidTr="007035B4">
        <w:trPr>
          <w:cantSplit/>
        </w:trPr>
        <w:tc>
          <w:tcPr>
            <w:tcW w:w="2126" w:type="dxa"/>
            <w:tcBorders>
              <w:bottom w:val="single" w:sz="4" w:space="0" w:color="66002F"/>
            </w:tcBorders>
            <w:shd w:val="clear" w:color="auto" w:fill="auto"/>
          </w:tcPr>
          <w:p w:rsidR="00D54A27" w:rsidRPr="0026117A" w:rsidRDefault="00D54A27" w:rsidP="007035B4">
            <w:pPr>
              <w:spacing w:after="0" w:line="240" w:lineRule="auto"/>
              <w:rPr>
                <w:color w:val="6E0118"/>
                <w:lang w:eastAsia="en-GB"/>
              </w:rPr>
            </w:pPr>
            <w:r w:rsidRPr="0026117A">
              <w:rPr>
                <w:color w:val="6E0118"/>
                <w:lang w:eastAsia="en-GB"/>
              </w:rPr>
              <w:t>MQ4</w:t>
            </w:r>
          </w:p>
        </w:tc>
        <w:tc>
          <w:tcPr>
            <w:tcW w:w="2380" w:type="dxa"/>
            <w:gridSpan w:val="2"/>
            <w:tcBorders>
              <w:bottom w:val="single" w:sz="4" w:space="0" w:color="66002F"/>
            </w:tcBorders>
            <w:shd w:val="clear" w:color="auto" w:fill="auto"/>
          </w:tcPr>
          <w:p w:rsidR="00D54A27" w:rsidRPr="0026117A" w:rsidRDefault="00D54A27" w:rsidP="007035B4">
            <w:pPr>
              <w:spacing w:after="0" w:line="240" w:lineRule="auto"/>
              <w:rPr>
                <w:color w:val="6E0118"/>
                <w:lang w:eastAsia="en-GB"/>
              </w:rPr>
            </w:pPr>
            <w:r w:rsidRPr="0026117A">
              <w:rPr>
                <w:color w:val="6E0118"/>
                <w:lang w:eastAsia="en-GB"/>
              </w:rPr>
              <w:t>Mk5 &amp; Mk6</w:t>
            </w:r>
          </w:p>
        </w:tc>
        <w:tc>
          <w:tcPr>
            <w:tcW w:w="2298" w:type="dxa"/>
            <w:tcBorders>
              <w:bottom w:val="single" w:sz="4" w:space="0" w:color="66002F"/>
            </w:tcBorders>
          </w:tcPr>
          <w:p w:rsidR="00D54A27" w:rsidRPr="0026117A" w:rsidRDefault="00D54A27" w:rsidP="007035B4">
            <w:pPr>
              <w:spacing w:after="0" w:line="240" w:lineRule="auto"/>
              <w:rPr>
                <w:color w:val="6E0118"/>
                <w:lang w:eastAsia="en-GB"/>
              </w:rPr>
            </w:pPr>
            <w:r w:rsidRPr="0026117A">
              <w:rPr>
                <w:color w:val="6E0118"/>
                <w:lang w:eastAsia="en-GB"/>
              </w:rPr>
              <w:t>3.02f</w:t>
            </w:r>
          </w:p>
        </w:tc>
        <w:tc>
          <w:tcPr>
            <w:tcW w:w="8472" w:type="dxa"/>
            <w:shd w:val="clear" w:color="auto" w:fill="auto"/>
          </w:tcPr>
          <w:p w:rsidR="00D54A27" w:rsidRPr="0026117A" w:rsidRDefault="00D54A27" w:rsidP="007035B4">
            <w:pPr>
              <w:spacing w:after="0" w:line="240" w:lineRule="auto"/>
              <w:rPr>
                <w:lang w:eastAsia="en-GB"/>
              </w:rPr>
            </w:pPr>
            <w:r w:rsidRPr="0026117A">
              <w:rPr>
                <w:lang w:eastAsia="en-GB"/>
              </w:rPr>
              <w:t xml:space="preserve">Notation in Spec A and Spec B are different; Spec A uses </w:t>
            </w:r>
            <w:r w:rsidRPr="00FA5D40">
              <w:rPr>
                <w:rFonts w:ascii="Times New Roman" w:hAnsi="Times New Roman"/>
                <w:i/>
                <w:sz w:val="24"/>
                <w:szCs w:val="24"/>
                <w:lang w:eastAsia="en-GB"/>
              </w:rPr>
              <w:t>s</w:t>
            </w:r>
            <w:r w:rsidRPr="0026117A">
              <w:rPr>
                <w:lang w:eastAsia="en-GB"/>
              </w:rPr>
              <w:t xml:space="preserve"> and Spec B uses </w:t>
            </w:r>
            <w:r w:rsidRPr="00FA5D40">
              <w:rPr>
                <w:rFonts w:ascii="Times New Roman" w:hAnsi="Times New Roman"/>
                <w:i/>
                <w:sz w:val="24"/>
                <w:szCs w:val="24"/>
                <w:lang w:eastAsia="en-GB"/>
              </w:rPr>
              <w:t>r</w:t>
            </w:r>
            <w:r w:rsidRPr="0026117A">
              <w:rPr>
                <w:lang w:eastAsia="en-GB"/>
              </w:rPr>
              <w:t>.</w:t>
            </w:r>
          </w:p>
          <w:p w:rsidR="00D54A27" w:rsidRPr="0026117A" w:rsidRDefault="00D54A27" w:rsidP="007035B4">
            <w:pPr>
              <w:spacing w:after="0" w:line="240" w:lineRule="auto"/>
              <w:rPr>
                <w:lang w:eastAsia="en-GB"/>
              </w:rPr>
            </w:pPr>
          </w:p>
        </w:tc>
      </w:tr>
      <w:tr w:rsidR="009E145B" w:rsidRPr="0026117A" w:rsidTr="009E145B">
        <w:trPr>
          <w:cantSplit/>
        </w:trPr>
        <w:tc>
          <w:tcPr>
            <w:tcW w:w="2126" w:type="dxa"/>
            <w:tcBorders>
              <w:bottom w:val="single" w:sz="4" w:space="0" w:color="66002F"/>
            </w:tcBorders>
            <w:shd w:val="clear" w:color="auto" w:fill="auto"/>
          </w:tcPr>
          <w:p w:rsidR="009E145B" w:rsidRPr="0026117A" w:rsidRDefault="009E145B" w:rsidP="00894F48">
            <w:pPr>
              <w:spacing w:after="0" w:line="240" w:lineRule="auto"/>
              <w:rPr>
                <w:color w:val="6E0118"/>
                <w:lang w:eastAsia="en-GB"/>
              </w:rPr>
            </w:pPr>
            <w:r w:rsidRPr="0026117A">
              <w:rPr>
                <w:color w:val="6E0118"/>
                <w:lang w:eastAsia="en-GB"/>
              </w:rPr>
              <w:t>MQ3</w:t>
            </w:r>
          </w:p>
        </w:tc>
        <w:tc>
          <w:tcPr>
            <w:tcW w:w="2380" w:type="dxa"/>
            <w:gridSpan w:val="2"/>
            <w:tcBorders>
              <w:bottom w:val="single" w:sz="4" w:space="0" w:color="66002F"/>
            </w:tcBorders>
            <w:shd w:val="clear" w:color="auto" w:fill="auto"/>
          </w:tcPr>
          <w:p w:rsidR="009E145B" w:rsidRPr="0026117A" w:rsidRDefault="009E145B" w:rsidP="00894F48">
            <w:pPr>
              <w:spacing w:after="0" w:line="240" w:lineRule="auto"/>
              <w:rPr>
                <w:color w:val="6E0118"/>
                <w:lang w:eastAsia="en-GB"/>
              </w:rPr>
            </w:pPr>
            <w:r w:rsidRPr="0026117A">
              <w:rPr>
                <w:color w:val="6E0118"/>
                <w:lang w:eastAsia="en-GB"/>
              </w:rPr>
              <w:t>Mk7</w:t>
            </w:r>
          </w:p>
        </w:tc>
        <w:tc>
          <w:tcPr>
            <w:tcW w:w="2298" w:type="dxa"/>
            <w:tcBorders>
              <w:bottom w:val="single" w:sz="4" w:space="0" w:color="66002F"/>
            </w:tcBorders>
          </w:tcPr>
          <w:p w:rsidR="009E145B" w:rsidRPr="0026117A" w:rsidRDefault="009E145B" w:rsidP="00894F48">
            <w:pPr>
              <w:spacing w:after="0" w:line="240" w:lineRule="auto"/>
              <w:rPr>
                <w:color w:val="6E0118"/>
                <w:lang w:eastAsia="en-GB"/>
              </w:rPr>
            </w:pPr>
            <w:r w:rsidRPr="0026117A">
              <w:rPr>
                <w:color w:val="6E0118"/>
                <w:lang w:eastAsia="en-GB"/>
              </w:rPr>
              <w:t>3.02d</w:t>
            </w:r>
          </w:p>
        </w:tc>
        <w:tc>
          <w:tcPr>
            <w:tcW w:w="8472" w:type="dxa"/>
            <w:tcBorders>
              <w:bottom w:val="single" w:sz="4" w:space="0" w:color="66002F"/>
            </w:tcBorders>
            <w:shd w:val="clear" w:color="auto" w:fill="auto"/>
          </w:tcPr>
          <w:p w:rsidR="009E145B" w:rsidRPr="0026117A" w:rsidRDefault="009E145B" w:rsidP="00894F48">
            <w:pPr>
              <w:spacing w:after="0" w:line="240" w:lineRule="auto"/>
              <w:rPr>
                <w:lang w:eastAsia="en-GB"/>
              </w:rPr>
            </w:pPr>
            <w:r w:rsidRPr="0026117A">
              <w:rPr>
                <w:lang w:eastAsia="en-GB"/>
              </w:rPr>
              <w:t>Spec A includes exemplification of techniques to derive the constant acceleration formulae. (This is exemplification not extra content.)</w:t>
            </w:r>
          </w:p>
          <w:p w:rsidR="009E145B" w:rsidRPr="0026117A" w:rsidRDefault="009E145B" w:rsidP="00894F48">
            <w:pPr>
              <w:spacing w:after="0" w:line="240" w:lineRule="auto"/>
              <w:rPr>
                <w:lang w:eastAsia="en-GB"/>
              </w:rPr>
            </w:pPr>
          </w:p>
        </w:tc>
      </w:tr>
      <w:tr w:rsidR="009E145B" w:rsidRPr="0026117A" w:rsidTr="009E145B">
        <w:trPr>
          <w:cantSplit/>
        </w:trPr>
        <w:tc>
          <w:tcPr>
            <w:tcW w:w="15276" w:type="dxa"/>
            <w:gridSpan w:val="5"/>
            <w:tcBorders>
              <w:bottom w:val="single" w:sz="4" w:space="0" w:color="66002F"/>
            </w:tcBorders>
            <w:shd w:val="pct12" w:color="auto" w:fill="auto"/>
          </w:tcPr>
          <w:p w:rsidR="009E145B" w:rsidRPr="0026117A" w:rsidRDefault="009E145B" w:rsidP="009E145B">
            <w:pPr>
              <w:spacing w:after="0" w:line="240" w:lineRule="auto"/>
              <w:jc w:val="center"/>
              <w:rPr>
                <w:lang w:eastAsia="en-GB"/>
              </w:rPr>
            </w:pPr>
            <w:r w:rsidRPr="00A14C23">
              <w:rPr>
                <w:rFonts w:eastAsia="Arial" w:cs="Arial"/>
                <w:b/>
                <w:bCs/>
                <w:color w:val="6E0118"/>
                <w:spacing w:val="-1"/>
                <w:sz w:val="24"/>
                <w:szCs w:val="24"/>
              </w:rPr>
              <w:t xml:space="preserve">MECHANICS: </w:t>
            </w:r>
            <w:r>
              <w:rPr>
                <w:rFonts w:eastAsia="Arial" w:cs="Arial"/>
                <w:b/>
                <w:bCs/>
                <w:color w:val="6E0118"/>
                <w:spacing w:val="-1"/>
                <w:sz w:val="24"/>
                <w:szCs w:val="24"/>
              </w:rPr>
              <w:t>KINEMATICS IN 2</w:t>
            </w:r>
            <w:r w:rsidRPr="007404FA">
              <w:rPr>
                <w:rFonts w:eastAsia="Arial" w:cs="Arial"/>
                <w:b/>
                <w:bCs/>
                <w:color w:val="6E0118"/>
                <w:spacing w:val="-1"/>
                <w:sz w:val="24"/>
                <w:szCs w:val="24"/>
              </w:rPr>
              <w:t xml:space="preserve"> DIMENSION</w:t>
            </w:r>
            <w:r>
              <w:rPr>
                <w:rFonts w:eastAsia="Arial" w:cs="Arial"/>
                <w:b/>
                <w:bCs/>
                <w:color w:val="6E0118"/>
                <w:spacing w:val="-1"/>
                <w:sz w:val="24"/>
                <w:szCs w:val="24"/>
              </w:rPr>
              <w:t>S (2</w:t>
            </w:r>
            <w:r w:rsidRPr="007404FA">
              <w:rPr>
                <w:rFonts w:eastAsia="Arial" w:cs="Arial"/>
                <w:b/>
                <w:bCs/>
                <w:color w:val="6E0118"/>
                <w:spacing w:val="-1"/>
                <w:sz w:val="24"/>
                <w:szCs w:val="24"/>
              </w:rPr>
              <w:t>)</w:t>
            </w:r>
          </w:p>
        </w:tc>
      </w:tr>
      <w:tr w:rsidR="009E145B" w:rsidRPr="0026117A" w:rsidTr="00894F48">
        <w:trPr>
          <w:cantSplit/>
        </w:trPr>
        <w:tc>
          <w:tcPr>
            <w:tcW w:w="2126" w:type="dxa"/>
            <w:tcBorders>
              <w:bottom w:val="single" w:sz="4" w:space="0" w:color="66002F"/>
            </w:tcBorders>
            <w:shd w:val="clear" w:color="auto" w:fill="D9D9D9" w:themeFill="background1" w:themeFillShade="D9"/>
          </w:tcPr>
          <w:p w:rsidR="009E145B" w:rsidRPr="0026117A" w:rsidRDefault="009E145B" w:rsidP="00894F48">
            <w:pPr>
              <w:spacing w:after="0" w:line="240" w:lineRule="auto"/>
              <w:rPr>
                <w:color w:val="6E0118"/>
                <w:lang w:eastAsia="en-GB"/>
              </w:rPr>
            </w:pPr>
            <w:r w:rsidRPr="0026117A">
              <w:rPr>
                <w:color w:val="6E0118"/>
                <w:lang w:eastAsia="en-GB"/>
              </w:rPr>
              <w:t>MQ4</w:t>
            </w:r>
          </w:p>
        </w:tc>
        <w:tc>
          <w:tcPr>
            <w:tcW w:w="2380" w:type="dxa"/>
            <w:gridSpan w:val="2"/>
            <w:tcBorders>
              <w:bottom w:val="single" w:sz="4" w:space="0" w:color="66002F"/>
            </w:tcBorders>
            <w:shd w:val="clear" w:color="auto" w:fill="D9D9D9" w:themeFill="background1" w:themeFillShade="D9"/>
          </w:tcPr>
          <w:p w:rsidR="009E145B" w:rsidRPr="0026117A" w:rsidRDefault="009E145B" w:rsidP="00894F48">
            <w:pPr>
              <w:spacing w:after="0" w:line="240" w:lineRule="auto"/>
              <w:rPr>
                <w:color w:val="6E0118"/>
                <w:lang w:eastAsia="en-GB"/>
              </w:rPr>
            </w:pPr>
            <w:r w:rsidRPr="0026117A">
              <w:rPr>
                <w:color w:val="6E0118"/>
                <w:lang w:eastAsia="en-GB"/>
              </w:rPr>
              <w:t>Mk10</w:t>
            </w:r>
          </w:p>
        </w:tc>
        <w:tc>
          <w:tcPr>
            <w:tcW w:w="2298" w:type="dxa"/>
            <w:tcBorders>
              <w:bottom w:val="single" w:sz="4" w:space="0" w:color="66002F"/>
            </w:tcBorders>
            <w:shd w:val="clear" w:color="auto" w:fill="D9D9D9" w:themeFill="background1" w:themeFillShade="D9"/>
          </w:tcPr>
          <w:p w:rsidR="009E145B" w:rsidRPr="0026117A" w:rsidRDefault="009E145B" w:rsidP="00894F48">
            <w:pPr>
              <w:spacing w:after="0" w:line="240" w:lineRule="auto"/>
              <w:rPr>
                <w:color w:val="6E0118"/>
                <w:lang w:eastAsia="en-GB"/>
              </w:rPr>
            </w:pPr>
            <w:r w:rsidRPr="0026117A">
              <w:rPr>
                <w:color w:val="6E0118"/>
                <w:lang w:eastAsia="en-GB"/>
              </w:rPr>
              <w:t>3.02g</w:t>
            </w:r>
          </w:p>
        </w:tc>
        <w:tc>
          <w:tcPr>
            <w:tcW w:w="8472" w:type="dxa"/>
            <w:shd w:val="clear" w:color="auto" w:fill="auto"/>
          </w:tcPr>
          <w:p w:rsidR="009E145B" w:rsidRPr="0026117A" w:rsidRDefault="009E145B" w:rsidP="009E145B">
            <w:pPr>
              <w:spacing w:after="0" w:line="240" w:lineRule="auto"/>
              <w:rPr>
                <w:lang w:eastAsia="en-GB"/>
              </w:rPr>
            </w:pPr>
            <w:r w:rsidRPr="0026117A">
              <w:rPr>
                <w:lang w:eastAsia="en-GB"/>
              </w:rPr>
              <w:t xml:space="preserve">Notation in Spec A and Spec B are different; Spec A uses </w:t>
            </w:r>
            <w:r w:rsidRPr="00FA5D40">
              <w:rPr>
                <w:rFonts w:ascii="Times New Roman" w:hAnsi="Times New Roman"/>
                <w:b/>
                <w:sz w:val="24"/>
                <w:szCs w:val="24"/>
                <w:lang w:eastAsia="en-GB"/>
              </w:rPr>
              <w:t>x</w:t>
            </w:r>
            <w:r w:rsidRPr="0026117A">
              <w:rPr>
                <w:lang w:eastAsia="en-GB"/>
              </w:rPr>
              <w:t xml:space="preserve"> and Spec B uses </w:t>
            </w:r>
            <w:r w:rsidRPr="00FA5D40">
              <w:rPr>
                <w:rFonts w:ascii="Times New Roman" w:hAnsi="Times New Roman"/>
                <w:b/>
                <w:sz w:val="24"/>
                <w:szCs w:val="24"/>
                <w:lang w:eastAsia="en-GB"/>
              </w:rPr>
              <w:t>r</w:t>
            </w:r>
            <w:r w:rsidRPr="0026117A">
              <w:rPr>
                <w:lang w:eastAsia="en-GB"/>
              </w:rPr>
              <w:t>.</w:t>
            </w:r>
          </w:p>
          <w:p w:rsidR="009E145B" w:rsidRPr="0026117A" w:rsidRDefault="009E145B" w:rsidP="00894F48">
            <w:pPr>
              <w:spacing w:after="0" w:line="240" w:lineRule="auto"/>
              <w:rPr>
                <w:lang w:eastAsia="en-GB"/>
              </w:rPr>
            </w:pPr>
          </w:p>
        </w:tc>
      </w:tr>
    </w:tbl>
    <w:p w:rsidR="003F7A13" w:rsidRDefault="003F7A13"/>
    <w:p w:rsidR="003F7A13" w:rsidRDefault="003F7A13" w:rsidP="003F7A13">
      <w:r>
        <w:br w:type="page"/>
      </w:r>
    </w:p>
    <w:tbl>
      <w:tblPr>
        <w:tblW w:w="15168" w:type="dxa"/>
        <w:tblInd w:w="108" w:type="dxa"/>
        <w:tblBorders>
          <w:top w:val="single" w:sz="4" w:space="0" w:color="66002F"/>
          <w:left w:val="single" w:sz="4" w:space="0" w:color="66002F"/>
          <w:bottom w:val="single" w:sz="4" w:space="0" w:color="66002F"/>
          <w:right w:val="single" w:sz="4" w:space="0" w:color="66002F"/>
          <w:insideH w:val="single" w:sz="4" w:space="0" w:color="66002F"/>
          <w:insideV w:val="single" w:sz="4" w:space="0" w:color="66002F"/>
        </w:tblBorders>
        <w:tblLayout w:type="fixed"/>
        <w:tblLook w:val="04A0" w:firstRow="1" w:lastRow="0" w:firstColumn="1" w:lastColumn="0" w:noHBand="0" w:noVBand="1"/>
        <w:tblCaption w:val="Table giving DfE, MEI and OCR reference with notes"/>
      </w:tblPr>
      <w:tblGrid>
        <w:gridCol w:w="2290"/>
        <w:gridCol w:w="2292"/>
        <w:gridCol w:w="2292"/>
        <w:gridCol w:w="8294"/>
      </w:tblGrid>
      <w:tr w:rsidR="00904671" w:rsidRPr="0022301B" w:rsidTr="009E145B">
        <w:trPr>
          <w:cantSplit/>
          <w:trHeight w:val="567"/>
          <w:tblHeader/>
        </w:trPr>
        <w:tc>
          <w:tcPr>
            <w:tcW w:w="2290" w:type="dxa"/>
            <w:shd w:val="clear" w:color="auto" w:fill="auto"/>
          </w:tcPr>
          <w:p w:rsidR="00904671" w:rsidRPr="002317D8" w:rsidRDefault="00904671" w:rsidP="00894F48">
            <w:pPr>
              <w:spacing w:after="0" w:line="240" w:lineRule="auto"/>
              <w:rPr>
                <w:b/>
                <w:color w:val="6E0118"/>
                <w:lang w:eastAsia="en-GB"/>
              </w:rPr>
            </w:pPr>
            <w:r w:rsidRPr="002317D8">
              <w:rPr>
                <w:b/>
                <w:color w:val="6E0118"/>
                <w:lang w:eastAsia="en-GB"/>
              </w:rPr>
              <w:lastRenderedPageBreak/>
              <w:t>DfE Reference</w:t>
            </w:r>
          </w:p>
        </w:tc>
        <w:tc>
          <w:tcPr>
            <w:tcW w:w="2292" w:type="dxa"/>
            <w:shd w:val="clear" w:color="auto" w:fill="auto"/>
          </w:tcPr>
          <w:p w:rsidR="00904671" w:rsidRPr="002317D8" w:rsidRDefault="00904671" w:rsidP="00894F48">
            <w:pPr>
              <w:spacing w:after="0" w:line="240" w:lineRule="auto"/>
              <w:rPr>
                <w:b/>
                <w:color w:val="6E0118"/>
                <w:lang w:eastAsia="en-GB"/>
              </w:rPr>
            </w:pPr>
            <w:r>
              <w:rPr>
                <w:b/>
                <w:color w:val="6E0118"/>
                <w:lang w:eastAsia="en-GB"/>
              </w:rPr>
              <w:t>MEI</w:t>
            </w:r>
            <w:r w:rsidRPr="002317D8">
              <w:rPr>
                <w:b/>
                <w:color w:val="6E0118"/>
                <w:lang w:eastAsia="en-GB"/>
              </w:rPr>
              <w:t xml:space="preserve"> Reference</w:t>
            </w:r>
          </w:p>
        </w:tc>
        <w:tc>
          <w:tcPr>
            <w:tcW w:w="2292" w:type="dxa"/>
          </w:tcPr>
          <w:p w:rsidR="00904671" w:rsidRPr="002317D8" w:rsidRDefault="00904671" w:rsidP="00894F48">
            <w:pPr>
              <w:spacing w:after="0" w:line="240" w:lineRule="auto"/>
              <w:rPr>
                <w:b/>
                <w:color w:val="6E0118"/>
                <w:lang w:eastAsia="en-GB"/>
              </w:rPr>
            </w:pPr>
            <w:r>
              <w:rPr>
                <w:b/>
                <w:color w:val="6E0118"/>
                <w:lang w:eastAsia="en-GB"/>
              </w:rPr>
              <w:t>OCR</w:t>
            </w:r>
            <w:r w:rsidRPr="002317D8">
              <w:rPr>
                <w:b/>
                <w:color w:val="6E0118"/>
                <w:lang w:eastAsia="en-GB"/>
              </w:rPr>
              <w:t xml:space="preserve"> Reference</w:t>
            </w:r>
          </w:p>
        </w:tc>
        <w:tc>
          <w:tcPr>
            <w:tcW w:w="8294" w:type="dxa"/>
            <w:shd w:val="clear" w:color="auto" w:fill="auto"/>
          </w:tcPr>
          <w:p w:rsidR="00904671" w:rsidRPr="002317D8" w:rsidRDefault="00904671" w:rsidP="00894F48">
            <w:pPr>
              <w:spacing w:after="0" w:line="240" w:lineRule="auto"/>
              <w:rPr>
                <w:b/>
                <w:color w:val="6E0118"/>
                <w:lang w:eastAsia="en-GB"/>
              </w:rPr>
            </w:pPr>
            <w:r w:rsidRPr="002317D8">
              <w:rPr>
                <w:b/>
                <w:color w:val="6E0118"/>
                <w:lang w:eastAsia="en-GB"/>
              </w:rPr>
              <w:t>Notes</w:t>
            </w:r>
          </w:p>
        </w:tc>
      </w:tr>
      <w:tr w:rsidR="003F7A13" w:rsidRPr="0026117A" w:rsidTr="009E145B">
        <w:trPr>
          <w:cantSplit/>
          <w:trHeight w:val="454"/>
        </w:trPr>
        <w:tc>
          <w:tcPr>
            <w:tcW w:w="15168" w:type="dxa"/>
            <w:gridSpan w:val="4"/>
            <w:shd w:val="clear" w:color="auto" w:fill="D9D9D9" w:themeFill="background1" w:themeFillShade="D9"/>
            <w:vAlign w:val="center"/>
          </w:tcPr>
          <w:p w:rsidR="003F7A13" w:rsidRPr="0026117A" w:rsidRDefault="003F7A13" w:rsidP="00894F48">
            <w:pPr>
              <w:spacing w:after="0" w:line="240" w:lineRule="auto"/>
              <w:jc w:val="center"/>
              <w:rPr>
                <w:b/>
                <w:color w:val="6E0118"/>
                <w:lang w:eastAsia="en-GB"/>
              </w:rPr>
            </w:pPr>
            <w:r w:rsidRPr="00A14C23">
              <w:rPr>
                <w:rFonts w:eastAsia="Arial" w:cs="Arial"/>
                <w:b/>
                <w:bCs/>
                <w:color w:val="6E0118"/>
                <w:spacing w:val="-1"/>
                <w:sz w:val="24"/>
                <w:szCs w:val="24"/>
              </w:rPr>
              <w:t xml:space="preserve">MECHANICS: </w:t>
            </w:r>
            <w:r w:rsidRPr="00F40E06">
              <w:rPr>
                <w:rFonts w:eastAsia="Arial" w:cs="Arial"/>
                <w:b/>
                <w:bCs/>
                <w:color w:val="6E0118"/>
                <w:spacing w:val="-1"/>
                <w:sz w:val="24"/>
                <w:szCs w:val="24"/>
              </w:rPr>
              <w:t>RIGID BODIES (2)</w:t>
            </w:r>
          </w:p>
        </w:tc>
      </w:tr>
      <w:tr w:rsidR="003F7A13" w:rsidRPr="0026117A" w:rsidTr="009E145B">
        <w:trPr>
          <w:cantSplit/>
        </w:trPr>
        <w:tc>
          <w:tcPr>
            <w:tcW w:w="2290" w:type="dxa"/>
            <w:shd w:val="clear" w:color="auto" w:fill="D9D9D9" w:themeFill="background1" w:themeFillShade="D9"/>
          </w:tcPr>
          <w:p w:rsidR="003F7A13" w:rsidRPr="0026117A" w:rsidRDefault="003F7A13" w:rsidP="00894F48">
            <w:pPr>
              <w:spacing w:after="0" w:line="240" w:lineRule="auto"/>
              <w:rPr>
                <w:color w:val="6E0118"/>
                <w:lang w:eastAsia="en-GB"/>
              </w:rPr>
            </w:pPr>
            <w:r w:rsidRPr="0026117A">
              <w:rPr>
                <w:color w:val="6E0118"/>
                <w:lang w:eastAsia="en-GB"/>
              </w:rPr>
              <w:t>MS1</w:t>
            </w:r>
          </w:p>
        </w:tc>
        <w:tc>
          <w:tcPr>
            <w:tcW w:w="2292" w:type="dxa"/>
            <w:shd w:val="clear" w:color="auto" w:fill="D9D9D9" w:themeFill="background1" w:themeFillShade="D9"/>
          </w:tcPr>
          <w:p w:rsidR="003F7A13" w:rsidRPr="0026117A" w:rsidRDefault="003F7A13" w:rsidP="00894F48">
            <w:pPr>
              <w:spacing w:after="0" w:line="240" w:lineRule="auto"/>
              <w:rPr>
                <w:color w:val="6E0118"/>
                <w:lang w:eastAsia="en-GB"/>
              </w:rPr>
            </w:pPr>
            <w:r w:rsidRPr="0026117A">
              <w:rPr>
                <w:color w:val="6E0118"/>
                <w:lang w:eastAsia="en-GB"/>
              </w:rPr>
              <w:t>MF16</w:t>
            </w:r>
          </w:p>
        </w:tc>
        <w:tc>
          <w:tcPr>
            <w:tcW w:w="2292" w:type="dxa"/>
            <w:shd w:val="clear" w:color="auto" w:fill="D9D9D9" w:themeFill="background1" w:themeFillShade="D9"/>
          </w:tcPr>
          <w:p w:rsidR="003F7A13" w:rsidRPr="0026117A" w:rsidRDefault="003F7A13" w:rsidP="00894F48">
            <w:pPr>
              <w:spacing w:after="0" w:line="240" w:lineRule="auto"/>
              <w:rPr>
                <w:color w:val="6E0118"/>
                <w:lang w:eastAsia="en-GB"/>
              </w:rPr>
            </w:pPr>
            <w:r w:rsidRPr="0026117A">
              <w:rPr>
                <w:color w:val="6E0118"/>
                <w:lang w:eastAsia="en-GB"/>
              </w:rPr>
              <w:t>3.04c</w:t>
            </w:r>
          </w:p>
        </w:tc>
        <w:tc>
          <w:tcPr>
            <w:tcW w:w="8294" w:type="dxa"/>
            <w:shd w:val="clear" w:color="auto" w:fill="auto"/>
          </w:tcPr>
          <w:p w:rsidR="003F7A13" w:rsidRPr="0026117A" w:rsidRDefault="003F7A13" w:rsidP="00894F48">
            <w:pPr>
              <w:spacing w:after="0" w:line="240" w:lineRule="auto"/>
              <w:rPr>
                <w:lang w:eastAsia="en-GB"/>
              </w:rPr>
            </w:pPr>
            <w:r w:rsidRPr="0026117A">
              <w:rPr>
                <w:lang w:eastAsia="en-GB"/>
              </w:rPr>
              <w:t>Spec A includes modelling with rectangular laminas, uniform rods and non-uniform rods only, with specified assumptions. Spec B allows for any body where the centre of mass is given, can be found using symmetry or from consideration of moments.</w:t>
            </w:r>
          </w:p>
          <w:p w:rsidR="003F7A13" w:rsidRPr="0026117A" w:rsidRDefault="003F7A13" w:rsidP="00894F48">
            <w:pPr>
              <w:spacing w:after="0" w:line="240" w:lineRule="auto"/>
              <w:rPr>
                <w:lang w:eastAsia="en-GB"/>
              </w:rPr>
            </w:pPr>
          </w:p>
        </w:tc>
      </w:tr>
    </w:tbl>
    <w:p w:rsidR="003F7A13" w:rsidRDefault="003F7A13" w:rsidP="003F7A13">
      <w:pPr>
        <w:spacing w:after="0" w:line="240" w:lineRule="auto"/>
        <w:rPr>
          <w:lang w:eastAsia="en-GB"/>
        </w:rPr>
      </w:pPr>
    </w:p>
    <w:bookmarkStart w:id="1" w:name="_GoBack"/>
    <w:bookmarkEnd w:id="1"/>
    <w:p w:rsidR="00D54A27" w:rsidRPr="00D54A27" w:rsidRDefault="00904671" w:rsidP="00D54A27">
      <w:pPr>
        <w:tabs>
          <w:tab w:val="left" w:pos="3402"/>
        </w:tabs>
        <w:spacing w:after="0" w:line="240" w:lineRule="auto"/>
        <w:rPr>
          <w:lang w:eastAsia="en-GB"/>
        </w:rPr>
      </w:pPr>
      <w:r w:rsidRPr="00622A7F">
        <w:rPr>
          <w:noProof/>
          <w:lang w:eastAsia="en-GB"/>
        </w:rPr>
        <mc:AlternateContent>
          <mc:Choice Requires="wps">
            <w:drawing>
              <wp:anchor distT="0" distB="0" distL="114300" distR="114300" simplePos="0" relativeHeight="251666432" behindDoc="0" locked="1" layoutInCell="1" allowOverlap="1" wp14:anchorId="59264DED" wp14:editId="2D885597">
                <wp:simplePos x="0" y="0"/>
                <wp:positionH relativeFrom="column">
                  <wp:posOffset>128270</wp:posOffset>
                </wp:positionH>
                <wp:positionV relativeFrom="paragraph">
                  <wp:posOffset>2838450</wp:posOffset>
                </wp:positionV>
                <wp:extent cx="8938895" cy="1104265"/>
                <wp:effectExtent l="0" t="0" r="0" b="635"/>
                <wp:wrapTight wrapText="bothSides">
                  <wp:wrapPolygon edited="0">
                    <wp:start x="184" y="0"/>
                    <wp:lineTo x="0" y="1491"/>
                    <wp:lineTo x="0" y="19749"/>
                    <wp:lineTo x="138" y="21240"/>
                    <wp:lineTo x="21405" y="21240"/>
                    <wp:lineTo x="21543" y="19749"/>
                    <wp:lineTo x="21543" y="1118"/>
                    <wp:lineTo x="21405" y="0"/>
                    <wp:lineTo x="184"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8895" cy="110426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894F48" w:rsidRDefault="00894F48" w:rsidP="00904671">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2018 - This resource may be freely copied and distributed, as long as the OCR logo and this message remain intact and OCR is acknowledged as the originator of this work.</w:t>
                            </w:r>
                          </w:p>
                          <w:p w:rsidR="00894F48" w:rsidRDefault="00894F48" w:rsidP="00904671">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894F48" w:rsidRPr="00580794" w:rsidRDefault="00894F48" w:rsidP="0090467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7"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0.1pt;margin-top:223.5pt;width:703.85pt;height:8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" fillcolor="#d8d8d8" stroked="f" strokeweight="2pt">
                <v:textbox>
                  <w:txbxContent>
                    <w:p w:rsidR="00894F48" w:rsidRDefault="00894F48" w:rsidP="00904671">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2018 - This resource may be freely copied and distributed, as long as the OCR logo and this message remain intact and OCR is acknowledged as the originator of this work.</w:t>
                      </w:r>
                    </w:p>
                    <w:p w:rsidR="00894F48" w:rsidRDefault="00894F48" w:rsidP="00904671">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894F48" w:rsidRPr="00580794" w:rsidRDefault="00894F48" w:rsidP="0090467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8" w:history="1">
                        <w:r>
                          <w:rPr>
                            <w:rStyle w:val="Hyperlink"/>
                            <w:rFonts w:cs="Arial"/>
                            <w:sz w:val="12"/>
                            <w:szCs w:val="12"/>
                            <w:lang w:eastAsia="en-GB"/>
                          </w:rPr>
                          <w:t>resources.feedback@ocr.org.uk</w:t>
                        </w:r>
                      </w:hyperlink>
                    </w:p>
                  </w:txbxContent>
                </v:textbox>
                <w10:wrap type="tight"/>
                <w10:anchorlock/>
              </v:roundrect>
            </w:pict>
          </mc:Fallback>
        </mc:AlternateContent>
      </w:r>
      <w:r w:rsidRPr="00622A7F">
        <w:rPr>
          <w:noProof/>
          <w:lang w:eastAsia="en-GB"/>
        </w:rPr>
        <mc:AlternateContent>
          <mc:Choice Requires="wps">
            <w:drawing>
              <wp:anchor distT="0" distB="0" distL="114300" distR="114300" simplePos="0" relativeHeight="251664384" behindDoc="1" locked="1" layoutInCell="1" allowOverlap="1" wp14:anchorId="47CE8988" wp14:editId="597F0F01">
                <wp:simplePos x="0" y="0"/>
                <wp:positionH relativeFrom="column">
                  <wp:posOffset>212090</wp:posOffset>
                </wp:positionH>
                <wp:positionV relativeFrom="paragraph">
                  <wp:posOffset>2226945</wp:posOffset>
                </wp:positionV>
                <wp:extent cx="8620125" cy="541020"/>
                <wp:effectExtent l="0" t="0" r="0" b="0"/>
                <wp:wrapTight wrapText="bothSides">
                  <wp:wrapPolygon edited="0">
                    <wp:start x="143" y="0"/>
                    <wp:lineTo x="143" y="20535"/>
                    <wp:lineTo x="21433" y="20535"/>
                    <wp:lineTo x="21433" y="0"/>
                    <wp:lineTo x="143"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0125" cy="541020"/>
                        </a:xfrm>
                        <a:prstGeom prst="rect">
                          <a:avLst/>
                        </a:prstGeom>
                        <a:noFill/>
                        <a:ln w="9525">
                          <a:noFill/>
                          <a:miter lim="800000"/>
                          <a:headEnd/>
                          <a:tailEnd/>
                        </a:ln>
                      </wps:spPr>
                      <wps:txbx>
                        <w:txbxContent>
                          <w:p w:rsidR="00894F48" w:rsidRPr="00685A49" w:rsidRDefault="00894F48" w:rsidP="00904671">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9" w:history="1">
                              <w:r w:rsidRPr="001A1B64">
                                <w:rPr>
                                  <w:rStyle w:val="Hyperlink"/>
                                  <w:rFonts w:cs="Arial"/>
                                  <w:sz w:val="16"/>
                                  <w:szCs w:val="16"/>
                                </w:rPr>
                                <w:t>Like</w:t>
                              </w:r>
                            </w:hyperlink>
                            <w:r>
                              <w:rPr>
                                <w:rFonts w:cs="Arial"/>
                                <w:sz w:val="16"/>
                                <w:szCs w:val="16"/>
                              </w:rPr>
                              <w:t>’ or ‘</w:t>
                            </w:r>
                            <w:hyperlink r:id="rId30" w:history="1">
                              <w:r w:rsidRPr="000249F2">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894F48" w:rsidRPr="00FB63C2" w:rsidRDefault="00894F48" w:rsidP="0090467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1"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7pt;margin-top:175.35pt;width:678.75pt;height:4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" filled="f" stroked="f">
                <v:textbox>
                  <w:txbxContent>
                    <w:p w:rsidR="00894F48" w:rsidRPr="00685A49" w:rsidRDefault="00894F48" w:rsidP="00904671">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2" w:history="1">
                        <w:r w:rsidRPr="001A1B64">
                          <w:rPr>
                            <w:rStyle w:val="Hyperlink"/>
                            <w:rFonts w:cs="Arial"/>
                            <w:sz w:val="16"/>
                            <w:szCs w:val="16"/>
                          </w:rPr>
                          <w:t>Like</w:t>
                        </w:r>
                      </w:hyperlink>
                      <w:r>
                        <w:rPr>
                          <w:rFonts w:cs="Arial"/>
                          <w:sz w:val="16"/>
                          <w:szCs w:val="16"/>
                        </w:rPr>
                        <w:t>’ or ‘</w:t>
                      </w:r>
                      <w:hyperlink r:id="rId33" w:history="1">
                        <w:r w:rsidRPr="000249F2">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894F48" w:rsidRPr="00FB63C2" w:rsidRDefault="00894F48" w:rsidP="0090467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4" w:history="1">
                        <w:r w:rsidRPr="001A1B64">
                          <w:rPr>
                            <w:rStyle w:val="Hyperlink"/>
                            <w:rFonts w:cs="Arial"/>
                            <w:sz w:val="16"/>
                            <w:szCs w:val="16"/>
                          </w:rPr>
                          <w:t>www.ocr.org.uk/expression-of-interest</w:t>
                        </w:r>
                      </w:hyperlink>
                    </w:p>
                  </w:txbxContent>
                </v:textbox>
                <w10:wrap type="tight"/>
                <w10:anchorlock/>
              </v:shape>
            </w:pict>
          </mc:Fallback>
        </mc:AlternateContent>
      </w:r>
    </w:p>
    <w:sectPr w:rsidR="00D54A27" w:rsidRPr="00D54A27" w:rsidSect="007035B4">
      <w:footerReference w:type="default" r:id="rId35"/>
      <w:pgSz w:w="16838" w:h="11906" w:orient="landscape"/>
      <w:pgMar w:top="1440" w:right="873"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8E" w:rsidRDefault="005E098E" w:rsidP="00D21C92">
      <w:r>
        <w:separator/>
      </w:r>
    </w:p>
  </w:endnote>
  <w:endnote w:type="continuationSeparator" w:id="0">
    <w:p w:rsidR="005E098E" w:rsidRDefault="005E098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8" w:rsidRPr="00A846D5" w:rsidRDefault="00894F48" w:rsidP="00A846D5">
    <w:pPr>
      <w:pStyle w:val="Footer"/>
      <w:tabs>
        <w:tab w:val="clear" w:pos="4513"/>
        <w:tab w:val="clear" w:pos="9026"/>
        <w:tab w:val="center"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A3E2E">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8" w:rsidRDefault="00894F48" w:rsidP="0083305A">
    <w:pPr>
      <w:pStyle w:val="Footer"/>
      <w:tabs>
        <w:tab w:val="clear" w:pos="9026"/>
      </w:tabs>
      <w:rPr>
        <w:sz w:val="16"/>
        <w:szCs w:val="16"/>
      </w:rPr>
    </w:pPr>
    <w:r>
      <w:rPr>
        <w:noProof/>
        <w:lang w:eastAsia="en-GB"/>
      </w:rPr>
      <mc:AlternateContent>
        <mc:Choice Requires="wpg">
          <w:drawing>
            <wp:anchor distT="0" distB="0" distL="114300" distR="114300" simplePos="0" relativeHeight="251676160" behindDoc="0" locked="0" layoutInCell="1" allowOverlap="1" wp14:anchorId="3ADB1D2E" wp14:editId="02FB2E3A">
              <wp:simplePos x="0" y="0"/>
              <wp:positionH relativeFrom="column">
                <wp:posOffset>16510</wp:posOffset>
              </wp:positionH>
              <wp:positionV relativeFrom="paragraph">
                <wp:posOffset>-706120</wp:posOffset>
              </wp:positionV>
              <wp:extent cx="9444990" cy="819150"/>
              <wp:effectExtent l="0" t="0" r="22860" b="0"/>
              <wp:wrapNone/>
              <wp:docPr id="12" name="Group 12"/>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3" name="Text Box 2"/>
                      <wps:cNvSpPr txBox="1">
                        <a:spLocks noChangeArrowheads="1"/>
                      </wps:cNvSpPr>
                      <wps:spPr bwMode="auto">
                        <a:xfrm>
                          <a:off x="0" y="0"/>
                          <a:ext cx="9444990" cy="819150"/>
                        </a:xfrm>
                        <a:prstGeom prst="rect">
                          <a:avLst/>
                        </a:prstGeom>
                        <a:noFill/>
                        <a:ln w="9525">
                          <a:noFill/>
                          <a:miter lim="800000"/>
                          <a:headEnd/>
                          <a:tailEnd/>
                        </a:ln>
                      </wps:spPr>
                      <wps:txbx>
                        <w:txbxContent>
                          <w:p w:rsidR="00894F48" w:rsidRDefault="00894F48" w:rsidP="00282006">
                            <w:pPr>
                              <w:spacing w:after="80"/>
                              <w:rPr>
                                <w:rFonts w:cs="Arial"/>
                                <w:b/>
                                <w:i/>
                                <w:sz w:val="18"/>
                                <w:szCs w:val="18"/>
                              </w:rPr>
                            </w:pPr>
                            <w:r>
                              <w:rPr>
                                <w:rFonts w:cs="Arial"/>
                                <w:b/>
                                <w:i/>
                                <w:sz w:val="18"/>
                                <w:szCs w:val="18"/>
                              </w:rPr>
                              <w:t>DISCLAIMER</w:t>
                            </w:r>
                          </w:p>
                          <w:p w:rsidR="00894F48" w:rsidRPr="00064B8C" w:rsidRDefault="00894F48" w:rsidP="00282006">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1" w:history="1">
                              <w:r w:rsidRPr="0032241B">
                                <w:rPr>
                                  <w:rStyle w:val="Hyperlink"/>
                                  <w:rFonts w:cs="Arial"/>
                                  <w:sz w:val="18"/>
                                  <w:szCs w:val="18"/>
                                </w:rPr>
                                <w:t>resources.feedback@ocr.org.uk</w:t>
                              </w:r>
                            </w:hyperlink>
                          </w:p>
                          <w:p w:rsidR="00894F48" w:rsidRDefault="00894F48" w:rsidP="00282006"/>
                        </w:txbxContent>
                      </wps:txbx>
                      <wps:bodyPr rot="0" vert="horz" wrap="square" lIns="91440" tIns="45720" rIns="91440" bIns="45720" anchor="t" anchorCtr="0">
                        <a:noAutofit/>
                      </wps:bodyPr>
                    </wps:wsp>
                    <wps:wsp>
                      <wps:cNvPr id="14" name="Straight Connector 14"/>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2" o:spid="_x0000_s1028" style="position:absolute;margin-left:1.3pt;margin-top:-55.6pt;width:743.7pt;height:64.5pt;z-index:251676160"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894F48" w:rsidRDefault="00894F48" w:rsidP="00282006">
                      <w:pPr>
                        <w:spacing w:after="80"/>
                        <w:rPr>
                          <w:rFonts w:cs="Arial"/>
                          <w:b/>
                          <w:i/>
                          <w:sz w:val="18"/>
                          <w:szCs w:val="18"/>
                        </w:rPr>
                      </w:pPr>
                      <w:r>
                        <w:rPr>
                          <w:rFonts w:cs="Arial"/>
                          <w:b/>
                          <w:i/>
                          <w:sz w:val="18"/>
                          <w:szCs w:val="18"/>
                        </w:rPr>
                        <w:t>DISCLAIMER</w:t>
                      </w:r>
                    </w:p>
                    <w:p w:rsidR="00894F48" w:rsidRPr="00064B8C" w:rsidRDefault="00894F48" w:rsidP="00282006">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p w:rsidR="00894F48" w:rsidRDefault="00894F48" w:rsidP="00282006"/>
                  </w:txbxContent>
                </v:textbox>
              </v:shape>
              <v:line id="Straight Connector 14" o:spid="_x0000_s1030"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group>
          </w:pict>
        </mc:Fallback>
      </mc:AlternateContent>
    </w:r>
  </w:p>
  <w:p w:rsidR="00894F48" w:rsidRPr="00122252" w:rsidRDefault="00894F48" w:rsidP="00A846D5">
    <w:pPr>
      <w:pStyle w:val="Footer"/>
      <w:tabs>
        <w:tab w:val="clear" w:pos="4513"/>
        <w:tab w:val="clear" w:pos="9026"/>
        <w:tab w:val="center"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A3E2E">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8" w:rsidRDefault="00894F48" w:rsidP="0083305A">
    <w:pPr>
      <w:pStyle w:val="Footer"/>
      <w:tabs>
        <w:tab w:val="clear" w:pos="9026"/>
      </w:tabs>
      <w:rPr>
        <w:sz w:val="16"/>
        <w:szCs w:val="16"/>
      </w:rPr>
    </w:pPr>
  </w:p>
  <w:p w:rsidR="00894F48" w:rsidRPr="00122252" w:rsidRDefault="00894F48" w:rsidP="00A846D5">
    <w:pPr>
      <w:pStyle w:val="Footer"/>
      <w:tabs>
        <w:tab w:val="clear" w:pos="4513"/>
        <w:tab w:val="clear" w:pos="9026"/>
        <w:tab w:val="center"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A3E2E">
      <w:rPr>
        <w:noProof/>
        <w:sz w:val="16"/>
        <w:szCs w:val="16"/>
      </w:rPr>
      <w:t>8</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8" w:rsidRPr="00A846D5" w:rsidRDefault="00894F48" w:rsidP="008344F9">
    <w:pPr>
      <w:pStyle w:val="Footer"/>
      <w:tabs>
        <w:tab w:val="clear" w:pos="4513"/>
        <w:tab w:val="clear" w:pos="9026"/>
        <w:tab w:val="center"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A3E2E">
      <w:rPr>
        <w:noProof/>
        <w:sz w:val="16"/>
        <w:szCs w:val="16"/>
      </w:rPr>
      <w:t>10</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2018</w:t>
    </w:r>
  </w:p>
  <w:p w:rsidR="00894F48" w:rsidRPr="008344F9" w:rsidRDefault="00894F48" w:rsidP="00834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8E" w:rsidRDefault="005E098E" w:rsidP="00D21C92">
      <w:r>
        <w:separator/>
      </w:r>
    </w:p>
  </w:footnote>
  <w:footnote w:type="continuationSeparator" w:id="0">
    <w:p w:rsidR="005E098E" w:rsidRDefault="005E098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8" w:rsidRDefault="00894F48">
    <w:pPr>
      <w:pStyle w:val="Header"/>
    </w:pPr>
    <w:r>
      <w:rPr>
        <w:noProof/>
        <w:lang w:eastAsia="en-GB"/>
      </w:rPr>
      <w:drawing>
        <wp:anchor distT="0" distB="0" distL="114300" distR="114300" simplePos="0" relativeHeight="251680256" behindDoc="1" locked="0" layoutInCell="1" allowOverlap="1" wp14:anchorId="44B4F3F4" wp14:editId="6CFFAEDB">
          <wp:simplePos x="0" y="0"/>
          <wp:positionH relativeFrom="column">
            <wp:posOffset>-540385</wp:posOffset>
          </wp:positionH>
          <wp:positionV relativeFrom="paragraph">
            <wp:posOffset>-431165</wp:posOffset>
          </wp:positionV>
          <wp:extent cx="10683875" cy="1073785"/>
          <wp:effectExtent l="0" t="0" r="3175" b="0"/>
          <wp:wrapTight wrapText="bothSides">
            <wp:wrapPolygon edited="0">
              <wp:start x="0" y="0"/>
              <wp:lineTo x="0" y="21076"/>
              <wp:lineTo x="21568" y="21076"/>
              <wp:lineTo x="21568" y="0"/>
              <wp:lineTo x="0" y="0"/>
            </wp:wrapPolygon>
          </wp:wrapTight>
          <wp:docPr id="16" name="Picture 16"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48" w:rsidRDefault="00894F48">
    <w:pPr>
      <w:pStyle w:val="Header"/>
    </w:pPr>
    <w:r>
      <w:rPr>
        <w:noProof/>
        <w:lang w:eastAsia="en-GB"/>
      </w:rPr>
      <w:drawing>
        <wp:anchor distT="0" distB="0" distL="114300" distR="114300" simplePos="0" relativeHeight="251678208" behindDoc="1" locked="0" layoutInCell="1" allowOverlap="1" wp14:anchorId="7E20FD3F" wp14:editId="52A056CB">
          <wp:simplePos x="0" y="0"/>
          <wp:positionH relativeFrom="column">
            <wp:posOffset>-535305</wp:posOffset>
          </wp:positionH>
          <wp:positionV relativeFrom="paragraph">
            <wp:posOffset>-412115</wp:posOffset>
          </wp:positionV>
          <wp:extent cx="10683875" cy="1073785"/>
          <wp:effectExtent l="0" t="0" r="3175" b="0"/>
          <wp:wrapTight wrapText="bothSides">
            <wp:wrapPolygon edited="0">
              <wp:start x="0" y="0"/>
              <wp:lineTo x="0" y="21076"/>
              <wp:lineTo x="21568" y="21076"/>
              <wp:lineTo x="21568" y="0"/>
              <wp:lineTo x="0" y="0"/>
            </wp:wrapPolygon>
          </wp:wrapTight>
          <wp:docPr id="17" name="Picture 17"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CA632B6"/>
    <w:multiLevelType w:val="hybridMultilevel"/>
    <w:tmpl w:val="1F185E9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2"/>
  </w:num>
  <w:num w:numId="4">
    <w:abstractNumId w:val="3"/>
  </w:num>
  <w:num w:numId="5">
    <w:abstractNumId w:val="9"/>
  </w:num>
  <w:num w:numId="6">
    <w:abstractNumId w:val="7"/>
  </w:num>
  <w:num w:numId="7">
    <w:abstractNumId w:val="0"/>
  </w:num>
  <w:num w:numId="8">
    <w:abstractNumId w:val="10"/>
  </w:num>
  <w:num w:numId="9">
    <w:abstractNumId w:val="5"/>
  </w:num>
  <w:num w:numId="10">
    <w:abstractNumId w:val="14"/>
  </w:num>
  <w:num w:numId="11">
    <w:abstractNumId w:val="13"/>
  </w:num>
  <w:num w:numId="12">
    <w:abstractNumId w:val="11"/>
  </w:num>
  <w:num w:numId="13">
    <w:abstractNumId w:val="8"/>
  </w:num>
  <w:num w:numId="14">
    <w:abstractNumId w:val="1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2531"/>
    <w:rsid w:val="000235B1"/>
    <w:rsid w:val="00026BCA"/>
    <w:rsid w:val="000524B4"/>
    <w:rsid w:val="00060BDA"/>
    <w:rsid w:val="00064CD4"/>
    <w:rsid w:val="00077F25"/>
    <w:rsid w:val="0008581F"/>
    <w:rsid w:val="00086259"/>
    <w:rsid w:val="00096E2E"/>
    <w:rsid w:val="000B243D"/>
    <w:rsid w:val="000F1ADA"/>
    <w:rsid w:val="00103BFC"/>
    <w:rsid w:val="00143233"/>
    <w:rsid w:val="0015243E"/>
    <w:rsid w:val="00161697"/>
    <w:rsid w:val="001662BF"/>
    <w:rsid w:val="0016654B"/>
    <w:rsid w:val="001B2783"/>
    <w:rsid w:val="001B2B28"/>
    <w:rsid w:val="001B6387"/>
    <w:rsid w:val="001B66FD"/>
    <w:rsid w:val="001C3787"/>
    <w:rsid w:val="001F2678"/>
    <w:rsid w:val="00204D4D"/>
    <w:rsid w:val="00212C4F"/>
    <w:rsid w:val="002430E5"/>
    <w:rsid w:val="00265900"/>
    <w:rsid w:val="0027126B"/>
    <w:rsid w:val="002771D6"/>
    <w:rsid w:val="002804A7"/>
    <w:rsid w:val="00282006"/>
    <w:rsid w:val="002856C6"/>
    <w:rsid w:val="002922F4"/>
    <w:rsid w:val="00297D99"/>
    <w:rsid w:val="002A74B8"/>
    <w:rsid w:val="002B5830"/>
    <w:rsid w:val="002D4E4F"/>
    <w:rsid w:val="002D6A1F"/>
    <w:rsid w:val="002E1954"/>
    <w:rsid w:val="002F075B"/>
    <w:rsid w:val="002F2E8A"/>
    <w:rsid w:val="002F73D4"/>
    <w:rsid w:val="003005A8"/>
    <w:rsid w:val="003072DD"/>
    <w:rsid w:val="00332731"/>
    <w:rsid w:val="00345055"/>
    <w:rsid w:val="003556B6"/>
    <w:rsid w:val="003637DB"/>
    <w:rsid w:val="00374F08"/>
    <w:rsid w:val="0037654C"/>
    <w:rsid w:val="00377E80"/>
    <w:rsid w:val="00384833"/>
    <w:rsid w:val="00387717"/>
    <w:rsid w:val="00387B5D"/>
    <w:rsid w:val="003B430C"/>
    <w:rsid w:val="003F3DD0"/>
    <w:rsid w:val="003F7A13"/>
    <w:rsid w:val="00404CFC"/>
    <w:rsid w:val="004146E3"/>
    <w:rsid w:val="00423A38"/>
    <w:rsid w:val="00462E88"/>
    <w:rsid w:val="00463032"/>
    <w:rsid w:val="00472A10"/>
    <w:rsid w:val="004734C1"/>
    <w:rsid w:val="004923ED"/>
    <w:rsid w:val="004A40E3"/>
    <w:rsid w:val="004A6DE1"/>
    <w:rsid w:val="004F5B86"/>
    <w:rsid w:val="005063A6"/>
    <w:rsid w:val="00507D0B"/>
    <w:rsid w:val="00513A44"/>
    <w:rsid w:val="00532825"/>
    <w:rsid w:val="00536E34"/>
    <w:rsid w:val="00537823"/>
    <w:rsid w:val="005412E3"/>
    <w:rsid w:val="00551083"/>
    <w:rsid w:val="005571B8"/>
    <w:rsid w:val="00561181"/>
    <w:rsid w:val="00580EDF"/>
    <w:rsid w:val="00585F43"/>
    <w:rsid w:val="0058629A"/>
    <w:rsid w:val="00586791"/>
    <w:rsid w:val="005A3E2E"/>
    <w:rsid w:val="005A7330"/>
    <w:rsid w:val="005C020E"/>
    <w:rsid w:val="005C3189"/>
    <w:rsid w:val="005D0EF9"/>
    <w:rsid w:val="005D2722"/>
    <w:rsid w:val="005E098E"/>
    <w:rsid w:val="00602E9D"/>
    <w:rsid w:val="006147BE"/>
    <w:rsid w:val="00623D16"/>
    <w:rsid w:val="00627C92"/>
    <w:rsid w:val="00643FDC"/>
    <w:rsid w:val="00651168"/>
    <w:rsid w:val="0066649A"/>
    <w:rsid w:val="00686368"/>
    <w:rsid w:val="006A0261"/>
    <w:rsid w:val="006A31E4"/>
    <w:rsid w:val="006B075C"/>
    <w:rsid w:val="006B143C"/>
    <w:rsid w:val="006B5362"/>
    <w:rsid w:val="006C3B23"/>
    <w:rsid w:val="006D1D6F"/>
    <w:rsid w:val="007035B4"/>
    <w:rsid w:val="00737C6A"/>
    <w:rsid w:val="007618F8"/>
    <w:rsid w:val="00762D59"/>
    <w:rsid w:val="00765B82"/>
    <w:rsid w:val="00767ACA"/>
    <w:rsid w:val="00776F23"/>
    <w:rsid w:val="007953E7"/>
    <w:rsid w:val="007B4A65"/>
    <w:rsid w:val="007B5519"/>
    <w:rsid w:val="007C6A2F"/>
    <w:rsid w:val="007E53C0"/>
    <w:rsid w:val="007F4278"/>
    <w:rsid w:val="007F78B8"/>
    <w:rsid w:val="008004EB"/>
    <w:rsid w:val="00804682"/>
    <w:rsid w:val="008064FC"/>
    <w:rsid w:val="008324A5"/>
    <w:rsid w:val="0083305A"/>
    <w:rsid w:val="008344F9"/>
    <w:rsid w:val="0084029E"/>
    <w:rsid w:val="008572F2"/>
    <w:rsid w:val="008622F2"/>
    <w:rsid w:val="00863C0D"/>
    <w:rsid w:val="0087336A"/>
    <w:rsid w:val="00876CD1"/>
    <w:rsid w:val="00885425"/>
    <w:rsid w:val="00892204"/>
    <w:rsid w:val="00894F48"/>
    <w:rsid w:val="00896F28"/>
    <w:rsid w:val="008A1151"/>
    <w:rsid w:val="008A3D17"/>
    <w:rsid w:val="008C27BA"/>
    <w:rsid w:val="008E6607"/>
    <w:rsid w:val="00904671"/>
    <w:rsid w:val="00906EBD"/>
    <w:rsid w:val="00914464"/>
    <w:rsid w:val="00924634"/>
    <w:rsid w:val="0093181A"/>
    <w:rsid w:val="00946221"/>
    <w:rsid w:val="0095139A"/>
    <w:rsid w:val="00953919"/>
    <w:rsid w:val="00961371"/>
    <w:rsid w:val="00992FF5"/>
    <w:rsid w:val="00993288"/>
    <w:rsid w:val="00997385"/>
    <w:rsid w:val="009A334A"/>
    <w:rsid w:val="009A5976"/>
    <w:rsid w:val="009D271C"/>
    <w:rsid w:val="009D741B"/>
    <w:rsid w:val="009E145B"/>
    <w:rsid w:val="009F1A54"/>
    <w:rsid w:val="00A01C38"/>
    <w:rsid w:val="00A0395F"/>
    <w:rsid w:val="00A11E8A"/>
    <w:rsid w:val="00A25E82"/>
    <w:rsid w:val="00A310AC"/>
    <w:rsid w:val="00A414D2"/>
    <w:rsid w:val="00A422E6"/>
    <w:rsid w:val="00A75819"/>
    <w:rsid w:val="00A846D5"/>
    <w:rsid w:val="00AA223D"/>
    <w:rsid w:val="00AB7712"/>
    <w:rsid w:val="00AB7BA0"/>
    <w:rsid w:val="00AB7BDE"/>
    <w:rsid w:val="00AC45E3"/>
    <w:rsid w:val="00AC7EE0"/>
    <w:rsid w:val="00AD45F0"/>
    <w:rsid w:val="00B12492"/>
    <w:rsid w:val="00B15DE2"/>
    <w:rsid w:val="00B2080E"/>
    <w:rsid w:val="00B33B42"/>
    <w:rsid w:val="00B35382"/>
    <w:rsid w:val="00B51EFC"/>
    <w:rsid w:val="00B532A0"/>
    <w:rsid w:val="00B771D0"/>
    <w:rsid w:val="00B86716"/>
    <w:rsid w:val="00B94752"/>
    <w:rsid w:val="00BB0DE2"/>
    <w:rsid w:val="00BB6521"/>
    <w:rsid w:val="00BC1166"/>
    <w:rsid w:val="00BC425E"/>
    <w:rsid w:val="00BD5E07"/>
    <w:rsid w:val="00BE0156"/>
    <w:rsid w:val="00C0531F"/>
    <w:rsid w:val="00C172B5"/>
    <w:rsid w:val="00C20C0A"/>
    <w:rsid w:val="00C21181"/>
    <w:rsid w:val="00C30313"/>
    <w:rsid w:val="00C5202E"/>
    <w:rsid w:val="00C53DA6"/>
    <w:rsid w:val="00C85139"/>
    <w:rsid w:val="00CA4837"/>
    <w:rsid w:val="00CA5B03"/>
    <w:rsid w:val="00CD563C"/>
    <w:rsid w:val="00CF0C81"/>
    <w:rsid w:val="00CF2404"/>
    <w:rsid w:val="00D04336"/>
    <w:rsid w:val="00D1750C"/>
    <w:rsid w:val="00D21C92"/>
    <w:rsid w:val="00D22A40"/>
    <w:rsid w:val="00D31A85"/>
    <w:rsid w:val="00D4102F"/>
    <w:rsid w:val="00D47C51"/>
    <w:rsid w:val="00D54A27"/>
    <w:rsid w:val="00D57BF6"/>
    <w:rsid w:val="00D6068E"/>
    <w:rsid w:val="00D641F9"/>
    <w:rsid w:val="00D73C58"/>
    <w:rsid w:val="00DA5F58"/>
    <w:rsid w:val="00DC18AB"/>
    <w:rsid w:val="00DE4A0C"/>
    <w:rsid w:val="00E4085F"/>
    <w:rsid w:val="00E65C44"/>
    <w:rsid w:val="00E76102"/>
    <w:rsid w:val="00E82464"/>
    <w:rsid w:val="00EA4272"/>
    <w:rsid w:val="00EC2A0D"/>
    <w:rsid w:val="00EE7B0E"/>
    <w:rsid w:val="00EF671E"/>
    <w:rsid w:val="00F15005"/>
    <w:rsid w:val="00F270AA"/>
    <w:rsid w:val="00F447AA"/>
    <w:rsid w:val="00F531B7"/>
    <w:rsid w:val="00F53ED3"/>
    <w:rsid w:val="00F565E6"/>
    <w:rsid w:val="00F66500"/>
    <w:rsid w:val="00F70601"/>
    <w:rsid w:val="00F73EB0"/>
    <w:rsid w:val="00F77F98"/>
    <w:rsid w:val="00F82094"/>
    <w:rsid w:val="00FA5D40"/>
    <w:rsid w:val="00FB2962"/>
    <w:rsid w:val="00FD239A"/>
    <w:rsid w:val="00FD6CEB"/>
    <w:rsid w:val="00FF2095"/>
    <w:rsid w:val="00FF3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7F42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993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7F42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99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339622944">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887956014">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27902942">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2071361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ocr.org.uk/expression-of-interest"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6.bin"/><Relationship Id="rId33" Type="http://schemas.openxmlformats.org/officeDocument/2006/relationships/hyperlink" Target="mailto:resources.feedback@ocr.org.uk?subject=I%20disliked%20the%20AS%20and%20A%20Level%20Mathematics%20B%20Guide%20to%20differences%20between%20Spec%20A%20and%20Spec%20B"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hyperlink" Target="mailto:resources.feedback@ocr.org.uk?subject=I%20liked%20the%20AS%20and%20A%20Level%20Mathematics%20B%20Guide%20to%20differences%20between%20Spec%20A%20and%20Spec%20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hyperlink" Target="mailto:resources.feedback@ocr.org.uk?subject=I%20liked%20the%20AS%20and%20A%20Level%20Mathematics%20B%20Guide%20to%20differences%20between%20Spec%20A%20and%20Spec%20B"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28" Type="http://schemas.openxmlformats.org/officeDocument/2006/relationships/hyperlink" Target="mailto:resources.feedback@ocr.org.uk" TargetMode="Externa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hyperlink" Target="mailto:resources.feedback@ocr.org.uk" TargetMode="External"/><Relationship Id="rId30" Type="http://schemas.openxmlformats.org/officeDocument/2006/relationships/hyperlink" Target="mailto:resources.feedback@ocr.org.uk?subject=I%20disliked%20the%20AS%20and%20A%20Level%20Mathematics%20B%20Guide%20to%20differences%20between%20Spec%20A%20and%20Spec%20B"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79D91-8413-40A5-86FF-AB03B783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AS and A Level Mathematics B (MEI) Teacher guide to differences between Specification A and Specification B</vt:lpstr>
    </vt:vector>
  </TitlesOfParts>
  <Company>Cambridge Assessment</Company>
  <LinksUpToDate>false</LinksUpToDate>
  <CharactersWithSpaces>13522</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Teacher guide to differences between Specification A and Specification B</dc:title>
  <dc:creator>OCR</dc:creator>
  <cp:keywords>AS Level, A Level, Mathematics B, MEI, Maths, differences</cp:keywords>
  <cp:lastModifiedBy>Nicola Williams</cp:lastModifiedBy>
  <cp:revision>3</cp:revision>
  <dcterms:created xsi:type="dcterms:W3CDTF">2018-02-06T13:28:00Z</dcterms:created>
  <dcterms:modified xsi:type="dcterms:W3CDTF">2018-02-06T13:30:00Z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