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61" w:rsidRPr="009A6DD3" w:rsidRDefault="006A0261" w:rsidP="009A6DD3">
      <w:pPr>
        <w:pStyle w:val="Heading1"/>
      </w:pPr>
      <w:bookmarkStart w:id="0" w:name="_GoBack"/>
      <w:r w:rsidRPr="009A6DD3">
        <w:t xml:space="preserve">Teacher Delivery Guide </w:t>
      </w:r>
      <w:r w:rsidR="007258DB" w:rsidRPr="009A6DD3">
        <w:t xml:space="preserve">Core </w:t>
      </w:r>
      <w:r w:rsidRPr="009A6DD3">
        <w:t xml:space="preserve">Pure: </w:t>
      </w:r>
      <w:r w:rsidR="003360BE" w:rsidRPr="009A6DD3">
        <w:t>4</w:t>
      </w:r>
      <w:r w:rsidR="00566817" w:rsidRPr="009A6DD3">
        <w:t xml:space="preserve">.01 </w:t>
      </w:r>
      <w:r w:rsidRPr="009A6DD3">
        <w:t>Proof</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howing learning outcomes for stage 1 and stage 2 learners"/>
      </w:tblPr>
      <w:tblGrid>
        <w:gridCol w:w="993"/>
        <w:gridCol w:w="1983"/>
        <w:gridCol w:w="5387"/>
        <w:gridCol w:w="5387"/>
        <w:gridCol w:w="1134"/>
      </w:tblGrid>
      <w:tr w:rsidR="005310D1" w:rsidRPr="005310D1" w:rsidTr="009E701D">
        <w:trPr>
          <w:cantSplit/>
          <w:tblHeader/>
        </w:trPr>
        <w:tc>
          <w:tcPr>
            <w:tcW w:w="993" w:type="dxa"/>
            <w:shd w:val="clear" w:color="auto" w:fill="auto"/>
          </w:tcPr>
          <w:p w:rsidR="005310D1" w:rsidRPr="005310D1" w:rsidRDefault="005310D1" w:rsidP="005310D1">
            <w:pPr>
              <w:spacing w:after="0" w:line="240" w:lineRule="auto"/>
              <w:rPr>
                <w:rFonts w:eastAsia="Times New Roman" w:cs="Arial"/>
                <w:b/>
                <w:color w:val="000000"/>
                <w:lang w:eastAsia="en-GB"/>
              </w:rPr>
            </w:pPr>
            <w:r w:rsidRPr="005310D1">
              <w:rPr>
                <w:rFonts w:eastAsia="Times New Roman" w:cs="Arial"/>
                <w:b/>
                <w:color w:val="000000"/>
                <w:lang w:eastAsia="en-GB"/>
              </w:rPr>
              <w:t>OCR Ref.</w:t>
            </w:r>
          </w:p>
          <w:p w:rsidR="005310D1" w:rsidRPr="005310D1" w:rsidRDefault="005310D1" w:rsidP="005310D1">
            <w:pPr>
              <w:spacing w:after="0" w:line="240" w:lineRule="auto"/>
              <w:rPr>
                <w:rFonts w:eastAsia="Times New Roman" w:cs="Arial"/>
                <w:b/>
                <w:lang w:eastAsia="en-GB"/>
              </w:rPr>
            </w:pPr>
          </w:p>
        </w:tc>
        <w:tc>
          <w:tcPr>
            <w:tcW w:w="1983" w:type="dxa"/>
            <w:shd w:val="clear" w:color="auto" w:fill="auto"/>
          </w:tcPr>
          <w:p w:rsidR="005310D1" w:rsidRPr="005310D1" w:rsidRDefault="005310D1" w:rsidP="005310D1">
            <w:pPr>
              <w:spacing w:after="0" w:line="240" w:lineRule="auto"/>
              <w:rPr>
                <w:rFonts w:eastAsia="Times New Roman" w:cs="Arial"/>
                <w:b/>
                <w:lang w:eastAsia="en-GB"/>
              </w:rPr>
            </w:pPr>
            <w:r w:rsidRPr="005310D1">
              <w:rPr>
                <w:rFonts w:eastAsia="Times New Roman" w:cs="Arial"/>
                <w:b/>
                <w:color w:val="000000"/>
                <w:lang w:eastAsia="en-GB"/>
              </w:rPr>
              <w:t>Subject Content</w:t>
            </w:r>
          </w:p>
        </w:tc>
        <w:tc>
          <w:tcPr>
            <w:tcW w:w="5387" w:type="dxa"/>
            <w:shd w:val="clear" w:color="auto" w:fill="auto"/>
          </w:tcPr>
          <w:p w:rsidR="005310D1" w:rsidRPr="005310D1" w:rsidRDefault="005310D1" w:rsidP="005310D1">
            <w:pPr>
              <w:spacing w:after="0" w:line="240" w:lineRule="auto"/>
              <w:rPr>
                <w:rFonts w:eastAsia="Times New Roman" w:cs="Arial"/>
                <w:b/>
                <w:lang w:eastAsia="en-GB"/>
              </w:rPr>
            </w:pPr>
            <w:r w:rsidRPr="005310D1">
              <w:rPr>
                <w:rFonts w:eastAsia="Times New Roman" w:cs="Arial"/>
                <w:b/>
                <w:lang w:eastAsia="en-GB"/>
              </w:rPr>
              <w:t>Stage 1 learners should…</w:t>
            </w:r>
          </w:p>
          <w:p w:rsidR="005310D1" w:rsidRPr="005310D1" w:rsidRDefault="005310D1" w:rsidP="005310D1">
            <w:pPr>
              <w:spacing w:after="0" w:line="240" w:lineRule="auto"/>
              <w:rPr>
                <w:rFonts w:eastAsia="Times New Roman" w:cs="Arial"/>
                <w:b/>
                <w:lang w:eastAsia="en-GB"/>
              </w:rPr>
            </w:pPr>
          </w:p>
        </w:tc>
        <w:tc>
          <w:tcPr>
            <w:tcW w:w="5387" w:type="dxa"/>
            <w:shd w:val="clear" w:color="auto" w:fill="auto"/>
          </w:tcPr>
          <w:p w:rsidR="005310D1" w:rsidRPr="005310D1" w:rsidRDefault="005310D1" w:rsidP="005310D1">
            <w:pPr>
              <w:spacing w:after="0" w:line="240" w:lineRule="auto"/>
              <w:rPr>
                <w:rFonts w:eastAsia="Times New Roman" w:cs="Arial"/>
                <w:b/>
                <w:lang w:eastAsia="en-GB"/>
              </w:rPr>
            </w:pPr>
            <w:r w:rsidRPr="005310D1">
              <w:rPr>
                <w:rFonts w:eastAsia="Times New Roman" w:cs="Arial"/>
                <w:b/>
                <w:lang w:eastAsia="en-GB"/>
              </w:rPr>
              <w:t>Stage 2 learners should additionally…</w:t>
            </w:r>
          </w:p>
          <w:p w:rsidR="005310D1" w:rsidRPr="005310D1" w:rsidRDefault="005310D1" w:rsidP="005310D1">
            <w:pPr>
              <w:spacing w:after="0" w:line="240" w:lineRule="auto"/>
              <w:rPr>
                <w:rFonts w:eastAsia="Times New Roman" w:cs="Arial"/>
                <w:b/>
                <w:lang w:eastAsia="en-GB"/>
              </w:rPr>
            </w:pPr>
          </w:p>
        </w:tc>
        <w:tc>
          <w:tcPr>
            <w:tcW w:w="1134" w:type="dxa"/>
            <w:shd w:val="clear" w:color="auto" w:fill="auto"/>
          </w:tcPr>
          <w:p w:rsidR="005310D1" w:rsidRPr="005310D1" w:rsidRDefault="005310D1" w:rsidP="005310D1">
            <w:pPr>
              <w:spacing w:after="0" w:line="240" w:lineRule="auto"/>
              <w:rPr>
                <w:rFonts w:eastAsia="Times New Roman" w:cs="Arial"/>
                <w:b/>
                <w:lang w:eastAsia="en-GB"/>
              </w:rPr>
            </w:pPr>
            <w:r w:rsidRPr="005310D1">
              <w:rPr>
                <w:rFonts w:eastAsia="Times New Roman" w:cs="Arial"/>
                <w:b/>
                <w:lang w:eastAsia="en-GB"/>
              </w:rPr>
              <w:t>DfE Ref.</w:t>
            </w:r>
          </w:p>
        </w:tc>
      </w:tr>
      <w:tr w:rsidR="005310D1" w:rsidRPr="005310D1" w:rsidTr="009E701D">
        <w:trPr>
          <w:cantSplit/>
        </w:trPr>
        <w:tc>
          <w:tcPr>
            <w:tcW w:w="14884" w:type="dxa"/>
            <w:gridSpan w:val="5"/>
            <w:shd w:val="clear" w:color="auto" w:fill="auto"/>
          </w:tcPr>
          <w:p w:rsidR="005310D1" w:rsidRPr="005310D1" w:rsidRDefault="005310D1" w:rsidP="005310D1">
            <w:pPr>
              <w:spacing w:after="0" w:line="240" w:lineRule="auto"/>
              <w:rPr>
                <w:rFonts w:eastAsia="Times New Roman" w:cs="Arial"/>
                <w:b/>
                <w:sz w:val="20"/>
                <w:szCs w:val="20"/>
                <w:lang w:eastAsia="en-GB"/>
              </w:rPr>
            </w:pPr>
            <w:r w:rsidRPr="005310D1">
              <w:rPr>
                <w:rFonts w:eastAsia="Times New Roman" w:cs="Arial"/>
                <w:b/>
                <w:sz w:val="20"/>
                <w:szCs w:val="20"/>
                <w:lang w:eastAsia="en-GB"/>
              </w:rPr>
              <w:t>4.01 Proof</w:t>
            </w:r>
          </w:p>
        </w:tc>
      </w:tr>
      <w:tr w:rsidR="005310D1" w:rsidRPr="005310D1" w:rsidTr="009E701D">
        <w:trPr>
          <w:cantSplit/>
        </w:trPr>
        <w:tc>
          <w:tcPr>
            <w:tcW w:w="993" w:type="dxa"/>
            <w:tcBorders>
              <w:bottom w:val="single" w:sz="4" w:space="0" w:color="auto"/>
            </w:tcBorders>
            <w:shd w:val="clear" w:color="auto" w:fill="auto"/>
          </w:tcPr>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4.01a</w:t>
            </w:r>
          </w:p>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4.01b</w:t>
            </w:r>
          </w:p>
        </w:tc>
        <w:tc>
          <w:tcPr>
            <w:tcW w:w="1983" w:type="dxa"/>
            <w:tcBorders>
              <w:bottom w:val="single" w:sz="4" w:space="0" w:color="auto"/>
            </w:tcBorders>
            <w:shd w:val="clear" w:color="auto" w:fill="auto"/>
          </w:tcPr>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Mathematical induction</w:t>
            </w:r>
          </w:p>
        </w:tc>
        <w:tc>
          <w:tcPr>
            <w:tcW w:w="5387" w:type="dxa"/>
            <w:tcBorders>
              <w:bottom w:val="single" w:sz="4" w:space="0" w:color="auto"/>
            </w:tcBorders>
            <w:shd w:val="clear" w:color="auto" w:fill="auto"/>
          </w:tcPr>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a) Be able to construct proofs using mathematical induction.</w:t>
            </w:r>
          </w:p>
          <w:p w:rsidR="005310D1" w:rsidRPr="005310D1" w:rsidRDefault="005310D1" w:rsidP="005310D1">
            <w:pPr>
              <w:spacing w:after="0" w:line="240" w:lineRule="auto"/>
              <w:rPr>
                <w:rFonts w:eastAsia="Times New Roman" w:cs="Arial"/>
                <w:sz w:val="20"/>
                <w:szCs w:val="20"/>
                <w:lang w:eastAsia="en-GB"/>
              </w:rPr>
            </w:pP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This topic may be tested using any relevant content including divisibility, powers of matrices and results on powers, exponentials and factorials.</w:t>
            </w:r>
          </w:p>
          <w:p w:rsidR="005310D1" w:rsidRPr="005310D1" w:rsidRDefault="005310D1" w:rsidP="005310D1">
            <w:pPr>
              <w:spacing w:after="0" w:line="240" w:lineRule="auto"/>
              <w:rPr>
                <w:rFonts w:eastAsia="Times New Roman" w:cs="Arial"/>
                <w:i/>
                <w:sz w:val="20"/>
                <w:szCs w:val="20"/>
                <w:lang w:eastAsia="en-GB"/>
              </w:rPr>
            </w:pP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e.g. </w:t>
            </w:r>
            <w:r w:rsidRPr="005310D1">
              <w:rPr>
                <w:rFonts w:eastAsia="Times New Roman" w:cs="Arial"/>
                <w:i/>
                <w:sz w:val="20"/>
                <w:szCs w:val="20"/>
                <w:lang w:eastAsia="en-GB"/>
              </w:rPr>
              <w:br/>
              <w:t xml:space="preserve">Prove that </w:t>
            </w:r>
            <w:r w:rsidRPr="005310D1">
              <w:rPr>
                <w:rFonts w:eastAsia="Times New Roman" w:cs="Arial"/>
                <w:i/>
                <w:position w:val="-28"/>
                <w:sz w:val="20"/>
                <w:szCs w:val="20"/>
                <w:lang w:eastAsia="en-GB"/>
              </w:rPr>
              <w:object w:dxaOrig="16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7.5pt" o:ole="">
                  <v:imagedata r:id="rId9" o:title=""/>
                </v:shape>
                <o:OLEObject Type="Embed" ProgID="Equation.DSMT4" ShapeID="_x0000_i1025" DrawAspect="Content" ObjectID="_1573631430" r:id="rId10"/>
              </w:object>
            </w:r>
            <w:r w:rsidRPr="005310D1">
              <w:rPr>
                <w:rFonts w:eastAsia="Times New Roman" w:cs="Arial"/>
                <w:i/>
                <w:sz w:val="20"/>
                <w:szCs w:val="20"/>
                <w:lang w:eastAsia="en-GB"/>
              </w:rPr>
              <w:t xml:space="preserve"> for </w:t>
            </w:r>
            <w:r w:rsidRPr="005310D1">
              <w:rPr>
                <w:rFonts w:eastAsia="Times New Roman" w:cs="Arial"/>
                <w:i/>
                <w:position w:val="-6"/>
                <w:sz w:val="20"/>
                <w:szCs w:val="20"/>
                <w:lang w:eastAsia="en-GB"/>
              </w:rPr>
              <w:object w:dxaOrig="639" w:dyaOrig="320">
                <v:shape id="_x0000_i1026" type="#_x0000_t75" style="width:31.5pt;height:16.5pt" o:ole="">
                  <v:imagedata r:id="rId11" o:title=""/>
                </v:shape>
                <o:OLEObject Type="Embed" ProgID="Equation.DSMT4" ShapeID="_x0000_i1026" DrawAspect="Content" ObjectID="_1573631431" r:id="rId12"/>
              </w:object>
            </w:r>
            <w:r w:rsidRPr="005310D1">
              <w:rPr>
                <w:rFonts w:eastAsia="Times New Roman" w:cs="Arial"/>
                <w:i/>
                <w:sz w:val="20"/>
                <w:szCs w:val="20"/>
                <w:lang w:eastAsia="en-GB"/>
              </w:rPr>
              <w:t>.</w:t>
            </w: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Prove that </w:t>
            </w:r>
            <w:r w:rsidRPr="005310D1">
              <w:rPr>
                <w:rFonts w:eastAsia="Times New Roman" w:cs="Arial"/>
                <w:i/>
                <w:position w:val="-6"/>
                <w:sz w:val="20"/>
                <w:szCs w:val="20"/>
                <w:lang w:eastAsia="en-GB"/>
              </w:rPr>
              <w:object w:dxaOrig="680" w:dyaOrig="320">
                <v:shape id="_x0000_i1027" type="#_x0000_t75" style="width:33.75pt;height:16.5pt" o:ole="">
                  <v:imagedata r:id="rId13" o:title=""/>
                </v:shape>
                <o:OLEObject Type="Embed" ProgID="Equation.DSMT4" ShapeID="_x0000_i1027" DrawAspect="Content" ObjectID="_1573631432" r:id="rId14"/>
              </w:object>
            </w:r>
            <w:r w:rsidRPr="005310D1">
              <w:rPr>
                <w:rFonts w:eastAsia="Times New Roman" w:cs="Arial"/>
                <w:i/>
                <w:sz w:val="20"/>
                <w:szCs w:val="20"/>
                <w:lang w:eastAsia="en-GB"/>
              </w:rPr>
              <w:t xml:space="preserve"> is divisible by 4 for </w:t>
            </w:r>
            <w:r w:rsidRPr="005310D1">
              <w:rPr>
                <w:rFonts w:eastAsia="Times New Roman" w:cs="Arial"/>
                <w:i/>
                <w:position w:val="-6"/>
                <w:sz w:val="20"/>
                <w:szCs w:val="20"/>
                <w:lang w:eastAsia="en-GB"/>
              </w:rPr>
              <w:object w:dxaOrig="639" w:dyaOrig="320">
                <v:shape id="_x0000_i1028" type="#_x0000_t75" style="width:31.5pt;height:16.5pt" o:ole="">
                  <v:imagedata r:id="rId11" o:title=""/>
                </v:shape>
                <o:OLEObject Type="Embed" ProgID="Equation.DSMT4" ShapeID="_x0000_i1028" DrawAspect="Content" ObjectID="_1573631433" r:id="rId15"/>
              </w:object>
            </w:r>
            <w:r w:rsidRPr="005310D1">
              <w:rPr>
                <w:rFonts w:eastAsia="Times New Roman" w:cs="Arial"/>
                <w:sz w:val="20"/>
                <w:szCs w:val="20"/>
                <w:lang w:eastAsia="en-GB"/>
              </w:rPr>
              <w:t>.</w:t>
            </w:r>
          </w:p>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i/>
                <w:sz w:val="20"/>
                <w:szCs w:val="20"/>
                <w:lang w:eastAsia="en-GB"/>
              </w:rPr>
              <w:t xml:space="preserve">Prove that </w:t>
            </w:r>
            <w:r w:rsidRPr="005310D1">
              <w:rPr>
                <w:rFonts w:eastAsia="Times New Roman" w:cs="Arial"/>
                <w:i/>
                <w:position w:val="-6"/>
                <w:sz w:val="20"/>
                <w:szCs w:val="20"/>
                <w:lang w:eastAsia="en-GB"/>
              </w:rPr>
              <w:object w:dxaOrig="740" w:dyaOrig="320">
                <v:shape id="_x0000_i1029" type="#_x0000_t75" style="width:37.5pt;height:16.5pt" o:ole="">
                  <v:imagedata r:id="rId16" o:title=""/>
                </v:shape>
                <o:OLEObject Type="Embed" ProgID="Equation.DSMT4" ShapeID="_x0000_i1029" DrawAspect="Content" ObjectID="_1573631434" r:id="rId17"/>
              </w:object>
            </w:r>
            <w:r w:rsidRPr="005310D1">
              <w:rPr>
                <w:rFonts w:eastAsia="Times New Roman" w:cs="Arial"/>
                <w:i/>
                <w:sz w:val="20"/>
                <w:szCs w:val="20"/>
                <w:lang w:eastAsia="en-GB"/>
              </w:rPr>
              <w:t xml:space="preserve"> for </w:t>
            </w:r>
            <w:r w:rsidRPr="005310D1">
              <w:rPr>
                <w:rFonts w:eastAsia="Times New Roman" w:cs="Arial"/>
                <w:i/>
                <w:position w:val="-10"/>
                <w:sz w:val="20"/>
                <w:szCs w:val="20"/>
                <w:lang w:eastAsia="en-GB"/>
              </w:rPr>
              <w:object w:dxaOrig="1080" w:dyaOrig="300">
                <v:shape id="_x0000_i1030" type="#_x0000_t75" style="width:54pt;height:15pt" o:ole="">
                  <v:imagedata r:id="rId18" o:title=""/>
                </v:shape>
                <o:OLEObject Type="Embed" ProgID="Equation.DSMT4" ShapeID="_x0000_i1030" DrawAspect="Content" ObjectID="_1573631435" r:id="rId19"/>
              </w:object>
            </w:r>
            <w:r w:rsidRPr="005310D1">
              <w:rPr>
                <w:rFonts w:eastAsia="Times New Roman" w:cs="Arial"/>
                <w:i/>
                <w:sz w:val="20"/>
                <w:szCs w:val="20"/>
                <w:lang w:eastAsia="en-GB"/>
              </w:rPr>
              <w:t>.</w:t>
            </w:r>
          </w:p>
        </w:tc>
        <w:tc>
          <w:tcPr>
            <w:tcW w:w="5387" w:type="dxa"/>
            <w:tcBorders>
              <w:bottom w:val="single" w:sz="4" w:space="0" w:color="auto"/>
            </w:tcBorders>
            <w:shd w:val="clear" w:color="auto" w:fill="auto"/>
          </w:tcPr>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b) Be able to construct proofs of a more demanding nature, including conjecture followed by proof.</w:t>
            </w:r>
          </w:p>
          <w:p w:rsidR="005310D1" w:rsidRPr="005310D1" w:rsidRDefault="005310D1" w:rsidP="005310D1">
            <w:pPr>
              <w:spacing w:after="0" w:line="240" w:lineRule="auto"/>
              <w:rPr>
                <w:rFonts w:eastAsia="Times New Roman" w:cs="Arial"/>
                <w:sz w:val="20"/>
                <w:szCs w:val="20"/>
                <w:lang w:eastAsia="en-GB"/>
              </w:rPr>
            </w:pPr>
          </w:p>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i/>
                <w:sz w:val="20"/>
                <w:szCs w:val="20"/>
                <w:lang w:eastAsia="en-GB"/>
              </w:rPr>
              <w:t>This topic may be tested using any relevant content including sums of series.</w:t>
            </w:r>
          </w:p>
          <w:p w:rsidR="005310D1" w:rsidRPr="005310D1" w:rsidRDefault="005310D1" w:rsidP="005310D1">
            <w:pPr>
              <w:spacing w:after="0" w:line="240" w:lineRule="auto"/>
              <w:rPr>
                <w:rFonts w:eastAsia="Times New Roman" w:cs="Arial"/>
                <w:sz w:val="20"/>
                <w:szCs w:val="20"/>
                <w:lang w:eastAsia="en-GB"/>
              </w:rPr>
            </w:pP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e.g. Prove that </w:t>
            </w:r>
            <w:r w:rsidRPr="005310D1">
              <w:rPr>
                <w:rFonts w:eastAsia="Times New Roman" w:cs="Arial"/>
                <w:i/>
                <w:position w:val="-30"/>
                <w:sz w:val="20"/>
                <w:szCs w:val="20"/>
                <w:lang w:eastAsia="en-GB"/>
              </w:rPr>
              <w:object w:dxaOrig="1680" w:dyaOrig="700">
                <v:shape id="_x0000_i1031" type="#_x0000_t75" style="width:84pt;height:34.5pt" o:ole="">
                  <v:imagedata r:id="rId20" o:title=""/>
                </v:shape>
                <o:OLEObject Type="Embed" ProgID="Equation.DSMT4" ShapeID="_x0000_i1031" DrawAspect="Content" ObjectID="_1573631436" r:id="rId21"/>
              </w:object>
            </w:r>
            <w:r w:rsidRPr="005310D1">
              <w:rPr>
                <w:rFonts w:eastAsia="Times New Roman" w:cs="Arial"/>
                <w:i/>
                <w:sz w:val="20"/>
                <w:szCs w:val="20"/>
                <w:lang w:eastAsia="en-GB"/>
              </w:rPr>
              <w:t xml:space="preserve"> for all </w:t>
            </w:r>
            <w:r w:rsidRPr="005310D1">
              <w:rPr>
                <w:rFonts w:eastAsia="Times New Roman" w:cs="Arial"/>
                <w:i/>
                <w:position w:val="-6"/>
                <w:sz w:val="20"/>
                <w:szCs w:val="20"/>
                <w:lang w:eastAsia="en-GB"/>
              </w:rPr>
              <w:object w:dxaOrig="540" w:dyaOrig="260">
                <v:shape id="_x0000_i1032" type="#_x0000_t75" style="width:26.25pt;height:13.5pt" o:ole="">
                  <v:imagedata r:id="rId22" o:title=""/>
                </v:shape>
                <o:OLEObject Type="Embed" ProgID="Equation.DSMT4" ShapeID="_x0000_i1032" DrawAspect="Content" ObjectID="_1573631437" r:id="rId23"/>
              </w:object>
            </w:r>
            <w:r w:rsidRPr="005310D1">
              <w:rPr>
                <w:rFonts w:eastAsia="Times New Roman" w:cs="Arial"/>
                <w:i/>
                <w:sz w:val="20"/>
                <w:szCs w:val="20"/>
                <w:lang w:eastAsia="en-GB"/>
              </w:rPr>
              <w:t>.</w:t>
            </w: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Prove that </w:t>
            </w:r>
            <w:r w:rsidRPr="005310D1">
              <w:rPr>
                <w:rFonts w:eastAsia="Times New Roman" w:cs="Arial"/>
                <w:i/>
                <w:position w:val="-6"/>
                <w:sz w:val="20"/>
                <w:szCs w:val="20"/>
                <w:lang w:eastAsia="en-GB"/>
              </w:rPr>
              <w:object w:dxaOrig="680" w:dyaOrig="320">
                <v:shape id="_x0000_i1033" type="#_x0000_t75" style="width:33.75pt;height:16.5pt" o:ole="">
                  <v:imagedata r:id="rId24" o:title=""/>
                </v:shape>
                <o:OLEObject Type="Embed" ProgID="Equation.DSMT4" ShapeID="_x0000_i1033" DrawAspect="Content" ObjectID="_1573631438" r:id="rId25"/>
              </w:object>
            </w:r>
            <w:r w:rsidRPr="005310D1">
              <w:rPr>
                <w:rFonts w:eastAsia="Times New Roman" w:cs="Arial"/>
                <w:i/>
                <w:sz w:val="20"/>
                <w:szCs w:val="20"/>
                <w:lang w:eastAsia="en-GB"/>
              </w:rPr>
              <w:t xml:space="preserve"> for </w:t>
            </w:r>
            <w:r w:rsidRPr="005310D1">
              <w:rPr>
                <w:rFonts w:eastAsia="Times New Roman" w:cs="Arial"/>
                <w:i/>
                <w:position w:val="-10"/>
                <w:sz w:val="20"/>
                <w:szCs w:val="20"/>
                <w:lang w:eastAsia="en-GB"/>
              </w:rPr>
              <w:object w:dxaOrig="1100" w:dyaOrig="300">
                <v:shape id="_x0000_i1034" type="#_x0000_t75" style="width:54.75pt;height:15pt" o:ole="">
                  <v:imagedata r:id="rId26" o:title=""/>
                </v:shape>
                <o:OLEObject Type="Embed" ProgID="Equation.DSMT4" ShapeID="_x0000_i1034" DrawAspect="Content" ObjectID="_1573631439" r:id="rId27"/>
              </w:object>
            </w:r>
            <w:r w:rsidRPr="005310D1">
              <w:rPr>
                <w:rFonts w:eastAsia="Times New Roman" w:cs="Arial"/>
                <w:i/>
                <w:sz w:val="20"/>
                <w:szCs w:val="20"/>
                <w:lang w:eastAsia="en-GB"/>
              </w:rPr>
              <w:t>.</w:t>
            </w: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Prove that </w:t>
            </w:r>
            <w:r w:rsidRPr="005310D1">
              <w:rPr>
                <w:rFonts w:eastAsia="Times New Roman" w:cs="Arial"/>
                <w:i/>
                <w:position w:val="-6"/>
                <w:sz w:val="20"/>
                <w:szCs w:val="20"/>
                <w:lang w:eastAsia="en-GB"/>
              </w:rPr>
              <w:object w:dxaOrig="660" w:dyaOrig="320">
                <v:shape id="_x0000_i1035" type="#_x0000_t75" style="width:32.25pt;height:16.5pt" o:ole="">
                  <v:imagedata r:id="rId28" o:title=""/>
                </v:shape>
                <o:OLEObject Type="Embed" ProgID="Equation.DSMT4" ShapeID="_x0000_i1035" DrawAspect="Content" ObjectID="_1573631440" r:id="rId29"/>
              </w:object>
            </w:r>
            <w:r w:rsidRPr="005310D1">
              <w:rPr>
                <w:rFonts w:eastAsia="Times New Roman" w:cs="Arial"/>
                <w:i/>
                <w:sz w:val="20"/>
                <w:szCs w:val="20"/>
                <w:lang w:eastAsia="en-GB"/>
              </w:rPr>
              <w:t xml:space="preserve"> for </w:t>
            </w:r>
            <w:r w:rsidRPr="005310D1">
              <w:rPr>
                <w:rFonts w:eastAsia="Times New Roman" w:cs="Arial"/>
                <w:i/>
                <w:position w:val="-10"/>
                <w:sz w:val="20"/>
                <w:szCs w:val="20"/>
                <w:lang w:eastAsia="en-GB"/>
              </w:rPr>
              <w:object w:dxaOrig="1100" w:dyaOrig="300">
                <v:shape id="_x0000_i1036" type="#_x0000_t75" style="width:55.5pt;height:16.5pt" o:ole="">
                  <v:imagedata r:id="rId30" o:title=""/>
                </v:shape>
                <o:OLEObject Type="Embed" ProgID="Equation.DSMT4" ShapeID="_x0000_i1036" DrawAspect="Content" ObjectID="_1573631441" r:id="rId31"/>
              </w:object>
            </w:r>
            <w:r w:rsidRPr="005310D1">
              <w:rPr>
                <w:rFonts w:eastAsia="Times New Roman" w:cs="Arial"/>
                <w:i/>
                <w:sz w:val="20"/>
                <w:szCs w:val="20"/>
                <w:lang w:eastAsia="en-GB"/>
              </w:rPr>
              <w:t>.</w:t>
            </w:r>
          </w:p>
          <w:p w:rsidR="005310D1" w:rsidRPr="005310D1" w:rsidRDefault="005310D1" w:rsidP="005310D1">
            <w:pPr>
              <w:spacing w:after="0" w:line="240" w:lineRule="auto"/>
              <w:rPr>
                <w:rFonts w:eastAsia="Times New Roman" w:cs="Arial"/>
                <w:i/>
                <w:sz w:val="20"/>
                <w:szCs w:val="20"/>
                <w:lang w:eastAsia="en-GB"/>
              </w:rPr>
            </w:pPr>
            <w:r w:rsidRPr="005310D1">
              <w:rPr>
                <w:rFonts w:eastAsia="Times New Roman" w:cs="Arial"/>
                <w:i/>
                <w:sz w:val="20"/>
                <w:szCs w:val="20"/>
                <w:lang w:eastAsia="en-GB"/>
              </w:rPr>
              <w:t xml:space="preserve">Prove that </w:t>
            </w:r>
            <w:r w:rsidRPr="005310D1">
              <w:rPr>
                <w:rFonts w:eastAsia="Times New Roman" w:cs="Arial"/>
                <w:i/>
                <w:position w:val="-10"/>
                <w:sz w:val="20"/>
                <w:szCs w:val="20"/>
                <w:lang w:eastAsia="en-GB"/>
              </w:rPr>
              <w:object w:dxaOrig="1420" w:dyaOrig="360">
                <v:shape id="_x0000_i1037" type="#_x0000_t75" style="width:71.25pt;height:18pt" o:ole="">
                  <v:imagedata r:id="rId32" o:title=""/>
                </v:shape>
                <o:OLEObject Type="Embed" ProgID="Equation.DSMT4" ShapeID="_x0000_i1037" DrawAspect="Content" ObjectID="_1573631442" r:id="rId33"/>
              </w:object>
            </w:r>
            <w:r w:rsidRPr="005310D1">
              <w:rPr>
                <w:rFonts w:eastAsia="Times New Roman" w:cs="Arial"/>
                <w:i/>
                <w:sz w:val="20"/>
                <w:szCs w:val="20"/>
                <w:lang w:eastAsia="en-GB"/>
              </w:rPr>
              <w:t xml:space="preserve"> for any real number </w:t>
            </w:r>
            <w:r w:rsidRPr="005310D1">
              <w:rPr>
                <w:rFonts w:eastAsia="Times New Roman" w:cs="Arial"/>
                <w:i/>
                <w:position w:val="-6"/>
                <w:sz w:val="20"/>
                <w:szCs w:val="20"/>
                <w:lang w:eastAsia="en-GB"/>
              </w:rPr>
              <w:object w:dxaOrig="620" w:dyaOrig="260">
                <v:shape id="_x0000_i1038" type="#_x0000_t75" style="width:30.75pt;height:13.5pt" o:ole="">
                  <v:imagedata r:id="rId34" o:title=""/>
                </v:shape>
                <o:OLEObject Type="Embed" ProgID="Equation.DSMT4" ShapeID="_x0000_i1038" DrawAspect="Content" ObjectID="_1573631443" r:id="rId35"/>
              </w:object>
            </w:r>
            <w:r w:rsidRPr="005310D1">
              <w:rPr>
                <w:rFonts w:eastAsia="Times New Roman" w:cs="Arial"/>
                <w:i/>
                <w:sz w:val="20"/>
                <w:szCs w:val="20"/>
                <w:lang w:eastAsia="en-GB"/>
              </w:rPr>
              <w:t xml:space="preserve"> and </w:t>
            </w:r>
            <w:r w:rsidRPr="005310D1">
              <w:rPr>
                <w:rFonts w:eastAsia="Times New Roman" w:cs="Arial"/>
                <w:i/>
                <w:position w:val="-6"/>
                <w:sz w:val="20"/>
                <w:szCs w:val="20"/>
                <w:lang w:eastAsia="en-GB"/>
              </w:rPr>
              <w:object w:dxaOrig="639" w:dyaOrig="320">
                <v:shape id="_x0000_i1039" type="#_x0000_t75" style="width:31.5pt;height:16.5pt" o:ole="">
                  <v:imagedata r:id="rId11" o:title=""/>
                </v:shape>
                <o:OLEObject Type="Embed" ProgID="Equation.DSMT4" ShapeID="_x0000_i1039" DrawAspect="Content" ObjectID="_1573631444" r:id="rId36"/>
              </w:object>
            </w:r>
            <w:r w:rsidRPr="005310D1">
              <w:rPr>
                <w:rFonts w:eastAsia="Times New Roman" w:cs="Arial"/>
                <w:i/>
                <w:sz w:val="20"/>
                <w:szCs w:val="20"/>
                <w:lang w:eastAsia="en-GB"/>
              </w:rPr>
              <w:t xml:space="preserve"> </w:t>
            </w:r>
          </w:p>
          <w:p w:rsidR="005310D1" w:rsidRPr="005310D1" w:rsidRDefault="005310D1" w:rsidP="005310D1">
            <w:pPr>
              <w:spacing w:after="0" w:line="240" w:lineRule="auto"/>
              <w:rPr>
                <w:rFonts w:eastAsia="Times New Roman" w:cs="Arial"/>
                <w:i/>
                <w:sz w:val="20"/>
                <w:szCs w:val="20"/>
                <w:lang w:eastAsia="en-GB"/>
              </w:rPr>
            </w:pPr>
          </w:p>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i/>
                <w:sz w:val="20"/>
                <w:szCs w:val="20"/>
                <w:lang w:eastAsia="en-GB"/>
              </w:rPr>
              <w:t xml:space="preserve">Prove that the </w:t>
            </w:r>
            <w:r w:rsidRPr="005310D1">
              <w:rPr>
                <w:rFonts w:eastAsia="Times New Roman" w:cs="Arial"/>
                <w:i/>
                <w:position w:val="-6"/>
                <w:sz w:val="20"/>
                <w:szCs w:val="20"/>
                <w:lang w:eastAsia="en-GB"/>
              </w:rPr>
              <w:object w:dxaOrig="360" w:dyaOrig="260">
                <v:shape id="_x0000_i1040" type="#_x0000_t75" style="width:18pt;height:13.5pt" o:ole="">
                  <v:imagedata r:id="rId37" o:title=""/>
                </v:shape>
                <o:OLEObject Type="Embed" ProgID="Equation.DSMT4" ShapeID="_x0000_i1040" DrawAspect="Content" ObjectID="_1573631445" r:id="rId38"/>
              </w:object>
            </w:r>
            <w:r w:rsidRPr="005310D1">
              <w:rPr>
                <w:rFonts w:eastAsia="Times New Roman" w:cs="Arial"/>
                <w:i/>
                <w:sz w:val="20"/>
                <w:szCs w:val="20"/>
                <w:lang w:eastAsia="en-GB"/>
              </w:rPr>
              <w:t xml:space="preserve"> derivative of </w:t>
            </w:r>
            <w:r w:rsidRPr="005310D1">
              <w:rPr>
                <w:rFonts w:eastAsia="Times New Roman" w:cs="Arial"/>
                <w:i/>
                <w:position w:val="-6"/>
                <w:sz w:val="20"/>
                <w:szCs w:val="20"/>
                <w:lang w:eastAsia="en-GB"/>
              </w:rPr>
              <w:object w:dxaOrig="460" w:dyaOrig="320">
                <v:shape id="_x0000_i1041" type="#_x0000_t75" style="width:22.5pt;height:16.5pt" o:ole="">
                  <v:imagedata r:id="rId39" o:title=""/>
                </v:shape>
                <o:OLEObject Type="Embed" ProgID="Equation.DSMT4" ShapeID="_x0000_i1041" DrawAspect="Content" ObjectID="_1573631446" r:id="rId40"/>
              </w:object>
            </w:r>
            <w:r w:rsidRPr="005310D1">
              <w:rPr>
                <w:rFonts w:eastAsia="Times New Roman" w:cs="Arial"/>
                <w:i/>
                <w:sz w:val="20"/>
                <w:szCs w:val="20"/>
                <w:lang w:eastAsia="en-GB"/>
              </w:rPr>
              <w:t xml:space="preserve"> is </w:t>
            </w:r>
            <w:r w:rsidR="00626787" w:rsidRPr="005310D1">
              <w:rPr>
                <w:rFonts w:eastAsia="Times New Roman" w:cs="Arial"/>
                <w:i/>
                <w:position w:val="-18"/>
                <w:sz w:val="20"/>
                <w:szCs w:val="20"/>
                <w:lang w:eastAsia="en-GB"/>
              </w:rPr>
              <w:object w:dxaOrig="2060" w:dyaOrig="460">
                <v:shape id="_x0000_i1042" type="#_x0000_t75" style="width:102.75pt;height:22.5pt" o:ole="">
                  <v:imagedata r:id="rId41" o:title=""/>
                </v:shape>
                <o:OLEObject Type="Embed" ProgID="Equation.DSMT4" ShapeID="_x0000_i1042" DrawAspect="Content" ObjectID="_1573631447" r:id="rId42"/>
              </w:object>
            </w:r>
            <w:r w:rsidRPr="005310D1">
              <w:rPr>
                <w:rFonts w:eastAsia="Times New Roman" w:cs="Arial"/>
                <w:i/>
                <w:sz w:val="20"/>
                <w:szCs w:val="20"/>
                <w:lang w:eastAsia="en-GB"/>
              </w:rPr>
              <w:t>.</w:t>
            </w:r>
          </w:p>
        </w:tc>
        <w:tc>
          <w:tcPr>
            <w:tcW w:w="1134" w:type="dxa"/>
            <w:tcBorders>
              <w:bottom w:val="single" w:sz="4" w:space="0" w:color="auto"/>
            </w:tcBorders>
            <w:shd w:val="clear" w:color="auto" w:fill="auto"/>
          </w:tcPr>
          <w:p w:rsidR="005310D1" w:rsidRPr="005310D1" w:rsidRDefault="005310D1" w:rsidP="005310D1">
            <w:pPr>
              <w:spacing w:after="0" w:line="240" w:lineRule="auto"/>
              <w:rPr>
                <w:rFonts w:eastAsia="Times New Roman" w:cs="Arial"/>
                <w:sz w:val="20"/>
                <w:szCs w:val="20"/>
                <w:lang w:eastAsia="en-GB"/>
              </w:rPr>
            </w:pPr>
            <w:r w:rsidRPr="005310D1">
              <w:rPr>
                <w:rFonts w:eastAsia="Times New Roman" w:cs="Arial"/>
                <w:sz w:val="20"/>
                <w:szCs w:val="20"/>
                <w:lang w:eastAsia="en-GB"/>
              </w:rPr>
              <w:t>A1</w:t>
            </w:r>
          </w:p>
        </w:tc>
      </w:tr>
    </w:tbl>
    <w:p w:rsidR="006A0261" w:rsidRPr="006A0261" w:rsidRDefault="006A0261" w:rsidP="006A0261">
      <w:pPr>
        <w:sectPr w:rsidR="006A0261" w:rsidRPr="006A0261" w:rsidSect="006A0261">
          <w:headerReference w:type="default" r:id="rId43"/>
          <w:footerReference w:type="default" r:id="rId44"/>
          <w:headerReference w:type="first" r:id="rId45"/>
          <w:footerReference w:type="first" r:id="rId46"/>
          <w:pgSz w:w="16838" w:h="11906" w:orient="landscape"/>
          <w:pgMar w:top="1134" w:right="873" w:bottom="1134" w:left="851" w:header="709" w:footer="709" w:gutter="0"/>
          <w:cols w:space="708"/>
          <w:titlePg/>
          <w:docGrid w:linePitch="360"/>
        </w:sectPr>
      </w:pPr>
    </w:p>
    <w:p w:rsidR="00DA5F58" w:rsidRDefault="00536E34" w:rsidP="00DA5F58">
      <w:pPr>
        <w:pStyle w:val="Heading1"/>
        <w:tabs>
          <w:tab w:val="left" w:pos="561"/>
          <w:tab w:val="left" w:pos="992"/>
          <w:tab w:val="left" w:pos="1412"/>
          <w:tab w:val="left" w:pos="9781"/>
        </w:tabs>
        <w:spacing w:before="0" w:line="240" w:lineRule="auto"/>
      </w:pPr>
      <w:r>
        <w:lastRenderedPageBreak/>
        <w:t>Thinking Conceptually</w:t>
      </w:r>
    </w:p>
    <w:p w:rsidR="003360BE" w:rsidRDefault="003360BE" w:rsidP="003360BE"/>
    <w:p w:rsidR="003360BE" w:rsidRDefault="00444EE5" w:rsidP="003360BE">
      <w:pPr>
        <w:pStyle w:val="Heading3"/>
      </w:pPr>
      <w:r>
        <w:t>General approaches</w:t>
      </w:r>
    </w:p>
    <w:p w:rsidR="003360BE" w:rsidRDefault="003360BE" w:rsidP="00B97C40">
      <w:pPr>
        <w:spacing w:after="120"/>
      </w:pPr>
      <w:r>
        <w:t>The key concept in the method of proof by induction is the link between the truth of one value and the next, partnered with the truth of one particular instance, which is usually that of the first term. This idea shows that the truth of the 1st result provides the truth of the 2nd; and the 2nd implies the 3rd; the 3rd implies the 4th; and so to infinity. A wonderful idea and concept. Once grasped - easy to comprehend. A clear method to convince us of proof.</w:t>
      </w:r>
    </w:p>
    <w:p w:rsidR="003360BE" w:rsidRDefault="003360BE" w:rsidP="00B97C40">
      <w:pPr>
        <w:spacing w:after="120"/>
      </w:pPr>
    </w:p>
    <w:p w:rsidR="00626787" w:rsidRDefault="003360BE" w:rsidP="00B97C40">
      <w:pPr>
        <w:spacing w:after="120"/>
      </w:pPr>
      <w:r>
        <w:t xml:space="preserve">In the approach to teaching it is good to give a clear presentation of this idea before beginning any actual proofs. A common visual aid is a line of dominoes which begin to fall in turn. This visual demonstration can be found amongst the activities list for 4.01. Once example proofs have been given to the students it is probably a good idea to break the proof down into stages. Various approaches are given in the activities. </w:t>
      </w:r>
      <w:r w:rsidR="00626787">
        <w:br/>
      </w:r>
    </w:p>
    <w:p w:rsidR="00626787" w:rsidRDefault="00626787" w:rsidP="00B97C40">
      <w:pPr>
        <w:spacing w:after="120"/>
      </w:pPr>
      <w:r>
        <w:t>Provide four clear stages</w:t>
      </w:r>
      <w:r w:rsidR="003360BE">
        <w:t xml:space="preserve">: </w:t>
      </w:r>
    </w:p>
    <w:p w:rsidR="00626787" w:rsidRDefault="003360BE" w:rsidP="00B97C40">
      <w:pPr>
        <w:pStyle w:val="ListParagraph"/>
        <w:numPr>
          <w:ilvl w:val="0"/>
          <w:numId w:val="16"/>
        </w:numPr>
        <w:spacing w:after="120"/>
      </w:pPr>
      <w:r>
        <w:t xml:space="preserve">Proving the first instance (n=1) with conclusion; </w:t>
      </w:r>
    </w:p>
    <w:p w:rsidR="00626787" w:rsidRDefault="003360BE" w:rsidP="00B97C40">
      <w:pPr>
        <w:pStyle w:val="ListParagraph"/>
        <w:numPr>
          <w:ilvl w:val="0"/>
          <w:numId w:val="16"/>
        </w:numPr>
        <w:spacing w:after="120"/>
      </w:pPr>
      <w:r>
        <w:t xml:space="preserve">Assuming the kth instance (n=k); </w:t>
      </w:r>
    </w:p>
    <w:p w:rsidR="00626787" w:rsidRDefault="003360BE" w:rsidP="00B97C40">
      <w:pPr>
        <w:pStyle w:val="ListParagraph"/>
        <w:numPr>
          <w:ilvl w:val="0"/>
          <w:numId w:val="16"/>
        </w:numPr>
        <w:spacing w:after="120"/>
      </w:pPr>
      <w:r>
        <w:t xml:space="preserve">Using the assumption to help prove the (k+1)th case; </w:t>
      </w:r>
    </w:p>
    <w:p w:rsidR="003360BE" w:rsidRDefault="00626787" w:rsidP="00B97C40">
      <w:pPr>
        <w:pStyle w:val="ListParagraph"/>
        <w:numPr>
          <w:ilvl w:val="0"/>
          <w:numId w:val="16"/>
        </w:numPr>
        <w:spacing w:after="120"/>
      </w:pPr>
      <w:r>
        <w:t>E</w:t>
      </w:r>
      <w:r w:rsidR="003360BE">
        <w:t>xplaining why the result is proven in a conclusion which summarises both the method of induction and the reasons why the result is true for all integers.</w:t>
      </w:r>
    </w:p>
    <w:p w:rsidR="003360BE" w:rsidRDefault="003360BE" w:rsidP="00B97C40">
      <w:pPr>
        <w:spacing w:after="120"/>
      </w:pPr>
    </w:p>
    <w:p w:rsidR="00F531B7" w:rsidRPr="005063A6" w:rsidRDefault="003360BE" w:rsidP="00B97C40">
      <w:pPr>
        <w:spacing w:after="120"/>
      </w:pPr>
      <w:r>
        <w:t>Proof by induction is used for various and many types of mathematics, and some of the main areas are: proof of summations; divisibility results; proof of matrix results and derivatives; proof of recurrence relations. Each type, in general, has its</w:t>
      </w:r>
      <w:r w:rsidR="00B97C40">
        <w:t xml:space="preserve"> own typical helpful strategies, a</w:t>
      </w:r>
      <w:r>
        <w:t>lthough th</w:t>
      </w:r>
      <w:r w:rsidR="00B97C40">
        <w:t xml:space="preserve">ere is not one single </w:t>
      </w:r>
      <w:r>
        <w:t>method even within induction itself or within each category listed here. Summation, matrices, derivatives and recurrence relations tend to use a similar approach which follows the initial method outlined in the key concept part above. Whereas divisibility is often easier to do using f(x) notation and then assuming f(k) and using a strategy which considers whether f(k+1) – f(k) is divisible. If using this approach first show that f(1) is divisible.</w:t>
      </w:r>
    </w:p>
    <w:p w:rsidR="005063A6" w:rsidRDefault="005063A6" w:rsidP="003360BE"/>
    <w:p w:rsidR="003360BE" w:rsidRDefault="003360BE" w:rsidP="003360BE"/>
    <w:p w:rsidR="003360BE" w:rsidRDefault="003360BE" w:rsidP="003360BE"/>
    <w:p w:rsidR="003360BE" w:rsidRDefault="003360BE" w:rsidP="003360BE"/>
    <w:p w:rsidR="00956E28" w:rsidRDefault="00956E28" w:rsidP="003360BE"/>
    <w:p w:rsidR="003360BE" w:rsidRDefault="003360BE" w:rsidP="003360BE"/>
    <w:p w:rsidR="003360BE" w:rsidRDefault="003360BE" w:rsidP="003360BE">
      <w:pPr>
        <w:pStyle w:val="Heading3"/>
      </w:pPr>
      <w:r>
        <w:lastRenderedPageBreak/>
        <w:t xml:space="preserve">Common </w:t>
      </w:r>
      <w:r w:rsidR="00444EE5">
        <w:t>difficulties learners may have</w:t>
      </w:r>
    </w:p>
    <w:p w:rsidR="003360BE" w:rsidRDefault="003360BE" w:rsidP="003360BE">
      <w:pPr>
        <w:tabs>
          <w:tab w:val="left" w:pos="561"/>
          <w:tab w:val="left" w:pos="992"/>
          <w:tab w:val="left" w:pos="1412"/>
          <w:tab w:val="left" w:pos="9781"/>
        </w:tabs>
        <w:spacing w:after="0" w:line="240" w:lineRule="auto"/>
      </w:pPr>
      <w:r>
        <w:t>Proof by induction is more formal than most other parts of A Level maths and further maths, and so it can be a hurdle for many learners. It is conceptually challenging especially for beginners. With time the ideas develop and new concepts are formed. There is not one unique way to approach the proofs and so different strategies are gained with experience. In addition, each context in maths will have its own approaches and so it will probably take time for a student to feel at ease with the whole range of ideas and strategies involved. This work is abstract and that can also cause problems. In terms of the mathematics itself it can at times be very hard to establish the truth of the (k+1)th case.</w:t>
      </w:r>
      <w:r w:rsidR="00956E28">
        <w:t xml:space="preserve">    </w:t>
      </w:r>
    </w:p>
    <w:p w:rsidR="005063A6" w:rsidRDefault="005063A6" w:rsidP="005063A6">
      <w:pPr>
        <w:tabs>
          <w:tab w:val="left" w:pos="561"/>
          <w:tab w:val="left" w:pos="992"/>
          <w:tab w:val="left" w:pos="1412"/>
          <w:tab w:val="left" w:pos="9781"/>
        </w:tabs>
        <w:spacing w:after="0" w:line="240" w:lineRule="auto"/>
      </w:pPr>
    </w:p>
    <w:p w:rsidR="00956E28" w:rsidRDefault="003360BE" w:rsidP="00956E28">
      <w:pPr>
        <w:pStyle w:val="Heading3"/>
      </w:pPr>
      <w:r>
        <w:t>Common mi</w:t>
      </w:r>
      <w:r w:rsidR="00444EE5">
        <w:t>sconceptions learners may have</w:t>
      </w:r>
    </w:p>
    <w:p w:rsidR="00F531B7" w:rsidRDefault="003360BE" w:rsidP="003360BE">
      <w:pPr>
        <w:tabs>
          <w:tab w:val="left" w:pos="561"/>
          <w:tab w:val="left" w:pos="992"/>
          <w:tab w:val="left" w:pos="1412"/>
          <w:tab w:val="left" w:pos="9781"/>
        </w:tabs>
        <w:spacing w:after="0" w:line="240" w:lineRule="auto"/>
      </w:pPr>
      <w:r>
        <w:t>Learners may underestimate the amount of detail needed in proof by induction. They may lack formality in their work. The work itself may omit essential parts of the reasoning. Students may not be aware of the difficulty involved in some of the proofs and may feel inadequate if they cannot solve easily. They need to know that this is a misconception since many proofs are hard or elusive. Beginners may underestimate the level of mathematical reasoning required for mathematical induction.</w:t>
      </w:r>
    </w:p>
    <w:p w:rsidR="00F531B7" w:rsidRDefault="00F531B7" w:rsidP="00F531B7">
      <w:pPr>
        <w:tabs>
          <w:tab w:val="left" w:pos="561"/>
          <w:tab w:val="left" w:pos="992"/>
          <w:tab w:val="left" w:pos="1412"/>
          <w:tab w:val="left" w:pos="9781"/>
        </w:tabs>
        <w:spacing w:after="0" w:line="240" w:lineRule="auto"/>
      </w:pPr>
    </w:p>
    <w:p w:rsidR="003360BE" w:rsidRDefault="003360BE" w:rsidP="003360BE">
      <w:pPr>
        <w:pStyle w:val="Heading3"/>
      </w:pPr>
      <w:r>
        <w:t xml:space="preserve">Conceptual links to other areas of the specification </w:t>
      </w:r>
    </w:p>
    <w:p w:rsidR="003360BE" w:rsidRDefault="003360BE" w:rsidP="003360BE">
      <w:pPr>
        <w:tabs>
          <w:tab w:val="left" w:pos="561"/>
          <w:tab w:val="left" w:pos="992"/>
          <w:tab w:val="left" w:pos="1412"/>
          <w:tab w:val="left" w:pos="9781"/>
        </w:tabs>
        <w:spacing w:after="0" w:line="240" w:lineRule="auto"/>
      </w:pPr>
      <w:r>
        <w:t xml:space="preserve">This topic has conceptual links with all other areas of proof and with many algebraic or geometric results. There are links with matrices and general number. </w:t>
      </w:r>
      <w:r w:rsidR="00444EE5">
        <w:t xml:space="preserve">This also links with series defined by recurrence relations or otherwise, and their summations. </w:t>
      </w:r>
      <w:r>
        <w:t>In addition proof by induction can be linked with indices, derivatives and inequalities.</w:t>
      </w:r>
    </w:p>
    <w:p w:rsidR="003360BE" w:rsidRDefault="003360BE" w:rsidP="003360BE">
      <w:pPr>
        <w:tabs>
          <w:tab w:val="left" w:pos="561"/>
          <w:tab w:val="left" w:pos="992"/>
          <w:tab w:val="left" w:pos="1412"/>
          <w:tab w:val="left" w:pos="9781"/>
        </w:tabs>
        <w:spacing w:after="0" w:line="240" w:lineRule="auto"/>
      </w:pPr>
    </w:p>
    <w:p w:rsidR="003360BE" w:rsidRDefault="003360BE" w:rsidP="003360BE">
      <w:pPr>
        <w:tabs>
          <w:tab w:val="left" w:pos="561"/>
          <w:tab w:val="left" w:pos="992"/>
          <w:tab w:val="left" w:pos="1412"/>
          <w:tab w:val="left" w:pos="9781"/>
        </w:tabs>
        <w:spacing w:after="0" w:line="240" w:lineRule="auto"/>
      </w:pPr>
      <w:r>
        <w:t>The main conceptual link is with mathematical reasoning at a deeper level. We ask ourselves ‘is this argument convincing?’ and an induction argument if written clearly, should be a convincing proof.</w:t>
      </w:r>
    </w:p>
    <w:p w:rsidR="003360BE" w:rsidRDefault="003360BE" w:rsidP="003360BE">
      <w:pPr>
        <w:tabs>
          <w:tab w:val="left" w:pos="561"/>
          <w:tab w:val="left" w:pos="992"/>
          <w:tab w:val="left" w:pos="1412"/>
          <w:tab w:val="left" w:pos="9781"/>
        </w:tabs>
        <w:spacing w:after="0" w:line="240" w:lineRule="auto"/>
      </w:pPr>
    </w:p>
    <w:p w:rsidR="003360BE" w:rsidRDefault="003360BE" w:rsidP="00F531B7">
      <w:pPr>
        <w:tabs>
          <w:tab w:val="left" w:pos="561"/>
          <w:tab w:val="left" w:pos="992"/>
          <w:tab w:val="left" w:pos="1412"/>
          <w:tab w:val="left" w:pos="9781"/>
        </w:tabs>
        <w:spacing w:after="0" w:line="240" w:lineRule="auto"/>
      </w:pPr>
    </w:p>
    <w:p w:rsidR="003360BE" w:rsidRDefault="003360BE" w:rsidP="00F531B7">
      <w:pPr>
        <w:tabs>
          <w:tab w:val="left" w:pos="561"/>
          <w:tab w:val="left" w:pos="992"/>
          <w:tab w:val="left" w:pos="1412"/>
          <w:tab w:val="left" w:pos="9781"/>
        </w:tabs>
        <w:spacing w:after="0" w:line="240" w:lineRule="auto"/>
      </w:pPr>
    </w:p>
    <w:p w:rsidR="003360BE" w:rsidRDefault="003360BE" w:rsidP="00F531B7">
      <w:pPr>
        <w:tabs>
          <w:tab w:val="left" w:pos="561"/>
          <w:tab w:val="left" w:pos="992"/>
          <w:tab w:val="left" w:pos="1412"/>
          <w:tab w:val="left" w:pos="9781"/>
        </w:tabs>
        <w:spacing w:after="0" w:line="240" w:lineRule="auto"/>
      </w:pPr>
    </w:p>
    <w:p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47"/>
          <w:headerReference w:type="first" r:id="rId48"/>
          <w:footerReference w:type="first" r:id="rId49"/>
          <w:pgSz w:w="11906" w:h="16838"/>
          <w:pgMar w:top="873" w:right="1134" w:bottom="851" w:left="1134" w:header="709" w:footer="709" w:gutter="0"/>
          <w:cols w:space="708"/>
          <w:titlePg/>
          <w:docGrid w:linePitch="360"/>
        </w:sectPr>
      </w:pPr>
    </w:p>
    <w:p w:rsidR="005063A6" w:rsidRDefault="00536E34" w:rsidP="005063A6">
      <w:pPr>
        <w:pStyle w:val="Heading1"/>
        <w:tabs>
          <w:tab w:val="left" w:pos="561"/>
          <w:tab w:val="left" w:pos="992"/>
          <w:tab w:val="left" w:pos="1412"/>
          <w:tab w:val="left" w:pos="9781"/>
        </w:tabs>
        <w:spacing w:before="0" w:line="240" w:lineRule="auto"/>
      </w:pPr>
      <w:r>
        <w:lastRenderedPageBreak/>
        <w:t>Thinking Contextually</w:t>
      </w:r>
    </w:p>
    <w:p w:rsidR="00B8437C" w:rsidRDefault="00B8437C" w:rsidP="003E7CF9">
      <w:pPr>
        <w:jc w:val="both"/>
      </w:pPr>
    </w:p>
    <w:p w:rsidR="007C6324" w:rsidRDefault="003360BE" w:rsidP="00965014">
      <w:pPr>
        <w:tabs>
          <w:tab w:val="left" w:pos="561"/>
          <w:tab w:val="left" w:pos="992"/>
          <w:tab w:val="left" w:pos="1412"/>
          <w:tab w:val="left" w:pos="9781"/>
        </w:tabs>
      </w:pPr>
      <w:r w:rsidRPr="003360BE">
        <w:t>The contexts which are used for proof by induction are wide in range and many of them can be found in the suggested activities. Obvious areas are matrices, exponents and series summation.</w:t>
      </w:r>
      <w:r w:rsidR="00956E28">
        <w:t xml:space="preserve"> </w:t>
      </w:r>
      <w:r w:rsidRPr="003360BE">
        <w:t xml:space="preserve">Proof by induction can also be taught using the contexts of recurrence formulae and inequalities. </w:t>
      </w:r>
    </w:p>
    <w:p w:rsidR="00B8437C" w:rsidRDefault="007C6324" w:rsidP="007C6324">
      <w:pPr>
        <w:tabs>
          <w:tab w:val="left" w:pos="561"/>
          <w:tab w:val="left" w:pos="992"/>
          <w:tab w:val="left" w:pos="1412"/>
          <w:tab w:val="left" w:pos="9781"/>
        </w:tabs>
        <w:sectPr w:rsidR="00B8437C" w:rsidSect="002922F4">
          <w:footerReference w:type="default" r:id="rId50"/>
          <w:footerReference w:type="first" r:id="rId51"/>
          <w:pgSz w:w="11906" w:h="16838"/>
          <w:pgMar w:top="873" w:right="1134" w:bottom="851" w:left="1134" w:header="709" w:footer="709" w:gutter="0"/>
          <w:cols w:space="708"/>
          <w:titlePg/>
          <w:docGrid w:linePitch="360"/>
        </w:sectPr>
      </w:pPr>
      <w:r>
        <w:t>It is also important to note that induction is a useful tool in many of the optional paper topics, for example</w:t>
      </w:r>
      <w:r w:rsidR="003360BE" w:rsidRPr="003360BE">
        <w:t xml:space="preserve"> graph t</w:t>
      </w:r>
      <w:r>
        <w:t xml:space="preserve">heory, partial derivatives and </w:t>
      </w:r>
      <w:r w:rsidR="003360BE" w:rsidRPr="003360BE">
        <w:t>number theory</w:t>
      </w:r>
      <w:r>
        <w:t>.</w:t>
      </w:r>
    </w:p>
    <w:p w:rsidR="00F531B7" w:rsidRDefault="00536E34" w:rsidP="00965014">
      <w:pPr>
        <w:pStyle w:val="Heading1"/>
        <w:tabs>
          <w:tab w:val="left" w:pos="561"/>
          <w:tab w:val="left" w:pos="992"/>
          <w:tab w:val="left" w:pos="1412"/>
          <w:tab w:val="left" w:pos="9498"/>
        </w:tabs>
        <w:spacing w:before="0" w:line="240" w:lineRule="auto"/>
      </w:pPr>
      <w:r>
        <w:lastRenderedPageBreak/>
        <w:t>Resource</w:t>
      </w:r>
      <w:r w:rsidRPr="00965014">
        <w:t>s</w:t>
      </w:r>
    </w:p>
    <w:p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showing resources with their links and descriptions"/>
      </w:tblPr>
      <w:tblGrid>
        <w:gridCol w:w="3369"/>
        <w:gridCol w:w="2835"/>
        <w:gridCol w:w="7512"/>
        <w:gridCol w:w="1418"/>
      </w:tblGrid>
      <w:tr w:rsidR="001B25E7" w:rsidRPr="00AC7EE0" w:rsidTr="00965014">
        <w:trPr>
          <w:cantSplit/>
          <w:tblHeader/>
        </w:trPr>
        <w:tc>
          <w:tcPr>
            <w:tcW w:w="3369" w:type="dxa"/>
          </w:tcPr>
          <w:p w:rsidR="001B25E7" w:rsidRPr="00965014" w:rsidRDefault="001B25E7" w:rsidP="00F531B7">
            <w:pPr>
              <w:tabs>
                <w:tab w:val="left" w:pos="561"/>
                <w:tab w:val="left" w:pos="992"/>
                <w:tab w:val="left" w:pos="1412"/>
                <w:tab w:val="left" w:pos="9781"/>
              </w:tabs>
              <w:spacing w:after="0" w:line="240" w:lineRule="auto"/>
              <w:rPr>
                <w:rFonts w:cs="Arial"/>
                <w:b/>
              </w:rPr>
            </w:pPr>
            <w:r w:rsidRPr="00965014">
              <w:rPr>
                <w:rFonts w:cs="Arial"/>
                <w:b/>
              </w:rPr>
              <w:t>Title</w:t>
            </w:r>
          </w:p>
        </w:tc>
        <w:tc>
          <w:tcPr>
            <w:tcW w:w="2835" w:type="dxa"/>
          </w:tcPr>
          <w:p w:rsidR="001B25E7" w:rsidRPr="00965014" w:rsidRDefault="001B25E7" w:rsidP="00F531B7">
            <w:pPr>
              <w:tabs>
                <w:tab w:val="left" w:pos="561"/>
                <w:tab w:val="left" w:pos="992"/>
                <w:tab w:val="left" w:pos="1412"/>
                <w:tab w:val="left" w:pos="9781"/>
              </w:tabs>
              <w:spacing w:after="0" w:line="240" w:lineRule="auto"/>
              <w:rPr>
                <w:rFonts w:cs="Arial"/>
                <w:b/>
              </w:rPr>
            </w:pPr>
            <w:r w:rsidRPr="00965014">
              <w:rPr>
                <w:rFonts w:cs="Arial"/>
                <w:b/>
              </w:rPr>
              <w:t>Organisation</w:t>
            </w:r>
          </w:p>
        </w:tc>
        <w:tc>
          <w:tcPr>
            <w:tcW w:w="7512" w:type="dxa"/>
          </w:tcPr>
          <w:p w:rsidR="001B25E7" w:rsidRPr="00965014" w:rsidRDefault="001B25E7" w:rsidP="00F531B7">
            <w:pPr>
              <w:tabs>
                <w:tab w:val="left" w:pos="561"/>
                <w:tab w:val="left" w:pos="992"/>
                <w:tab w:val="left" w:pos="1412"/>
                <w:tab w:val="left" w:pos="9781"/>
              </w:tabs>
              <w:spacing w:after="0" w:line="240" w:lineRule="auto"/>
              <w:rPr>
                <w:rFonts w:cs="Arial"/>
                <w:b/>
              </w:rPr>
            </w:pPr>
            <w:r w:rsidRPr="00965014">
              <w:rPr>
                <w:rFonts w:cs="Arial"/>
                <w:b/>
              </w:rPr>
              <w:t>Description</w:t>
            </w:r>
          </w:p>
        </w:tc>
        <w:tc>
          <w:tcPr>
            <w:tcW w:w="1418" w:type="dxa"/>
          </w:tcPr>
          <w:p w:rsidR="001B25E7" w:rsidRPr="00965014" w:rsidRDefault="001B25E7" w:rsidP="00F531B7">
            <w:pPr>
              <w:tabs>
                <w:tab w:val="left" w:pos="561"/>
                <w:tab w:val="left" w:pos="992"/>
                <w:tab w:val="left" w:pos="1412"/>
                <w:tab w:val="left" w:pos="9781"/>
              </w:tabs>
              <w:spacing w:after="0" w:line="240" w:lineRule="auto"/>
              <w:rPr>
                <w:rFonts w:cs="Arial"/>
                <w:b/>
              </w:rPr>
            </w:pPr>
            <w:r w:rsidRPr="00965014">
              <w:rPr>
                <w:rFonts w:cs="Arial"/>
                <w:b/>
              </w:rPr>
              <w:t>Ref</w:t>
            </w:r>
          </w:p>
        </w:tc>
      </w:tr>
      <w:tr w:rsidR="001B25E7" w:rsidRPr="00AC7EE0" w:rsidTr="00965014">
        <w:trPr>
          <w:cantSplit/>
        </w:trPr>
        <w:tc>
          <w:tcPr>
            <w:tcW w:w="3369" w:type="dxa"/>
          </w:tcPr>
          <w:p w:rsidR="001B25E7" w:rsidRPr="003360BE" w:rsidRDefault="009A6DD3" w:rsidP="009C5984">
            <w:pPr>
              <w:pStyle w:val="Pa20"/>
              <w:spacing w:after="40"/>
              <w:rPr>
                <w:rFonts w:ascii="Arial" w:hAnsi="Arial" w:cs="Arial"/>
                <w:color w:val="000000"/>
                <w:sz w:val="22"/>
                <w:szCs w:val="22"/>
              </w:rPr>
            </w:pPr>
            <w:hyperlink r:id="rId52" w:history="1">
              <w:r w:rsidR="001B25E7" w:rsidRPr="007645F0">
                <w:rPr>
                  <w:rStyle w:val="Hyperlink"/>
                  <w:rFonts w:ascii="Arial" w:hAnsi="Arial" w:cs="Arial"/>
                  <w:sz w:val="22"/>
                  <w:szCs w:val="22"/>
                </w:rPr>
                <w:t>Mathematical Induction</w:t>
              </w:r>
            </w:hyperlink>
            <w:r w:rsidR="001B25E7" w:rsidRPr="003360BE">
              <w:rPr>
                <w:rFonts w:ascii="Arial" w:hAnsi="Arial" w:cs="Arial"/>
                <w:color w:val="000000"/>
                <w:sz w:val="22"/>
                <w:szCs w:val="22"/>
              </w:rPr>
              <w:t>.</w:t>
            </w:r>
          </w:p>
        </w:tc>
        <w:tc>
          <w:tcPr>
            <w:tcW w:w="2835" w:type="dxa"/>
          </w:tcPr>
          <w:p w:rsidR="001B25E7" w:rsidRPr="00EE5DB4" w:rsidRDefault="001B25E7" w:rsidP="009C5984">
            <w:pPr>
              <w:rPr>
                <w:rFonts w:cs="Arial"/>
              </w:rPr>
            </w:pPr>
            <w:r w:rsidRPr="00EE5DB4">
              <w:rPr>
                <w:rFonts w:cs="Arial"/>
              </w:rPr>
              <w:t>Stanford University</w:t>
            </w:r>
          </w:p>
        </w:tc>
        <w:tc>
          <w:tcPr>
            <w:tcW w:w="7512" w:type="dxa"/>
          </w:tcPr>
          <w:p w:rsidR="001B25E7" w:rsidRPr="007645F0" w:rsidRDefault="001B25E7" w:rsidP="009C5984">
            <w:pPr>
              <w:rPr>
                <w:rFonts w:cs="Arial"/>
              </w:rPr>
            </w:pPr>
            <w:r w:rsidRPr="007645F0">
              <w:rPr>
                <w:rFonts w:cs="Arial"/>
              </w:rPr>
              <w:t>PowerPoint presentation on Induction which is student centred and fairly accessible. Good motivational material. Fairly sophisticated approach.</w:t>
            </w:r>
          </w:p>
        </w:tc>
        <w:tc>
          <w:tcPr>
            <w:tcW w:w="1418" w:type="dxa"/>
          </w:tcPr>
          <w:p w:rsidR="001B25E7" w:rsidRPr="003360BE" w:rsidRDefault="001B25E7" w:rsidP="00D74F32">
            <w:pPr>
              <w:rPr>
                <w:rFonts w:cs="Arial"/>
              </w:rPr>
            </w:pPr>
            <w:r w:rsidRPr="003360BE">
              <w:rPr>
                <w:rFonts w:cs="Arial"/>
              </w:rPr>
              <w:t>4.01</w:t>
            </w:r>
          </w:p>
        </w:tc>
      </w:tr>
      <w:tr w:rsidR="001B25E7" w:rsidRPr="00AC7EE0" w:rsidTr="00965014">
        <w:trPr>
          <w:cantSplit/>
        </w:trPr>
        <w:tc>
          <w:tcPr>
            <w:tcW w:w="3369" w:type="dxa"/>
          </w:tcPr>
          <w:p w:rsidR="001B25E7" w:rsidRPr="003360BE" w:rsidRDefault="009A6DD3" w:rsidP="009C5984">
            <w:pPr>
              <w:rPr>
                <w:rFonts w:cs="Arial"/>
              </w:rPr>
            </w:pPr>
            <w:hyperlink r:id="rId53" w:history="1">
              <w:r w:rsidR="001B25E7" w:rsidRPr="00D511B6">
                <w:rPr>
                  <w:rStyle w:val="Hyperlink"/>
                  <w:rFonts w:cs="Arial"/>
                </w:rPr>
                <w:t>Mathematical Induction</w:t>
              </w:r>
            </w:hyperlink>
          </w:p>
        </w:tc>
        <w:tc>
          <w:tcPr>
            <w:tcW w:w="2835" w:type="dxa"/>
          </w:tcPr>
          <w:p w:rsidR="001B25E7" w:rsidRPr="00D511B6" w:rsidRDefault="001B25E7" w:rsidP="009C5984">
            <w:pPr>
              <w:rPr>
                <w:rFonts w:cs="Arial"/>
              </w:rPr>
            </w:pPr>
            <w:r w:rsidRPr="00D511B6">
              <w:rPr>
                <w:rFonts w:cs="Arial"/>
              </w:rPr>
              <w:t>Earlham College</w:t>
            </w:r>
          </w:p>
        </w:tc>
        <w:tc>
          <w:tcPr>
            <w:tcW w:w="7512" w:type="dxa"/>
          </w:tcPr>
          <w:p w:rsidR="001B25E7" w:rsidRPr="00D511B6" w:rsidRDefault="001B25E7" w:rsidP="009C5984">
            <w:pPr>
              <w:rPr>
                <w:rFonts w:cs="Arial"/>
              </w:rPr>
            </w:pPr>
            <w:r w:rsidRPr="00D511B6">
              <w:rPr>
                <w:rFonts w:cs="Arial"/>
              </w:rPr>
              <w:t>Background reading for students. May be a helpful resource for some learners.</w:t>
            </w:r>
          </w:p>
        </w:tc>
        <w:tc>
          <w:tcPr>
            <w:tcW w:w="1418" w:type="dxa"/>
          </w:tcPr>
          <w:p w:rsidR="001B25E7" w:rsidRPr="003360BE" w:rsidRDefault="001B25E7" w:rsidP="00D74F32">
            <w:pPr>
              <w:rPr>
                <w:rFonts w:cs="Arial"/>
                <w:highlight w:val="yellow"/>
              </w:rPr>
            </w:pPr>
            <w:r w:rsidRPr="003360BE">
              <w:rPr>
                <w:rFonts w:cs="Arial"/>
              </w:rPr>
              <w:t>4.01a</w:t>
            </w:r>
          </w:p>
        </w:tc>
      </w:tr>
      <w:tr w:rsidR="001B25E7" w:rsidRPr="00AC7EE0" w:rsidTr="00965014">
        <w:trPr>
          <w:cantSplit/>
        </w:trPr>
        <w:tc>
          <w:tcPr>
            <w:tcW w:w="3369" w:type="dxa"/>
          </w:tcPr>
          <w:p w:rsidR="001B25E7" w:rsidRPr="001B25E7" w:rsidRDefault="009A6DD3" w:rsidP="00F531B7">
            <w:pPr>
              <w:tabs>
                <w:tab w:val="left" w:pos="561"/>
                <w:tab w:val="left" w:pos="992"/>
                <w:tab w:val="left" w:pos="1412"/>
                <w:tab w:val="left" w:pos="9781"/>
              </w:tabs>
              <w:spacing w:after="0" w:line="240" w:lineRule="auto"/>
              <w:rPr>
                <w:rFonts w:cs="Arial"/>
                <w:color w:val="0000FF"/>
                <w:u w:val="single"/>
              </w:rPr>
            </w:pPr>
            <w:hyperlink r:id="rId54" w:history="1">
              <w:r w:rsidR="001B25E7" w:rsidRPr="001B25E7">
                <w:rPr>
                  <w:rFonts w:cs="Arial"/>
                  <w:color w:val="0000FF"/>
                  <w:position w:val="-6"/>
                  <w:u w:val="single"/>
                </w:rPr>
                <w:object w:dxaOrig="600" w:dyaOrig="300">
                  <v:shape id="_x0000_i1043" type="#_x0000_t75" style="width:29.25pt;height:15pt" o:ole="">
                    <v:imagedata r:id="rId55" o:title=""/>
                  </v:shape>
                  <o:OLEObject Type="Embed" ProgID="Equation.DSMT4" ShapeID="_x0000_i1043" DrawAspect="Content" ObjectID="_1573631448" r:id="rId56"/>
                </w:object>
              </w:r>
            </w:hyperlink>
            <w:r w:rsidR="001B25E7" w:rsidRPr="001B25E7">
              <w:rPr>
                <w:rFonts w:cs="Arial"/>
                <w:color w:val="0000FF"/>
                <w:u w:val="single"/>
              </w:rPr>
              <w:t xml:space="preserve"> </w:t>
            </w:r>
          </w:p>
        </w:tc>
        <w:tc>
          <w:tcPr>
            <w:tcW w:w="2835" w:type="dxa"/>
          </w:tcPr>
          <w:p w:rsidR="001B25E7" w:rsidRPr="003360BE" w:rsidRDefault="001B25E7" w:rsidP="00F859E9">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rsidR="001B25E7" w:rsidRPr="003360BE" w:rsidRDefault="001B25E7" w:rsidP="003F3DD0">
            <w:pPr>
              <w:tabs>
                <w:tab w:val="left" w:pos="561"/>
                <w:tab w:val="left" w:pos="992"/>
                <w:tab w:val="left" w:pos="1412"/>
                <w:tab w:val="left" w:pos="9781"/>
              </w:tabs>
              <w:spacing w:after="0" w:line="240" w:lineRule="auto"/>
              <w:rPr>
                <w:rFonts w:cs="Arial"/>
              </w:rPr>
            </w:pPr>
            <w:r w:rsidRPr="001B25E7">
              <w:rPr>
                <w:rFonts w:cs="Arial"/>
              </w:rPr>
              <w:t>This problem can be accessed and explored by any student armed with a calculator; indeed this will give them a good feel for what’s going on. However, being able to generalise this requires some more sophisticated thinking. Students will find that if they factorise the general term then they can apply the difference of two squares in order to break it down into manageable parts that can be analysed. A basic understanding of evens, odds and consecutive numbers will then help students to come to a conclusion, although some support may be required to fully justify this.</w:t>
            </w:r>
          </w:p>
        </w:tc>
        <w:tc>
          <w:tcPr>
            <w:tcW w:w="1418" w:type="dxa"/>
          </w:tcPr>
          <w:p w:rsidR="001B25E7" w:rsidRPr="003360BE" w:rsidRDefault="001B25E7" w:rsidP="00F531B7">
            <w:pPr>
              <w:tabs>
                <w:tab w:val="left" w:pos="561"/>
                <w:tab w:val="left" w:pos="992"/>
                <w:tab w:val="left" w:pos="1412"/>
                <w:tab w:val="left" w:pos="9781"/>
              </w:tabs>
              <w:spacing w:after="0" w:line="240" w:lineRule="auto"/>
              <w:rPr>
                <w:rFonts w:cs="Arial"/>
              </w:rPr>
            </w:pPr>
            <w:r>
              <w:rPr>
                <w:rFonts w:cs="Arial"/>
              </w:rPr>
              <w:t>4.01a</w:t>
            </w:r>
          </w:p>
        </w:tc>
      </w:tr>
      <w:tr w:rsidR="001B25E7" w:rsidRPr="00AC7EE0" w:rsidTr="00965014">
        <w:trPr>
          <w:cantSplit/>
        </w:trPr>
        <w:tc>
          <w:tcPr>
            <w:tcW w:w="3369" w:type="dxa"/>
          </w:tcPr>
          <w:p w:rsidR="001B25E7" w:rsidRPr="003360BE" w:rsidRDefault="009A6DD3" w:rsidP="009C5984">
            <w:pPr>
              <w:rPr>
                <w:rFonts w:cs="Arial"/>
              </w:rPr>
            </w:pPr>
            <w:hyperlink r:id="rId57" w:history="1">
              <w:r w:rsidR="001B25E7" w:rsidRPr="00444EE5">
                <w:rPr>
                  <w:rStyle w:val="Hyperlink"/>
                  <w:rFonts w:cs="Arial"/>
                </w:rPr>
                <w:t>Proof by mathematical induction explained</w:t>
              </w:r>
            </w:hyperlink>
          </w:p>
        </w:tc>
        <w:tc>
          <w:tcPr>
            <w:tcW w:w="2835" w:type="dxa"/>
          </w:tcPr>
          <w:p w:rsidR="001B25E7" w:rsidRPr="00EE5DB4" w:rsidRDefault="001B25E7" w:rsidP="009C5984">
            <w:pPr>
              <w:rPr>
                <w:rFonts w:cs="Arial"/>
              </w:rPr>
            </w:pPr>
            <w:r w:rsidRPr="00EE5DB4">
              <w:rPr>
                <w:rFonts w:cs="Arial"/>
              </w:rPr>
              <w:t>The Sidney Morning Herald</w:t>
            </w:r>
          </w:p>
        </w:tc>
        <w:tc>
          <w:tcPr>
            <w:tcW w:w="7512" w:type="dxa"/>
          </w:tcPr>
          <w:p w:rsidR="001B25E7" w:rsidRPr="007645F0" w:rsidRDefault="001B25E7" w:rsidP="009C5984">
            <w:pPr>
              <w:pStyle w:val="Pa20"/>
              <w:spacing w:after="40"/>
              <w:rPr>
                <w:rFonts w:ascii="Arial" w:hAnsi="Arial" w:cs="Arial"/>
                <w:color w:val="000000"/>
                <w:sz w:val="22"/>
                <w:szCs w:val="22"/>
              </w:rPr>
            </w:pPr>
            <w:r w:rsidRPr="007645F0">
              <w:rPr>
                <w:rFonts w:ascii="Arial" w:hAnsi="Arial" w:cs="Arial"/>
                <w:sz w:val="22"/>
                <w:szCs w:val="22"/>
              </w:rPr>
              <w:t>Very good and clear 5 minute video which introduces proof by induction</w:t>
            </w:r>
            <w:r w:rsidRPr="007645F0">
              <w:rPr>
                <w:rFonts w:ascii="Arial" w:hAnsi="Arial" w:cs="Arial"/>
                <w:color w:val="000000"/>
                <w:sz w:val="22"/>
                <w:szCs w:val="22"/>
              </w:rPr>
              <w:t>. Good starter.</w:t>
            </w:r>
          </w:p>
        </w:tc>
        <w:tc>
          <w:tcPr>
            <w:tcW w:w="1418" w:type="dxa"/>
          </w:tcPr>
          <w:p w:rsidR="001B25E7" w:rsidRPr="003360BE" w:rsidRDefault="001B25E7" w:rsidP="00444EE5">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58" w:history="1">
              <w:r w:rsidR="001B25E7" w:rsidRPr="00444EE5">
                <w:rPr>
                  <w:rStyle w:val="Hyperlink"/>
                  <w:rFonts w:cs="Arial"/>
                </w:rPr>
                <w:t>Some Induction Examples</w:t>
              </w:r>
            </w:hyperlink>
          </w:p>
        </w:tc>
        <w:tc>
          <w:tcPr>
            <w:tcW w:w="2835" w:type="dxa"/>
          </w:tcPr>
          <w:p w:rsidR="001B25E7" w:rsidRPr="00EE5DB4" w:rsidRDefault="001B25E7" w:rsidP="009C5984">
            <w:pPr>
              <w:pStyle w:val="Pa20"/>
              <w:spacing w:after="40"/>
              <w:rPr>
                <w:rFonts w:ascii="Arial" w:hAnsi="Arial" w:cs="Arial"/>
                <w:sz w:val="22"/>
                <w:szCs w:val="22"/>
              </w:rPr>
            </w:pPr>
            <w:r w:rsidRPr="00EE5DB4">
              <w:rPr>
                <w:rFonts w:ascii="Arial" w:hAnsi="Arial" w:cs="Arial"/>
                <w:sz w:val="22"/>
                <w:szCs w:val="22"/>
              </w:rPr>
              <w:t>Nrich</w:t>
            </w:r>
          </w:p>
        </w:tc>
        <w:tc>
          <w:tcPr>
            <w:tcW w:w="7512" w:type="dxa"/>
          </w:tcPr>
          <w:p w:rsidR="001B25E7" w:rsidRPr="007645F0" w:rsidRDefault="001B25E7" w:rsidP="009C5984">
            <w:pPr>
              <w:pStyle w:val="Pa20"/>
              <w:spacing w:after="40"/>
              <w:rPr>
                <w:rFonts w:ascii="Arial" w:hAnsi="Arial" w:cs="Arial"/>
                <w:sz w:val="22"/>
                <w:szCs w:val="22"/>
              </w:rPr>
            </w:pPr>
            <w:r w:rsidRPr="007645F0">
              <w:rPr>
                <w:rFonts w:ascii="Arial" w:hAnsi="Arial" w:cs="Arial"/>
                <w:sz w:val="22"/>
                <w:szCs w:val="22"/>
              </w:rPr>
              <w:t>Ideal worked example for beginners to proof by induction. Could be used for flipped learning.</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59" w:history="1">
              <w:r w:rsidR="001B25E7" w:rsidRPr="00444EE5">
                <w:rPr>
                  <w:rStyle w:val="Hyperlink"/>
                  <w:rFonts w:cs="Arial"/>
                </w:rPr>
                <w:t>A level Maths: Proof by Induction</w:t>
              </w:r>
            </w:hyperlink>
          </w:p>
        </w:tc>
        <w:tc>
          <w:tcPr>
            <w:tcW w:w="2835" w:type="dxa"/>
          </w:tcPr>
          <w:p w:rsidR="001B25E7" w:rsidRPr="00EE5DB4" w:rsidRDefault="001B25E7" w:rsidP="009C5984">
            <w:pPr>
              <w:rPr>
                <w:rFonts w:cs="Arial"/>
              </w:rPr>
            </w:pPr>
            <w:r w:rsidRPr="00EE5DB4">
              <w:rPr>
                <w:rFonts w:cs="Arial"/>
              </w:rPr>
              <w:t>TES</w:t>
            </w:r>
          </w:p>
        </w:tc>
        <w:tc>
          <w:tcPr>
            <w:tcW w:w="7512" w:type="dxa"/>
          </w:tcPr>
          <w:p w:rsidR="001B25E7" w:rsidRPr="007645F0" w:rsidRDefault="001B25E7" w:rsidP="009C5984">
            <w:pPr>
              <w:rPr>
                <w:rFonts w:cs="Arial"/>
              </w:rPr>
            </w:pPr>
            <w:r w:rsidRPr="007645F0">
              <w:rPr>
                <w:rFonts w:cs="Arial"/>
              </w:rPr>
              <w:t>Good resource with templates for different types of proof by induction. Also some past exam questions with worked solutions.</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pStyle w:val="Pa20"/>
              <w:spacing w:after="40"/>
              <w:rPr>
                <w:rFonts w:ascii="Arial" w:hAnsi="Arial" w:cs="Arial"/>
                <w:color w:val="000000"/>
                <w:sz w:val="22"/>
                <w:szCs w:val="22"/>
              </w:rPr>
            </w:pPr>
            <w:hyperlink r:id="rId60" w:history="1">
              <w:r w:rsidR="001B25E7" w:rsidRPr="007645F0">
                <w:rPr>
                  <w:rStyle w:val="Hyperlink"/>
                  <w:rFonts w:ascii="Arial" w:hAnsi="Arial" w:cs="Arial"/>
                  <w:sz w:val="22"/>
                  <w:szCs w:val="22"/>
                </w:rPr>
                <w:t>Lecture 2: Induction</w:t>
              </w:r>
            </w:hyperlink>
          </w:p>
        </w:tc>
        <w:tc>
          <w:tcPr>
            <w:tcW w:w="2835" w:type="dxa"/>
          </w:tcPr>
          <w:p w:rsidR="001B25E7" w:rsidRPr="00EE5DB4" w:rsidRDefault="001B25E7" w:rsidP="009C5984">
            <w:pPr>
              <w:rPr>
                <w:rFonts w:cs="Arial"/>
              </w:rPr>
            </w:pPr>
            <w:r w:rsidRPr="00EE5DB4">
              <w:rPr>
                <w:rFonts w:cs="Arial"/>
              </w:rPr>
              <w:t>Massachusetts Institute of Technology</w:t>
            </w:r>
          </w:p>
        </w:tc>
        <w:tc>
          <w:tcPr>
            <w:tcW w:w="7512" w:type="dxa"/>
          </w:tcPr>
          <w:p w:rsidR="001B25E7" w:rsidRPr="007645F0" w:rsidRDefault="001B25E7" w:rsidP="007645F0">
            <w:pPr>
              <w:rPr>
                <w:rFonts w:cs="Arial"/>
              </w:rPr>
            </w:pPr>
            <w:r w:rsidRPr="007645F0">
              <w:t>An introduction to proof techniques, covering proof by contradiction and induction, with an emphasis on the inductive techniques used in proof by induction.</w:t>
            </w:r>
            <w:r w:rsidRPr="007645F0">
              <w:rPr>
                <w:rFonts w:cs="Arial"/>
              </w:rPr>
              <w:t xml:space="preserve"> Induction starting from 20 minutes into the class. Quite a sophisticated approach &amp; fairly challenging to students who are new to the topic. Could be used for flipped learning.</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1" w:history="1">
              <w:r w:rsidR="001B25E7" w:rsidRPr="00EE5DB4">
                <w:rPr>
                  <w:rStyle w:val="Hyperlink"/>
                  <w:rFonts w:cs="Arial"/>
                </w:rPr>
                <w:t>Mathematical Induction</w:t>
              </w:r>
            </w:hyperlink>
          </w:p>
        </w:tc>
        <w:tc>
          <w:tcPr>
            <w:tcW w:w="2835" w:type="dxa"/>
          </w:tcPr>
          <w:p w:rsidR="001B25E7" w:rsidRPr="00EE5DB4" w:rsidRDefault="001B25E7" w:rsidP="00EE5DB4">
            <w:pPr>
              <w:pStyle w:val="Pa20"/>
              <w:spacing w:after="40"/>
              <w:rPr>
                <w:rFonts w:ascii="Arial" w:hAnsi="Arial" w:cs="Arial"/>
                <w:sz w:val="22"/>
              </w:rPr>
            </w:pPr>
            <w:r w:rsidRPr="00EE5DB4">
              <w:rPr>
                <w:rFonts w:ascii="Arial" w:hAnsi="Arial" w:cs="Arial"/>
                <w:sz w:val="22"/>
              </w:rPr>
              <w:t>UC San Diego</w:t>
            </w:r>
          </w:p>
        </w:tc>
        <w:tc>
          <w:tcPr>
            <w:tcW w:w="7512" w:type="dxa"/>
          </w:tcPr>
          <w:p w:rsidR="001B25E7" w:rsidRPr="00EE5DB4" w:rsidRDefault="001B25E7" w:rsidP="009C5984">
            <w:pPr>
              <w:pStyle w:val="Pa20"/>
              <w:spacing w:after="40"/>
              <w:rPr>
                <w:rFonts w:ascii="Arial" w:hAnsi="Arial" w:cs="Arial"/>
                <w:color w:val="000000"/>
                <w:sz w:val="22"/>
                <w:szCs w:val="22"/>
              </w:rPr>
            </w:pPr>
            <w:r w:rsidRPr="00EE5DB4">
              <w:rPr>
                <w:rFonts w:ascii="Arial" w:hAnsi="Arial" w:cs="Arial"/>
                <w:color w:val="000000"/>
                <w:sz w:val="22"/>
                <w:szCs w:val="22"/>
              </w:rPr>
              <w:t>Fairly basic good introduction to induction with plenty of examples.</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2" w:history="1">
              <w:r w:rsidR="001B25E7" w:rsidRPr="00EE5DB4">
                <w:rPr>
                  <w:rStyle w:val="Hyperlink"/>
                  <w:rFonts w:cs="Arial"/>
                </w:rPr>
                <w:t>Proof by Mathematical Induction</w:t>
              </w:r>
            </w:hyperlink>
          </w:p>
        </w:tc>
        <w:tc>
          <w:tcPr>
            <w:tcW w:w="2835" w:type="dxa"/>
          </w:tcPr>
          <w:p w:rsidR="001B25E7" w:rsidRPr="003360BE" w:rsidRDefault="001B25E7" w:rsidP="00EE5DB4">
            <w:pPr>
              <w:pStyle w:val="Pa20"/>
              <w:spacing w:after="40"/>
              <w:rPr>
                <w:rFonts w:cs="Arial"/>
              </w:rPr>
            </w:pPr>
            <w:r>
              <w:rPr>
                <w:rFonts w:cs="Arial"/>
              </w:rPr>
              <w:t>The University of Maine</w:t>
            </w:r>
          </w:p>
        </w:tc>
        <w:tc>
          <w:tcPr>
            <w:tcW w:w="7512" w:type="dxa"/>
          </w:tcPr>
          <w:p w:rsidR="001B25E7" w:rsidRPr="00995570" w:rsidRDefault="001B25E7" w:rsidP="009C5984">
            <w:pPr>
              <w:pStyle w:val="Pa20"/>
              <w:spacing w:after="40"/>
              <w:rPr>
                <w:rFonts w:ascii="Arial" w:hAnsi="Arial" w:cs="Arial"/>
                <w:sz w:val="22"/>
                <w:szCs w:val="22"/>
              </w:rPr>
            </w:pPr>
            <w:r w:rsidRPr="00995570">
              <w:rPr>
                <w:rFonts w:ascii="Arial" w:hAnsi="Arial" w:cs="Arial"/>
                <w:sz w:val="22"/>
                <w:szCs w:val="22"/>
              </w:rPr>
              <w:t>Introduction to Induction with some historical aspects. Includes Peano’s fifth axiom from the nineteenth century.</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3" w:history="1">
              <w:r w:rsidR="001B25E7" w:rsidRPr="00995570">
                <w:rPr>
                  <w:rStyle w:val="Hyperlink"/>
                  <w:rFonts w:cs="Arial"/>
                </w:rPr>
                <w:t>Dirisibly Yours</w:t>
              </w:r>
            </w:hyperlink>
          </w:p>
        </w:tc>
        <w:tc>
          <w:tcPr>
            <w:tcW w:w="2835" w:type="dxa"/>
          </w:tcPr>
          <w:p w:rsidR="001B25E7" w:rsidRPr="00995570" w:rsidRDefault="001B25E7" w:rsidP="009C5984">
            <w:pPr>
              <w:rPr>
                <w:rFonts w:cs="Arial"/>
              </w:rPr>
            </w:pPr>
            <w:r w:rsidRPr="00995570">
              <w:rPr>
                <w:rFonts w:cs="Arial"/>
              </w:rPr>
              <w:t>Nrich</w:t>
            </w:r>
          </w:p>
        </w:tc>
        <w:tc>
          <w:tcPr>
            <w:tcW w:w="7512" w:type="dxa"/>
          </w:tcPr>
          <w:p w:rsidR="001B25E7" w:rsidRPr="00995570" w:rsidRDefault="001B25E7" w:rsidP="009C5984">
            <w:pPr>
              <w:rPr>
                <w:rFonts w:cs="Arial"/>
              </w:rPr>
            </w:pPr>
            <w:r w:rsidRPr="00995570">
              <w:rPr>
                <w:rFonts w:cs="Arial"/>
              </w:rPr>
              <w:t>Divisibility proof to construct. Could be a plenary exercise.</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D74F32">
            <w:pPr>
              <w:rPr>
                <w:rFonts w:cs="Arial"/>
              </w:rPr>
            </w:pPr>
            <w:hyperlink r:id="rId64" w:history="1">
              <w:r w:rsidR="001B25E7" w:rsidRPr="00995570">
                <w:rPr>
                  <w:rStyle w:val="Hyperlink"/>
                  <w:rFonts w:cs="Arial"/>
                </w:rPr>
                <w:t>Elevens</w:t>
              </w:r>
            </w:hyperlink>
          </w:p>
        </w:tc>
        <w:tc>
          <w:tcPr>
            <w:tcW w:w="2835" w:type="dxa"/>
          </w:tcPr>
          <w:p w:rsidR="001B25E7" w:rsidRPr="00995570" w:rsidRDefault="001B25E7" w:rsidP="009C5984">
            <w:pPr>
              <w:rPr>
                <w:rFonts w:cs="Arial"/>
              </w:rPr>
            </w:pPr>
            <w:r w:rsidRPr="00995570">
              <w:rPr>
                <w:rFonts w:cs="Arial"/>
              </w:rPr>
              <w:t>Nrich</w:t>
            </w:r>
          </w:p>
        </w:tc>
        <w:tc>
          <w:tcPr>
            <w:tcW w:w="7512" w:type="dxa"/>
          </w:tcPr>
          <w:p w:rsidR="001B25E7" w:rsidRPr="00995570" w:rsidRDefault="001B25E7" w:rsidP="009C5984">
            <w:pPr>
              <w:rPr>
                <w:rFonts w:cs="Arial"/>
              </w:rPr>
            </w:pPr>
            <w:r w:rsidRPr="00995570">
              <w:rPr>
                <w:rFonts w:cs="Arial"/>
              </w:rPr>
              <w:t>Proof of an algebraic property to construct.</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5" w:history="1">
              <w:r w:rsidR="001B25E7" w:rsidRPr="00995570">
                <w:rPr>
                  <w:rStyle w:val="Hyperlink"/>
                  <w:rFonts w:cs="Arial"/>
                </w:rPr>
                <w:t>Converging Product</w:t>
              </w:r>
            </w:hyperlink>
          </w:p>
        </w:tc>
        <w:tc>
          <w:tcPr>
            <w:tcW w:w="2835" w:type="dxa"/>
          </w:tcPr>
          <w:p w:rsidR="001B25E7" w:rsidRPr="00995570" w:rsidRDefault="001B25E7" w:rsidP="009C5984">
            <w:pPr>
              <w:rPr>
                <w:rFonts w:cs="Arial"/>
              </w:rPr>
            </w:pPr>
            <w:r w:rsidRPr="00995570">
              <w:rPr>
                <w:rFonts w:cs="Arial"/>
              </w:rPr>
              <w:t>Nrich</w:t>
            </w:r>
          </w:p>
        </w:tc>
        <w:tc>
          <w:tcPr>
            <w:tcW w:w="7512" w:type="dxa"/>
          </w:tcPr>
          <w:p w:rsidR="001B25E7" w:rsidRPr="00995570" w:rsidRDefault="001B25E7" w:rsidP="009C5984">
            <w:pPr>
              <w:rPr>
                <w:rFonts w:cs="Arial"/>
              </w:rPr>
            </w:pPr>
            <w:r w:rsidRPr="00995570">
              <w:rPr>
                <w:rFonts w:cs="Arial"/>
              </w:rPr>
              <w:t>More challenging proof to construct and result to show.</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6" w:history="1">
              <w:r w:rsidR="001B25E7" w:rsidRPr="00995570">
                <w:rPr>
                  <w:rStyle w:val="Hyperlink"/>
                  <w:rFonts w:cs="Arial"/>
                </w:rPr>
                <w:t>Proof by induction (Creating connections between topics)</w:t>
              </w:r>
            </w:hyperlink>
          </w:p>
        </w:tc>
        <w:tc>
          <w:tcPr>
            <w:tcW w:w="2835" w:type="dxa"/>
          </w:tcPr>
          <w:p w:rsidR="001B25E7" w:rsidRPr="00995570" w:rsidRDefault="001B25E7" w:rsidP="009C5984">
            <w:pPr>
              <w:rPr>
                <w:rFonts w:cs="Arial"/>
              </w:rPr>
            </w:pPr>
            <w:r w:rsidRPr="00995570">
              <w:rPr>
                <w:rFonts w:cs="Arial"/>
              </w:rPr>
              <w:t>NCETM</w:t>
            </w:r>
          </w:p>
        </w:tc>
        <w:tc>
          <w:tcPr>
            <w:tcW w:w="7512" w:type="dxa"/>
          </w:tcPr>
          <w:p w:rsidR="001B25E7" w:rsidRPr="00995570" w:rsidRDefault="001B25E7" w:rsidP="009C5984">
            <w:pPr>
              <w:rPr>
                <w:rFonts w:cs="Arial"/>
              </w:rPr>
            </w:pPr>
            <w:r w:rsidRPr="00995570">
              <w:rPr>
                <w:rFonts w:cs="Arial"/>
              </w:rPr>
              <w:t>Class activity for work in pairs. Motivates linked starter activities. Focuses on recurrence relations and induction.</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7" w:history="1">
              <w:r w:rsidR="001B25E7" w:rsidRPr="00D511B6">
                <w:rPr>
                  <w:rStyle w:val="Hyperlink"/>
                  <w:rFonts w:cs="Arial"/>
                </w:rPr>
                <w:t>Induction in Pascal’s Triangle</w:t>
              </w:r>
            </w:hyperlink>
          </w:p>
        </w:tc>
        <w:tc>
          <w:tcPr>
            <w:tcW w:w="2835" w:type="dxa"/>
          </w:tcPr>
          <w:p w:rsidR="001B25E7" w:rsidRPr="00D74F32" w:rsidRDefault="001B25E7" w:rsidP="009C5984">
            <w:pPr>
              <w:rPr>
                <w:rFonts w:cs="Arial"/>
              </w:rPr>
            </w:pPr>
            <w:r w:rsidRPr="00D74F32">
              <w:rPr>
                <w:rFonts w:cs="Arial"/>
              </w:rPr>
              <w:t>UCC</w:t>
            </w:r>
          </w:p>
        </w:tc>
        <w:tc>
          <w:tcPr>
            <w:tcW w:w="7512" w:type="dxa"/>
          </w:tcPr>
          <w:p w:rsidR="001B25E7" w:rsidRPr="00D511B6" w:rsidRDefault="001B25E7" w:rsidP="009C5984">
            <w:pPr>
              <w:rPr>
                <w:rFonts w:cs="Arial"/>
              </w:rPr>
            </w:pPr>
            <w:r w:rsidRPr="00D511B6">
              <w:rPr>
                <w:rFonts w:cs="Arial"/>
              </w:rPr>
              <w:t>Interesting Induction PowerPoint linked with Pascal’s triangle. Could be used for a more challenging class activity with group work.</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D511B6">
            <w:pPr>
              <w:rPr>
                <w:rFonts w:cs="Arial"/>
              </w:rPr>
            </w:pPr>
            <w:hyperlink r:id="rId68" w:history="1">
              <w:r w:rsidR="001B25E7" w:rsidRPr="00D511B6">
                <w:rPr>
                  <w:rStyle w:val="Hyperlink"/>
                  <w:rFonts w:cs="Arial"/>
                </w:rPr>
                <w:t>Fermat Numbers</w:t>
              </w:r>
            </w:hyperlink>
          </w:p>
        </w:tc>
        <w:tc>
          <w:tcPr>
            <w:tcW w:w="2835" w:type="dxa"/>
          </w:tcPr>
          <w:p w:rsidR="001B25E7" w:rsidRPr="00D511B6" w:rsidRDefault="001B25E7" w:rsidP="009C5984">
            <w:pPr>
              <w:rPr>
                <w:rFonts w:cs="Arial"/>
              </w:rPr>
            </w:pPr>
            <w:r w:rsidRPr="00D511B6">
              <w:rPr>
                <w:rFonts w:cs="Arial"/>
              </w:rPr>
              <w:t>William A. Stein</w:t>
            </w:r>
          </w:p>
        </w:tc>
        <w:tc>
          <w:tcPr>
            <w:tcW w:w="7512" w:type="dxa"/>
          </w:tcPr>
          <w:p w:rsidR="001B25E7" w:rsidRPr="00D511B6" w:rsidRDefault="001B25E7" w:rsidP="00D511B6">
            <w:pPr>
              <w:rPr>
                <w:rFonts w:cs="Arial"/>
              </w:rPr>
            </w:pPr>
            <w:r w:rsidRPr="00D511B6">
              <w:rPr>
                <w:rFonts w:cs="Arial"/>
              </w:rPr>
              <w:t>Stretch activity material for high performing students. Document about Fermat Numbers, with some historical content. Lots of proof including proof by induction. Could be used for activity based time in class, or for project work.</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69" w:history="1">
              <w:r w:rsidR="001B25E7" w:rsidRPr="00D511B6">
                <w:rPr>
                  <w:rStyle w:val="Hyperlink"/>
                  <w:rFonts w:cs="Arial"/>
                </w:rPr>
                <w:t>Mathematical induction</w:t>
              </w:r>
            </w:hyperlink>
          </w:p>
        </w:tc>
        <w:tc>
          <w:tcPr>
            <w:tcW w:w="2835" w:type="dxa"/>
          </w:tcPr>
          <w:p w:rsidR="001B25E7" w:rsidRPr="00D511B6" w:rsidRDefault="001B25E7" w:rsidP="009C5984">
            <w:pPr>
              <w:rPr>
                <w:rFonts w:cs="Arial"/>
              </w:rPr>
            </w:pPr>
            <w:r w:rsidRPr="00D511B6">
              <w:rPr>
                <w:rFonts w:cs="Arial"/>
              </w:rPr>
              <w:t>University of Birmingham</w:t>
            </w:r>
          </w:p>
        </w:tc>
        <w:tc>
          <w:tcPr>
            <w:tcW w:w="7512" w:type="dxa"/>
          </w:tcPr>
          <w:p w:rsidR="001B25E7" w:rsidRPr="00D511B6" w:rsidRDefault="001B25E7" w:rsidP="009C5984">
            <w:pPr>
              <w:rPr>
                <w:rFonts w:cs="Arial"/>
              </w:rPr>
            </w:pPr>
            <w:r w:rsidRPr="00D511B6">
              <w:rPr>
                <w:rFonts w:cs="Arial"/>
              </w:rPr>
              <w:t>Good general account of induction. Recommended as reading once some experience has been gained.</w:t>
            </w:r>
          </w:p>
        </w:tc>
        <w:tc>
          <w:tcPr>
            <w:tcW w:w="1418" w:type="dxa"/>
          </w:tcPr>
          <w:p w:rsidR="001B25E7" w:rsidRPr="003360BE" w:rsidRDefault="001B25E7" w:rsidP="00F859E9">
            <w:pPr>
              <w:rPr>
                <w:rFonts w:cs="Arial"/>
              </w:rPr>
            </w:pPr>
            <w:r>
              <w:rPr>
                <w:rFonts w:cs="Arial"/>
              </w:rPr>
              <w:t>4.01a and 4.01</w:t>
            </w:r>
            <w:r w:rsidRPr="003360BE">
              <w:rPr>
                <w:rFonts w:cs="Arial"/>
              </w:rPr>
              <w:t>b</w:t>
            </w:r>
          </w:p>
        </w:tc>
      </w:tr>
      <w:tr w:rsidR="001B25E7" w:rsidRPr="00AC7EE0" w:rsidTr="00965014">
        <w:trPr>
          <w:cantSplit/>
        </w:trPr>
        <w:tc>
          <w:tcPr>
            <w:tcW w:w="3369" w:type="dxa"/>
          </w:tcPr>
          <w:p w:rsidR="001B25E7" w:rsidRPr="003360BE" w:rsidRDefault="009A6DD3" w:rsidP="009C5984">
            <w:pPr>
              <w:rPr>
                <w:rFonts w:cs="Arial"/>
              </w:rPr>
            </w:pPr>
            <w:hyperlink r:id="rId70" w:history="1">
              <w:r w:rsidR="001B25E7" w:rsidRPr="00995570">
                <w:rPr>
                  <w:rStyle w:val="Hyperlink"/>
                  <w:rFonts w:cs="Arial"/>
                </w:rPr>
                <w:t>7.4 - Mathematical Induction</w:t>
              </w:r>
            </w:hyperlink>
          </w:p>
        </w:tc>
        <w:tc>
          <w:tcPr>
            <w:tcW w:w="2835" w:type="dxa"/>
          </w:tcPr>
          <w:p w:rsidR="001B25E7" w:rsidRPr="00995570" w:rsidRDefault="001B25E7" w:rsidP="009C5984">
            <w:pPr>
              <w:rPr>
                <w:rFonts w:cs="Arial"/>
              </w:rPr>
            </w:pPr>
            <w:r w:rsidRPr="00995570">
              <w:rPr>
                <w:rFonts w:cs="Arial"/>
              </w:rPr>
              <w:t>Richland Community College</w:t>
            </w:r>
          </w:p>
        </w:tc>
        <w:tc>
          <w:tcPr>
            <w:tcW w:w="7512" w:type="dxa"/>
          </w:tcPr>
          <w:p w:rsidR="001B25E7" w:rsidRPr="00995570" w:rsidRDefault="001B25E7" w:rsidP="009C5984">
            <w:pPr>
              <w:pStyle w:val="Pa20"/>
              <w:spacing w:after="40"/>
              <w:rPr>
                <w:rFonts w:ascii="Arial" w:hAnsi="Arial" w:cs="Arial"/>
                <w:sz w:val="22"/>
                <w:szCs w:val="22"/>
              </w:rPr>
            </w:pPr>
            <w:r w:rsidRPr="00995570">
              <w:rPr>
                <w:rFonts w:ascii="Arial" w:hAnsi="Arial" w:cs="Arial"/>
                <w:sz w:val="22"/>
                <w:szCs w:val="22"/>
              </w:rPr>
              <w:t>Clear summary of stages of the proof with worked examples. Could be used for flipped learning.</w:t>
            </w:r>
          </w:p>
        </w:tc>
        <w:tc>
          <w:tcPr>
            <w:tcW w:w="1418" w:type="dxa"/>
          </w:tcPr>
          <w:p w:rsidR="001B25E7" w:rsidRPr="003360BE" w:rsidRDefault="001B25E7" w:rsidP="00D74F32">
            <w:pPr>
              <w:rPr>
                <w:rFonts w:cs="Arial"/>
              </w:rPr>
            </w:pPr>
            <w:r w:rsidRPr="003360BE">
              <w:rPr>
                <w:rFonts w:cs="Arial"/>
              </w:rPr>
              <w:t>4.01b</w:t>
            </w:r>
          </w:p>
        </w:tc>
      </w:tr>
      <w:tr w:rsidR="001B25E7" w:rsidRPr="00AC7EE0" w:rsidTr="00965014">
        <w:trPr>
          <w:cantSplit/>
        </w:trPr>
        <w:tc>
          <w:tcPr>
            <w:tcW w:w="3369" w:type="dxa"/>
          </w:tcPr>
          <w:p w:rsidR="001B25E7" w:rsidRPr="003360BE" w:rsidRDefault="009A6DD3" w:rsidP="009C5984">
            <w:pPr>
              <w:rPr>
                <w:rFonts w:cs="Arial"/>
              </w:rPr>
            </w:pPr>
            <w:hyperlink r:id="rId71" w:history="1">
              <w:r w:rsidR="001B25E7" w:rsidRPr="00995570">
                <w:rPr>
                  <w:rStyle w:val="Hyperlink"/>
                  <w:rFonts w:cs="Arial"/>
                </w:rPr>
                <w:t>OK! Now Prove It</w:t>
              </w:r>
            </w:hyperlink>
          </w:p>
        </w:tc>
        <w:tc>
          <w:tcPr>
            <w:tcW w:w="2835" w:type="dxa"/>
          </w:tcPr>
          <w:p w:rsidR="001B25E7" w:rsidRPr="00995570" w:rsidRDefault="001B25E7" w:rsidP="00F859E9">
            <w:pPr>
              <w:rPr>
                <w:rFonts w:cs="Arial"/>
              </w:rPr>
            </w:pPr>
            <w:r w:rsidRPr="00995570">
              <w:rPr>
                <w:rFonts w:cs="Arial"/>
              </w:rPr>
              <w:t>Nrich</w:t>
            </w:r>
          </w:p>
        </w:tc>
        <w:tc>
          <w:tcPr>
            <w:tcW w:w="7512" w:type="dxa"/>
          </w:tcPr>
          <w:p w:rsidR="001B25E7" w:rsidRPr="00995570" w:rsidRDefault="001B25E7" w:rsidP="009C5984">
            <w:pPr>
              <w:rPr>
                <w:rFonts w:cs="Arial"/>
              </w:rPr>
            </w:pPr>
            <w:r w:rsidRPr="00995570">
              <w:rPr>
                <w:rFonts w:cs="Arial"/>
              </w:rPr>
              <w:t xml:space="preserve">Activity to find the conjecture and prove it. </w:t>
            </w:r>
          </w:p>
        </w:tc>
        <w:tc>
          <w:tcPr>
            <w:tcW w:w="1418" w:type="dxa"/>
          </w:tcPr>
          <w:p w:rsidR="001B25E7" w:rsidRPr="003360BE" w:rsidRDefault="001B25E7" w:rsidP="00995570">
            <w:pPr>
              <w:rPr>
                <w:rFonts w:cs="Arial"/>
              </w:rPr>
            </w:pPr>
            <w:r w:rsidRPr="003360BE">
              <w:rPr>
                <w:rFonts w:cs="Arial"/>
              </w:rPr>
              <w:t>4.01b</w:t>
            </w:r>
          </w:p>
        </w:tc>
      </w:tr>
      <w:tr w:rsidR="001B25E7" w:rsidRPr="00AC7EE0" w:rsidTr="00965014">
        <w:trPr>
          <w:cantSplit/>
        </w:trPr>
        <w:tc>
          <w:tcPr>
            <w:tcW w:w="3369" w:type="dxa"/>
          </w:tcPr>
          <w:p w:rsidR="001B25E7" w:rsidRPr="003360BE" w:rsidRDefault="009A6DD3" w:rsidP="009C5984">
            <w:pPr>
              <w:rPr>
                <w:rFonts w:cs="Arial"/>
              </w:rPr>
            </w:pPr>
            <w:hyperlink r:id="rId72" w:history="1">
              <w:r w:rsidR="001B25E7" w:rsidRPr="00995570">
                <w:rPr>
                  <w:rStyle w:val="Hyperlink"/>
                  <w:rFonts w:cs="Arial"/>
                </w:rPr>
                <w:t>Proof by Induction</w:t>
              </w:r>
            </w:hyperlink>
          </w:p>
        </w:tc>
        <w:tc>
          <w:tcPr>
            <w:tcW w:w="2835" w:type="dxa"/>
          </w:tcPr>
          <w:p w:rsidR="001B25E7" w:rsidRPr="003360BE" w:rsidRDefault="001B25E7" w:rsidP="009C5984">
            <w:pPr>
              <w:rPr>
                <w:rFonts w:cs="Arial"/>
              </w:rPr>
            </w:pPr>
            <w:r>
              <w:rPr>
                <w:rFonts w:cs="Arial"/>
              </w:rPr>
              <w:t>Plymouth University</w:t>
            </w:r>
          </w:p>
        </w:tc>
        <w:tc>
          <w:tcPr>
            <w:tcW w:w="7512" w:type="dxa"/>
          </w:tcPr>
          <w:p w:rsidR="001B25E7" w:rsidRPr="00995570" w:rsidRDefault="001B25E7" w:rsidP="009C5984">
            <w:pPr>
              <w:rPr>
                <w:rFonts w:cs="Arial"/>
              </w:rPr>
            </w:pPr>
            <w:r w:rsidRPr="00995570">
              <w:rPr>
                <w:rFonts w:cs="Arial"/>
              </w:rPr>
              <w:t>Good induction PowerPoint with many examples. Includes conjecture. Also has exercises and a quiz with worked solutions.</w:t>
            </w:r>
          </w:p>
        </w:tc>
        <w:tc>
          <w:tcPr>
            <w:tcW w:w="1418" w:type="dxa"/>
          </w:tcPr>
          <w:p w:rsidR="001B25E7" w:rsidRPr="003360BE" w:rsidRDefault="001B25E7" w:rsidP="00995570">
            <w:pPr>
              <w:rPr>
                <w:rFonts w:cs="Arial"/>
              </w:rPr>
            </w:pPr>
            <w:r w:rsidRPr="003360BE">
              <w:rPr>
                <w:rFonts w:cs="Arial"/>
              </w:rPr>
              <w:t>4.01b</w:t>
            </w:r>
          </w:p>
        </w:tc>
      </w:tr>
      <w:tr w:rsidR="001B25E7" w:rsidRPr="00AC7EE0" w:rsidTr="00965014">
        <w:trPr>
          <w:cantSplit/>
        </w:trPr>
        <w:tc>
          <w:tcPr>
            <w:tcW w:w="3369" w:type="dxa"/>
          </w:tcPr>
          <w:p w:rsidR="001B25E7" w:rsidRPr="003360BE" w:rsidRDefault="009A6DD3" w:rsidP="009C5984">
            <w:pPr>
              <w:rPr>
                <w:rFonts w:cs="Arial"/>
              </w:rPr>
            </w:pPr>
            <w:hyperlink r:id="rId73" w:history="1">
              <w:r w:rsidR="001B25E7" w:rsidRPr="00995570">
                <w:rPr>
                  <w:rStyle w:val="Hyperlink"/>
                  <w:rFonts w:cs="Arial"/>
                </w:rPr>
                <w:t>Mathematical Induction</w:t>
              </w:r>
            </w:hyperlink>
          </w:p>
        </w:tc>
        <w:tc>
          <w:tcPr>
            <w:tcW w:w="2835" w:type="dxa"/>
          </w:tcPr>
          <w:p w:rsidR="001B25E7" w:rsidRPr="003360BE" w:rsidRDefault="001B25E7" w:rsidP="009C5984">
            <w:pPr>
              <w:rPr>
                <w:rFonts w:cs="Arial"/>
              </w:rPr>
            </w:pPr>
            <w:r>
              <w:rPr>
                <w:rFonts w:cs="Arial"/>
              </w:rPr>
              <w:t>VCU</w:t>
            </w:r>
          </w:p>
        </w:tc>
        <w:tc>
          <w:tcPr>
            <w:tcW w:w="7512" w:type="dxa"/>
          </w:tcPr>
          <w:p w:rsidR="001B25E7" w:rsidRPr="00D511B6" w:rsidRDefault="001B25E7" w:rsidP="009C5984">
            <w:pPr>
              <w:rPr>
                <w:rFonts w:cs="Arial"/>
              </w:rPr>
            </w:pPr>
            <w:r w:rsidRPr="00D511B6">
              <w:rPr>
                <w:rFonts w:cs="Arial"/>
              </w:rPr>
              <w:t>Good formal account of conjecture and induction proof. Includes many examples and also some in context.</w:t>
            </w:r>
          </w:p>
        </w:tc>
        <w:tc>
          <w:tcPr>
            <w:tcW w:w="1418" w:type="dxa"/>
          </w:tcPr>
          <w:p w:rsidR="001B25E7" w:rsidRPr="003360BE" w:rsidRDefault="001B25E7" w:rsidP="00D74F32">
            <w:pPr>
              <w:rPr>
                <w:rFonts w:cs="Arial"/>
              </w:rPr>
            </w:pPr>
            <w:r w:rsidRPr="003360BE">
              <w:rPr>
                <w:rFonts w:cs="Arial"/>
              </w:rPr>
              <w:t>4.01b</w:t>
            </w:r>
          </w:p>
        </w:tc>
      </w:tr>
      <w:tr w:rsidR="001B25E7" w:rsidRPr="00AC7EE0" w:rsidTr="00965014">
        <w:trPr>
          <w:cantSplit/>
        </w:trPr>
        <w:tc>
          <w:tcPr>
            <w:tcW w:w="3369" w:type="dxa"/>
          </w:tcPr>
          <w:p w:rsidR="001B25E7" w:rsidRPr="009942DC" w:rsidRDefault="009A6DD3" w:rsidP="00AC7EE0">
            <w:pPr>
              <w:rPr>
                <w:rFonts w:cs="Arial"/>
              </w:rPr>
            </w:pPr>
            <w:hyperlink r:id="rId74" w:history="1">
              <w:r w:rsidR="001B25E7" w:rsidRPr="009942DC">
                <w:rPr>
                  <w:rStyle w:val="Hyperlink"/>
                  <w:rFonts w:cs="Arial"/>
                </w:rPr>
                <w:t>Triominoes</w:t>
              </w:r>
            </w:hyperlink>
          </w:p>
        </w:tc>
        <w:tc>
          <w:tcPr>
            <w:tcW w:w="2835" w:type="dxa"/>
          </w:tcPr>
          <w:p w:rsidR="001B25E7" w:rsidRPr="003360BE" w:rsidRDefault="001B25E7"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rsidR="001B25E7" w:rsidRPr="003360BE" w:rsidRDefault="001B25E7" w:rsidP="00AC7EE0">
            <w:pPr>
              <w:rPr>
                <w:rFonts w:cs="Arial"/>
              </w:rPr>
            </w:pPr>
            <w:r>
              <w:t>This resource gives students a situation where they can naturally see how understanding the problem for one board size can lead to understanding the next size up. There are two rather lovely standard arguments for this problem, both using inductive thinking but with slightly different inductive steps.</w:t>
            </w:r>
          </w:p>
        </w:tc>
        <w:tc>
          <w:tcPr>
            <w:tcW w:w="1418" w:type="dxa"/>
          </w:tcPr>
          <w:p w:rsidR="001B25E7" w:rsidRPr="003360BE" w:rsidRDefault="001B25E7" w:rsidP="00F531B7">
            <w:pPr>
              <w:tabs>
                <w:tab w:val="left" w:pos="561"/>
                <w:tab w:val="left" w:pos="992"/>
                <w:tab w:val="left" w:pos="1412"/>
                <w:tab w:val="left" w:pos="9781"/>
              </w:tabs>
              <w:spacing w:after="0" w:line="240" w:lineRule="auto"/>
              <w:rPr>
                <w:rFonts w:cs="Arial"/>
              </w:rPr>
            </w:pPr>
            <w:r>
              <w:rPr>
                <w:rFonts w:cs="Arial"/>
              </w:rPr>
              <w:t>4.01b</w:t>
            </w:r>
          </w:p>
        </w:tc>
      </w:tr>
      <w:tr w:rsidR="001B25E7" w:rsidRPr="00AC7EE0" w:rsidTr="00965014">
        <w:trPr>
          <w:cantSplit/>
        </w:trPr>
        <w:tc>
          <w:tcPr>
            <w:tcW w:w="3369" w:type="dxa"/>
          </w:tcPr>
          <w:p w:rsidR="001B25E7" w:rsidRPr="003360BE" w:rsidRDefault="009A6DD3" w:rsidP="00F531B7">
            <w:pPr>
              <w:tabs>
                <w:tab w:val="left" w:pos="561"/>
                <w:tab w:val="left" w:pos="992"/>
                <w:tab w:val="left" w:pos="1412"/>
                <w:tab w:val="left" w:pos="9781"/>
              </w:tabs>
              <w:spacing w:after="0" w:line="240" w:lineRule="auto"/>
              <w:rPr>
                <w:rFonts w:cs="Arial"/>
                <w:color w:val="0000FF"/>
              </w:rPr>
            </w:pPr>
            <w:hyperlink r:id="rId75" w:history="1">
              <w:r w:rsidR="001B25E7" w:rsidRPr="009942DC">
                <w:rPr>
                  <w:rStyle w:val="Hyperlink"/>
                  <w:rFonts w:cs="Arial"/>
                </w:rPr>
                <w:t>Picture this!</w:t>
              </w:r>
            </w:hyperlink>
          </w:p>
        </w:tc>
        <w:tc>
          <w:tcPr>
            <w:tcW w:w="2835" w:type="dxa"/>
          </w:tcPr>
          <w:p w:rsidR="001B25E7" w:rsidRPr="003360BE" w:rsidRDefault="001B25E7" w:rsidP="00F859E9">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rsidR="001B25E7" w:rsidRPr="003360BE" w:rsidRDefault="001B25E7" w:rsidP="00F531B7">
            <w:pPr>
              <w:tabs>
                <w:tab w:val="left" w:pos="561"/>
                <w:tab w:val="left" w:pos="992"/>
                <w:tab w:val="left" w:pos="1412"/>
                <w:tab w:val="left" w:pos="9781"/>
              </w:tabs>
              <w:spacing w:after="0" w:line="240" w:lineRule="auto"/>
              <w:rPr>
                <w:rFonts w:cs="Arial"/>
              </w:rPr>
            </w:pPr>
            <w:r w:rsidRPr="009942DC">
              <w:rPr>
                <w:rFonts w:cs="Arial"/>
              </w:rPr>
              <w:t>This presents students with opportunities to investigate and to explore. The interactivity shows how the computer takes two numbers and produces a picture.</w:t>
            </w:r>
          </w:p>
        </w:tc>
        <w:tc>
          <w:tcPr>
            <w:tcW w:w="1418" w:type="dxa"/>
          </w:tcPr>
          <w:p w:rsidR="001B25E7" w:rsidRPr="003360BE" w:rsidRDefault="001B25E7" w:rsidP="00F531B7">
            <w:pPr>
              <w:tabs>
                <w:tab w:val="left" w:pos="561"/>
                <w:tab w:val="left" w:pos="992"/>
                <w:tab w:val="left" w:pos="1412"/>
                <w:tab w:val="left" w:pos="9781"/>
              </w:tabs>
              <w:spacing w:after="0" w:line="240" w:lineRule="auto"/>
              <w:rPr>
                <w:rFonts w:cs="Arial"/>
              </w:rPr>
            </w:pPr>
            <w:r>
              <w:rPr>
                <w:rFonts w:cs="Arial"/>
              </w:rPr>
              <w:t>4.01b</w:t>
            </w:r>
          </w:p>
        </w:tc>
      </w:tr>
      <w:tr w:rsidR="001B25E7" w:rsidRPr="00AC7EE0" w:rsidTr="00965014">
        <w:trPr>
          <w:cantSplit/>
        </w:trPr>
        <w:tc>
          <w:tcPr>
            <w:tcW w:w="3369" w:type="dxa"/>
          </w:tcPr>
          <w:p w:rsidR="001B25E7" w:rsidRPr="003360BE" w:rsidRDefault="009A6DD3" w:rsidP="00F531B7">
            <w:pPr>
              <w:tabs>
                <w:tab w:val="left" w:pos="561"/>
                <w:tab w:val="left" w:pos="992"/>
                <w:tab w:val="left" w:pos="1412"/>
                <w:tab w:val="left" w:pos="9781"/>
              </w:tabs>
              <w:spacing w:after="0" w:line="240" w:lineRule="auto"/>
              <w:rPr>
                <w:rFonts w:cs="Arial"/>
                <w:color w:val="0000FF"/>
              </w:rPr>
            </w:pPr>
            <w:hyperlink r:id="rId76" w:history="1">
              <w:r w:rsidR="001B25E7" w:rsidRPr="009942DC">
                <w:rPr>
                  <w:rStyle w:val="Hyperlink"/>
                  <w:rFonts w:cs="Arial"/>
                </w:rPr>
                <w:t>Can we prove these Fibonacci number results?</w:t>
              </w:r>
            </w:hyperlink>
          </w:p>
        </w:tc>
        <w:tc>
          <w:tcPr>
            <w:tcW w:w="2835" w:type="dxa"/>
          </w:tcPr>
          <w:p w:rsidR="001B25E7" w:rsidRPr="003360BE" w:rsidRDefault="001B25E7" w:rsidP="00F859E9">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rsidR="001B25E7" w:rsidRPr="003360BE" w:rsidRDefault="001B25E7" w:rsidP="00F531B7">
            <w:pPr>
              <w:tabs>
                <w:tab w:val="left" w:pos="561"/>
                <w:tab w:val="left" w:pos="992"/>
                <w:tab w:val="left" w:pos="1412"/>
                <w:tab w:val="left" w:pos="9781"/>
              </w:tabs>
              <w:spacing w:after="0" w:line="240" w:lineRule="auto"/>
              <w:rPr>
                <w:rFonts w:cs="Arial"/>
              </w:rPr>
            </w:pPr>
            <w:r>
              <w:rPr>
                <w:sz w:val="20"/>
                <w:szCs w:val="20"/>
              </w:rPr>
              <w:t>UCLES STEP Mathematics II, 1996, Q3. Links to suggested approach and worked solution.</w:t>
            </w:r>
          </w:p>
        </w:tc>
        <w:tc>
          <w:tcPr>
            <w:tcW w:w="1418" w:type="dxa"/>
          </w:tcPr>
          <w:p w:rsidR="001B25E7" w:rsidRPr="003360BE" w:rsidRDefault="001B25E7" w:rsidP="00536E34">
            <w:pPr>
              <w:rPr>
                <w:rFonts w:cs="Arial"/>
              </w:rPr>
            </w:pPr>
            <w:r>
              <w:rPr>
                <w:rFonts w:cs="Arial"/>
              </w:rPr>
              <w:t>4.01b</w:t>
            </w:r>
          </w:p>
        </w:tc>
      </w:tr>
      <w:tr w:rsidR="001B25E7" w:rsidRPr="00AC7EE0" w:rsidTr="00965014">
        <w:trPr>
          <w:cantSplit/>
        </w:trPr>
        <w:tc>
          <w:tcPr>
            <w:tcW w:w="3369" w:type="dxa"/>
          </w:tcPr>
          <w:p w:rsidR="001B25E7" w:rsidRPr="003360BE" w:rsidRDefault="009A6DD3" w:rsidP="00F531B7">
            <w:pPr>
              <w:tabs>
                <w:tab w:val="left" w:pos="561"/>
                <w:tab w:val="left" w:pos="992"/>
                <w:tab w:val="left" w:pos="1412"/>
                <w:tab w:val="left" w:pos="9781"/>
              </w:tabs>
              <w:spacing w:after="0" w:line="240" w:lineRule="auto"/>
              <w:rPr>
                <w:rFonts w:cs="Arial"/>
                <w:color w:val="0000FF"/>
              </w:rPr>
            </w:pPr>
            <w:hyperlink r:id="rId77" w:history="1">
              <w:r w:rsidR="001B25E7" w:rsidRPr="001B25E7">
                <w:rPr>
                  <w:rStyle w:val="Hyperlink"/>
                  <w:rFonts w:cs="Arial"/>
                </w:rPr>
                <w:t>One step, two step</w:t>
              </w:r>
            </w:hyperlink>
          </w:p>
        </w:tc>
        <w:tc>
          <w:tcPr>
            <w:tcW w:w="2835" w:type="dxa"/>
          </w:tcPr>
          <w:p w:rsidR="001B25E7" w:rsidRPr="003360BE" w:rsidRDefault="001B25E7" w:rsidP="00F859E9">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rsidR="001B25E7" w:rsidRPr="003360BE" w:rsidRDefault="001B25E7" w:rsidP="00F531B7">
            <w:pPr>
              <w:tabs>
                <w:tab w:val="left" w:pos="561"/>
                <w:tab w:val="left" w:pos="992"/>
                <w:tab w:val="left" w:pos="1412"/>
                <w:tab w:val="left" w:pos="9781"/>
              </w:tabs>
              <w:spacing w:after="0" w:line="240" w:lineRule="auto"/>
              <w:rPr>
                <w:rFonts w:cs="Arial"/>
              </w:rPr>
            </w:pPr>
            <w:r w:rsidRPr="001B25E7">
              <w:rPr>
                <w:rFonts w:cs="Arial"/>
              </w:rPr>
              <w:t>A resource where students can naturally find themselves using inductive reasoning without needing to be formal about it. It’s possible to tackle this one using knowledge of binomial coefficients, but there’s a more elegant approach that students can find by studying smaller numbers of stairs and building up.</w:t>
            </w:r>
          </w:p>
        </w:tc>
        <w:tc>
          <w:tcPr>
            <w:tcW w:w="1418" w:type="dxa"/>
          </w:tcPr>
          <w:p w:rsidR="001B25E7" w:rsidRPr="003360BE" w:rsidRDefault="001B25E7" w:rsidP="00536E34">
            <w:pPr>
              <w:rPr>
                <w:rFonts w:cs="Arial"/>
              </w:rPr>
            </w:pPr>
            <w:r>
              <w:rPr>
                <w:rFonts w:cs="Arial"/>
              </w:rPr>
              <w:t>4.01b</w:t>
            </w:r>
          </w:p>
        </w:tc>
      </w:tr>
      <w:tr w:rsidR="001B25E7" w:rsidRPr="00AC7EE0" w:rsidTr="00965014">
        <w:trPr>
          <w:cantSplit/>
        </w:trPr>
        <w:tc>
          <w:tcPr>
            <w:tcW w:w="3369" w:type="dxa"/>
          </w:tcPr>
          <w:p w:rsidR="001B25E7" w:rsidRDefault="009A6DD3" w:rsidP="00F531B7">
            <w:pPr>
              <w:tabs>
                <w:tab w:val="left" w:pos="561"/>
                <w:tab w:val="left" w:pos="992"/>
                <w:tab w:val="left" w:pos="1412"/>
                <w:tab w:val="left" w:pos="9781"/>
              </w:tabs>
              <w:spacing w:after="0" w:line="240" w:lineRule="auto"/>
              <w:rPr>
                <w:rFonts w:cs="Arial"/>
                <w:color w:val="0000FF"/>
              </w:rPr>
            </w:pPr>
            <w:hyperlink r:id="rId78" w:history="1">
              <w:r w:rsidR="001B25E7" w:rsidRPr="001B25E7">
                <w:rPr>
                  <w:rStyle w:val="Hyperlink"/>
                  <w:rFonts w:cs="Arial"/>
                </w:rPr>
                <w:t>DeMoivre's Theorem (Mathematical Induction)</w:t>
              </w:r>
            </w:hyperlink>
          </w:p>
        </w:tc>
        <w:tc>
          <w:tcPr>
            <w:tcW w:w="2835" w:type="dxa"/>
          </w:tcPr>
          <w:p w:rsidR="001B25E7" w:rsidRDefault="001B25E7" w:rsidP="00F859E9">
            <w:pPr>
              <w:tabs>
                <w:tab w:val="left" w:pos="561"/>
                <w:tab w:val="left" w:pos="992"/>
                <w:tab w:val="left" w:pos="1412"/>
                <w:tab w:val="left" w:pos="9781"/>
              </w:tabs>
              <w:spacing w:after="0" w:line="240" w:lineRule="auto"/>
              <w:rPr>
                <w:rFonts w:cs="Arial"/>
              </w:rPr>
            </w:pPr>
            <w:r w:rsidRPr="001B25E7">
              <w:rPr>
                <w:rFonts w:cs="Arial"/>
              </w:rPr>
              <w:t>DaveAcademy</w:t>
            </w:r>
          </w:p>
        </w:tc>
        <w:tc>
          <w:tcPr>
            <w:tcW w:w="7512" w:type="dxa"/>
          </w:tcPr>
          <w:p w:rsidR="001B25E7" w:rsidRPr="001B25E7" w:rsidRDefault="001B25E7" w:rsidP="001B25E7">
            <w:pPr>
              <w:tabs>
                <w:tab w:val="left" w:pos="561"/>
                <w:tab w:val="left" w:pos="992"/>
                <w:tab w:val="left" w:pos="1412"/>
                <w:tab w:val="left" w:pos="9781"/>
              </w:tabs>
              <w:spacing w:after="0" w:line="240" w:lineRule="auto"/>
              <w:rPr>
                <w:rFonts w:cs="Arial"/>
              </w:rPr>
            </w:pPr>
            <w:r>
              <w:rPr>
                <w:rFonts w:cs="Arial"/>
              </w:rPr>
              <w:t>A video demonstration</w:t>
            </w:r>
            <w:r w:rsidRPr="001B25E7">
              <w:rPr>
                <w:rFonts w:cs="Arial"/>
              </w:rPr>
              <w:t xml:space="preserve"> look</w:t>
            </w:r>
            <w:r>
              <w:rPr>
                <w:rFonts w:cs="Arial"/>
              </w:rPr>
              <w:t>ing</w:t>
            </w:r>
            <w:r w:rsidRPr="001B25E7">
              <w:rPr>
                <w:rFonts w:cs="Arial"/>
              </w:rPr>
              <w:t xml:space="preserve"> at DeMoivre's theorem and a qualitative explanation on how to prove something with mathematical induction</w:t>
            </w:r>
            <w:r w:rsidR="00956E28">
              <w:rPr>
                <w:rFonts w:cs="Arial"/>
              </w:rPr>
              <w:t>.</w:t>
            </w:r>
          </w:p>
        </w:tc>
        <w:tc>
          <w:tcPr>
            <w:tcW w:w="1418" w:type="dxa"/>
          </w:tcPr>
          <w:p w:rsidR="001B25E7" w:rsidRDefault="001B25E7" w:rsidP="00536E34">
            <w:pPr>
              <w:rPr>
                <w:rFonts w:cs="Arial"/>
              </w:rPr>
            </w:pPr>
            <w:r>
              <w:rPr>
                <w:rFonts w:cs="Arial"/>
              </w:rPr>
              <w:t>4.01b</w:t>
            </w:r>
          </w:p>
        </w:tc>
      </w:tr>
    </w:tbl>
    <w:p w:rsidR="00083A0E" w:rsidRDefault="00083A0E" w:rsidP="00F531B7">
      <w:pPr>
        <w:tabs>
          <w:tab w:val="left" w:pos="561"/>
          <w:tab w:val="left" w:pos="992"/>
          <w:tab w:val="left" w:pos="1412"/>
          <w:tab w:val="left" w:pos="9781"/>
        </w:tabs>
        <w:spacing w:after="0" w:line="240" w:lineRule="auto"/>
        <w:sectPr w:rsidR="00083A0E" w:rsidSect="005063A6">
          <w:footerReference w:type="default" r:id="rId79"/>
          <w:headerReference w:type="first" r:id="rId80"/>
          <w:footerReference w:type="first" r:id="rId81"/>
          <w:pgSz w:w="16838" w:h="11906" w:orient="landscape"/>
          <w:pgMar w:top="1134" w:right="873" w:bottom="1134" w:left="851" w:header="709" w:footer="709" w:gutter="0"/>
          <w:cols w:space="708"/>
          <w:titlePg/>
          <w:docGrid w:linePitch="360"/>
        </w:sectPr>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083A0E" w:rsidRDefault="00083A0E" w:rsidP="00F531B7">
      <w:pPr>
        <w:tabs>
          <w:tab w:val="left" w:pos="561"/>
          <w:tab w:val="left" w:pos="992"/>
          <w:tab w:val="left" w:pos="1412"/>
          <w:tab w:val="left" w:pos="9781"/>
        </w:tabs>
        <w:spacing w:after="0" w:line="240" w:lineRule="auto"/>
      </w:pPr>
    </w:p>
    <w:p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39B5E2C1">
                <wp:simplePos x="0" y="0"/>
                <wp:positionH relativeFrom="column">
                  <wp:posOffset>-271145</wp:posOffset>
                </wp:positionH>
                <wp:positionV relativeFrom="paragraph">
                  <wp:posOffset>3625215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956E28">
                              <w:rPr>
                                <w:rFonts w:cs="Arial"/>
                                <w:iCs/>
                                <w:color w:val="000000"/>
                                <w:sz w:val="12"/>
                                <w:szCs w:val="12"/>
                              </w:rPr>
                              <w:t xml:space="preserve"> </w:t>
                            </w:r>
                            <w:r w:rsidRPr="0016441E">
                              <w:rPr>
                                <w:rFonts w:cs="Arial"/>
                                <w:iCs/>
                                <w:color w:val="000000"/>
                                <w:sz w:val="12"/>
                                <w:szCs w:val="12"/>
                              </w:rPr>
                              <w:t xml:space="preserve"> Whilst every effort is made to ensure the accuracy of the content, OCR cannot be held responsible for any errors or omissions within these resources. </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82"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35pt;margin-top:285.4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" fillcolor="#d8d8d8" stroked="f" strokeweight="2pt">
                <v:textbox>
                  <w:txbxContent>
                    <w:p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956E28">
                        <w:rPr>
                          <w:rFonts w:cs="Arial"/>
                          <w:iCs/>
                          <w:color w:val="000000"/>
                          <w:sz w:val="12"/>
                          <w:szCs w:val="12"/>
                        </w:rPr>
                        <w:t xml:space="preserve"> </w:t>
                      </w:r>
                      <w:r w:rsidRPr="0016441E">
                        <w:rPr>
                          <w:rFonts w:cs="Arial"/>
                          <w:iCs/>
                          <w:color w:val="000000"/>
                          <w:sz w:val="12"/>
                          <w:szCs w:val="12"/>
                        </w:rPr>
                        <w:t xml:space="preserve"> Whilst every effort is made to ensure the accuracy of the content, OCR cannot be held responsible for any errors or omissions within these resources. </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83"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5B068153">
                <wp:simplePos x="0" y="0"/>
                <wp:positionH relativeFrom="column">
                  <wp:posOffset>-327025</wp:posOffset>
                </wp:positionH>
                <wp:positionV relativeFrom="paragraph">
                  <wp:posOffset>2346960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84" w:history="1">
                              <w:r w:rsidRPr="00CC471C">
                                <w:rPr>
                                  <w:rStyle w:val="Hyperlink"/>
                                  <w:rFonts w:cs="Arial"/>
                                  <w:sz w:val="16"/>
                                  <w:szCs w:val="16"/>
                                </w:rPr>
                                <w:t>Like’</w:t>
                              </w:r>
                            </w:hyperlink>
                            <w:r w:rsidRPr="0016441E">
                              <w:rPr>
                                <w:rFonts w:cs="Arial"/>
                                <w:sz w:val="16"/>
                                <w:szCs w:val="16"/>
                              </w:rPr>
                              <w:t xml:space="preserve"> or </w:t>
                            </w:r>
                            <w:hyperlink r:id="rId85" w:history="1">
                              <w:r w:rsidRPr="00CC471C">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6"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75pt;margin-top:184.8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" filled="f" stroked="f">
                <v:textbox>
                  <w:txbxContent>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87" w:history="1">
                        <w:r w:rsidRPr="00CC471C">
                          <w:rPr>
                            <w:rStyle w:val="Hyperlink"/>
                            <w:rFonts w:cs="Arial"/>
                            <w:sz w:val="16"/>
                            <w:szCs w:val="16"/>
                          </w:rPr>
                          <w:t>L</w:t>
                        </w:r>
                        <w:r w:rsidRPr="00CC471C">
                          <w:rPr>
                            <w:rStyle w:val="Hyperlink"/>
                            <w:rFonts w:cs="Arial"/>
                            <w:sz w:val="16"/>
                            <w:szCs w:val="16"/>
                          </w:rPr>
                          <w:t>i</w:t>
                        </w:r>
                        <w:r w:rsidRPr="00CC471C">
                          <w:rPr>
                            <w:rStyle w:val="Hyperlink"/>
                            <w:rFonts w:cs="Arial"/>
                            <w:sz w:val="16"/>
                            <w:szCs w:val="16"/>
                          </w:rPr>
                          <w:t>ke’</w:t>
                        </w:r>
                      </w:hyperlink>
                      <w:r w:rsidRPr="0016441E">
                        <w:rPr>
                          <w:rFonts w:cs="Arial"/>
                          <w:sz w:val="16"/>
                          <w:szCs w:val="16"/>
                        </w:rPr>
                        <w:t xml:space="preserve"> or </w:t>
                      </w:r>
                      <w:hyperlink r:id="rId88" w:history="1">
                        <w:r w:rsidRPr="00CC471C">
                          <w:rPr>
                            <w:rStyle w:val="Hyperlink"/>
                            <w:rFonts w:cs="Arial"/>
                            <w:sz w:val="16"/>
                            <w:szCs w:val="16"/>
                          </w:rPr>
                          <w:t>‘Di</w:t>
                        </w:r>
                        <w:r w:rsidRPr="00CC471C">
                          <w:rPr>
                            <w:rStyle w:val="Hyperlink"/>
                            <w:rFonts w:cs="Arial"/>
                            <w:sz w:val="16"/>
                            <w:szCs w:val="16"/>
                          </w:rPr>
                          <w:t>s</w:t>
                        </w:r>
                        <w:r w:rsidRPr="00CC471C">
                          <w:rPr>
                            <w:rStyle w:val="Hyperlink"/>
                            <w:rFonts w:cs="Arial"/>
                            <w:sz w:val="16"/>
                            <w:szCs w:val="16"/>
                          </w:rPr>
                          <w:t>like’</w:t>
                        </w:r>
                      </w:hyperlink>
                      <w:r w:rsidRPr="0016441E">
                        <w:rPr>
                          <w:rFonts w:cs="Arial"/>
                          <w:sz w:val="16"/>
                          <w:szCs w:val="16"/>
                        </w:rPr>
                        <w:t xml:space="preserve">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9" w:history="1">
                        <w:r w:rsidRPr="0016441E">
                          <w:rPr>
                            <w:rStyle w:val="Hyperlink"/>
                            <w:rFonts w:cs="Arial"/>
                            <w:sz w:val="16"/>
                            <w:szCs w:val="16"/>
                          </w:rPr>
                          <w:t>www.ocr.org.uk/expression-of-interest</w:t>
                        </w:r>
                      </w:hyperlink>
                    </w:p>
                    <w:p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bookmarkEnd w:id="0"/>
    </w:p>
    <w:sectPr w:rsidR="00F531B7" w:rsidSect="00F531B7">
      <w:headerReference w:type="default" r:id="rId90"/>
      <w:footerReference w:type="default" r:id="rId9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97" w:rsidRDefault="00C53597" w:rsidP="00D21C92">
      <w:r>
        <w:separator/>
      </w:r>
    </w:p>
  </w:endnote>
  <w:endnote w:type="continuationSeparator" w:id="0">
    <w:p w:rsidR="00C53597" w:rsidRDefault="00C5359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4" w:rsidRPr="00965014" w:rsidRDefault="00965014" w:rsidP="00965014">
    <w:pPr>
      <w:pStyle w:val="Footer"/>
      <w:tabs>
        <w:tab w:val="clear" w:pos="4513"/>
        <w:tab w:val="clear" w:pos="9026"/>
        <w:tab w:val="center" w:pos="7371"/>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360BE">
      <w:rPr>
        <w:noProof/>
        <w:sz w:val="16"/>
        <w:szCs w:val="16"/>
      </w:rPr>
      <w:t>2</w:t>
    </w:r>
    <w:r w:rsidRPr="00937FF3">
      <w:rPr>
        <w:noProof/>
        <w:sz w:val="16"/>
        <w:szCs w:val="16"/>
      </w:rPr>
      <w:fldChar w:fldCharType="end"/>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4" w:rsidRDefault="00634AB5"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707904" behindDoc="0" locked="0" layoutInCell="1" allowOverlap="1" wp14:anchorId="17FA1A2F" wp14:editId="70CB47ED">
              <wp:simplePos x="0" y="0"/>
              <wp:positionH relativeFrom="column">
                <wp:posOffset>-76454</wp:posOffset>
              </wp:positionH>
              <wp:positionV relativeFrom="paragraph">
                <wp:posOffset>-708660</wp:posOffset>
              </wp:positionV>
              <wp:extent cx="9444990" cy="819150"/>
              <wp:effectExtent l="0" t="0" r="22860" b="0"/>
              <wp:wrapNone/>
              <wp:docPr id="18" name="Group 18"/>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6" name="Text Box 2"/>
                      <wps:cNvSpPr txBox="1">
                        <a:spLocks noChangeArrowheads="1"/>
                      </wps:cNvSpPr>
                      <wps:spPr bwMode="auto">
                        <a:xfrm>
                          <a:off x="0" y="0"/>
                          <a:ext cx="9444990" cy="819150"/>
                        </a:xfrm>
                        <a:prstGeom prst="rect">
                          <a:avLst/>
                        </a:prstGeom>
                        <a:noFill/>
                        <a:ln w="9525">
                          <a:noFill/>
                          <a:miter lim="800000"/>
                          <a:headEnd/>
                          <a:tailEnd/>
                        </a:ln>
                      </wps:spPr>
                      <wps:txbx>
                        <w:txbxContent>
                          <w:p w:rsidR="00634AB5" w:rsidRDefault="00634AB5" w:rsidP="00634AB5">
                            <w:pPr>
                              <w:spacing w:after="80"/>
                              <w:rPr>
                                <w:rFonts w:cs="Arial"/>
                                <w:b/>
                                <w:i/>
                                <w:sz w:val="18"/>
                                <w:szCs w:val="18"/>
                              </w:rPr>
                            </w:pPr>
                            <w:r>
                              <w:rPr>
                                <w:rFonts w:cs="Arial"/>
                                <w:b/>
                                <w:i/>
                                <w:sz w:val="18"/>
                                <w:szCs w:val="18"/>
                              </w:rPr>
                              <w:t>DISCLAIMER</w:t>
                            </w:r>
                          </w:p>
                          <w:p w:rsidR="00634AB5" w:rsidRPr="00064B8C" w:rsidRDefault="00634AB5" w:rsidP="00634AB5">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 w:history="1">
                              <w:r w:rsidRPr="0032241B">
                                <w:rPr>
                                  <w:rStyle w:val="Hyperlink"/>
                                  <w:rFonts w:cs="Arial"/>
                                  <w:sz w:val="18"/>
                                  <w:szCs w:val="18"/>
                                </w:rPr>
                                <w:t>resources.feedback@ocr.org.uk</w:t>
                              </w:r>
                            </w:hyperlink>
                          </w:p>
                          <w:p w:rsidR="00634AB5" w:rsidRDefault="00634AB5" w:rsidP="00634AB5"/>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28" style="position:absolute;margin-left:-6pt;margin-top:-55.8pt;width:743.7pt;height:64.5pt;z-index:251707904"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34AB5" w:rsidRDefault="00634AB5" w:rsidP="00634AB5">
                      <w:pPr>
                        <w:spacing w:after="80"/>
                        <w:rPr>
                          <w:rFonts w:cs="Arial"/>
                          <w:b/>
                          <w:i/>
                          <w:sz w:val="18"/>
                          <w:szCs w:val="18"/>
                        </w:rPr>
                      </w:pPr>
                      <w:r>
                        <w:rPr>
                          <w:rFonts w:cs="Arial"/>
                          <w:b/>
                          <w:i/>
                          <w:sz w:val="18"/>
                          <w:szCs w:val="18"/>
                        </w:rPr>
                        <w:t>DISCLAIMER</w:t>
                      </w:r>
                    </w:p>
                    <w:p w:rsidR="00634AB5" w:rsidRPr="00064B8C" w:rsidRDefault="00634AB5" w:rsidP="00634AB5">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rsidR="00634AB5" w:rsidRDefault="00634AB5" w:rsidP="00634AB5"/>
                  </w:txbxContent>
                </v:textbox>
              </v:shape>
              <v:line id="Straight Connector 17"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group>
          </w:pict>
        </mc:Fallback>
      </mc:AlternateContent>
    </w:r>
  </w:p>
  <w:p w:rsidR="00536E34" w:rsidRPr="00965014" w:rsidRDefault="00965014" w:rsidP="00965014">
    <w:pPr>
      <w:pStyle w:val="Footer"/>
      <w:tabs>
        <w:tab w:val="clear" w:pos="4513"/>
        <w:tab w:val="clear" w:pos="9026"/>
        <w:tab w:val="center" w:pos="7371"/>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1</w:t>
    </w:r>
    <w:r w:rsidRPr="00937FF3">
      <w:rPr>
        <w:noProof/>
        <w:sz w:val="16"/>
        <w:szCs w:val="16"/>
      </w:rPr>
      <w:fldChar w:fldCharType="end"/>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3</w:t>
    </w:r>
    <w:r w:rsidRPr="00937FF3">
      <w:rPr>
        <w:noProof/>
        <w:sz w:val="16"/>
        <w:szCs w:val="16"/>
      </w:rPr>
      <w:fldChar w:fldCharType="end"/>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Default="00965014" w:rsidP="0083305A">
    <w:pPr>
      <w:pStyle w:val="Footer"/>
      <w:tabs>
        <w:tab w:val="clear" w:pos="9026"/>
      </w:tabs>
      <w:rPr>
        <w:sz w:val="16"/>
        <w:szCs w:val="16"/>
      </w:rPr>
    </w:pPr>
  </w:p>
  <w:p w:rsidR="0096501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2</w:t>
    </w:r>
    <w:r w:rsidRPr="00937FF3">
      <w:rPr>
        <w:noProof/>
        <w:sz w:val="16"/>
        <w:szCs w:val="16"/>
      </w:rPr>
      <w:fldChar w:fldCharType="end"/>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Default="00965014" w:rsidP="0083305A">
    <w:pPr>
      <w:pStyle w:val="Footer"/>
      <w:tabs>
        <w:tab w:val="clear" w:pos="9026"/>
      </w:tabs>
      <w:rPr>
        <w:sz w:val="16"/>
        <w:szCs w:val="16"/>
      </w:rPr>
    </w:pPr>
  </w:p>
  <w:p w:rsidR="0096501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4</w:t>
    </w:r>
    <w:r w:rsidRPr="00937FF3">
      <w:rPr>
        <w:noProof/>
        <w:sz w:val="16"/>
        <w:szCs w:val="16"/>
      </w:rPr>
      <w:fldChar w:fldCharType="end"/>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Pr="00965014" w:rsidRDefault="00965014" w:rsidP="00965014">
    <w:pPr>
      <w:pStyle w:val="Footer"/>
      <w:tabs>
        <w:tab w:val="clear" w:pos="4513"/>
        <w:tab w:val="clear" w:pos="9026"/>
        <w:tab w:val="center" w:pos="7371"/>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8</w:t>
    </w:r>
    <w:r w:rsidRPr="00937FF3">
      <w:rPr>
        <w:noProof/>
        <w:sz w:val="16"/>
        <w:szCs w:val="16"/>
      </w:rPr>
      <w:fldChar w:fldCharType="end"/>
    </w:r>
    <w:r>
      <w:rPr>
        <w:noProof/>
        <w:sz w:val="16"/>
        <w:szCs w:val="16"/>
      </w:rPr>
      <w:tab/>
      <w:t>© OCR 2017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14" w:rsidRDefault="00965014" w:rsidP="0083305A">
    <w:pPr>
      <w:pStyle w:val="Footer"/>
      <w:tabs>
        <w:tab w:val="clear" w:pos="9026"/>
      </w:tabs>
      <w:rPr>
        <w:sz w:val="16"/>
        <w:szCs w:val="16"/>
      </w:rPr>
    </w:pPr>
  </w:p>
  <w:p w:rsidR="00965014" w:rsidRPr="00965014" w:rsidRDefault="00965014" w:rsidP="00965014">
    <w:pPr>
      <w:pStyle w:val="Footer"/>
      <w:tabs>
        <w:tab w:val="clear" w:pos="4513"/>
        <w:tab w:val="clear" w:pos="9026"/>
        <w:tab w:val="center" w:pos="7371"/>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5</w:t>
    </w:r>
    <w:r w:rsidRPr="00937FF3">
      <w:rPr>
        <w:noProof/>
        <w:sz w:val="16"/>
        <w:szCs w:val="16"/>
      </w:rPr>
      <w:fldChar w:fldCharType="end"/>
    </w:r>
    <w:r>
      <w:rPr>
        <w:noProof/>
        <w:sz w:val="16"/>
        <w:szCs w:val="16"/>
      </w:rPr>
      <w:tab/>
      <w:t>© OCR 2017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4" w:rsidRPr="00965014" w:rsidRDefault="00965014" w:rsidP="00965014">
    <w:pPr>
      <w:pStyle w:val="Footer"/>
      <w:tabs>
        <w:tab w:val="clear" w:pos="4513"/>
        <w:tab w:val="clear" w:pos="9026"/>
        <w:tab w:val="center" w:pos="4820"/>
        <w:tab w:val="right" w:pos="9639"/>
        <w:tab w:val="right" w:pos="14742"/>
      </w:tabs>
      <w:rPr>
        <w:b/>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A6DD3">
      <w:rPr>
        <w:noProof/>
        <w:sz w:val="16"/>
        <w:szCs w:val="16"/>
      </w:rPr>
      <w:t>9</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97" w:rsidRDefault="00C53597" w:rsidP="00D21C92">
      <w:r>
        <w:separator/>
      </w:r>
    </w:p>
  </w:footnote>
  <w:footnote w:type="continuationSeparator" w:id="0">
    <w:p w:rsidR="00C53597" w:rsidRDefault="00C53597"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4" w:rsidRDefault="00D74F32" w:rsidP="00D21C92">
    <w:pPr>
      <w:pStyle w:val="Header"/>
    </w:pPr>
    <w:r>
      <w:rPr>
        <w:noProof/>
        <w:lang w:eastAsia="en-GB"/>
      </w:rPr>
      <w:drawing>
        <wp:anchor distT="0" distB="0" distL="114300" distR="114300" simplePos="0" relativeHeight="251698688" behindDoc="1" locked="0" layoutInCell="1" allowOverlap="1" wp14:anchorId="5DDBEAA1" wp14:editId="58C5132E">
          <wp:simplePos x="0" y="0"/>
          <wp:positionH relativeFrom="column">
            <wp:posOffset>-720090</wp:posOffset>
          </wp:positionH>
          <wp:positionV relativeFrom="paragraph">
            <wp:posOffset>-428625</wp:posOffset>
          </wp:positionV>
          <wp:extent cx="7564120" cy="1079500"/>
          <wp:effectExtent l="0" t="0" r="0" b="6350"/>
          <wp:wrapTight wrapText="bothSides">
            <wp:wrapPolygon edited="0">
              <wp:start x="0" y="0"/>
              <wp:lineTo x="0" y="21346"/>
              <wp:lineTo x="21542" y="21346"/>
              <wp:lineTo x="21542" y="0"/>
              <wp:lineTo x="0" y="0"/>
            </wp:wrapPolygon>
          </wp:wrapTight>
          <wp:docPr id="14" name="Picture 14" descr="AS and A Level Further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DB" w:rsidRDefault="00D95FDB">
    <w:pPr>
      <w:pStyle w:val="Header"/>
    </w:pPr>
    <w:r>
      <w:rPr>
        <w:noProof/>
        <w:lang w:eastAsia="en-GB"/>
      </w:rPr>
      <w:drawing>
        <wp:anchor distT="0" distB="0" distL="114300" distR="114300" simplePos="0" relativeHeight="251705856" behindDoc="0" locked="0" layoutInCell="1" allowOverlap="1" wp14:anchorId="1B7DACBF" wp14:editId="3F58D77B">
          <wp:simplePos x="0" y="0"/>
          <wp:positionH relativeFrom="column">
            <wp:posOffset>-540385</wp:posOffset>
          </wp:positionH>
          <wp:positionV relativeFrom="paragraph">
            <wp:posOffset>-450215</wp:posOffset>
          </wp:positionV>
          <wp:extent cx="10668000" cy="1012825"/>
          <wp:effectExtent l="0" t="0" r="0" b="0"/>
          <wp:wrapSquare wrapText="bothSides"/>
          <wp:docPr id="15" name="Picture 15" descr="AS and A Level Further Mathematics A Teacher Delivery Guide"/>
          <wp:cNvGraphicFramePr/>
          <a:graphic xmlns:a="http://schemas.openxmlformats.org/drawingml/2006/main">
            <a:graphicData uri="http://schemas.openxmlformats.org/drawingml/2006/picture">
              <pic:pic xmlns:pic="http://schemas.openxmlformats.org/drawingml/2006/picture">
                <pic:nvPicPr>
                  <pic:cNvPr id="5" name="Picture 5" descr="AS and A Level Further Mathematics A Teacher Delivery Gui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0" cy="10128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0E" w:rsidRDefault="00D74F32">
    <w:pPr>
      <w:pStyle w:val="Header"/>
    </w:pPr>
    <w:r>
      <w:rPr>
        <w:noProof/>
        <w:lang w:eastAsia="en-GB"/>
      </w:rPr>
      <w:drawing>
        <wp:anchor distT="0" distB="0" distL="114300" distR="114300" simplePos="0" relativeHeight="251700736" behindDoc="1" locked="0" layoutInCell="1" allowOverlap="1" wp14:anchorId="34F8E539" wp14:editId="4B7E9625">
          <wp:simplePos x="0" y="0"/>
          <wp:positionH relativeFrom="column">
            <wp:posOffset>-720090</wp:posOffset>
          </wp:positionH>
          <wp:positionV relativeFrom="paragraph">
            <wp:posOffset>-446405</wp:posOffset>
          </wp:positionV>
          <wp:extent cx="7564120" cy="1079500"/>
          <wp:effectExtent l="0" t="0" r="0" b="6350"/>
          <wp:wrapTight wrapText="bothSides">
            <wp:wrapPolygon edited="0">
              <wp:start x="0" y="0"/>
              <wp:lineTo x="0" y="21346"/>
              <wp:lineTo x="21542" y="21346"/>
              <wp:lineTo x="21542" y="0"/>
              <wp:lineTo x="0" y="0"/>
            </wp:wrapPolygon>
          </wp:wrapTight>
          <wp:docPr id="4" name="Picture 4" descr="AS and A Level Further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32" w:rsidRDefault="00D74F32">
    <w:pPr>
      <w:pStyle w:val="Header"/>
    </w:pPr>
    <w:r>
      <w:rPr>
        <w:noProof/>
        <w:lang w:eastAsia="en-GB"/>
      </w:rPr>
      <w:drawing>
        <wp:anchor distT="0" distB="0" distL="114300" distR="114300" simplePos="0" relativeHeight="251702784" behindDoc="1" locked="0" layoutInCell="1" allowOverlap="1" wp14:anchorId="03DA93BC" wp14:editId="73623FE0">
          <wp:simplePos x="0" y="0"/>
          <wp:positionH relativeFrom="column">
            <wp:posOffset>-568325</wp:posOffset>
          </wp:positionH>
          <wp:positionV relativeFrom="paragraph">
            <wp:posOffset>-433705</wp:posOffset>
          </wp:positionV>
          <wp:extent cx="10647680" cy="1074420"/>
          <wp:effectExtent l="0" t="0" r="1270" b="0"/>
          <wp:wrapTight wrapText="bothSides">
            <wp:wrapPolygon edited="0">
              <wp:start x="0" y="0"/>
              <wp:lineTo x="0" y="21064"/>
              <wp:lineTo x="21564" y="21064"/>
              <wp:lineTo x="21564" y="0"/>
              <wp:lineTo x="0" y="0"/>
            </wp:wrapPolygon>
          </wp:wrapTight>
          <wp:docPr id="3" name="Picture 3" descr="AS and A Level Further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7680" cy="107442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34" w:rsidRDefault="00D74F32" w:rsidP="00D21C92">
    <w:pPr>
      <w:pStyle w:val="Header"/>
    </w:pPr>
    <w:r>
      <w:rPr>
        <w:noProof/>
        <w:lang w:eastAsia="en-GB"/>
      </w:rPr>
      <w:drawing>
        <wp:anchor distT="0" distB="0" distL="114300" distR="114300" simplePos="0" relativeHeight="251704832" behindDoc="1" locked="0" layoutInCell="1" allowOverlap="1" wp14:anchorId="4961D254" wp14:editId="48CECD89">
          <wp:simplePos x="0" y="0"/>
          <wp:positionH relativeFrom="column">
            <wp:posOffset>-609600</wp:posOffset>
          </wp:positionH>
          <wp:positionV relativeFrom="paragraph">
            <wp:posOffset>-105410</wp:posOffset>
          </wp:positionV>
          <wp:extent cx="7564120" cy="1079500"/>
          <wp:effectExtent l="0" t="0" r="0" b="6350"/>
          <wp:wrapTight wrapText="bothSides">
            <wp:wrapPolygon edited="0">
              <wp:start x="0" y="0"/>
              <wp:lineTo x="0" y="21346"/>
              <wp:lineTo x="21542" y="21346"/>
              <wp:lineTo x="21542" y="0"/>
              <wp:lineTo x="0" y="0"/>
            </wp:wrapPolygon>
          </wp:wrapTight>
          <wp:docPr id="10" name="Picture 10" descr="AS and A Level Further Mathematics A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A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A7E5E59"/>
    <w:multiLevelType w:val="hybridMultilevel"/>
    <w:tmpl w:val="734C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3"/>
  </w:num>
  <w:num w:numId="5">
    <w:abstractNumId w:val="9"/>
  </w:num>
  <w:num w:numId="6">
    <w:abstractNumId w:val="7"/>
  </w:num>
  <w:num w:numId="7">
    <w:abstractNumId w:val="0"/>
  </w:num>
  <w:num w:numId="8">
    <w:abstractNumId w:val="10"/>
  </w:num>
  <w:num w:numId="9">
    <w:abstractNumId w:val="5"/>
  </w:num>
  <w:num w:numId="10">
    <w:abstractNumId w:val="14"/>
  </w:num>
  <w:num w:numId="11">
    <w:abstractNumId w:val="13"/>
  </w:num>
  <w:num w:numId="12">
    <w:abstractNumId w:val="11"/>
  </w:num>
  <w:num w:numId="13">
    <w:abstractNumId w:val="8"/>
  </w:num>
  <w:num w:numId="14">
    <w:abstractNumId w:val="1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7F25"/>
    <w:rsid w:val="00083A0E"/>
    <w:rsid w:val="0008581F"/>
    <w:rsid w:val="00086259"/>
    <w:rsid w:val="00096E2E"/>
    <w:rsid w:val="000B243D"/>
    <w:rsid w:val="000B6B1E"/>
    <w:rsid w:val="000C099F"/>
    <w:rsid w:val="000F1ADA"/>
    <w:rsid w:val="00103BFC"/>
    <w:rsid w:val="00161697"/>
    <w:rsid w:val="001662BF"/>
    <w:rsid w:val="0016654B"/>
    <w:rsid w:val="001B25E7"/>
    <w:rsid w:val="001B2783"/>
    <w:rsid w:val="001B2B28"/>
    <w:rsid w:val="001B6387"/>
    <w:rsid w:val="001C3787"/>
    <w:rsid w:val="001F2678"/>
    <w:rsid w:val="00204D4D"/>
    <w:rsid w:val="00212C4F"/>
    <w:rsid w:val="00265900"/>
    <w:rsid w:val="002804A7"/>
    <w:rsid w:val="002922F4"/>
    <w:rsid w:val="00293463"/>
    <w:rsid w:val="002A74B8"/>
    <w:rsid w:val="002B5830"/>
    <w:rsid w:val="002D6A1F"/>
    <w:rsid w:val="002E1954"/>
    <w:rsid w:val="002F075B"/>
    <w:rsid w:val="002F2E8A"/>
    <w:rsid w:val="002F73D4"/>
    <w:rsid w:val="00302F22"/>
    <w:rsid w:val="003065CE"/>
    <w:rsid w:val="003072DD"/>
    <w:rsid w:val="00332731"/>
    <w:rsid w:val="003360BE"/>
    <w:rsid w:val="00345055"/>
    <w:rsid w:val="003556B6"/>
    <w:rsid w:val="003637DB"/>
    <w:rsid w:val="00374F08"/>
    <w:rsid w:val="00377E80"/>
    <w:rsid w:val="00384833"/>
    <w:rsid w:val="00386F85"/>
    <w:rsid w:val="00387717"/>
    <w:rsid w:val="003B430C"/>
    <w:rsid w:val="003E7CF9"/>
    <w:rsid w:val="003F3DD0"/>
    <w:rsid w:val="00404CFC"/>
    <w:rsid w:val="004146E3"/>
    <w:rsid w:val="00423A38"/>
    <w:rsid w:val="00444EE5"/>
    <w:rsid w:val="00463032"/>
    <w:rsid w:val="004734C1"/>
    <w:rsid w:val="004923ED"/>
    <w:rsid w:val="004A6DE1"/>
    <w:rsid w:val="00504B94"/>
    <w:rsid w:val="005063A6"/>
    <w:rsid w:val="00507D0B"/>
    <w:rsid w:val="00513A44"/>
    <w:rsid w:val="005310D1"/>
    <w:rsid w:val="00536E34"/>
    <w:rsid w:val="005412E3"/>
    <w:rsid w:val="00551083"/>
    <w:rsid w:val="005571B8"/>
    <w:rsid w:val="00561181"/>
    <w:rsid w:val="00566817"/>
    <w:rsid w:val="00580EDF"/>
    <w:rsid w:val="0058629A"/>
    <w:rsid w:val="00586791"/>
    <w:rsid w:val="005A7330"/>
    <w:rsid w:val="005C020E"/>
    <w:rsid w:val="005C3189"/>
    <w:rsid w:val="005D0EF9"/>
    <w:rsid w:val="005D2722"/>
    <w:rsid w:val="00602E9D"/>
    <w:rsid w:val="006147BE"/>
    <w:rsid w:val="00626787"/>
    <w:rsid w:val="00627C92"/>
    <w:rsid w:val="00634AB5"/>
    <w:rsid w:val="00643FDC"/>
    <w:rsid w:val="00651168"/>
    <w:rsid w:val="006A0261"/>
    <w:rsid w:val="006B143C"/>
    <w:rsid w:val="006C3B23"/>
    <w:rsid w:val="006D1D6F"/>
    <w:rsid w:val="007258DB"/>
    <w:rsid w:val="00737C6A"/>
    <w:rsid w:val="007618F8"/>
    <w:rsid w:val="00762D59"/>
    <w:rsid w:val="007645F0"/>
    <w:rsid w:val="00767ACA"/>
    <w:rsid w:val="007752B5"/>
    <w:rsid w:val="00793F03"/>
    <w:rsid w:val="007953E7"/>
    <w:rsid w:val="007B4A65"/>
    <w:rsid w:val="007B5519"/>
    <w:rsid w:val="007C6324"/>
    <w:rsid w:val="007E53C0"/>
    <w:rsid w:val="007F78B8"/>
    <w:rsid w:val="008004EB"/>
    <w:rsid w:val="00804682"/>
    <w:rsid w:val="008064FC"/>
    <w:rsid w:val="008140CF"/>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56E28"/>
    <w:rsid w:val="00961371"/>
    <w:rsid w:val="00965014"/>
    <w:rsid w:val="009942DC"/>
    <w:rsid w:val="00995570"/>
    <w:rsid w:val="00997385"/>
    <w:rsid w:val="009A334A"/>
    <w:rsid w:val="009A5976"/>
    <w:rsid w:val="009A6DD3"/>
    <w:rsid w:val="009D271C"/>
    <w:rsid w:val="009D741B"/>
    <w:rsid w:val="009F1A54"/>
    <w:rsid w:val="00A01C38"/>
    <w:rsid w:val="00A0395F"/>
    <w:rsid w:val="00A11E8A"/>
    <w:rsid w:val="00A25E82"/>
    <w:rsid w:val="00A414D2"/>
    <w:rsid w:val="00A422E6"/>
    <w:rsid w:val="00A75819"/>
    <w:rsid w:val="00AB7712"/>
    <w:rsid w:val="00AB7BA0"/>
    <w:rsid w:val="00AB7BDE"/>
    <w:rsid w:val="00AC7EE0"/>
    <w:rsid w:val="00AD45F0"/>
    <w:rsid w:val="00B12492"/>
    <w:rsid w:val="00B33B42"/>
    <w:rsid w:val="00B35382"/>
    <w:rsid w:val="00B51EFC"/>
    <w:rsid w:val="00B8437C"/>
    <w:rsid w:val="00B86716"/>
    <w:rsid w:val="00B94752"/>
    <w:rsid w:val="00B97C40"/>
    <w:rsid w:val="00BA5E28"/>
    <w:rsid w:val="00BB6521"/>
    <w:rsid w:val="00BC1166"/>
    <w:rsid w:val="00BD5E07"/>
    <w:rsid w:val="00BE0156"/>
    <w:rsid w:val="00C0531F"/>
    <w:rsid w:val="00C21181"/>
    <w:rsid w:val="00C30313"/>
    <w:rsid w:val="00C53597"/>
    <w:rsid w:val="00C53DA6"/>
    <w:rsid w:val="00C92399"/>
    <w:rsid w:val="00CA4837"/>
    <w:rsid w:val="00CA5B03"/>
    <w:rsid w:val="00CC471C"/>
    <w:rsid w:val="00CE5E0F"/>
    <w:rsid w:val="00CF0C81"/>
    <w:rsid w:val="00CF2404"/>
    <w:rsid w:val="00D04336"/>
    <w:rsid w:val="00D1750C"/>
    <w:rsid w:val="00D21C92"/>
    <w:rsid w:val="00D22A40"/>
    <w:rsid w:val="00D31A85"/>
    <w:rsid w:val="00D4102F"/>
    <w:rsid w:val="00D47C51"/>
    <w:rsid w:val="00D511B6"/>
    <w:rsid w:val="00D6068E"/>
    <w:rsid w:val="00D641F9"/>
    <w:rsid w:val="00D74F32"/>
    <w:rsid w:val="00D95FDB"/>
    <w:rsid w:val="00DA5F58"/>
    <w:rsid w:val="00DC18AB"/>
    <w:rsid w:val="00DE4A0C"/>
    <w:rsid w:val="00E06C87"/>
    <w:rsid w:val="00E30CB5"/>
    <w:rsid w:val="00E4085F"/>
    <w:rsid w:val="00E65C44"/>
    <w:rsid w:val="00E76102"/>
    <w:rsid w:val="00EA1747"/>
    <w:rsid w:val="00EA4272"/>
    <w:rsid w:val="00EE5DB4"/>
    <w:rsid w:val="00EE7B0E"/>
    <w:rsid w:val="00EF671E"/>
    <w:rsid w:val="00F1509E"/>
    <w:rsid w:val="00F270AA"/>
    <w:rsid w:val="00F40F70"/>
    <w:rsid w:val="00F447AA"/>
    <w:rsid w:val="00F531B7"/>
    <w:rsid w:val="00F53ED3"/>
    <w:rsid w:val="00F565E6"/>
    <w:rsid w:val="00F70601"/>
    <w:rsid w:val="00F73EB0"/>
    <w:rsid w:val="00F77F98"/>
    <w:rsid w:val="00F82094"/>
    <w:rsid w:val="00FB2962"/>
    <w:rsid w:val="00FC0D5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footer" Target="footer3.xml"/><Relationship Id="rId50" Type="http://schemas.openxmlformats.org/officeDocument/2006/relationships/footer" Target="footer5.xml"/><Relationship Id="rId55" Type="http://schemas.openxmlformats.org/officeDocument/2006/relationships/image" Target="media/image19.wmf"/><Relationship Id="rId63" Type="http://schemas.openxmlformats.org/officeDocument/2006/relationships/hyperlink" Target="http://nrich.maths.org/1933" TargetMode="External"/><Relationship Id="rId68" Type="http://schemas.openxmlformats.org/officeDocument/2006/relationships/hyperlink" Target="file:///\\Spinffs001\ocr\SD\Subject_Advisors\Subjects\Maths\02%20Resources\02%20A%20Level\Delivery%20Guides\Word%20version%20DG\OCR%20A%20Further%20Maths%20development\03_review%20needed_WH\wstein.org\edu\2010\414\projects\tsang.pdf" TargetMode="External"/><Relationship Id="rId76" Type="http://schemas.openxmlformats.org/officeDocument/2006/relationships/hyperlink" Target="https://undergroundmathematics.org/divisibility-and-induction/r9868" TargetMode="External"/><Relationship Id="rId84" Type="http://schemas.openxmlformats.org/officeDocument/2006/relationships/hyperlink" Target="mailto:resources.feedback@ocr.org.uk?subject=I%20liked%20the%20AS%20and%20A%20Level%20Further%20Maths%20A%20Teacher%20Delivery%20Guide%20Core%20Pure:%204.01%20Proof" TargetMode="External"/><Relationship Id="rId89" Type="http://schemas.openxmlformats.org/officeDocument/2006/relationships/hyperlink" Target="http://www.ocr.org.uk/expression-of-interest" TargetMode="External"/><Relationship Id="rId7" Type="http://schemas.openxmlformats.org/officeDocument/2006/relationships/footnotes" Target="footnotes.xml"/><Relationship Id="rId71" Type="http://schemas.openxmlformats.org/officeDocument/2006/relationships/hyperlink" Target="http://nrich.maths.org/297"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header" Target="header2.xml"/><Relationship Id="rId53" Type="http://schemas.openxmlformats.org/officeDocument/2006/relationships/hyperlink" Target="http://legacy.earlham.edu/~peters/courses/logsys/math-ind.htm" TargetMode="External"/><Relationship Id="rId58" Type="http://schemas.openxmlformats.org/officeDocument/2006/relationships/hyperlink" Target="http://nrich.maths.org/10658" TargetMode="External"/><Relationship Id="rId66" Type="http://schemas.openxmlformats.org/officeDocument/2006/relationships/hyperlink" Target="https://www.ncetm.org.uk/public/files/4597078/Mathematical+Moment+Proof+by+induction.pdf" TargetMode="External"/><Relationship Id="rId74" Type="http://schemas.openxmlformats.org/officeDocument/2006/relationships/hyperlink" Target="https://undergroundmathematics.org/divisibility-and-induction/triominoes" TargetMode="External"/><Relationship Id="rId79" Type="http://schemas.openxmlformats.org/officeDocument/2006/relationships/footer" Target="footer7.xml"/><Relationship Id="rId87" Type="http://schemas.openxmlformats.org/officeDocument/2006/relationships/hyperlink" Target="mailto:resources.feedback@ocr.org.uk?subject=I%20liked%20the%20AS%20and%20A%20Level%20Further%20Maths%20A%20Teacher%20Delivery%20Guide%20Core%20Pure:%204.01%20Proof" TargetMode="External"/><Relationship Id="rId5" Type="http://schemas.openxmlformats.org/officeDocument/2006/relationships/settings" Target="settings.xml"/><Relationship Id="rId61" Type="http://schemas.openxmlformats.org/officeDocument/2006/relationships/hyperlink" Target="https://cseweb.ucsd.edu/classes/sp14/cse20-a/InductionNotes.pdf" TargetMode="External"/><Relationship Id="rId82" Type="http://schemas.openxmlformats.org/officeDocument/2006/relationships/hyperlink" Target="mailto:resources.feedback@ocr.org.uk" TargetMode="External"/><Relationship Id="rId90" Type="http://schemas.openxmlformats.org/officeDocument/2006/relationships/header" Target="header5.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header" Target="header3.xml"/><Relationship Id="rId56" Type="http://schemas.openxmlformats.org/officeDocument/2006/relationships/oleObject" Target="embeddings/oleObject19.bin"/><Relationship Id="rId64" Type="http://schemas.openxmlformats.org/officeDocument/2006/relationships/hyperlink" Target="http://nrich.maths.org/5510" TargetMode="External"/><Relationship Id="rId69" Type="http://schemas.openxmlformats.org/officeDocument/2006/relationships/hyperlink" Target="http://web.mat.bham.ac.uk/R.W.Kaye/seqser/induction.html" TargetMode="External"/><Relationship Id="rId77" Type="http://schemas.openxmlformats.org/officeDocument/2006/relationships/hyperlink" Target="https://undergroundmathematics.org/divisibility-and-induction/one-step-two-step" TargetMode="External"/><Relationship Id="rId8" Type="http://schemas.openxmlformats.org/officeDocument/2006/relationships/endnotes" Target="endnotes.xml"/><Relationship Id="rId51" Type="http://schemas.openxmlformats.org/officeDocument/2006/relationships/footer" Target="footer6.xml"/><Relationship Id="rId72" Type="http://schemas.openxmlformats.org/officeDocument/2006/relationships/hyperlink" Target="https://www.plymouth.ac.uk/uploads/production/document/path/3/3745/PlymouthUniversity_MathsandStats_proof_by_induction.pdf" TargetMode="External"/><Relationship Id="rId80" Type="http://schemas.openxmlformats.org/officeDocument/2006/relationships/header" Target="header4.xml"/><Relationship Id="rId85" Type="http://schemas.openxmlformats.org/officeDocument/2006/relationships/hyperlink" Target="mailto:resources.feedback@ocr.org.uk?subject=I%20disliked%20the%20AS%20and%20A%20Level%20Further%20Maths%20A%20Teacher%20Delivery%20Guide%20Core%20Pure:%204.01%20Proo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footer" Target="footer2.xml"/><Relationship Id="rId59" Type="http://schemas.openxmlformats.org/officeDocument/2006/relationships/hyperlink" Target="https://www.tes.com/teaching-resource/a-level-maths-proof-by-induction-6146951" TargetMode="External"/><Relationship Id="rId67" Type="http://schemas.openxmlformats.org/officeDocument/2006/relationships/hyperlink" Target="file:///\\Spinffs001\ocr\SD\Subject_Advisors\Subjects\Maths\02%20Resources\02%20A%20Level\Delivery%20Guides\Word%20version%20DG\OCR%20A%20Further%20Maths%20development\03_review%20needed_WH\euclid.ucc.ie\MATHENR\Exercises\CombinatoricsInductionSums.pdf" TargetMode="External"/><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hyperlink" Target="https://undergroundmathematics.org/thinking-about-algebra/n5-n/solution" TargetMode="External"/><Relationship Id="rId62" Type="http://schemas.openxmlformats.org/officeDocument/2006/relationships/hyperlink" Target="http://www.math.umaine.edu/~farlow/sec16.pdf" TargetMode="External"/><Relationship Id="rId70" Type="http://schemas.openxmlformats.org/officeDocument/2006/relationships/hyperlink" Target="https://people.richland.edu/james/lecture/m116/sequences/induction.html" TargetMode="External"/><Relationship Id="rId75" Type="http://schemas.openxmlformats.org/officeDocument/2006/relationships/hyperlink" Target="https://undergroundmathematics.org/divisibility-and-induction/picture-this" TargetMode="External"/><Relationship Id="rId83" Type="http://schemas.openxmlformats.org/officeDocument/2006/relationships/hyperlink" Target="mailto:resources.feedback@ocr.org.uk" TargetMode="External"/><Relationship Id="rId88" Type="http://schemas.openxmlformats.org/officeDocument/2006/relationships/hyperlink" Target="mailto:resources.feedback@ocr.org.uk?subject=I%20disliked%20the%20AS%20and%20A%20Level%20Further%20Maths%20A%20Teacher%20Delivery%20Guide%20Core%20Pure:%204.01%20Proof" TargetMode="External"/><Relationship Id="rId9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footer" Target="footer4.xml"/><Relationship Id="rId57" Type="http://schemas.openxmlformats.org/officeDocument/2006/relationships/hyperlink" Target="http://www.smh.com.au/video/video-news/video-education-promotion/proof-by-mathematical-induction-explained-20160614-4gh8v.html" TargetMode="Externa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footer" Target="footer1.xml"/><Relationship Id="rId52" Type="http://schemas.openxmlformats.org/officeDocument/2006/relationships/hyperlink" Target="file:///\\Spinffs001\ocr\SD\Subject_Advisors\Subjects\Maths\02%20Resources\02%20A%20Level\Delivery%20Guides\Word%20version%20DG\OCR%20A%20Further%20Maths%20development\03_review%20needed_WH\web.stanford.edu\class\archive\cs\cs103\cs103.1126\lectures\03\Slides03.pdf" TargetMode="External"/><Relationship Id="rId60" Type="http://schemas.openxmlformats.org/officeDocument/2006/relationships/hyperlink" Target="https://ocw.mit.edu/courses/electrical-engineering-and-computer-science/6-042j-mathematics-for-computer-science-fall-2010/video-lectures/lecture-2-induction/" TargetMode="External"/><Relationship Id="rId65" Type="http://schemas.openxmlformats.org/officeDocument/2006/relationships/hyperlink" Target="http://nrich.maths.org/253" TargetMode="External"/><Relationship Id="rId73" Type="http://schemas.openxmlformats.org/officeDocument/2006/relationships/hyperlink" Target="http://www.people.vcu.edu/~rhammack/BookOfProof/Induction.pdf" TargetMode="External"/><Relationship Id="rId78" Type="http://schemas.openxmlformats.org/officeDocument/2006/relationships/hyperlink" Target="https://www.youtube.com/watch?v=k4ZddA4e3a4" TargetMode="External"/><Relationship Id="rId81" Type="http://schemas.openxmlformats.org/officeDocument/2006/relationships/footer" Target="footer8.xml"/><Relationship Id="rId86"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_rels/header4.xml.rels><?xml version="1.0" encoding="UTF-8" standalone="yes"?>
<Relationships xmlns="http://schemas.openxmlformats.org/package/2006/relationships"><Relationship Id="rId1" Type="http://schemas.openxmlformats.org/officeDocument/2006/relationships/image" Target="media/image20.jpeg"/></Relationships>
</file>

<file path=word/_rels/header5.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2B4F-9127-42BF-BE33-DF496FA21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AS and A Level Further Maths A Teacher Delivery Guide Core Pure: 4.01 Proof</vt:lpstr>
    </vt:vector>
  </TitlesOfParts>
  <Company>Cambridge Assessment</Company>
  <LinksUpToDate>false</LinksUpToDate>
  <CharactersWithSpaces>13470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Further Maths A Teacher Delivery Guide Core Pure: 4.01 Proof</dc:title>
  <dc:creator>OCR</dc:creator>
  <cp:keywords>AS Level, A Level, Further Mathematics A, Maths, Proof</cp:keywords>
  <cp:lastModifiedBy>Suzette Green</cp:lastModifiedBy>
  <cp:revision>3</cp:revision>
  <dcterms:created xsi:type="dcterms:W3CDTF">2017-12-01T10:51:00Z</dcterms:created>
  <dcterms:modified xsi:type="dcterms:W3CDTF">2017-12-01T11:04:00Z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