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9F33B" w14:textId="7C3F6151" w:rsidR="006A0261" w:rsidRDefault="002727D0" w:rsidP="00D44C82">
      <w:pPr>
        <w:pStyle w:val="Heading1"/>
        <w:tabs>
          <w:tab w:val="left" w:pos="561"/>
          <w:tab w:val="left" w:pos="992"/>
          <w:tab w:val="left" w:pos="1412"/>
          <w:tab w:val="left" w:pos="9781"/>
        </w:tabs>
        <w:spacing w:before="0" w:line="240" w:lineRule="auto"/>
        <w:ind w:left="142"/>
      </w:pPr>
      <w:r>
        <w:rPr>
          <w:noProof/>
          <w:lang w:eastAsia="en-GB"/>
        </w:rPr>
        <w:drawing>
          <wp:anchor distT="0" distB="0" distL="114300" distR="114300" simplePos="0" relativeHeight="251662336" behindDoc="1" locked="0" layoutInCell="1" allowOverlap="1" wp14:anchorId="23CA6C8A" wp14:editId="55392D85">
            <wp:simplePos x="0" y="0"/>
            <wp:positionH relativeFrom="column">
              <wp:posOffset>8367395</wp:posOffset>
            </wp:positionH>
            <wp:positionV relativeFrom="paragraph">
              <wp:posOffset>-989965</wp:posOffset>
            </wp:positionV>
            <wp:extent cx="1463040" cy="594995"/>
            <wp:effectExtent l="0" t="0" r="3810" b="0"/>
            <wp:wrapTight wrapText="bothSides">
              <wp:wrapPolygon edited="0">
                <wp:start x="1406" y="0"/>
                <wp:lineTo x="0" y="2075"/>
                <wp:lineTo x="0" y="20055"/>
                <wp:lineTo x="844" y="20747"/>
                <wp:lineTo x="11813" y="20747"/>
                <wp:lineTo x="13781" y="20747"/>
                <wp:lineTo x="21094" y="20747"/>
                <wp:lineTo x="21375" y="13140"/>
                <wp:lineTo x="20813" y="2766"/>
                <wp:lineTo x="19688" y="0"/>
                <wp:lineTo x="1406" y="0"/>
              </wp:wrapPolygon>
            </wp:wrapTight>
            <wp:docPr id="2" name="Picture 2" descr="OCR - Oxford Cambridge and RSA" title="OCR - Oxford Cambridge and 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R_NEW_3d_blue_P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3040" cy="594995"/>
                    </a:xfrm>
                    <a:prstGeom prst="rect">
                      <a:avLst/>
                    </a:prstGeom>
                  </pic:spPr>
                </pic:pic>
              </a:graphicData>
            </a:graphic>
            <wp14:sizeRelH relativeFrom="page">
              <wp14:pctWidth>0</wp14:pctWidth>
            </wp14:sizeRelH>
            <wp14:sizeRelV relativeFrom="page">
              <wp14:pctHeight>0</wp14:pctHeight>
            </wp14:sizeRelV>
          </wp:anchor>
        </w:drawing>
      </w:r>
      <w:r w:rsidR="006A0261">
        <w:t xml:space="preserve">Teacher Delivery Guide Pure Mathematics: </w:t>
      </w:r>
      <w:r w:rsidR="000760EB">
        <w:t>Sequences and Series</w:t>
      </w:r>
    </w:p>
    <w:p w14:paraId="68D319A5" w14:textId="77777777" w:rsidR="00F078C2" w:rsidRPr="00F078C2" w:rsidRDefault="00F078C2" w:rsidP="00F078C2">
      <w:pPr>
        <w:spacing w:after="0" w:line="240" w:lineRule="auto"/>
      </w:pPr>
    </w:p>
    <w:tbl>
      <w:tblPr>
        <w:tblW w:w="14857" w:type="dxa"/>
        <w:tblInd w:w="147" w:type="dxa"/>
        <w:tblLayout w:type="fixed"/>
        <w:tblCellMar>
          <w:left w:w="28" w:type="dxa"/>
          <w:right w:w="28" w:type="dxa"/>
        </w:tblCellMar>
        <w:tblLook w:val="01E0" w:firstRow="1" w:lastRow="1" w:firstColumn="1" w:lastColumn="1" w:noHBand="0" w:noVBand="0"/>
      </w:tblPr>
      <w:tblGrid>
        <w:gridCol w:w="1418"/>
        <w:gridCol w:w="680"/>
        <w:gridCol w:w="5103"/>
        <w:gridCol w:w="3686"/>
        <w:gridCol w:w="1985"/>
        <w:gridCol w:w="1985"/>
      </w:tblGrid>
      <w:tr w:rsidR="00EC6C3F" w:rsidRPr="00EC6C3F" w14:paraId="75F2CCE2" w14:textId="77777777" w:rsidTr="00EC6C3F">
        <w:trPr>
          <w:cantSplit/>
        </w:trPr>
        <w:tc>
          <w:tcPr>
            <w:tcW w:w="1418" w:type="dxa"/>
            <w:tcBorders>
              <w:top w:val="single" w:sz="4" w:space="0" w:color="auto"/>
              <w:left w:val="single" w:sz="6" w:space="0" w:color="000000"/>
              <w:right w:val="single" w:sz="4" w:space="0" w:color="000000"/>
            </w:tcBorders>
          </w:tcPr>
          <w:p w14:paraId="43FE68AA" w14:textId="77777777" w:rsidR="00EC6C3F" w:rsidRPr="00EC6C3F" w:rsidRDefault="00EC6C3F" w:rsidP="00EC6C3F">
            <w:pPr>
              <w:spacing w:before="80" w:after="80" w:line="240" w:lineRule="auto"/>
              <w:ind w:right="-20"/>
              <w:jc w:val="center"/>
              <w:rPr>
                <w:rFonts w:eastAsia="Arial"/>
                <w:sz w:val="20"/>
                <w:szCs w:val="20"/>
                <w:lang w:eastAsia="en-GB"/>
              </w:rPr>
            </w:pPr>
            <w:r w:rsidRPr="00EC6C3F">
              <w:rPr>
                <w:rFonts w:eastAsia="Arial"/>
                <w:b/>
                <w:bCs/>
                <w:spacing w:val="-1"/>
                <w:sz w:val="20"/>
                <w:szCs w:val="20"/>
                <w:lang w:eastAsia="en-GB"/>
              </w:rPr>
              <w:t>S</w:t>
            </w:r>
            <w:r w:rsidRPr="00EC6C3F">
              <w:rPr>
                <w:rFonts w:eastAsia="Arial"/>
                <w:b/>
                <w:bCs/>
                <w:sz w:val="20"/>
                <w:szCs w:val="20"/>
                <w:lang w:eastAsia="en-GB"/>
              </w:rPr>
              <w:t>pec</w:t>
            </w:r>
            <w:r w:rsidRPr="00EC6C3F">
              <w:rPr>
                <w:rFonts w:eastAsia="Arial"/>
                <w:b/>
                <w:bCs/>
                <w:spacing w:val="1"/>
                <w:sz w:val="20"/>
                <w:szCs w:val="20"/>
                <w:lang w:eastAsia="en-GB"/>
              </w:rPr>
              <w:t>ifi</w:t>
            </w:r>
            <w:r w:rsidRPr="00EC6C3F">
              <w:rPr>
                <w:rFonts w:eastAsia="Arial"/>
                <w:b/>
                <w:bCs/>
                <w:sz w:val="20"/>
                <w:szCs w:val="20"/>
                <w:lang w:eastAsia="en-GB"/>
              </w:rPr>
              <w:t>c</w:t>
            </w:r>
            <w:r w:rsidRPr="00EC6C3F">
              <w:rPr>
                <w:rFonts w:eastAsia="Arial"/>
                <w:b/>
                <w:bCs/>
                <w:spacing w:val="-3"/>
                <w:sz w:val="20"/>
                <w:szCs w:val="20"/>
                <w:lang w:eastAsia="en-GB"/>
              </w:rPr>
              <w:t>a</w:t>
            </w:r>
            <w:r w:rsidRPr="00EC6C3F">
              <w:rPr>
                <w:rFonts w:eastAsia="Arial"/>
                <w:b/>
                <w:bCs/>
                <w:spacing w:val="1"/>
                <w:sz w:val="20"/>
                <w:szCs w:val="20"/>
                <w:lang w:eastAsia="en-GB"/>
              </w:rPr>
              <w:t>ti</w:t>
            </w:r>
            <w:r w:rsidRPr="00EC6C3F">
              <w:rPr>
                <w:rFonts w:eastAsia="Arial"/>
                <w:b/>
                <w:bCs/>
                <w:sz w:val="20"/>
                <w:szCs w:val="20"/>
                <w:lang w:eastAsia="en-GB"/>
              </w:rPr>
              <w:t>on</w:t>
            </w:r>
          </w:p>
        </w:tc>
        <w:tc>
          <w:tcPr>
            <w:tcW w:w="680" w:type="dxa"/>
            <w:tcBorders>
              <w:top w:val="single" w:sz="4" w:space="0" w:color="000000"/>
              <w:left w:val="single" w:sz="4" w:space="0" w:color="000000"/>
              <w:bottom w:val="single" w:sz="4" w:space="0" w:color="000000"/>
              <w:right w:val="single" w:sz="4" w:space="0" w:color="000000"/>
            </w:tcBorders>
          </w:tcPr>
          <w:p w14:paraId="120228F0" w14:textId="77777777" w:rsidR="00EC6C3F" w:rsidRPr="00EC6C3F" w:rsidRDefault="00EC6C3F" w:rsidP="00EC6C3F">
            <w:pPr>
              <w:spacing w:before="80" w:after="80" w:line="240" w:lineRule="auto"/>
              <w:ind w:right="-20"/>
              <w:jc w:val="center"/>
              <w:rPr>
                <w:rFonts w:eastAsia="Arial"/>
                <w:sz w:val="20"/>
                <w:szCs w:val="20"/>
                <w:lang w:eastAsia="en-GB"/>
              </w:rPr>
            </w:pPr>
            <w:r w:rsidRPr="00EC6C3F">
              <w:rPr>
                <w:rFonts w:eastAsia="Arial"/>
                <w:b/>
                <w:bCs/>
                <w:spacing w:val="-1"/>
                <w:sz w:val="20"/>
                <w:szCs w:val="20"/>
                <w:lang w:eastAsia="en-GB"/>
              </w:rPr>
              <w:t>R</w:t>
            </w:r>
            <w:r w:rsidRPr="00EC6C3F">
              <w:rPr>
                <w:rFonts w:eastAsia="Arial"/>
                <w:b/>
                <w:bCs/>
                <w:sz w:val="20"/>
                <w:szCs w:val="20"/>
                <w:lang w:eastAsia="en-GB"/>
              </w:rPr>
              <w:t>e</w:t>
            </w:r>
            <w:r w:rsidRPr="00EC6C3F">
              <w:rPr>
                <w:rFonts w:eastAsia="Arial"/>
                <w:b/>
                <w:bCs/>
                <w:spacing w:val="1"/>
                <w:sz w:val="20"/>
                <w:szCs w:val="20"/>
                <w:lang w:eastAsia="en-GB"/>
              </w:rPr>
              <w:t>f</w:t>
            </w:r>
            <w:r w:rsidRPr="00EC6C3F">
              <w:rPr>
                <w:rFonts w:eastAsia="Arial"/>
                <w:b/>
                <w:bCs/>
                <w:sz w:val="20"/>
                <w:szCs w:val="20"/>
                <w:lang w:eastAsia="en-GB"/>
              </w:rPr>
              <w:t>.</w:t>
            </w:r>
          </w:p>
        </w:tc>
        <w:tc>
          <w:tcPr>
            <w:tcW w:w="5103" w:type="dxa"/>
            <w:tcBorders>
              <w:top w:val="single" w:sz="4" w:space="0" w:color="000000"/>
              <w:left w:val="single" w:sz="4" w:space="0" w:color="000000"/>
              <w:bottom w:val="single" w:sz="4" w:space="0" w:color="000000"/>
              <w:right w:val="single" w:sz="6" w:space="0" w:color="000000"/>
            </w:tcBorders>
          </w:tcPr>
          <w:p w14:paraId="77E9373B" w14:textId="77777777" w:rsidR="00EC6C3F" w:rsidRPr="00EC6C3F" w:rsidRDefault="00EC6C3F" w:rsidP="00EC6C3F">
            <w:pPr>
              <w:spacing w:before="80" w:after="80" w:line="240" w:lineRule="auto"/>
              <w:ind w:right="-20"/>
              <w:rPr>
                <w:rFonts w:eastAsia="Arial"/>
                <w:sz w:val="20"/>
                <w:szCs w:val="20"/>
                <w:lang w:eastAsia="en-GB"/>
              </w:rPr>
            </w:pPr>
            <w:r w:rsidRPr="00EC6C3F">
              <w:rPr>
                <w:rFonts w:eastAsia="Arial"/>
                <w:b/>
                <w:bCs/>
                <w:spacing w:val="-1"/>
                <w:sz w:val="20"/>
                <w:szCs w:val="20"/>
                <w:lang w:eastAsia="en-GB"/>
              </w:rPr>
              <w:t>Learning outcomes</w:t>
            </w:r>
          </w:p>
        </w:tc>
        <w:tc>
          <w:tcPr>
            <w:tcW w:w="3686" w:type="dxa"/>
            <w:tcBorders>
              <w:top w:val="single" w:sz="4" w:space="0" w:color="000000"/>
              <w:left w:val="single" w:sz="4" w:space="0" w:color="000000"/>
              <w:bottom w:val="single" w:sz="4" w:space="0" w:color="000000"/>
              <w:right w:val="single" w:sz="6" w:space="0" w:color="000000"/>
            </w:tcBorders>
          </w:tcPr>
          <w:p w14:paraId="48F8CD8A" w14:textId="77777777" w:rsidR="00EC6C3F" w:rsidRPr="00EC6C3F" w:rsidRDefault="00EC6C3F" w:rsidP="00EC6C3F">
            <w:pPr>
              <w:spacing w:before="80" w:after="80" w:line="240" w:lineRule="auto"/>
              <w:ind w:right="-20"/>
              <w:jc w:val="center"/>
              <w:rPr>
                <w:rFonts w:eastAsia="Times New Roman"/>
                <w:b/>
                <w:spacing w:val="2"/>
                <w:sz w:val="20"/>
                <w:szCs w:val="20"/>
                <w:lang w:eastAsia="en-GB"/>
              </w:rPr>
            </w:pPr>
            <w:r w:rsidRPr="00EC6C3F">
              <w:rPr>
                <w:rFonts w:eastAsia="Times New Roman"/>
                <w:b/>
                <w:spacing w:val="2"/>
                <w:sz w:val="20"/>
                <w:szCs w:val="20"/>
                <w:lang w:eastAsia="en-GB"/>
              </w:rPr>
              <w:t>Notes</w:t>
            </w:r>
          </w:p>
        </w:tc>
        <w:tc>
          <w:tcPr>
            <w:tcW w:w="1985" w:type="dxa"/>
            <w:tcBorders>
              <w:top w:val="single" w:sz="4" w:space="0" w:color="000000"/>
              <w:left w:val="single" w:sz="4" w:space="0" w:color="000000"/>
              <w:bottom w:val="single" w:sz="4" w:space="0" w:color="000000"/>
              <w:right w:val="single" w:sz="6" w:space="0" w:color="000000"/>
            </w:tcBorders>
          </w:tcPr>
          <w:p w14:paraId="0BF211C2" w14:textId="77777777" w:rsidR="00EC6C3F" w:rsidRPr="00EC6C3F" w:rsidRDefault="00EC6C3F" w:rsidP="00EC6C3F">
            <w:pPr>
              <w:spacing w:before="80" w:after="80" w:line="240" w:lineRule="auto"/>
              <w:ind w:right="-20"/>
              <w:jc w:val="center"/>
              <w:rPr>
                <w:rFonts w:eastAsia="Times New Roman"/>
                <w:b/>
                <w:spacing w:val="2"/>
                <w:sz w:val="20"/>
                <w:szCs w:val="20"/>
                <w:lang w:eastAsia="en-GB"/>
              </w:rPr>
            </w:pPr>
            <w:bookmarkStart w:id="0" w:name="_GoBack"/>
            <w:bookmarkEnd w:id="0"/>
            <w:r w:rsidRPr="00EC6C3F">
              <w:rPr>
                <w:rFonts w:eastAsia="Times New Roman"/>
                <w:b/>
                <w:spacing w:val="2"/>
                <w:sz w:val="20"/>
                <w:szCs w:val="20"/>
                <w:lang w:eastAsia="en-GB"/>
              </w:rPr>
              <w:t>Notation</w:t>
            </w:r>
          </w:p>
        </w:tc>
        <w:tc>
          <w:tcPr>
            <w:tcW w:w="1985" w:type="dxa"/>
            <w:tcBorders>
              <w:top w:val="single" w:sz="4" w:space="0" w:color="000000"/>
              <w:left w:val="single" w:sz="4" w:space="0" w:color="000000"/>
              <w:bottom w:val="single" w:sz="4" w:space="0" w:color="000000"/>
              <w:right w:val="single" w:sz="6" w:space="0" w:color="000000"/>
            </w:tcBorders>
          </w:tcPr>
          <w:p w14:paraId="60A00529" w14:textId="77777777" w:rsidR="00EC6C3F" w:rsidRPr="00EC6C3F" w:rsidRDefault="00EC6C3F" w:rsidP="00EC6C3F">
            <w:pPr>
              <w:spacing w:before="80" w:after="80" w:line="240" w:lineRule="auto"/>
              <w:ind w:right="-20"/>
              <w:jc w:val="center"/>
              <w:rPr>
                <w:rFonts w:eastAsia="Times New Roman"/>
                <w:b/>
                <w:spacing w:val="2"/>
                <w:sz w:val="20"/>
                <w:szCs w:val="20"/>
                <w:lang w:eastAsia="en-GB"/>
              </w:rPr>
            </w:pPr>
            <w:r w:rsidRPr="00EC6C3F">
              <w:rPr>
                <w:rFonts w:eastAsia="Times New Roman"/>
                <w:b/>
                <w:spacing w:val="2"/>
                <w:sz w:val="20"/>
                <w:szCs w:val="20"/>
                <w:lang w:eastAsia="en-GB"/>
              </w:rPr>
              <w:t>Exclusions</w:t>
            </w:r>
          </w:p>
        </w:tc>
      </w:tr>
      <w:tr w:rsidR="00EC6C3F" w:rsidRPr="00EC6C3F" w14:paraId="7FA7BBA2" w14:textId="77777777" w:rsidTr="00EC6C3F">
        <w:trPr>
          <w:cantSplit/>
        </w:trPr>
        <w:tc>
          <w:tcPr>
            <w:tcW w:w="14857" w:type="dxa"/>
            <w:gridSpan w:val="6"/>
            <w:tcBorders>
              <w:top w:val="single" w:sz="4" w:space="0" w:color="auto"/>
              <w:left w:val="single" w:sz="6" w:space="0" w:color="000000"/>
              <w:right w:val="single" w:sz="6" w:space="0" w:color="000000"/>
            </w:tcBorders>
          </w:tcPr>
          <w:p w14:paraId="7EAAF5E1" w14:textId="77777777" w:rsidR="00EC6C3F" w:rsidRPr="00EC6C3F" w:rsidRDefault="00EC6C3F" w:rsidP="00EC6C3F">
            <w:pPr>
              <w:spacing w:before="40" w:after="40" w:line="240" w:lineRule="atLeast"/>
              <w:jc w:val="center"/>
              <w:rPr>
                <w:rFonts w:eastAsia="Times New Roman" w:cs="Arial"/>
                <w:sz w:val="20"/>
                <w:szCs w:val="20"/>
              </w:rPr>
            </w:pPr>
            <w:r w:rsidRPr="00EC6C3F">
              <w:rPr>
                <w:rFonts w:eastAsia="Arial" w:cs="Arial"/>
                <w:b/>
                <w:bCs/>
                <w:spacing w:val="-1"/>
                <w:sz w:val="24"/>
                <w:szCs w:val="24"/>
              </w:rPr>
              <w:t>PURE MATHEMATICS: SEQUENCES AND SERIES (1)</w:t>
            </w:r>
          </w:p>
        </w:tc>
      </w:tr>
      <w:tr w:rsidR="00EC6C3F" w:rsidRPr="00EC6C3F" w14:paraId="663A765B" w14:textId="77777777" w:rsidTr="00EC6C3F">
        <w:trPr>
          <w:cantSplit/>
          <w:trHeight w:val="386"/>
        </w:trPr>
        <w:tc>
          <w:tcPr>
            <w:tcW w:w="1418" w:type="dxa"/>
            <w:vMerge w:val="restart"/>
            <w:tcBorders>
              <w:top w:val="single" w:sz="4" w:space="0" w:color="auto"/>
              <w:left w:val="single" w:sz="6" w:space="0" w:color="000000"/>
              <w:right w:val="single" w:sz="4" w:space="0" w:color="000000"/>
            </w:tcBorders>
          </w:tcPr>
          <w:p w14:paraId="60D642A4" w14:textId="77777777" w:rsidR="00EC6C3F" w:rsidRPr="00EC6C3F" w:rsidRDefault="00EC6C3F" w:rsidP="00EC6C3F">
            <w:pPr>
              <w:spacing w:before="80" w:after="80" w:line="240" w:lineRule="auto"/>
              <w:ind w:left="52" w:right="91"/>
              <w:rPr>
                <w:rFonts w:eastAsia="Times New Roman"/>
                <w:spacing w:val="-1"/>
                <w:sz w:val="20"/>
                <w:szCs w:val="20"/>
                <w:lang w:eastAsia="en-GB"/>
              </w:rPr>
            </w:pPr>
            <w:r w:rsidRPr="00EC6C3F">
              <w:rPr>
                <w:rFonts w:eastAsia="Times New Roman"/>
                <w:spacing w:val="-1"/>
                <w:sz w:val="20"/>
                <w:szCs w:val="20"/>
                <w:lang w:eastAsia="en-GB"/>
              </w:rPr>
              <w:t>Binomial expansions</w:t>
            </w:r>
          </w:p>
        </w:tc>
        <w:tc>
          <w:tcPr>
            <w:tcW w:w="680" w:type="dxa"/>
            <w:tcBorders>
              <w:top w:val="single" w:sz="4" w:space="0" w:color="000000"/>
              <w:left w:val="single" w:sz="4" w:space="0" w:color="000000"/>
              <w:bottom w:val="single" w:sz="4" w:space="0" w:color="000000"/>
              <w:right w:val="single" w:sz="4" w:space="0" w:color="000000"/>
            </w:tcBorders>
          </w:tcPr>
          <w:p w14:paraId="16C7731C" w14:textId="77777777" w:rsidR="00EC6C3F" w:rsidRPr="00EC6C3F" w:rsidRDefault="00EC6C3F" w:rsidP="00EC6C3F">
            <w:pPr>
              <w:spacing w:before="80" w:after="80" w:line="240" w:lineRule="auto"/>
              <w:ind w:right="33"/>
              <w:jc w:val="right"/>
              <w:rPr>
                <w:rFonts w:eastAsia="Times New Roman"/>
                <w:sz w:val="20"/>
                <w:szCs w:val="20"/>
                <w:lang w:eastAsia="en-GB"/>
              </w:rPr>
            </w:pPr>
            <w:r w:rsidRPr="00EC6C3F">
              <w:rPr>
                <w:rFonts w:eastAsia="Times New Roman"/>
                <w:sz w:val="20"/>
                <w:szCs w:val="20"/>
                <w:lang w:eastAsia="en-GB"/>
              </w:rPr>
              <w:t>Ms1</w:t>
            </w:r>
          </w:p>
        </w:tc>
        <w:tc>
          <w:tcPr>
            <w:tcW w:w="5103" w:type="dxa"/>
            <w:tcBorders>
              <w:top w:val="single" w:sz="4" w:space="0" w:color="000000"/>
              <w:left w:val="single" w:sz="4" w:space="0" w:color="000000"/>
              <w:bottom w:val="single" w:sz="4" w:space="0" w:color="000000"/>
              <w:right w:val="single" w:sz="6" w:space="0" w:color="000000"/>
            </w:tcBorders>
          </w:tcPr>
          <w:p w14:paraId="7C97B15D" w14:textId="77777777" w:rsidR="00EC6C3F" w:rsidRPr="00EC6C3F" w:rsidRDefault="00EC6C3F" w:rsidP="00EC6C3F">
            <w:pPr>
              <w:spacing w:before="40" w:after="40" w:line="240" w:lineRule="atLeast"/>
              <w:ind w:left="112"/>
              <w:rPr>
                <w:rFonts w:eastAsia="Times New Roman" w:cs="Arial"/>
                <w:b/>
                <w:sz w:val="20"/>
                <w:szCs w:val="20"/>
              </w:rPr>
            </w:pPr>
            <w:r w:rsidRPr="00EC6C3F">
              <w:rPr>
                <w:rFonts w:eastAsia="Times New Roman" w:cs="Arial"/>
                <w:sz w:val="20"/>
                <w:szCs w:val="20"/>
              </w:rPr>
              <w:t xml:space="preserve">Understand and use the binomial expansion of </w:t>
            </w:r>
            <w:r w:rsidRPr="00EC6C3F">
              <w:rPr>
                <w:rFonts w:eastAsia="Times New Roman" w:cs="Arial"/>
                <w:position w:val="-10"/>
                <w:sz w:val="20"/>
                <w:szCs w:val="20"/>
              </w:rPr>
              <w:object w:dxaOrig="840" w:dyaOrig="360" w14:anchorId="11A9A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18pt" o:ole="">
                  <v:imagedata r:id="rId10" o:title=""/>
                </v:shape>
                <o:OLEObject Type="Embed" ProgID="Equation.DSMT4" ShapeID="_x0000_i1025" DrawAspect="Content" ObjectID="_1573997112" r:id="rId11"/>
              </w:object>
            </w:r>
            <w:r w:rsidRPr="00EC6C3F">
              <w:rPr>
                <w:rFonts w:eastAsia="Times New Roman" w:cs="Arial"/>
                <w:sz w:val="20"/>
                <w:szCs w:val="20"/>
              </w:rPr>
              <w:t xml:space="preserve"> where </w:t>
            </w:r>
            <w:r w:rsidRPr="00EC6C3F">
              <w:rPr>
                <w:rFonts w:ascii="Times New Roman" w:eastAsia="Times New Roman" w:hAnsi="Times New Roman"/>
                <w:i/>
                <w:sz w:val="20"/>
                <w:szCs w:val="20"/>
              </w:rPr>
              <w:t>n</w:t>
            </w:r>
            <w:r w:rsidRPr="00EC6C3F">
              <w:rPr>
                <w:rFonts w:eastAsia="Times New Roman" w:cs="Arial"/>
                <w:sz w:val="20"/>
                <w:szCs w:val="20"/>
              </w:rPr>
              <w:t xml:space="preserve"> is a positive integer. </w:t>
            </w:r>
          </w:p>
        </w:tc>
        <w:tc>
          <w:tcPr>
            <w:tcW w:w="3686" w:type="dxa"/>
            <w:tcBorders>
              <w:top w:val="single" w:sz="4" w:space="0" w:color="000000"/>
              <w:left w:val="single" w:sz="4" w:space="0" w:color="000000"/>
              <w:bottom w:val="single" w:sz="4" w:space="0" w:color="000000"/>
              <w:right w:val="single" w:sz="6" w:space="0" w:color="000000"/>
            </w:tcBorders>
          </w:tcPr>
          <w:p w14:paraId="627C45D4" w14:textId="77777777" w:rsidR="00EC6C3F" w:rsidRPr="00EC6C3F" w:rsidRDefault="00EC6C3F" w:rsidP="00EC6C3F">
            <w:pPr>
              <w:spacing w:before="40" w:after="40" w:line="240" w:lineRule="atLeast"/>
              <w:ind w:left="112"/>
              <w:rPr>
                <w:rFonts w:eastAsia="Times New Roman" w:cs="Arial"/>
                <w:sz w:val="20"/>
                <w:szCs w:val="20"/>
              </w:rPr>
            </w:pPr>
          </w:p>
        </w:tc>
        <w:tc>
          <w:tcPr>
            <w:tcW w:w="1985" w:type="dxa"/>
            <w:tcBorders>
              <w:top w:val="single" w:sz="4" w:space="0" w:color="000000"/>
              <w:left w:val="single" w:sz="4" w:space="0" w:color="000000"/>
              <w:bottom w:val="single" w:sz="4" w:space="0" w:color="000000"/>
              <w:right w:val="single" w:sz="6" w:space="0" w:color="000000"/>
            </w:tcBorders>
          </w:tcPr>
          <w:p w14:paraId="548FB865" w14:textId="77777777" w:rsidR="00EC6C3F" w:rsidRPr="00EC6C3F" w:rsidRDefault="00EC6C3F" w:rsidP="00EC6C3F">
            <w:pPr>
              <w:spacing w:before="40" w:after="40" w:line="240" w:lineRule="atLeast"/>
              <w:ind w:left="112"/>
              <w:rPr>
                <w:rFonts w:eastAsia="Times New Roman" w:cs="Arial"/>
                <w:sz w:val="20"/>
                <w:szCs w:val="20"/>
              </w:rPr>
            </w:pPr>
          </w:p>
        </w:tc>
        <w:tc>
          <w:tcPr>
            <w:tcW w:w="1985" w:type="dxa"/>
            <w:tcBorders>
              <w:top w:val="single" w:sz="4" w:space="0" w:color="000000"/>
              <w:left w:val="single" w:sz="4" w:space="0" w:color="000000"/>
              <w:bottom w:val="single" w:sz="4" w:space="0" w:color="000000"/>
              <w:right w:val="single" w:sz="6" w:space="0" w:color="000000"/>
            </w:tcBorders>
          </w:tcPr>
          <w:p w14:paraId="28A1E77D" w14:textId="77777777" w:rsidR="00EC6C3F" w:rsidRPr="00EC6C3F" w:rsidRDefault="00EC6C3F" w:rsidP="00EC6C3F">
            <w:pPr>
              <w:spacing w:before="40" w:after="40" w:line="240" w:lineRule="atLeast"/>
              <w:rPr>
                <w:rFonts w:eastAsia="Times New Roman" w:cs="Arial"/>
                <w:sz w:val="20"/>
                <w:szCs w:val="20"/>
              </w:rPr>
            </w:pPr>
          </w:p>
        </w:tc>
      </w:tr>
      <w:tr w:rsidR="00EC6C3F" w:rsidRPr="00EC6C3F" w14:paraId="45544553" w14:textId="77777777" w:rsidTr="00EC6C3F">
        <w:trPr>
          <w:cantSplit/>
          <w:trHeight w:val="727"/>
        </w:trPr>
        <w:tc>
          <w:tcPr>
            <w:tcW w:w="1418" w:type="dxa"/>
            <w:vMerge/>
            <w:tcBorders>
              <w:left w:val="single" w:sz="6" w:space="0" w:color="000000"/>
              <w:bottom w:val="single" w:sz="4" w:space="0" w:color="auto"/>
              <w:right w:val="single" w:sz="4" w:space="0" w:color="000000"/>
            </w:tcBorders>
          </w:tcPr>
          <w:p w14:paraId="6BDB79FE" w14:textId="77777777" w:rsidR="00EC6C3F" w:rsidRPr="00EC6C3F" w:rsidRDefault="00EC6C3F" w:rsidP="00EC6C3F">
            <w:pPr>
              <w:spacing w:before="80" w:after="80" w:line="240" w:lineRule="auto"/>
              <w:ind w:left="52" w:right="91"/>
              <w:rPr>
                <w:rFonts w:eastAsia="Times New Roman"/>
                <w:spacing w:val="-1"/>
                <w:sz w:val="20"/>
                <w:szCs w:val="20"/>
                <w:lang w:eastAsia="en-GB"/>
              </w:rPr>
            </w:pPr>
          </w:p>
        </w:tc>
        <w:tc>
          <w:tcPr>
            <w:tcW w:w="680" w:type="dxa"/>
            <w:tcBorders>
              <w:top w:val="single" w:sz="4" w:space="0" w:color="000000"/>
              <w:left w:val="single" w:sz="4" w:space="0" w:color="000000"/>
              <w:bottom w:val="single" w:sz="4" w:space="0" w:color="auto"/>
              <w:right w:val="single" w:sz="4" w:space="0" w:color="000000"/>
            </w:tcBorders>
          </w:tcPr>
          <w:p w14:paraId="5DE3E58E" w14:textId="77777777" w:rsidR="00EC6C3F" w:rsidRPr="00EC6C3F" w:rsidRDefault="00EC6C3F" w:rsidP="00EC6C3F">
            <w:pPr>
              <w:spacing w:before="80" w:after="80" w:line="240" w:lineRule="auto"/>
              <w:ind w:right="33"/>
              <w:jc w:val="right"/>
              <w:rPr>
                <w:rFonts w:eastAsia="Times New Roman"/>
                <w:sz w:val="20"/>
                <w:szCs w:val="20"/>
                <w:lang w:eastAsia="en-GB"/>
              </w:rPr>
            </w:pPr>
            <w:r w:rsidRPr="00EC6C3F">
              <w:rPr>
                <w:rFonts w:eastAsia="Times New Roman"/>
                <w:sz w:val="20"/>
                <w:szCs w:val="20"/>
                <w:lang w:eastAsia="en-GB"/>
              </w:rPr>
              <w:t>s2</w:t>
            </w:r>
          </w:p>
        </w:tc>
        <w:tc>
          <w:tcPr>
            <w:tcW w:w="5103" w:type="dxa"/>
            <w:tcBorders>
              <w:top w:val="single" w:sz="4" w:space="0" w:color="000000"/>
              <w:left w:val="single" w:sz="4" w:space="0" w:color="000000"/>
              <w:bottom w:val="single" w:sz="4" w:space="0" w:color="000000"/>
              <w:right w:val="single" w:sz="6" w:space="0" w:color="000000"/>
            </w:tcBorders>
          </w:tcPr>
          <w:p w14:paraId="0AEA622A"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 xml:space="preserve">Know the notations </w:t>
            </w:r>
            <w:r w:rsidRPr="00EC6C3F">
              <w:rPr>
                <w:rFonts w:ascii="Times New Roman" w:eastAsia="Times New Roman" w:hAnsi="Times New Roman"/>
                <w:i/>
                <w:szCs w:val="20"/>
              </w:rPr>
              <w:t>n</w:t>
            </w:r>
            <w:r w:rsidRPr="00EC6C3F">
              <w:rPr>
                <w:rFonts w:ascii="Times New Roman" w:eastAsia="Times New Roman" w:hAnsi="Times New Roman"/>
                <w:szCs w:val="20"/>
              </w:rPr>
              <w:t xml:space="preserve">! </w:t>
            </w:r>
            <w:proofErr w:type="gramStart"/>
            <w:r w:rsidRPr="00EC6C3F">
              <w:rPr>
                <w:rFonts w:eastAsia="Times New Roman" w:cs="Arial"/>
                <w:sz w:val="20"/>
                <w:szCs w:val="20"/>
              </w:rPr>
              <w:t>and</w:t>
            </w:r>
            <w:proofErr w:type="gramEnd"/>
            <w:r w:rsidRPr="00EC6C3F">
              <w:rPr>
                <w:rFonts w:eastAsia="Times New Roman" w:cs="Arial"/>
                <w:sz w:val="20"/>
                <w:szCs w:val="20"/>
              </w:rPr>
              <w:t xml:space="preserve"> </w:t>
            </w:r>
            <w:r w:rsidRPr="00EC6C3F">
              <w:rPr>
                <w:rFonts w:eastAsia="Times New Roman" w:cs="Arial"/>
                <w:position w:val="-10"/>
                <w:sz w:val="20"/>
                <w:szCs w:val="20"/>
              </w:rPr>
              <w:object w:dxaOrig="420" w:dyaOrig="320" w14:anchorId="337B8428">
                <v:shape id="_x0000_i1026" type="#_x0000_t75" style="width:21pt;height:16.5pt" o:ole="">
                  <v:imagedata r:id="rId12" o:title=""/>
                </v:shape>
                <o:OLEObject Type="Embed" ProgID="Equation.DSMT4" ShapeID="_x0000_i1026" DrawAspect="Content" ObjectID="_1573997113" r:id="rId13"/>
              </w:object>
            </w:r>
            <w:r w:rsidRPr="00EC6C3F">
              <w:rPr>
                <w:rFonts w:eastAsia="Times New Roman" w:cs="Arial"/>
                <w:sz w:val="20"/>
                <w:szCs w:val="20"/>
              </w:rPr>
              <w:t xml:space="preserve"> </w:t>
            </w:r>
            <w:proofErr w:type="spellStart"/>
            <w:r w:rsidRPr="00EC6C3F">
              <w:rPr>
                <w:rFonts w:eastAsia="Times New Roman" w:cs="Arial"/>
                <w:sz w:val="20"/>
                <w:szCs w:val="20"/>
              </w:rPr>
              <w:t>and</w:t>
            </w:r>
            <w:proofErr w:type="spellEnd"/>
            <w:r w:rsidRPr="00EC6C3F">
              <w:rPr>
                <w:rFonts w:eastAsia="Times New Roman" w:cs="Arial"/>
                <w:sz w:val="20"/>
                <w:szCs w:val="20"/>
              </w:rPr>
              <w:t xml:space="preserve"> that</w:t>
            </w:r>
            <w:r w:rsidRPr="00EC6C3F">
              <w:rPr>
                <w:rFonts w:eastAsia="Times New Roman" w:cs="Arial"/>
                <w:position w:val="-10"/>
                <w:sz w:val="20"/>
                <w:szCs w:val="20"/>
              </w:rPr>
              <w:object w:dxaOrig="420" w:dyaOrig="320" w14:anchorId="2489CC39">
                <v:shape id="_x0000_i1027" type="#_x0000_t75" style="width:21pt;height:16.5pt" o:ole="">
                  <v:imagedata r:id="rId12" o:title=""/>
                </v:shape>
                <o:OLEObject Type="Embed" ProgID="Equation.DSMT4" ShapeID="_x0000_i1027" DrawAspect="Content" ObjectID="_1573997114" r:id="rId14"/>
              </w:object>
            </w:r>
            <w:r w:rsidRPr="00EC6C3F">
              <w:rPr>
                <w:rFonts w:eastAsia="Times New Roman" w:cs="Arial"/>
                <w:sz w:val="20"/>
                <w:szCs w:val="20"/>
              </w:rPr>
              <w:t xml:space="preserve"> is the number of ways of selecting </w:t>
            </w:r>
            <w:r w:rsidRPr="00EC6C3F">
              <w:rPr>
                <w:rFonts w:ascii="Times New Roman" w:eastAsia="Times New Roman" w:hAnsi="Times New Roman"/>
                <w:i/>
                <w:szCs w:val="20"/>
              </w:rPr>
              <w:t>r</w:t>
            </w:r>
            <w:r w:rsidRPr="00EC6C3F">
              <w:rPr>
                <w:rFonts w:eastAsia="Times New Roman" w:cs="Arial"/>
                <w:sz w:val="20"/>
                <w:szCs w:val="20"/>
              </w:rPr>
              <w:t xml:space="preserve"> distinct objects from </w:t>
            </w:r>
            <w:r w:rsidRPr="00EC6C3F">
              <w:rPr>
                <w:rFonts w:ascii="Times New Roman" w:eastAsia="Times New Roman" w:hAnsi="Times New Roman"/>
                <w:i/>
                <w:szCs w:val="20"/>
              </w:rPr>
              <w:t>n</w:t>
            </w:r>
            <w:r w:rsidRPr="00EC6C3F">
              <w:rPr>
                <w:rFonts w:eastAsia="Times New Roman" w:cs="Arial"/>
                <w:i/>
                <w:sz w:val="20"/>
                <w:szCs w:val="20"/>
              </w:rPr>
              <w:t>.</w:t>
            </w:r>
            <w:r w:rsidRPr="00EC6C3F">
              <w:rPr>
                <w:rFonts w:eastAsia="Times New Roman" w:cs="Arial"/>
                <w:sz w:val="20"/>
                <w:szCs w:val="20"/>
              </w:rPr>
              <w:br/>
            </w:r>
            <w:r w:rsidRPr="00EC6C3F">
              <w:rPr>
                <w:rFonts w:eastAsia="Times New Roman" w:cs="Arial"/>
                <w:sz w:val="20"/>
                <w:szCs w:val="20"/>
              </w:rPr>
              <w:br/>
            </w:r>
          </w:p>
        </w:tc>
        <w:tc>
          <w:tcPr>
            <w:tcW w:w="3686" w:type="dxa"/>
            <w:tcBorders>
              <w:top w:val="single" w:sz="4" w:space="0" w:color="000000"/>
              <w:left w:val="single" w:sz="4" w:space="0" w:color="000000"/>
              <w:bottom w:val="single" w:sz="4" w:space="0" w:color="000000"/>
              <w:right w:val="single" w:sz="6" w:space="0" w:color="000000"/>
            </w:tcBorders>
          </w:tcPr>
          <w:p w14:paraId="5CC4961C"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The meaning of the term factorial.</w:t>
            </w:r>
          </w:p>
          <w:p w14:paraId="7CBF9A7E" w14:textId="77777777" w:rsidR="00EC6C3F" w:rsidRPr="00EC6C3F" w:rsidRDefault="00EC6C3F" w:rsidP="00EC6C3F">
            <w:pPr>
              <w:spacing w:before="40" w:after="40" w:line="240" w:lineRule="atLeast"/>
              <w:ind w:left="112"/>
              <w:rPr>
                <w:rFonts w:eastAsia="Times New Roman" w:cs="Arial"/>
                <w:sz w:val="20"/>
                <w:szCs w:val="20"/>
              </w:rPr>
            </w:pPr>
            <w:proofErr w:type="gramStart"/>
            <w:r w:rsidRPr="00EC6C3F">
              <w:rPr>
                <w:rFonts w:ascii="Times New Roman" w:eastAsia="Times New Roman" w:hAnsi="Times New Roman"/>
                <w:i/>
                <w:szCs w:val="20"/>
              </w:rPr>
              <w:t>n</w:t>
            </w:r>
            <w:proofErr w:type="gramEnd"/>
            <w:r w:rsidRPr="00EC6C3F">
              <w:rPr>
                <w:rFonts w:ascii="Times New Roman" w:eastAsia="Times New Roman" w:hAnsi="Times New Roman"/>
                <w:szCs w:val="20"/>
              </w:rPr>
              <w:t xml:space="preserve"> </w:t>
            </w:r>
            <w:r w:rsidRPr="00EC6C3F">
              <w:rPr>
                <w:rFonts w:eastAsia="Times New Roman" w:cs="Arial"/>
                <w:sz w:val="20"/>
                <w:szCs w:val="20"/>
              </w:rPr>
              <w:t>a positive integer.</w:t>
            </w:r>
          </w:p>
          <w:p w14:paraId="5D96CA4F"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Link to binomial probabilities.</w:t>
            </w:r>
          </w:p>
        </w:tc>
        <w:tc>
          <w:tcPr>
            <w:tcW w:w="1985" w:type="dxa"/>
            <w:tcBorders>
              <w:top w:val="single" w:sz="4" w:space="0" w:color="000000"/>
              <w:left w:val="single" w:sz="4" w:space="0" w:color="000000"/>
              <w:bottom w:val="single" w:sz="4" w:space="0" w:color="000000"/>
              <w:right w:val="single" w:sz="6" w:space="0" w:color="000000"/>
            </w:tcBorders>
          </w:tcPr>
          <w:p w14:paraId="7CDC202C" w14:textId="77777777" w:rsidR="00EC6C3F" w:rsidRPr="00EC6C3F" w:rsidRDefault="00EC6C3F" w:rsidP="00EC6C3F">
            <w:pPr>
              <w:spacing w:before="40" w:after="40" w:line="240" w:lineRule="atLeast"/>
              <w:rPr>
                <w:rFonts w:eastAsia="Times New Roman" w:cs="Arial"/>
                <w:sz w:val="20"/>
                <w:szCs w:val="20"/>
              </w:rPr>
            </w:pPr>
            <w:r w:rsidRPr="00EC6C3F">
              <w:rPr>
                <w:rFonts w:eastAsia="Times New Roman" w:cs="Arial"/>
                <w:position w:val="-114"/>
                <w:sz w:val="20"/>
                <w:szCs w:val="20"/>
              </w:rPr>
              <w:object w:dxaOrig="1480" w:dyaOrig="2320" w14:anchorId="556C6A71">
                <v:shape id="_x0000_i1028" type="#_x0000_t75" style="width:74.25pt;height:115.5pt" o:ole="">
                  <v:imagedata r:id="rId15" o:title=""/>
                </v:shape>
                <o:OLEObject Type="Embed" ProgID="Equation.DSMT4" ShapeID="_x0000_i1028" DrawAspect="Content" ObjectID="_1573997115" r:id="rId16"/>
              </w:object>
            </w:r>
          </w:p>
        </w:tc>
        <w:tc>
          <w:tcPr>
            <w:tcW w:w="1985" w:type="dxa"/>
            <w:tcBorders>
              <w:top w:val="single" w:sz="4" w:space="0" w:color="000000"/>
              <w:left w:val="single" w:sz="4" w:space="0" w:color="000000"/>
              <w:bottom w:val="single" w:sz="4" w:space="0" w:color="000000"/>
              <w:right w:val="single" w:sz="6" w:space="0" w:color="000000"/>
            </w:tcBorders>
          </w:tcPr>
          <w:p w14:paraId="23CB3245" w14:textId="77777777" w:rsidR="00EC6C3F" w:rsidRPr="00EC6C3F" w:rsidRDefault="00EC6C3F" w:rsidP="00EC6C3F">
            <w:pPr>
              <w:spacing w:before="40" w:after="40" w:line="240" w:lineRule="atLeast"/>
              <w:rPr>
                <w:rFonts w:eastAsia="Times New Roman" w:cs="Arial"/>
                <w:sz w:val="20"/>
                <w:szCs w:val="20"/>
              </w:rPr>
            </w:pPr>
            <w:r w:rsidRPr="00EC6C3F">
              <w:rPr>
                <w:rFonts w:eastAsia="Times New Roman" w:cs="Arial"/>
                <w:position w:val="-10"/>
                <w:sz w:val="20"/>
                <w:szCs w:val="20"/>
              </w:rPr>
              <w:object w:dxaOrig="420" w:dyaOrig="320" w14:anchorId="3B3C52AF">
                <v:shape id="_x0000_i1029" type="#_x0000_t75" style="width:21pt;height:16.5pt" o:ole="">
                  <v:imagedata r:id="rId12" o:title=""/>
                </v:shape>
                <o:OLEObject Type="Embed" ProgID="Equation.DSMT4" ShapeID="_x0000_i1029" DrawAspect="Content" ObjectID="_1573997116" r:id="rId17"/>
              </w:object>
            </w:r>
            <w:proofErr w:type="gramStart"/>
            <w:r w:rsidRPr="00EC6C3F">
              <w:rPr>
                <w:rFonts w:eastAsia="Times New Roman" w:cs="Arial"/>
                <w:sz w:val="20"/>
                <w:szCs w:val="20"/>
              </w:rPr>
              <w:t>will</w:t>
            </w:r>
            <w:proofErr w:type="gramEnd"/>
            <w:r w:rsidRPr="00EC6C3F">
              <w:rPr>
                <w:rFonts w:eastAsia="Times New Roman" w:cs="Arial"/>
                <w:sz w:val="20"/>
                <w:szCs w:val="20"/>
              </w:rPr>
              <w:t xml:space="preserve"> only be used in the context of binomial expansions and binomial probabilities.</w:t>
            </w:r>
          </w:p>
        </w:tc>
      </w:tr>
      <w:tr w:rsidR="00EC6C3F" w:rsidRPr="00EC6C3F" w14:paraId="580E1485" w14:textId="77777777" w:rsidTr="00EC6C3F">
        <w:trPr>
          <w:cantSplit/>
        </w:trPr>
        <w:tc>
          <w:tcPr>
            <w:tcW w:w="14857" w:type="dxa"/>
            <w:gridSpan w:val="6"/>
            <w:tcBorders>
              <w:top w:val="single" w:sz="4" w:space="0" w:color="auto"/>
              <w:left w:val="single" w:sz="6" w:space="0" w:color="000000"/>
              <w:bottom w:val="single" w:sz="4" w:space="0" w:color="auto"/>
              <w:right w:val="single" w:sz="6" w:space="0" w:color="000000"/>
            </w:tcBorders>
            <w:shd w:val="clear" w:color="auto" w:fill="BFBFBF"/>
            <w:vAlign w:val="center"/>
          </w:tcPr>
          <w:p w14:paraId="4CF46D33" w14:textId="77777777" w:rsidR="00EC6C3F" w:rsidRPr="00EC6C3F" w:rsidRDefault="00EC6C3F" w:rsidP="00EC6C3F">
            <w:pPr>
              <w:spacing w:before="40" w:after="40" w:line="240" w:lineRule="atLeast"/>
              <w:jc w:val="center"/>
              <w:rPr>
                <w:rFonts w:eastAsia="Times New Roman" w:cs="Arial"/>
                <w:sz w:val="20"/>
                <w:szCs w:val="20"/>
              </w:rPr>
            </w:pPr>
            <w:r w:rsidRPr="00EC6C3F">
              <w:rPr>
                <w:rFonts w:eastAsia="Arial" w:cs="Arial"/>
                <w:b/>
                <w:bCs/>
                <w:spacing w:val="-1"/>
                <w:sz w:val="24"/>
                <w:szCs w:val="24"/>
              </w:rPr>
              <w:t>PURE MATHEMATICS: SEQUENCES AND SERIES (2)</w:t>
            </w:r>
          </w:p>
        </w:tc>
      </w:tr>
      <w:tr w:rsidR="00EC6C3F" w:rsidRPr="00EC6C3F" w14:paraId="04FA6F0B" w14:textId="77777777" w:rsidTr="00EC6C3F">
        <w:trPr>
          <w:cantSplit/>
        </w:trPr>
        <w:tc>
          <w:tcPr>
            <w:tcW w:w="1418" w:type="dxa"/>
            <w:vMerge w:val="restart"/>
            <w:tcBorders>
              <w:top w:val="single" w:sz="4" w:space="0" w:color="auto"/>
              <w:left w:val="single" w:sz="6" w:space="0" w:color="000000"/>
              <w:right w:val="single" w:sz="4" w:space="0" w:color="000000"/>
            </w:tcBorders>
            <w:shd w:val="clear" w:color="auto" w:fill="BFBFBF"/>
          </w:tcPr>
          <w:p w14:paraId="2F3607BC" w14:textId="77777777" w:rsidR="00EC6C3F" w:rsidRPr="00EC6C3F" w:rsidRDefault="00EC6C3F" w:rsidP="00EC6C3F">
            <w:pPr>
              <w:spacing w:before="80" w:after="80" w:line="240" w:lineRule="auto"/>
              <w:ind w:left="52" w:right="91"/>
              <w:rPr>
                <w:rFonts w:eastAsia="Times New Roman"/>
                <w:spacing w:val="-1"/>
                <w:sz w:val="20"/>
                <w:szCs w:val="20"/>
                <w:lang w:eastAsia="en-GB"/>
              </w:rPr>
            </w:pPr>
            <w:r w:rsidRPr="00EC6C3F">
              <w:rPr>
                <w:rFonts w:eastAsia="Times New Roman"/>
                <w:spacing w:val="-1"/>
                <w:sz w:val="20"/>
                <w:szCs w:val="20"/>
                <w:lang w:eastAsia="en-GB"/>
              </w:rPr>
              <w:t>Binomial expansions</w:t>
            </w:r>
          </w:p>
        </w:tc>
        <w:tc>
          <w:tcPr>
            <w:tcW w:w="680" w:type="dxa"/>
            <w:tcBorders>
              <w:top w:val="single" w:sz="4" w:space="0" w:color="000000"/>
              <w:left w:val="single" w:sz="4" w:space="0" w:color="000000"/>
              <w:bottom w:val="single" w:sz="4" w:space="0" w:color="000000"/>
              <w:right w:val="single" w:sz="4" w:space="0" w:color="000000"/>
            </w:tcBorders>
          </w:tcPr>
          <w:p w14:paraId="46D393D5" w14:textId="77777777" w:rsidR="00EC6C3F" w:rsidRPr="00EC6C3F" w:rsidRDefault="00EC6C3F" w:rsidP="00EC6C3F">
            <w:pPr>
              <w:spacing w:before="80" w:after="80" w:line="240" w:lineRule="auto"/>
              <w:ind w:right="33"/>
              <w:jc w:val="right"/>
              <w:rPr>
                <w:rFonts w:eastAsia="Times New Roman"/>
                <w:sz w:val="20"/>
                <w:szCs w:val="20"/>
                <w:lang w:eastAsia="en-GB"/>
              </w:rPr>
            </w:pPr>
            <w:r w:rsidRPr="00EC6C3F">
              <w:rPr>
                <w:rFonts w:eastAsia="Times New Roman"/>
                <w:sz w:val="20"/>
                <w:szCs w:val="20"/>
                <w:lang w:eastAsia="en-GB"/>
              </w:rPr>
              <w:t>s3</w:t>
            </w:r>
          </w:p>
        </w:tc>
        <w:tc>
          <w:tcPr>
            <w:tcW w:w="5103" w:type="dxa"/>
            <w:tcBorders>
              <w:top w:val="single" w:sz="4" w:space="0" w:color="000000"/>
              <w:left w:val="single" w:sz="4" w:space="0" w:color="000000"/>
              <w:bottom w:val="single" w:sz="4" w:space="0" w:color="000000"/>
              <w:right w:val="single" w:sz="6" w:space="0" w:color="000000"/>
            </w:tcBorders>
          </w:tcPr>
          <w:p w14:paraId="3DDB38BB"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 xml:space="preserve">Use the binomial expansion of </w:t>
            </w:r>
            <w:r w:rsidRPr="00EC6C3F">
              <w:rPr>
                <w:rFonts w:eastAsia="Times New Roman" w:cs="Arial"/>
                <w:position w:val="-10"/>
                <w:sz w:val="20"/>
                <w:szCs w:val="20"/>
              </w:rPr>
              <w:object w:dxaOrig="700" w:dyaOrig="360" w14:anchorId="143CD10E">
                <v:shape id="_x0000_i1030" type="#_x0000_t75" style="width:35.25pt;height:18pt" o:ole="">
                  <v:imagedata r:id="rId18" o:title=""/>
                </v:shape>
                <o:OLEObject Type="Embed" ProgID="Equation.DSMT4" ShapeID="_x0000_i1030" DrawAspect="Content" ObjectID="_1573997117" r:id="rId19"/>
              </w:object>
            </w:r>
            <w:r w:rsidRPr="00EC6C3F">
              <w:rPr>
                <w:rFonts w:eastAsia="Times New Roman" w:cs="Arial"/>
                <w:sz w:val="20"/>
                <w:szCs w:val="20"/>
              </w:rPr>
              <w:t xml:space="preserve"> where </w:t>
            </w:r>
            <w:r w:rsidRPr="00EC6C3F">
              <w:rPr>
                <w:rFonts w:ascii="Times New Roman" w:eastAsia="Times New Roman" w:hAnsi="Times New Roman"/>
                <w:i/>
                <w:sz w:val="20"/>
                <w:szCs w:val="20"/>
              </w:rPr>
              <w:t>n</w:t>
            </w:r>
            <w:r w:rsidRPr="00EC6C3F">
              <w:rPr>
                <w:rFonts w:ascii="Times New Roman" w:eastAsia="Times New Roman" w:hAnsi="Times New Roman"/>
                <w:sz w:val="20"/>
                <w:szCs w:val="20"/>
              </w:rPr>
              <w:t xml:space="preserve"> </w:t>
            </w:r>
            <w:r w:rsidRPr="00EC6C3F">
              <w:rPr>
                <w:rFonts w:eastAsia="Times New Roman" w:cs="Arial"/>
                <w:sz w:val="20"/>
                <w:szCs w:val="20"/>
              </w:rPr>
              <w:t>is any rational number.</w:t>
            </w:r>
          </w:p>
        </w:tc>
        <w:tc>
          <w:tcPr>
            <w:tcW w:w="3686" w:type="dxa"/>
            <w:tcBorders>
              <w:top w:val="single" w:sz="4" w:space="0" w:color="000000"/>
              <w:left w:val="single" w:sz="4" w:space="0" w:color="000000"/>
              <w:bottom w:val="single" w:sz="4" w:space="0" w:color="000000"/>
              <w:right w:val="single" w:sz="6" w:space="0" w:color="000000"/>
            </w:tcBorders>
          </w:tcPr>
          <w:p w14:paraId="1E1C3C6C"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 xml:space="preserve">For </w:t>
            </w:r>
            <w:r w:rsidRPr="00EC6C3F">
              <w:rPr>
                <w:rFonts w:eastAsia="Times New Roman" w:cs="Arial"/>
                <w:position w:val="-12"/>
                <w:sz w:val="20"/>
                <w:szCs w:val="20"/>
              </w:rPr>
              <w:object w:dxaOrig="540" w:dyaOrig="360" w14:anchorId="7C2CB284">
                <v:shape id="_x0000_i1031" type="#_x0000_t75" style="width:27pt;height:18pt" o:ole="">
                  <v:imagedata r:id="rId20" o:title=""/>
                </v:shape>
                <o:OLEObject Type="Embed" ProgID="Equation.DSMT4" ShapeID="_x0000_i1031" DrawAspect="Content" ObjectID="_1573997118" r:id="rId21"/>
              </w:object>
            </w:r>
            <w:r w:rsidRPr="00EC6C3F">
              <w:rPr>
                <w:rFonts w:eastAsia="Times New Roman" w:cs="Arial"/>
                <w:sz w:val="20"/>
                <w:szCs w:val="20"/>
              </w:rPr>
              <w:t xml:space="preserve"> when </w:t>
            </w:r>
            <w:r w:rsidRPr="00EC6C3F">
              <w:rPr>
                <w:rFonts w:eastAsia="Times New Roman" w:cs="Arial"/>
                <w:position w:val="-6"/>
                <w:sz w:val="20"/>
                <w:szCs w:val="20"/>
              </w:rPr>
              <w:object w:dxaOrig="180" w:dyaOrig="200" w14:anchorId="59C96724">
                <v:shape id="_x0000_i1032" type="#_x0000_t75" style="width:9pt;height:9.75pt" o:ole="">
                  <v:imagedata r:id="rId22" o:title=""/>
                </v:shape>
                <o:OLEObject Type="Embed" ProgID="Equation.DSMT4" ShapeID="_x0000_i1032" DrawAspect="Content" ObjectID="_1573997119" r:id="rId23"/>
              </w:object>
            </w:r>
            <w:r w:rsidRPr="00EC6C3F">
              <w:rPr>
                <w:rFonts w:eastAsia="Times New Roman" w:cs="Arial"/>
                <w:sz w:val="20"/>
                <w:szCs w:val="20"/>
              </w:rPr>
              <w:t xml:space="preserve"> is not a positive integer.</w:t>
            </w:r>
            <w:r w:rsidRPr="00EC6C3F">
              <w:rPr>
                <w:rFonts w:eastAsia="Times New Roman" w:cs="Arial"/>
                <w:sz w:val="20"/>
                <w:szCs w:val="20"/>
              </w:rPr>
              <w:br/>
            </w:r>
          </w:p>
        </w:tc>
        <w:tc>
          <w:tcPr>
            <w:tcW w:w="1985" w:type="dxa"/>
            <w:tcBorders>
              <w:top w:val="single" w:sz="4" w:space="0" w:color="000000"/>
              <w:left w:val="single" w:sz="4" w:space="0" w:color="000000"/>
              <w:bottom w:val="single" w:sz="4" w:space="0" w:color="000000"/>
              <w:right w:val="single" w:sz="6" w:space="0" w:color="000000"/>
            </w:tcBorders>
          </w:tcPr>
          <w:p w14:paraId="3C46B095" w14:textId="77777777" w:rsidR="00EC6C3F" w:rsidRPr="00EC6C3F" w:rsidRDefault="00EC6C3F" w:rsidP="00EC6C3F">
            <w:pPr>
              <w:spacing w:before="80" w:after="80" w:line="240" w:lineRule="auto"/>
              <w:ind w:right="33"/>
              <w:rPr>
                <w:rFonts w:eastAsia="Times New Roman"/>
                <w:sz w:val="20"/>
                <w:lang w:eastAsia="en-GB"/>
              </w:rPr>
            </w:pPr>
          </w:p>
        </w:tc>
        <w:tc>
          <w:tcPr>
            <w:tcW w:w="1985" w:type="dxa"/>
            <w:tcBorders>
              <w:top w:val="single" w:sz="4" w:space="0" w:color="000000"/>
              <w:left w:val="single" w:sz="4" w:space="0" w:color="000000"/>
              <w:bottom w:val="single" w:sz="4" w:space="0" w:color="000000"/>
              <w:right w:val="single" w:sz="6" w:space="0" w:color="000000"/>
            </w:tcBorders>
          </w:tcPr>
          <w:p w14:paraId="7EF12A8D" w14:textId="77777777" w:rsidR="00EC6C3F" w:rsidRPr="00EC6C3F" w:rsidRDefault="00EC6C3F" w:rsidP="00EC6C3F">
            <w:pPr>
              <w:spacing w:before="40" w:after="40" w:line="240" w:lineRule="atLeast"/>
              <w:rPr>
                <w:rFonts w:eastAsia="Times New Roman" w:cs="Arial"/>
                <w:sz w:val="20"/>
                <w:szCs w:val="20"/>
              </w:rPr>
            </w:pPr>
            <w:r w:rsidRPr="00EC6C3F">
              <w:rPr>
                <w:rFonts w:eastAsia="Times New Roman" w:cs="Arial"/>
                <w:sz w:val="20"/>
                <w:szCs w:val="20"/>
              </w:rPr>
              <w:t>General term.</w:t>
            </w:r>
          </w:p>
        </w:tc>
      </w:tr>
      <w:tr w:rsidR="00EC6C3F" w:rsidRPr="00EC6C3F" w14:paraId="2526AB6E" w14:textId="77777777" w:rsidTr="00EC6C3F">
        <w:trPr>
          <w:cantSplit/>
        </w:trPr>
        <w:tc>
          <w:tcPr>
            <w:tcW w:w="1418" w:type="dxa"/>
            <w:vMerge/>
            <w:tcBorders>
              <w:left w:val="single" w:sz="6" w:space="0" w:color="000000"/>
              <w:right w:val="single" w:sz="4" w:space="0" w:color="000000"/>
            </w:tcBorders>
            <w:shd w:val="clear" w:color="auto" w:fill="BFBFBF"/>
          </w:tcPr>
          <w:p w14:paraId="1682AA3A" w14:textId="77777777" w:rsidR="00EC6C3F" w:rsidRPr="00EC6C3F" w:rsidRDefault="00EC6C3F" w:rsidP="00EC6C3F">
            <w:pPr>
              <w:spacing w:before="80" w:after="80" w:line="240" w:lineRule="auto"/>
              <w:ind w:left="52" w:right="91"/>
              <w:rPr>
                <w:rFonts w:eastAsia="Times New Roman"/>
                <w:spacing w:val="-1"/>
                <w:sz w:val="20"/>
                <w:szCs w:val="20"/>
                <w:lang w:eastAsia="en-GB"/>
              </w:rPr>
            </w:pPr>
          </w:p>
        </w:tc>
        <w:tc>
          <w:tcPr>
            <w:tcW w:w="680" w:type="dxa"/>
            <w:tcBorders>
              <w:top w:val="single" w:sz="4" w:space="0" w:color="000000"/>
              <w:left w:val="single" w:sz="4" w:space="0" w:color="000000"/>
              <w:bottom w:val="single" w:sz="4" w:space="0" w:color="000000"/>
              <w:right w:val="single" w:sz="4" w:space="0" w:color="000000"/>
            </w:tcBorders>
          </w:tcPr>
          <w:p w14:paraId="2DC93383" w14:textId="77777777" w:rsidR="00EC6C3F" w:rsidRPr="00EC6C3F" w:rsidRDefault="00EC6C3F" w:rsidP="00EC6C3F">
            <w:pPr>
              <w:spacing w:before="80" w:after="80" w:line="240" w:lineRule="auto"/>
              <w:ind w:right="33"/>
              <w:jc w:val="right"/>
              <w:rPr>
                <w:rFonts w:eastAsia="Times New Roman"/>
                <w:sz w:val="20"/>
                <w:szCs w:val="20"/>
                <w:lang w:eastAsia="en-GB"/>
              </w:rPr>
            </w:pPr>
            <w:r w:rsidRPr="00EC6C3F">
              <w:rPr>
                <w:rFonts w:eastAsia="Times New Roman"/>
                <w:sz w:val="20"/>
                <w:szCs w:val="20"/>
                <w:lang w:eastAsia="en-GB"/>
              </w:rPr>
              <w:t>s4</w:t>
            </w:r>
          </w:p>
        </w:tc>
        <w:tc>
          <w:tcPr>
            <w:tcW w:w="5103" w:type="dxa"/>
            <w:tcBorders>
              <w:top w:val="single" w:sz="4" w:space="0" w:color="000000"/>
              <w:left w:val="single" w:sz="4" w:space="0" w:color="000000"/>
              <w:bottom w:val="single" w:sz="4" w:space="0" w:color="000000"/>
              <w:right w:val="single" w:sz="6" w:space="0" w:color="000000"/>
            </w:tcBorders>
          </w:tcPr>
          <w:p w14:paraId="1AC9E429"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 xml:space="preserve">Be able to write </w:t>
            </w:r>
            <w:r w:rsidRPr="00EC6C3F">
              <w:rPr>
                <w:rFonts w:eastAsia="Times New Roman" w:cs="Arial"/>
                <w:position w:val="-10"/>
                <w:sz w:val="20"/>
                <w:szCs w:val="20"/>
              </w:rPr>
              <w:object w:dxaOrig="840" w:dyaOrig="360" w14:anchorId="1E86AD37">
                <v:shape id="_x0000_i1033" type="#_x0000_t75" style="width:42pt;height:18pt" o:ole="">
                  <v:imagedata r:id="rId24" o:title=""/>
                </v:shape>
                <o:OLEObject Type="Embed" ProgID="Equation.DSMT4" ShapeID="_x0000_i1033" DrawAspect="Content" ObjectID="_1573997120" r:id="rId25"/>
              </w:object>
            </w:r>
            <w:r w:rsidRPr="00EC6C3F">
              <w:rPr>
                <w:rFonts w:eastAsia="Times New Roman" w:cs="Arial"/>
                <w:sz w:val="20"/>
                <w:szCs w:val="20"/>
              </w:rPr>
              <w:t xml:space="preserve"> in the form</w:t>
            </w:r>
            <w:r w:rsidRPr="00EC6C3F">
              <w:rPr>
                <w:rFonts w:ascii="Times New Roman" w:eastAsia="Times New Roman" w:hAnsi="Times New Roman"/>
                <w:szCs w:val="20"/>
              </w:rPr>
              <w:t xml:space="preserve"> </w:t>
            </w:r>
            <w:r w:rsidRPr="00EC6C3F">
              <w:rPr>
                <w:rFonts w:ascii="Times New Roman" w:eastAsia="Times New Roman" w:hAnsi="Times New Roman"/>
                <w:i/>
                <w:szCs w:val="20"/>
              </w:rPr>
              <w:t>a</w:t>
            </w:r>
            <w:r w:rsidRPr="00EC6C3F">
              <w:rPr>
                <w:rFonts w:ascii="Times New Roman" w:eastAsia="Times New Roman" w:hAnsi="Times New Roman"/>
                <w:i/>
                <w:szCs w:val="20"/>
                <w:vertAlign w:val="superscript"/>
              </w:rPr>
              <w:t>n</w:t>
            </w:r>
            <w:r w:rsidRPr="00EC6C3F">
              <w:rPr>
                <w:rFonts w:eastAsia="Times New Roman" w:cs="Arial"/>
                <w:sz w:val="20"/>
                <w:szCs w:val="20"/>
              </w:rPr>
              <w:t xml:space="preserve"> </w:t>
            </w:r>
            <w:r w:rsidRPr="00EC6C3F">
              <w:rPr>
                <w:rFonts w:eastAsia="Times New Roman" w:cs="Arial"/>
                <w:position w:val="-28"/>
                <w:sz w:val="20"/>
                <w:szCs w:val="20"/>
              </w:rPr>
              <w:object w:dxaOrig="859" w:dyaOrig="700" w14:anchorId="2FAFE85B">
                <v:shape id="_x0000_i1034" type="#_x0000_t75" style="width:42.75pt;height:35.25pt" o:ole="">
                  <v:imagedata r:id="rId26" o:title=""/>
                </v:shape>
                <o:OLEObject Type="Embed" ProgID="Equation.DSMT4" ShapeID="_x0000_i1034" DrawAspect="Content" ObjectID="_1573997121" r:id="rId27"/>
              </w:object>
            </w:r>
            <w:r w:rsidRPr="00EC6C3F">
              <w:rPr>
                <w:rFonts w:eastAsia="Times New Roman" w:cs="Arial"/>
                <w:sz w:val="20"/>
                <w:szCs w:val="20"/>
              </w:rPr>
              <w:t xml:space="preserve"> and hence </w:t>
            </w:r>
            <w:proofErr w:type="gramStart"/>
            <w:r w:rsidRPr="00EC6C3F">
              <w:rPr>
                <w:rFonts w:eastAsia="Times New Roman" w:cs="Arial"/>
                <w:sz w:val="20"/>
                <w:szCs w:val="20"/>
              </w:rPr>
              <w:t xml:space="preserve">expand  </w:t>
            </w:r>
            <w:proofErr w:type="gramEnd"/>
            <w:r w:rsidRPr="00EC6C3F">
              <w:rPr>
                <w:rFonts w:eastAsia="Times New Roman" w:cs="Arial"/>
                <w:position w:val="-10"/>
                <w:sz w:val="20"/>
                <w:szCs w:val="20"/>
              </w:rPr>
              <w:object w:dxaOrig="840" w:dyaOrig="360" w14:anchorId="0A71A894">
                <v:shape id="_x0000_i1035" type="#_x0000_t75" style="width:42pt;height:18pt" o:ole="">
                  <v:imagedata r:id="rId28" o:title=""/>
                </v:shape>
                <o:OLEObject Type="Embed" ProgID="Equation.DSMT4" ShapeID="_x0000_i1035" DrawAspect="Content" ObjectID="_1573997122" r:id="rId29"/>
              </w:object>
            </w:r>
            <w:r w:rsidRPr="00EC6C3F">
              <w:rPr>
                <w:rFonts w:eastAsia="Times New Roman" w:cs="Arial"/>
                <w:sz w:val="20"/>
                <w:szCs w:val="20"/>
              </w:rPr>
              <w:t>.</w:t>
            </w:r>
          </w:p>
        </w:tc>
        <w:tc>
          <w:tcPr>
            <w:tcW w:w="3686" w:type="dxa"/>
            <w:tcBorders>
              <w:top w:val="single" w:sz="4" w:space="0" w:color="000000"/>
              <w:left w:val="single" w:sz="4" w:space="0" w:color="000000"/>
              <w:bottom w:val="single" w:sz="4" w:space="0" w:color="000000"/>
              <w:right w:val="single" w:sz="6" w:space="0" w:color="000000"/>
            </w:tcBorders>
          </w:tcPr>
          <w:p w14:paraId="4E42BBE1"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position w:val="-24"/>
                <w:sz w:val="20"/>
                <w:szCs w:val="20"/>
              </w:rPr>
              <w:object w:dxaOrig="600" w:dyaOrig="600" w14:anchorId="455CEE1D">
                <v:shape id="_x0000_i1036" type="#_x0000_t75" style="width:30pt;height:30pt" o:ole="">
                  <v:imagedata r:id="rId30" o:title=""/>
                </v:shape>
                <o:OLEObject Type="Embed" ProgID="Equation.DSMT4" ShapeID="_x0000_i1036" DrawAspect="Content" ObjectID="_1573997123" r:id="rId31"/>
              </w:object>
            </w:r>
            <w:r w:rsidRPr="00EC6C3F">
              <w:rPr>
                <w:rFonts w:eastAsia="Times New Roman" w:cs="Arial"/>
                <w:sz w:val="20"/>
                <w:szCs w:val="20"/>
              </w:rPr>
              <w:t xml:space="preserve"> </w:t>
            </w:r>
            <w:proofErr w:type="gramStart"/>
            <w:r w:rsidRPr="00EC6C3F">
              <w:rPr>
                <w:rFonts w:eastAsia="Times New Roman" w:cs="Arial"/>
                <w:sz w:val="20"/>
                <w:szCs w:val="20"/>
              </w:rPr>
              <w:t>when</w:t>
            </w:r>
            <w:proofErr w:type="gramEnd"/>
            <w:r w:rsidRPr="00EC6C3F">
              <w:rPr>
                <w:rFonts w:eastAsia="Times New Roman" w:cs="Arial"/>
                <w:sz w:val="20"/>
                <w:szCs w:val="20"/>
              </w:rPr>
              <w:t xml:space="preserve"> </w:t>
            </w:r>
            <w:r w:rsidRPr="00EC6C3F">
              <w:rPr>
                <w:rFonts w:ascii="Times New Roman" w:eastAsia="Times New Roman" w:hAnsi="Times New Roman"/>
                <w:i/>
                <w:szCs w:val="20"/>
              </w:rPr>
              <w:t>n</w:t>
            </w:r>
            <w:r w:rsidRPr="00EC6C3F">
              <w:rPr>
                <w:rFonts w:ascii="Times New Roman" w:eastAsia="Times New Roman" w:hAnsi="Times New Roman"/>
                <w:szCs w:val="20"/>
              </w:rPr>
              <w:t xml:space="preserve"> </w:t>
            </w:r>
            <w:r w:rsidRPr="00EC6C3F">
              <w:rPr>
                <w:rFonts w:eastAsia="Times New Roman" w:cs="Arial"/>
                <w:sz w:val="20"/>
                <w:szCs w:val="20"/>
              </w:rPr>
              <w:t>is not a positive integer.</w:t>
            </w:r>
          </w:p>
        </w:tc>
        <w:tc>
          <w:tcPr>
            <w:tcW w:w="1985" w:type="dxa"/>
            <w:tcBorders>
              <w:top w:val="single" w:sz="4" w:space="0" w:color="000000"/>
              <w:left w:val="single" w:sz="4" w:space="0" w:color="000000"/>
              <w:bottom w:val="single" w:sz="4" w:space="0" w:color="000000"/>
              <w:right w:val="single" w:sz="6" w:space="0" w:color="000000"/>
            </w:tcBorders>
          </w:tcPr>
          <w:p w14:paraId="712E8F69" w14:textId="77777777" w:rsidR="00EC6C3F" w:rsidRPr="00EC6C3F" w:rsidRDefault="00EC6C3F" w:rsidP="00EC6C3F">
            <w:pPr>
              <w:spacing w:before="40" w:after="40" w:line="240" w:lineRule="atLeast"/>
              <w:ind w:left="112"/>
              <w:rPr>
                <w:rFonts w:eastAsia="Times New Roman" w:cs="Arial"/>
                <w:sz w:val="20"/>
                <w:szCs w:val="20"/>
              </w:rPr>
            </w:pPr>
          </w:p>
        </w:tc>
        <w:tc>
          <w:tcPr>
            <w:tcW w:w="1985" w:type="dxa"/>
            <w:tcBorders>
              <w:top w:val="single" w:sz="4" w:space="0" w:color="000000"/>
              <w:left w:val="single" w:sz="4" w:space="0" w:color="000000"/>
              <w:bottom w:val="single" w:sz="4" w:space="0" w:color="000000"/>
              <w:right w:val="single" w:sz="6" w:space="0" w:color="000000"/>
            </w:tcBorders>
          </w:tcPr>
          <w:p w14:paraId="2240A5D5" w14:textId="77777777" w:rsidR="00EC6C3F" w:rsidRPr="00EC6C3F" w:rsidRDefault="00EC6C3F" w:rsidP="00EC6C3F">
            <w:pPr>
              <w:spacing w:before="40" w:after="40" w:line="240" w:lineRule="atLeast"/>
              <w:rPr>
                <w:rFonts w:eastAsia="Times New Roman" w:cs="Arial"/>
                <w:sz w:val="20"/>
                <w:szCs w:val="20"/>
              </w:rPr>
            </w:pPr>
            <w:r w:rsidRPr="00EC6C3F">
              <w:rPr>
                <w:rFonts w:eastAsia="Times New Roman" w:cs="Arial"/>
                <w:sz w:val="20"/>
                <w:szCs w:val="20"/>
              </w:rPr>
              <w:t>Proof of convergence.</w:t>
            </w:r>
          </w:p>
        </w:tc>
      </w:tr>
      <w:tr w:rsidR="00EC6C3F" w:rsidRPr="00EC6C3F" w14:paraId="33872313" w14:textId="77777777" w:rsidTr="00EC6C3F">
        <w:trPr>
          <w:cantSplit/>
        </w:trPr>
        <w:tc>
          <w:tcPr>
            <w:tcW w:w="1418" w:type="dxa"/>
            <w:vMerge/>
            <w:tcBorders>
              <w:left w:val="single" w:sz="6" w:space="0" w:color="000000"/>
              <w:bottom w:val="single" w:sz="4" w:space="0" w:color="auto"/>
              <w:right w:val="single" w:sz="4" w:space="0" w:color="000000"/>
            </w:tcBorders>
            <w:shd w:val="clear" w:color="auto" w:fill="BFBFBF"/>
          </w:tcPr>
          <w:p w14:paraId="578B66A3" w14:textId="77777777" w:rsidR="00EC6C3F" w:rsidRPr="00EC6C3F" w:rsidRDefault="00EC6C3F" w:rsidP="00EC6C3F">
            <w:pPr>
              <w:spacing w:before="80" w:after="80" w:line="240" w:lineRule="auto"/>
              <w:ind w:left="52" w:right="91"/>
              <w:rPr>
                <w:rFonts w:eastAsia="Times New Roman"/>
                <w:spacing w:val="-1"/>
                <w:sz w:val="20"/>
                <w:szCs w:val="20"/>
                <w:lang w:eastAsia="en-GB"/>
              </w:rPr>
            </w:pPr>
          </w:p>
        </w:tc>
        <w:tc>
          <w:tcPr>
            <w:tcW w:w="680" w:type="dxa"/>
            <w:tcBorders>
              <w:top w:val="single" w:sz="4" w:space="0" w:color="000000"/>
              <w:left w:val="single" w:sz="4" w:space="0" w:color="000000"/>
              <w:bottom w:val="single" w:sz="4" w:space="0" w:color="000000"/>
              <w:right w:val="single" w:sz="4" w:space="0" w:color="000000"/>
            </w:tcBorders>
          </w:tcPr>
          <w:p w14:paraId="19ED6697" w14:textId="77777777" w:rsidR="00EC6C3F" w:rsidRPr="00EC6C3F" w:rsidRDefault="00EC6C3F" w:rsidP="00EC6C3F">
            <w:pPr>
              <w:spacing w:before="80" w:after="80" w:line="240" w:lineRule="auto"/>
              <w:ind w:right="33"/>
              <w:jc w:val="right"/>
              <w:rPr>
                <w:rFonts w:eastAsia="Times New Roman"/>
                <w:sz w:val="20"/>
                <w:szCs w:val="20"/>
                <w:lang w:eastAsia="en-GB"/>
              </w:rPr>
            </w:pPr>
            <w:r w:rsidRPr="00EC6C3F">
              <w:rPr>
                <w:rFonts w:eastAsia="Times New Roman"/>
                <w:sz w:val="20"/>
                <w:szCs w:val="20"/>
                <w:lang w:eastAsia="en-GB"/>
              </w:rPr>
              <w:t>s5</w:t>
            </w:r>
          </w:p>
        </w:tc>
        <w:tc>
          <w:tcPr>
            <w:tcW w:w="5103" w:type="dxa"/>
            <w:tcBorders>
              <w:top w:val="single" w:sz="4" w:space="0" w:color="000000"/>
              <w:left w:val="single" w:sz="4" w:space="0" w:color="000000"/>
              <w:bottom w:val="single" w:sz="4" w:space="0" w:color="000000"/>
              <w:right w:val="single" w:sz="6" w:space="0" w:color="000000"/>
            </w:tcBorders>
          </w:tcPr>
          <w:p w14:paraId="43856D7F" w14:textId="77777777" w:rsidR="00EC6C3F" w:rsidRPr="00EC6C3F" w:rsidRDefault="00EC6C3F" w:rsidP="00EC6C3F">
            <w:pPr>
              <w:tabs>
                <w:tab w:val="left" w:pos="590"/>
              </w:tabs>
              <w:spacing w:before="40" w:after="40" w:line="240" w:lineRule="atLeast"/>
              <w:ind w:left="89"/>
              <w:rPr>
                <w:rFonts w:eastAsia="Times New Roman" w:cs="Arial"/>
                <w:sz w:val="20"/>
                <w:szCs w:val="20"/>
              </w:rPr>
            </w:pPr>
            <w:r w:rsidRPr="00EC6C3F">
              <w:rPr>
                <w:rFonts w:eastAsia="Times New Roman" w:cs="Arial"/>
                <w:sz w:val="20"/>
                <w:szCs w:val="20"/>
              </w:rPr>
              <w:t xml:space="preserve">Be able to use binomial expansions with </w:t>
            </w:r>
            <w:r w:rsidRPr="00EC6C3F">
              <w:rPr>
                <w:rFonts w:eastAsia="Times New Roman" w:cs="Arial"/>
                <w:position w:val="-6"/>
                <w:sz w:val="20"/>
                <w:szCs w:val="20"/>
              </w:rPr>
              <w:object w:dxaOrig="180" w:dyaOrig="200" w14:anchorId="192798CB">
                <v:shape id="_x0000_i1037" type="#_x0000_t75" style="width:9pt;height:9.75pt" o:ole="">
                  <v:imagedata r:id="rId32" o:title=""/>
                </v:shape>
                <o:OLEObject Type="Embed" ProgID="Equation.DSMT4" ShapeID="_x0000_i1037" DrawAspect="Content" ObjectID="_1573997124" r:id="rId33"/>
              </w:object>
            </w:r>
            <w:r w:rsidRPr="00EC6C3F">
              <w:rPr>
                <w:rFonts w:eastAsia="Times New Roman" w:cs="Arial"/>
                <w:sz w:val="20"/>
                <w:szCs w:val="20"/>
              </w:rPr>
              <w:t xml:space="preserve"> rational to find polynomials which </w:t>
            </w:r>
            <w:proofErr w:type="gramStart"/>
            <w:r w:rsidRPr="00EC6C3F">
              <w:rPr>
                <w:rFonts w:eastAsia="Times New Roman" w:cs="Arial"/>
                <w:sz w:val="20"/>
                <w:szCs w:val="20"/>
              </w:rPr>
              <w:t xml:space="preserve">approximate </w:t>
            </w:r>
            <w:proofErr w:type="gramEnd"/>
            <w:r w:rsidRPr="00EC6C3F">
              <w:rPr>
                <w:rFonts w:eastAsia="Times New Roman" w:cs="Arial"/>
                <w:position w:val="-10"/>
                <w:sz w:val="20"/>
                <w:szCs w:val="20"/>
              </w:rPr>
              <w:object w:dxaOrig="840" w:dyaOrig="360" w14:anchorId="1F1D5773">
                <v:shape id="_x0000_i1038" type="#_x0000_t75" style="width:42pt;height:18pt" o:ole="">
                  <v:imagedata r:id="rId28" o:title=""/>
                </v:shape>
                <o:OLEObject Type="Embed" ProgID="Equation.DSMT4" ShapeID="_x0000_i1038" DrawAspect="Content" ObjectID="_1573997125" r:id="rId34"/>
              </w:object>
            </w:r>
            <w:r w:rsidRPr="00EC6C3F">
              <w:rPr>
                <w:rFonts w:eastAsia="Times New Roman" w:cs="Arial"/>
                <w:sz w:val="20"/>
                <w:szCs w:val="20"/>
              </w:rPr>
              <w:t>.</w:t>
            </w:r>
          </w:p>
        </w:tc>
        <w:tc>
          <w:tcPr>
            <w:tcW w:w="3686" w:type="dxa"/>
            <w:tcBorders>
              <w:top w:val="single" w:sz="4" w:space="0" w:color="000000"/>
              <w:left w:val="single" w:sz="4" w:space="0" w:color="000000"/>
              <w:bottom w:val="single" w:sz="4" w:space="0" w:color="000000"/>
              <w:right w:val="single" w:sz="6" w:space="0" w:color="000000"/>
            </w:tcBorders>
          </w:tcPr>
          <w:p w14:paraId="70C67547"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Includes finding approximations to rational powers of numbers.</w:t>
            </w:r>
          </w:p>
        </w:tc>
        <w:tc>
          <w:tcPr>
            <w:tcW w:w="1985" w:type="dxa"/>
            <w:tcBorders>
              <w:top w:val="single" w:sz="4" w:space="0" w:color="000000"/>
              <w:left w:val="single" w:sz="4" w:space="0" w:color="000000"/>
              <w:bottom w:val="single" w:sz="4" w:space="0" w:color="000000"/>
              <w:right w:val="single" w:sz="6" w:space="0" w:color="000000"/>
            </w:tcBorders>
          </w:tcPr>
          <w:p w14:paraId="088E2453" w14:textId="77777777" w:rsidR="00EC6C3F" w:rsidRPr="00EC6C3F" w:rsidRDefault="00EC6C3F" w:rsidP="00EC6C3F">
            <w:pPr>
              <w:spacing w:before="40" w:after="40" w:line="240" w:lineRule="atLeast"/>
              <w:ind w:left="112"/>
              <w:rPr>
                <w:rFonts w:eastAsia="Times New Roman" w:cs="Arial"/>
                <w:sz w:val="20"/>
                <w:szCs w:val="20"/>
              </w:rPr>
            </w:pPr>
          </w:p>
        </w:tc>
        <w:tc>
          <w:tcPr>
            <w:tcW w:w="1985" w:type="dxa"/>
            <w:tcBorders>
              <w:top w:val="single" w:sz="4" w:space="0" w:color="000000"/>
              <w:left w:val="single" w:sz="4" w:space="0" w:color="000000"/>
              <w:bottom w:val="single" w:sz="4" w:space="0" w:color="000000"/>
              <w:right w:val="single" w:sz="6" w:space="0" w:color="000000"/>
            </w:tcBorders>
          </w:tcPr>
          <w:p w14:paraId="50143D79" w14:textId="77777777" w:rsidR="00EC6C3F" w:rsidRPr="00EC6C3F" w:rsidRDefault="00EC6C3F" w:rsidP="00EC6C3F">
            <w:pPr>
              <w:spacing w:before="40" w:after="40" w:line="240" w:lineRule="atLeast"/>
              <w:ind w:left="112"/>
              <w:rPr>
                <w:rFonts w:eastAsia="Times New Roman" w:cs="Arial"/>
                <w:sz w:val="20"/>
                <w:szCs w:val="20"/>
              </w:rPr>
            </w:pPr>
          </w:p>
        </w:tc>
      </w:tr>
    </w:tbl>
    <w:p w14:paraId="62595AC1" w14:textId="77777777" w:rsidR="00EC6C3F" w:rsidRPr="00EC6C3F" w:rsidRDefault="00EC6C3F" w:rsidP="00EC6C3F">
      <w:pPr>
        <w:spacing w:after="0" w:line="240" w:lineRule="auto"/>
        <w:rPr>
          <w:rFonts w:eastAsia="Times New Roman"/>
          <w:lang w:eastAsia="en-GB"/>
        </w:rPr>
      </w:pPr>
    </w:p>
    <w:p w14:paraId="18FB8990" w14:textId="77777777" w:rsidR="00EC6C3F" w:rsidRPr="00EC6C3F" w:rsidRDefault="00EC6C3F" w:rsidP="00EC6C3F">
      <w:pPr>
        <w:spacing w:after="0" w:line="240" w:lineRule="auto"/>
        <w:rPr>
          <w:rFonts w:eastAsia="Times New Roman"/>
          <w:lang w:eastAsia="en-GB"/>
        </w:rPr>
      </w:pPr>
      <w:r w:rsidRPr="00EC6C3F">
        <w:rPr>
          <w:rFonts w:eastAsia="Times New Roman"/>
          <w:lang w:eastAsia="en-GB"/>
        </w:rPr>
        <w:br w:type="page"/>
      </w:r>
    </w:p>
    <w:tbl>
      <w:tblPr>
        <w:tblW w:w="14857" w:type="dxa"/>
        <w:tblInd w:w="147" w:type="dxa"/>
        <w:tblLayout w:type="fixed"/>
        <w:tblCellMar>
          <w:left w:w="28" w:type="dxa"/>
          <w:right w:w="28" w:type="dxa"/>
        </w:tblCellMar>
        <w:tblLook w:val="01E0" w:firstRow="1" w:lastRow="1" w:firstColumn="1" w:lastColumn="1" w:noHBand="0" w:noVBand="0"/>
      </w:tblPr>
      <w:tblGrid>
        <w:gridCol w:w="1418"/>
        <w:gridCol w:w="680"/>
        <w:gridCol w:w="5103"/>
        <w:gridCol w:w="3686"/>
        <w:gridCol w:w="2177"/>
        <w:gridCol w:w="1793"/>
      </w:tblGrid>
      <w:tr w:rsidR="00EC6C3F" w:rsidRPr="00EC6C3F" w14:paraId="75F90D59" w14:textId="77777777" w:rsidTr="00EC6C3F">
        <w:trPr>
          <w:cantSplit/>
        </w:trPr>
        <w:tc>
          <w:tcPr>
            <w:tcW w:w="1418" w:type="dxa"/>
            <w:tcBorders>
              <w:top w:val="single" w:sz="4" w:space="0" w:color="auto"/>
              <w:left w:val="single" w:sz="6" w:space="0" w:color="000000"/>
              <w:right w:val="single" w:sz="4" w:space="0" w:color="000000"/>
            </w:tcBorders>
          </w:tcPr>
          <w:p w14:paraId="04D91EED" w14:textId="77777777" w:rsidR="00EC6C3F" w:rsidRPr="00EC6C3F" w:rsidRDefault="00EC6C3F" w:rsidP="00EC6C3F">
            <w:pPr>
              <w:spacing w:before="80" w:after="80" w:line="240" w:lineRule="auto"/>
              <w:ind w:right="-20"/>
              <w:jc w:val="center"/>
              <w:rPr>
                <w:rFonts w:eastAsia="Arial"/>
                <w:sz w:val="20"/>
                <w:szCs w:val="20"/>
                <w:lang w:eastAsia="en-GB"/>
              </w:rPr>
            </w:pPr>
            <w:r w:rsidRPr="00EC6C3F">
              <w:rPr>
                <w:rFonts w:eastAsia="Arial"/>
                <w:b/>
                <w:bCs/>
                <w:spacing w:val="-1"/>
                <w:sz w:val="20"/>
                <w:szCs w:val="20"/>
                <w:lang w:eastAsia="en-GB"/>
              </w:rPr>
              <w:lastRenderedPageBreak/>
              <w:t>S</w:t>
            </w:r>
            <w:r w:rsidRPr="00EC6C3F">
              <w:rPr>
                <w:rFonts w:eastAsia="Arial"/>
                <w:b/>
                <w:bCs/>
                <w:sz w:val="20"/>
                <w:szCs w:val="20"/>
                <w:lang w:eastAsia="en-GB"/>
              </w:rPr>
              <w:t>pec</w:t>
            </w:r>
            <w:r w:rsidRPr="00EC6C3F">
              <w:rPr>
                <w:rFonts w:eastAsia="Arial"/>
                <w:b/>
                <w:bCs/>
                <w:spacing w:val="1"/>
                <w:sz w:val="20"/>
                <w:szCs w:val="20"/>
                <w:lang w:eastAsia="en-GB"/>
              </w:rPr>
              <w:t>ifi</w:t>
            </w:r>
            <w:r w:rsidRPr="00EC6C3F">
              <w:rPr>
                <w:rFonts w:eastAsia="Arial"/>
                <w:b/>
                <w:bCs/>
                <w:sz w:val="20"/>
                <w:szCs w:val="20"/>
                <w:lang w:eastAsia="en-GB"/>
              </w:rPr>
              <w:t>c</w:t>
            </w:r>
            <w:r w:rsidRPr="00EC6C3F">
              <w:rPr>
                <w:rFonts w:eastAsia="Arial"/>
                <w:b/>
                <w:bCs/>
                <w:spacing w:val="-3"/>
                <w:sz w:val="20"/>
                <w:szCs w:val="20"/>
                <w:lang w:eastAsia="en-GB"/>
              </w:rPr>
              <w:t>a</w:t>
            </w:r>
            <w:r w:rsidRPr="00EC6C3F">
              <w:rPr>
                <w:rFonts w:eastAsia="Arial"/>
                <w:b/>
                <w:bCs/>
                <w:spacing w:val="1"/>
                <w:sz w:val="20"/>
                <w:szCs w:val="20"/>
                <w:lang w:eastAsia="en-GB"/>
              </w:rPr>
              <w:t>ti</w:t>
            </w:r>
            <w:r w:rsidRPr="00EC6C3F">
              <w:rPr>
                <w:rFonts w:eastAsia="Arial"/>
                <w:b/>
                <w:bCs/>
                <w:sz w:val="20"/>
                <w:szCs w:val="20"/>
                <w:lang w:eastAsia="en-GB"/>
              </w:rPr>
              <w:t>on</w:t>
            </w:r>
          </w:p>
        </w:tc>
        <w:tc>
          <w:tcPr>
            <w:tcW w:w="680" w:type="dxa"/>
            <w:tcBorders>
              <w:top w:val="single" w:sz="4" w:space="0" w:color="000000"/>
              <w:left w:val="single" w:sz="4" w:space="0" w:color="000000"/>
              <w:bottom w:val="single" w:sz="4" w:space="0" w:color="000000"/>
              <w:right w:val="single" w:sz="4" w:space="0" w:color="000000"/>
            </w:tcBorders>
          </w:tcPr>
          <w:p w14:paraId="188413C3" w14:textId="77777777" w:rsidR="00EC6C3F" w:rsidRPr="00EC6C3F" w:rsidRDefault="00EC6C3F" w:rsidP="00EC6C3F">
            <w:pPr>
              <w:spacing w:before="80" w:after="80" w:line="240" w:lineRule="auto"/>
              <w:ind w:right="-20"/>
              <w:jc w:val="center"/>
              <w:rPr>
                <w:rFonts w:eastAsia="Arial"/>
                <w:sz w:val="20"/>
                <w:szCs w:val="20"/>
                <w:lang w:eastAsia="en-GB"/>
              </w:rPr>
            </w:pPr>
            <w:r w:rsidRPr="00EC6C3F">
              <w:rPr>
                <w:rFonts w:eastAsia="Arial"/>
                <w:b/>
                <w:bCs/>
                <w:spacing w:val="-1"/>
                <w:sz w:val="20"/>
                <w:szCs w:val="20"/>
                <w:lang w:eastAsia="en-GB"/>
              </w:rPr>
              <w:t>R</w:t>
            </w:r>
            <w:r w:rsidRPr="00EC6C3F">
              <w:rPr>
                <w:rFonts w:eastAsia="Arial"/>
                <w:b/>
                <w:bCs/>
                <w:sz w:val="20"/>
                <w:szCs w:val="20"/>
                <w:lang w:eastAsia="en-GB"/>
              </w:rPr>
              <w:t>e</w:t>
            </w:r>
            <w:r w:rsidRPr="00EC6C3F">
              <w:rPr>
                <w:rFonts w:eastAsia="Arial"/>
                <w:b/>
                <w:bCs/>
                <w:spacing w:val="1"/>
                <w:sz w:val="20"/>
                <w:szCs w:val="20"/>
                <w:lang w:eastAsia="en-GB"/>
              </w:rPr>
              <w:t>f</w:t>
            </w:r>
            <w:r w:rsidRPr="00EC6C3F">
              <w:rPr>
                <w:rFonts w:eastAsia="Arial"/>
                <w:b/>
                <w:bCs/>
                <w:sz w:val="20"/>
                <w:szCs w:val="20"/>
                <w:lang w:eastAsia="en-GB"/>
              </w:rPr>
              <w:t>.</w:t>
            </w:r>
          </w:p>
        </w:tc>
        <w:tc>
          <w:tcPr>
            <w:tcW w:w="5103" w:type="dxa"/>
            <w:tcBorders>
              <w:top w:val="single" w:sz="4" w:space="0" w:color="000000"/>
              <w:left w:val="single" w:sz="4" w:space="0" w:color="000000"/>
              <w:bottom w:val="single" w:sz="4" w:space="0" w:color="000000"/>
              <w:right w:val="single" w:sz="6" w:space="0" w:color="000000"/>
            </w:tcBorders>
          </w:tcPr>
          <w:p w14:paraId="1DF6D305" w14:textId="77777777" w:rsidR="00EC6C3F" w:rsidRPr="00EC6C3F" w:rsidRDefault="00EC6C3F" w:rsidP="00EC6C3F">
            <w:pPr>
              <w:spacing w:before="80" w:after="80" w:line="240" w:lineRule="auto"/>
              <w:ind w:right="-20"/>
              <w:rPr>
                <w:rFonts w:eastAsia="Arial"/>
                <w:sz w:val="20"/>
                <w:szCs w:val="20"/>
                <w:lang w:eastAsia="en-GB"/>
              </w:rPr>
            </w:pPr>
            <w:r w:rsidRPr="00EC6C3F">
              <w:rPr>
                <w:rFonts w:eastAsia="Arial"/>
                <w:b/>
                <w:bCs/>
                <w:spacing w:val="-1"/>
                <w:sz w:val="20"/>
                <w:szCs w:val="20"/>
                <w:lang w:eastAsia="en-GB"/>
              </w:rPr>
              <w:t>Learning outcomes</w:t>
            </w:r>
            <w:r w:rsidRPr="00EC6C3F" w:rsidDel="00FA6516">
              <w:rPr>
                <w:rFonts w:eastAsia="Arial"/>
                <w:b/>
                <w:bCs/>
                <w:spacing w:val="-1"/>
                <w:sz w:val="20"/>
                <w:szCs w:val="20"/>
                <w:lang w:eastAsia="en-GB"/>
              </w:rPr>
              <w:t xml:space="preserve"> </w:t>
            </w:r>
          </w:p>
        </w:tc>
        <w:tc>
          <w:tcPr>
            <w:tcW w:w="3686" w:type="dxa"/>
            <w:tcBorders>
              <w:top w:val="single" w:sz="4" w:space="0" w:color="000000"/>
              <w:left w:val="single" w:sz="4" w:space="0" w:color="000000"/>
              <w:bottom w:val="single" w:sz="4" w:space="0" w:color="000000"/>
              <w:right w:val="single" w:sz="6" w:space="0" w:color="000000"/>
            </w:tcBorders>
          </w:tcPr>
          <w:p w14:paraId="210A1C9E" w14:textId="77777777" w:rsidR="00EC6C3F" w:rsidRPr="00EC6C3F" w:rsidRDefault="00EC6C3F" w:rsidP="00EC6C3F">
            <w:pPr>
              <w:spacing w:before="80" w:after="80" w:line="240" w:lineRule="auto"/>
              <w:ind w:right="-20"/>
              <w:jc w:val="center"/>
              <w:rPr>
                <w:rFonts w:eastAsia="Times New Roman"/>
                <w:b/>
                <w:spacing w:val="2"/>
                <w:sz w:val="20"/>
                <w:szCs w:val="20"/>
                <w:lang w:eastAsia="en-GB"/>
              </w:rPr>
            </w:pPr>
            <w:r w:rsidRPr="00EC6C3F">
              <w:rPr>
                <w:rFonts w:eastAsia="Times New Roman"/>
                <w:b/>
                <w:spacing w:val="2"/>
                <w:sz w:val="20"/>
                <w:szCs w:val="20"/>
                <w:lang w:eastAsia="en-GB"/>
              </w:rPr>
              <w:t>Notes</w:t>
            </w:r>
          </w:p>
        </w:tc>
        <w:tc>
          <w:tcPr>
            <w:tcW w:w="2177" w:type="dxa"/>
            <w:tcBorders>
              <w:top w:val="single" w:sz="4" w:space="0" w:color="000000"/>
              <w:left w:val="single" w:sz="4" w:space="0" w:color="000000"/>
              <w:bottom w:val="single" w:sz="4" w:space="0" w:color="000000"/>
              <w:right w:val="single" w:sz="6" w:space="0" w:color="000000"/>
            </w:tcBorders>
          </w:tcPr>
          <w:p w14:paraId="1BF89CE9" w14:textId="77777777" w:rsidR="00EC6C3F" w:rsidRPr="00EC6C3F" w:rsidRDefault="00EC6C3F" w:rsidP="00EC6C3F">
            <w:pPr>
              <w:spacing w:before="80" w:after="80" w:line="240" w:lineRule="auto"/>
              <w:ind w:right="-20"/>
              <w:jc w:val="center"/>
              <w:rPr>
                <w:rFonts w:eastAsia="Times New Roman"/>
                <w:b/>
                <w:spacing w:val="2"/>
                <w:sz w:val="20"/>
                <w:szCs w:val="20"/>
                <w:lang w:eastAsia="en-GB"/>
              </w:rPr>
            </w:pPr>
            <w:r w:rsidRPr="00EC6C3F">
              <w:rPr>
                <w:rFonts w:eastAsia="Times New Roman"/>
                <w:b/>
                <w:spacing w:val="2"/>
                <w:sz w:val="20"/>
                <w:szCs w:val="20"/>
                <w:lang w:eastAsia="en-GB"/>
              </w:rPr>
              <w:t>Notation</w:t>
            </w:r>
          </w:p>
        </w:tc>
        <w:tc>
          <w:tcPr>
            <w:tcW w:w="1793" w:type="dxa"/>
            <w:tcBorders>
              <w:top w:val="single" w:sz="4" w:space="0" w:color="000000"/>
              <w:left w:val="single" w:sz="4" w:space="0" w:color="000000"/>
              <w:bottom w:val="single" w:sz="4" w:space="0" w:color="000000"/>
              <w:right w:val="single" w:sz="6" w:space="0" w:color="000000"/>
            </w:tcBorders>
          </w:tcPr>
          <w:p w14:paraId="2BA8635F" w14:textId="77777777" w:rsidR="00EC6C3F" w:rsidRPr="00EC6C3F" w:rsidRDefault="00EC6C3F" w:rsidP="00EC6C3F">
            <w:pPr>
              <w:spacing w:before="80" w:after="80" w:line="240" w:lineRule="auto"/>
              <w:ind w:right="-20"/>
              <w:jc w:val="center"/>
              <w:rPr>
                <w:rFonts w:eastAsia="Times New Roman"/>
                <w:b/>
                <w:spacing w:val="2"/>
                <w:sz w:val="20"/>
                <w:szCs w:val="20"/>
                <w:lang w:eastAsia="en-GB"/>
              </w:rPr>
            </w:pPr>
            <w:r w:rsidRPr="00EC6C3F">
              <w:rPr>
                <w:rFonts w:eastAsia="Times New Roman"/>
                <w:b/>
                <w:spacing w:val="2"/>
                <w:sz w:val="20"/>
                <w:szCs w:val="20"/>
                <w:lang w:eastAsia="en-GB"/>
              </w:rPr>
              <w:t>Exclusions</w:t>
            </w:r>
          </w:p>
        </w:tc>
      </w:tr>
      <w:tr w:rsidR="00EC6C3F" w:rsidRPr="00EC6C3F" w14:paraId="0D617A8B" w14:textId="77777777" w:rsidTr="00EC6C3F">
        <w:trPr>
          <w:cantSplit/>
        </w:trPr>
        <w:tc>
          <w:tcPr>
            <w:tcW w:w="14857" w:type="dxa"/>
            <w:gridSpan w:val="6"/>
            <w:tcBorders>
              <w:top w:val="single" w:sz="4" w:space="0" w:color="auto"/>
              <w:left w:val="single" w:sz="6" w:space="0" w:color="000000"/>
              <w:right w:val="single" w:sz="6" w:space="0" w:color="000000"/>
            </w:tcBorders>
            <w:shd w:val="clear" w:color="auto" w:fill="BFBFBF"/>
          </w:tcPr>
          <w:p w14:paraId="6E82075D" w14:textId="77777777" w:rsidR="00EC6C3F" w:rsidRPr="00EC6C3F" w:rsidRDefault="00EC6C3F" w:rsidP="00EC6C3F">
            <w:pPr>
              <w:spacing w:before="40" w:after="40" w:line="240" w:lineRule="atLeast"/>
              <w:ind w:left="112"/>
              <w:jc w:val="center"/>
              <w:rPr>
                <w:rFonts w:eastAsia="Times New Roman" w:cs="Arial"/>
                <w:sz w:val="20"/>
                <w:szCs w:val="20"/>
              </w:rPr>
            </w:pPr>
            <w:r w:rsidRPr="00EC6C3F">
              <w:rPr>
                <w:rFonts w:eastAsia="Arial" w:cs="Arial"/>
                <w:b/>
                <w:bCs/>
                <w:spacing w:val="-1"/>
                <w:sz w:val="24"/>
                <w:szCs w:val="24"/>
              </w:rPr>
              <w:t>PURE MATHEMATICS: SEQUENCES AND SERIES (2)</w:t>
            </w:r>
          </w:p>
        </w:tc>
      </w:tr>
      <w:tr w:rsidR="00EC6C3F" w:rsidRPr="00EC6C3F" w14:paraId="476659FB" w14:textId="77777777" w:rsidTr="00EC6C3F">
        <w:trPr>
          <w:cantSplit/>
        </w:trPr>
        <w:tc>
          <w:tcPr>
            <w:tcW w:w="1418" w:type="dxa"/>
            <w:vMerge w:val="restart"/>
            <w:tcBorders>
              <w:top w:val="single" w:sz="4" w:space="0" w:color="auto"/>
              <w:left w:val="single" w:sz="6" w:space="0" w:color="000000"/>
              <w:right w:val="single" w:sz="4" w:space="0" w:color="000000"/>
            </w:tcBorders>
            <w:shd w:val="clear" w:color="auto" w:fill="BFBFBF"/>
          </w:tcPr>
          <w:p w14:paraId="6FA6CE6E" w14:textId="77777777" w:rsidR="00EC6C3F" w:rsidRPr="00EC6C3F" w:rsidRDefault="00EC6C3F" w:rsidP="00EC6C3F">
            <w:pPr>
              <w:spacing w:before="80" w:after="80" w:line="240" w:lineRule="auto"/>
              <w:ind w:left="52" w:right="91"/>
              <w:rPr>
                <w:rFonts w:eastAsia="Times New Roman"/>
                <w:spacing w:val="-1"/>
                <w:sz w:val="20"/>
                <w:szCs w:val="20"/>
                <w:lang w:eastAsia="en-GB"/>
              </w:rPr>
            </w:pPr>
            <w:r w:rsidRPr="00EC6C3F">
              <w:rPr>
                <w:rFonts w:eastAsia="Times New Roman"/>
                <w:spacing w:val="-1"/>
                <w:sz w:val="20"/>
                <w:szCs w:val="20"/>
                <w:lang w:eastAsia="en-GB"/>
              </w:rPr>
              <w:t>Sequences</w:t>
            </w:r>
          </w:p>
        </w:tc>
        <w:tc>
          <w:tcPr>
            <w:tcW w:w="680" w:type="dxa"/>
            <w:tcBorders>
              <w:top w:val="single" w:sz="4" w:space="0" w:color="000000"/>
              <w:left w:val="single" w:sz="4" w:space="0" w:color="000000"/>
              <w:bottom w:val="single" w:sz="4" w:space="0" w:color="000000"/>
              <w:right w:val="single" w:sz="4" w:space="0" w:color="000000"/>
            </w:tcBorders>
          </w:tcPr>
          <w:p w14:paraId="6D4A4B0B" w14:textId="77777777" w:rsidR="00EC6C3F" w:rsidRPr="00EC6C3F" w:rsidRDefault="00EC6C3F" w:rsidP="00EC6C3F">
            <w:pPr>
              <w:spacing w:before="80" w:after="80" w:line="240" w:lineRule="auto"/>
              <w:ind w:right="33"/>
              <w:jc w:val="right"/>
              <w:rPr>
                <w:rFonts w:eastAsia="Times New Roman"/>
                <w:sz w:val="20"/>
                <w:szCs w:val="20"/>
                <w:lang w:eastAsia="en-GB"/>
              </w:rPr>
            </w:pPr>
            <w:r w:rsidRPr="00EC6C3F">
              <w:rPr>
                <w:rFonts w:eastAsia="Times New Roman"/>
                <w:sz w:val="20"/>
                <w:szCs w:val="20"/>
                <w:lang w:eastAsia="en-GB"/>
              </w:rPr>
              <w:t>Ms6</w:t>
            </w:r>
          </w:p>
        </w:tc>
        <w:tc>
          <w:tcPr>
            <w:tcW w:w="5103" w:type="dxa"/>
            <w:tcBorders>
              <w:top w:val="single" w:sz="4" w:space="0" w:color="000000"/>
              <w:left w:val="single" w:sz="4" w:space="0" w:color="000000"/>
              <w:bottom w:val="single" w:sz="4" w:space="0" w:color="000000"/>
              <w:right w:val="single" w:sz="6" w:space="0" w:color="000000"/>
            </w:tcBorders>
          </w:tcPr>
          <w:p w14:paraId="562DD337"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Know what a sequence of numbers is and the meaning of finite and infinite with reference to sequences.</w:t>
            </w:r>
          </w:p>
        </w:tc>
        <w:tc>
          <w:tcPr>
            <w:tcW w:w="3686" w:type="dxa"/>
            <w:tcBorders>
              <w:top w:val="single" w:sz="4" w:space="0" w:color="000000"/>
              <w:left w:val="single" w:sz="4" w:space="0" w:color="000000"/>
              <w:bottom w:val="single" w:sz="4" w:space="0" w:color="000000"/>
              <w:right w:val="single" w:sz="6" w:space="0" w:color="000000"/>
            </w:tcBorders>
          </w:tcPr>
          <w:p w14:paraId="370CC650"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br/>
            </w:r>
          </w:p>
        </w:tc>
        <w:tc>
          <w:tcPr>
            <w:tcW w:w="2177" w:type="dxa"/>
            <w:tcBorders>
              <w:top w:val="single" w:sz="4" w:space="0" w:color="000000"/>
              <w:left w:val="single" w:sz="4" w:space="0" w:color="000000"/>
              <w:bottom w:val="single" w:sz="4" w:space="0" w:color="000000"/>
              <w:right w:val="single" w:sz="6" w:space="0" w:color="000000"/>
            </w:tcBorders>
          </w:tcPr>
          <w:p w14:paraId="0020C308" w14:textId="77777777" w:rsidR="00EC6C3F" w:rsidRPr="00EC6C3F" w:rsidRDefault="00EC6C3F" w:rsidP="00EC6C3F">
            <w:pPr>
              <w:spacing w:before="40" w:after="40" w:line="240" w:lineRule="atLeast"/>
              <w:ind w:left="112"/>
              <w:rPr>
                <w:rFonts w:eastAsia="Times New Roman" w:cs="Arial"/>
                <w:sz w:val="20"/>
                <w:szCs w:val="20"/>
              </w:rPr>
            </w:pPr>
          </w:p>
        </w:tc>
        <w:tc>
          <w:tcPr>
            <w:tcW w:w="1793" w:type="dxa"/>
            <w:tcBorders>
              <w:top w:val="single" w:sz="4" w:space="0" w:color="000000"/>
              <w:left w:val="single" w:sz="4" w:space="0" w:color="000000"/>
              <w:bottom w:val="single" w:sz="4" w:space="0" w:color="000000"/>
              <w:right w:val="single" w:sz="6" w:space="0" w:color="000000"/>
            </w:tcBorders>
          </w:tcPr>
          <w:p w14:paraId="03E6C6D4" w14:textId="77777777" w:rsidR="00EC6C3F" w:rsidRPr="00EC6C3F" w:rsidRDefault="00EC6C3F" w:rsidP="00EC6C3F">
            <w:pPr>
              <w:spacing w:before="40" w:after="40" w:line="240" w:lineRule="atLeast"/>
              <w:ind w:left="112"/>
              <w:rPr>
                <w:rFonts w:eastAsia="Times New Roman" w:cs="Arial"/>
                <w:sz w:val="20"/>
                <w:szCs w:val="20"/>
              </w:rPr>
            </w:pPr>
          </w:p>
        </w:tc>
      </w:tr>
      <w:tr w:rsidR="00EC6C3F" w:rsidRPr="00EC6C3F" w14:paraId="66A7764F" w14:textId="77777777" w:rsidTr="00EC6C3F">
        <w:trPr>
          <w:cantSplit/>
        </w:trPr>
        <w:tc>
          <w:tcPr>
            <w:tcW w:w="1418" w:type="dxa"/>
            <w:vMerge/>
            <w:tcBorders>
              <w:left w:val="single" w:sz="6" w:space="0" w:color="000000"/>
              <w:right w:val="single" w:sz="4" w:space="0" w:color="000000"/>
            </w:tcBorders>
            <w:shd w:val="clear" w:color="auto" w:fill="BFBFBF"/>
          </w:tcPr>
          <w:p w14:paraId="3C96C56A" w14:textId="77777777" w:rsidR="00EC6C3F" w:rsidRPr="00EC6C3F" w:rsidRDefault="00EC6C3F" w:rsidP="00EC6C3F">
            <w:pPr>
              <w:spacing w:before="80" w:after="80" w:line="240" w:lineRule="auto"/>
              <w:ind w:left="52" w:right="91"/>
              <w:rPr>
                <w:rFonts w:eastAsia="Times New Roman"/>
                <w:spacing w:val="-1"/>
                <w:sz w:val="20"/>
                <w:szCs w:val="20"/>
                <w:lang w:eastAsia="en-GB"/>
              </w:rPr>
            </w:pPr>
          </w:p>
        </w:tc>
        <w:tc>
          <w:tcPr>
            <w:tcW w:w="680" w:type="dxa"/>
            <w:tcBorders>
              <w:top w:val="single" w:sz="4" w:space="0" w:color="000000"/>
              <w:left w:val="single" w:sz="4" w:space="0" w:color="000000"/>
              <w:bottom w:val="single" w:sz="4" w:space="0" w:color="000000"/>
              <w:right w:val="single" w:sz="4" w:space="0" w:color="000000"/>
            </w:tcBorders>
          </w:tcPr>
          <w:p w14:paraId="7F205549" w14:textId="77777777" w:rsidR="00EC6C3F" w:rsidRPr="00EC6C3F" w:rsidRDefault="00EC6C3F" w:rsidP="00EC6C3F">
            <w:pPr>
              <w:spacing w:before="80" w:after="80" w:line="240" w:lineRule="auto"/>
              <w:ind w:right="33"/>
              <w:jc w:val="right"/>
              <w:rPr>
                <w:rFonts w:eastAsia="Times New Roman"/>
                <w:sz w:val="20"/>
                <w:szCs w:val="20"/>
                <w:lang w:eastAsia="en-GB"/>
              </w:rPr>
            </w:pPr>
            <w:r w:rsidRPr="00EC6C3F">
              <w:rPr>
                <w:rFonts w:eastAsia="Times New Roman"/>
                <w:sz w:val="20"/>
                <w:szCs w:val="20"/>
                <w:lang w:eastAsia="en-GB"/>
              </w:rPr>
              <w:t>s7</w:t>
            </w:r>
          </w:p>
        </w:tc>
        <w:tc>
          <w:tcPr>
            <w:tcW w:w="5103" w:type="dxa"/>
            <w:tcBorders>
              <w:top w:val="single" w:sz="4" w:space="0" w:color="000000"/>
              <w:left w:val="single" w:sz="4" w:space="0" w:color="000000"/>
              <w:bottom w:val="single" w:sz="4" w:space="0" w:color="000000"/>
              <w:right w:val="single" w:sz="6" w:space="0" w:color="000000"/>
            </w:tcBorders>
          </w:tcPr>
          <w:p w14:paraId="1674D34C"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 xml:space="preserve">Be able to generate a sequence using a formula for the </w:t>
            </w:r>
            <w:proofErr w:type="spellStart"/>
            <w:r w:rsidRPr="00EC6C3F">
              <w:rPr>
                <w:rFonts w:ascii="Times New Roman" w:eastAsia="Times New Roman" w:hAnsi="Times New Roman"/>
                <w:i/>
                <w:szCs w:val="20"/>
              </w:rPr>
              <w:t>k</w:t>
            </w:r>
            <w:r w:rsidRPr="00EC6C3F">
              <w:rPr>
                <w:rFonts w:ascii="Times New Roman" w:eastAsia="Times New Roman" w:hAnsi="Times New Roman"/>
                <w:szCs w:val="20"/>
                <w:vertAlign w:val="superscript"/>
              </w:rPr>
              <w:t>th</w:t>
            </w:r>
            <w:proofErr w:type="spellEnd"/>
            <w:r w:rsidRPr="00EC6C3F">
              <w:rPr>
                <w:rFonts w:eastAsia="Times New Roman" w:cs="Arial"/>
                <w:sz w:val="20"/>
                <w:szCs w:val="20"/>
              </w:rPr>
              <w:t xml:space="preserve"> term, or a recurrence relation of the </w:t>
            </w:r>
            <w:proofErr w:type="gramStart"/>
            <w:r w:rsidRPr="00EC6C3F">
              <w:rPr>
                <w:rFonts w:eastAsia="Times New Roman" w:cs="Arial"/>
                <w:sz w:val="20"/>
                <w:szCs w:val="20"/>
              </w:rPr>
              <w:t xml:space="preserve">form </w:t>
            </w:r>
            <w:proofErr w:type="gramEnd"/>
            <w:r w:rsidRPr="00EC6C3F">
              <w:rPr>
                <w:rFonts w:eastAsia="Times New Roman" w:cs="Arial"/>
                <w:position w:val="-10"/>
                <w:sz w:val="20"/>
                <w:szCs w:val="20"/>
              </w:rPr>
              <w:object w:dxaOrig="1140" w:dyaOrig="320" w14:anchorId="43B096FE">
                <v:shape id="_x0000_i1039" type="#_x0000_t75" style="width:57pt;height:16.5pt" o:ole="">
                  <v:imagedata r:id="rId35" o:title=""/>
                </v:shape>
                <o:OLEObject Type="Embed" ProgID="Equation.DSMT4" ShapeID="_x0000_i1039" DrawAspect="Content" ObjectID="_1573997126" r:id="rId36"/>
              </w:object>
            </w:r>
            <w:r w:rsidRPr="00EC6C3F">
              <w:rPr>
                <w:rFonts w:eastAsia="Times New Roman" w:cs="Arial"/>
                <w:sz w:val="20"/>
                <w:szCs w:val="20"/>
              </w:rPr>
              <w:t>.</w:t>
            </w:r>
          </w:p>
        </w:tc>
        <w:tc>
          <w:tcPr>
            <w:tcW w:w="3686" w:type="dxa"/>
            <w:tcBorders>
              <w:top w:val="single" w:sz="4" w:space="0" w:color="000000"/>
              <w:left w:val="single" w:sz="4" w:space="0" w:color="000000"/>
              <w:bottom w:val="single" w:sz="4" w:space="0" w:color="000000"/>
              <w:right w:val="single" w:sz="6" w:space="0" w:color="000000"/>
            </w:tcBorders>
          </w:tcPr>
          <w:p w14:paraId="1ADAD52A"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 xml:space="preserve">e.g. </w:t>
            </w:r>
            <w:r w:rsidRPr="00EC6C3F">
              <w:rPr>
                <w:rFonts w:eastAsia="Times New Roman" w:cs="Arial"/>
                <w:position w:val="-10"/>
                <w:sz w:val="20"/>
                <w:szCs w:val="20"/>
              </w:rPr>
              <w:object w:dxaOrig="1040" w:dyaOrig="320" w14:anchorId="689D5B4C">
                <v:shape id="_x0000_i1040" type="#_x0000_t75" style="width:52.5pt;height:16.5pt" o:ole="">
                  <v:imagedata r:id="rId37" o:title=""/>
                </v:shape>
                <o:OLEObject Type="Embed" ProgID="Equation.DSMT4" ShapeID="_x0000_i1040" DrawAspect="Content" ObjectID="_1573997127" r:id="rId38"/>
              </w:object>
            </w:r>
            <w:r w:rsidRPr="00EC6C3F">
              <w:rPr>
                <w:rFonts w:eastAsia="Times New Roman" w:cs="Arial"/>
                <w:sz w:val="20"/>
                <w:szCs w:val="20"/>
              </w:rPr>
              <w:t xml:space="preserve">; </w:t>
            </w:r>
          </w:p>
          <w:p w14:paraId="58307BD5"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position w:val="-10"/>
                <w:sz w:val="20"/>
                <w:szCs w:val="20"/>
              </w:rPr>
              <w:object w:dxaOrig="1180" w:dyaOrig="320" w14:anchorId="77C46852">
                <v:shape id="_x0000_i1041" type="#_x0000_t75" style="width:59.25pt;height:16.5pt" o:ole="">
                  <v:imagedata r:id="rId39" o:title=""/>
                </v:shape>
                <o:OLEObject Type="Embed" ProgID="Equation.DSMT4" ShapeID="_x0000_i1041" DrawAspect="Content" ObjectID="_1573997128" r:id="rId40"/>
              </w:object>
            </w:r>
            <w:r w:rsidRPr="00EC6C3F">
              <w:rPr>
                <w:rFonts w:eastAsia="Times New Roman" w:cs="Arial"/>
                <w:sz w:val="20"/>
                <w:szCs w:val="20"/>
              </w:rPr>
              <w:t xml:space="preserve"> </w:t>
            </w:r>
            <w:proofErr w:type="gramStart"/>
            <w:r w:rsidRPr="00EC6C3F">
              <w:rPr>
                <w:rFonts w:eastAsia="Times New Roman" w:cs="Arial"/>
                <w:sz w:val="20"/>
                <w:szCs w:val="20"/>
              </w:rPr>
              <w:t xml:space="preserve">with </w:t>
            </w:r>
            <w:proofErr w:type="gramEnd"/>
            <w:r w:rsidRPr="00EC6C3F">
              <w:rPr>
                <w:rFonts w:eastAsia="Times New Roman" w:cs="Arial"/>
                <w:position w:val="-10"/>
                <w:sz w:val="20"/>
                <w:szCs w:val="20"/>
              </w:rPr>
              <w:object w:dxaOrig="580" w:dyaOrig="320" w14:anchorId="44E2F957">
                <v:shape id="_x0000_i1042" type="#_x0000_t75" style="width:29.25pt;height:16.5pt" o:ole="">
                  <v:imagedata r:id="rId41" o:title=""/>
                </v:shape>
                <o:OLEObject Type="Embed" ProgID="Equation.DSMT4" ShapeID="_x0000_i1042" DrawAspect="Content" ObjectID="_1573997129" r:id="rId42"/>
              </w:object>
            </w:r>
            <w:r w:rsidRPr="00EC6C3F">
              <w:rPr>
                <w:rFonts w:eastAsia="Times New Roman" w:cs="Arial"/>
                <w:sz w:val="20"/>
                <w:szCs w:val="20"/>
              </w:rPr>
              <w:t>.</w:t>
            </w:r>
          </w:p>
        </w:tc>
        <w:tc>
          <w:tcPr>
            <w:tcW w:w="2177" w:type="dxa"/>
            <w:tcBorders>
              <w:top w:val="single" w:sz="4" w:space="0" w:color="000000"/>
              <w:left w:val="single" w:sz="4" w:space="0" w:color="000000"/>
              <w:bottom w:val="single" w:sz="4" w:space="0" w:color="000000"/>
              <w:right w:val="single" w:sz="6" w:space="0" w:color="000000"/>
            </w:tcBorders>
          </w:tcPr>
          <w:p w14:paraId="570B7078" w14:textId="77777777" w:rsidR="00EC6C3F" w:rsidRPr="00EC6C3F" w:rsidRDefault="00EC6C3F" w:rsidP="00EC6C3F">
            <w:pPr>
              <w:spacing w:before="40" w:after="40" w:line="240" w:lineRule="atLeast"/>
              <w:rPr>
                <w:rFonts w:eastAsia="Times New Roman" w:cs="Arial"/>
                <w:i/>
                <w:sz w:val="20"/>
                <w:szCs w:val="20"/>
                <w:vertAlign w:val="subscript"/>
              </w:rPr>
            </w:pPr>
            <w:proofErr w:type="spellStart"/>
            <w:r w:rsidRPr="00EC6C3F">
              <w:rPr>
                <w:rFonts w:ascii="Times New Roman" w:eastAsia="Times New Roman" w:hAnsi="Times New Roman"/>
                <w:i/>
                <w:szCs w:val="20"/>
              </w:rPr>
              <w:t>k</w:t>
            </w:r>
            <w:r w:rsidRPr="00EC6C3F">
              <w:rPr>
                <w:rFonts w:ascii="Times New Roman" w:eastAsia="Times New Roman" w:hAnsi="Times New Roman"/>
                <w:szCs w:val="20"/>
                <w:vertAlign w:val="superscript"/>
              </w:rPr>
              <w:t>th</w:t>
            </w:r>
            <w:proofErr w:type="spellEnd"/>
            <w:r w:rsidRPr="00EC6C3F">
              <w:rPr>
                <w:rFonts w:eastAsia="Times New Roman" w:cs="Arial"/>
                <w:sz w:val="20"/>
                <w:szCs w:val="20"/>
              </w:rPr>
              <w:t xml:space="preserve"> term: </w:t>
            </w:r>
            <w:r w:rsidRPr="00EC6C3F">
              <w:rPr>
                <w:rFonts w:eastAsia="Times New Roman" w:cs="Arial"/>
                <w:position w:val="-18"/>
                <w:sz w:val="20"/>
                <w:szCs w:val="20"/>
              </w:rPr>
              <w:object w:dxaOrig="300" w:dyaOrig="400" w14:anchorId="5284597E">
                <v:shape id="_x0000_i1043" type="#_x0000_t75" style="width:15pt;height:19.5pt" o:ole="">
                  <v:imagedata r:id="rId43" o:title=""/>
                </v:shape>
                <o:OLEObject Type="Embed" ProgID="Equation.DSMT4" ShapeID="_x0000_i1043" DrawAspect="Content" ObjectID="_1573997130" r:id="rId44"/>
              </w:object>
            </w:r>
          </w:p>
        </w:tc>
        <w:tc>
          <w:tcPr>
            <w:tcW w:w="1793" w:type="dxa"/>
            <w:tcBorders>
              <w:top w:val="single" w:sz="4" w:space="0" w:color="000000"/>
              <w:left w:val="single" w:sz="4" w:space="0" w:color="000000"/>
              <w:bottom w:val="single" w:sz="4" w:space="0" w:color="000000"/>
              <w:right w:val="single" w:sz="6" w:space="0" w:color="000000"/>
            </w:tcBorders>
          </w:tcPr>
          <w:p w14:paraId="6CE6A07B"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br/>
            </w:r>
          </w:p>
        </w:tc>
      </w:tr>
      <w:tr w:rsidR="00EC6C3F" w:rsidRPr="00EC6C3F" w14:paraId="1649045A" w14:textId="77777777" w:rsidTr="00EC6C3F">
        <w:trPr>
          <w:cantSplit/>
        </w:trPr>
        <w:tc>
          <w:tcPr>
            <w:tcW w:w="1418" w:type="dxa"/>
            <w:vMerge/>
            <w:tcBorders>
              <w:left w:val="single" w:sz="6" w:space="0" w:color="000000"/>
              <w:right w:val="single" w:sz="4" w:space="0" w:color="000000"/>
            </w:tcBorders>
            <w:shd w:val="clear" w:color="auto" w:fill="BFBFBF"/>
          </w:tcPr>
          <w:p w14:paraId="417296A1" w14:textId="77777777" w:rsidR="00EC6C3F" w:rsidRPr="00EC6C3F" w:rsidRDefault="00EC6C3F" w:rsidP="00EC6C3F">
            <w:pPr>
              <w:spacing w:before="80" w:after="80" w:line="240" w:lineRule="auto"/>
              <w:ind w:left="52" w:right="91"/>
              <w:rPr>
                <w:rFonts w:eastAsia="Times New Roman"/>
                <w:spacing w:val="-1"/>
                <w:sz w:val="20"/>
                <w:szCs w:val="20"/>
                <w:lang w:eastAsia="en-GB"/>
              </w:rPr>
            </w:pPr>
          </w:p>
        </w:tc>
        <w:tc>
          <w:tcPr>
            <w:tcW w:w="680" w:type="dxa"/>
            <w:tcBorders>
              <w:top w:val="single" w:sz="4" w:space="0" w:color="000000"/>
              <w:left w:val="single" w:sz="4" w:space="0" w:color="000000"/>
              <w:bottom w:val="single" w:sz="4" w:space="0" w:color="000000"/>
              <w:right w:val="single" w:sz="4" w:space="0" w:color="000000"/>
            </w:tcBorders>
          </w:tcPr>
          <w:p w14:paraId="640987D6" w14:textId="77777777" w:rsidR="00EC6C3F" w:rsidRPr="00EC6C3F" w:rsidRDefault="00EC6C3F" w:rsidP="00EC6C3F">
            <w:pPr>
              <w:spacing w:before="80" w:after="80" w:line="240" w:lineRule="auto"/>
              <w:ind w:right="33"/>
              <w:jc w:val="right"/>
              <w:rPr>
                <w:rFonts w:eastAsia="Times New Roman"/>
                <w:sz w:val="20"/>
                <w:szCs w:val="20"/>
                <w:lang w:eastAsia="en-GB"/>
              </w:rPr>
            </w:pPr>
            <w:r w:rsidRPr="00EC6C3F">
              <w:rPr>
                <w:rFonts w:eastAsia="Times New Roman"/>
                <w:sz w:val="20"/>
                <w:szCs w:val="20"/>
                <w:lang w:eastAsia="en-GB"/>
              </w:rPr>
              <w:t>s8</w:t>
            </w:r>
          </w:p>
        </w:tc>
        <w:tc>
          <w:tcPr>
            <w:tcW w:w="5103" w:type="dxa"/>
            <w:tcBorders>
              <w:top w:val="single" w:sz="4" w:space="0" w:color="000000"/>
              <w:left w:val="single" w:sz="4" w:space="0" w:color="000000"/>
              <w:bottom w:val="single" w:sz="4" w:space="0" w:color="000000"/>
              <w:right w:val="single" w:sz="6" w:space="0" w:color="000000"/>
            </w:tcBorders>
          </w:tcPr>
          <w:p w14:paraId="5CAD056A"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Know that a series is the sum of consecutive terms of a sequence.</w:t>
            </w:r>
          </w:p>
        </w:tc>
        <w:tc>
          <w:tcPr>
            <w:tcW w:w="3686" w:type="dxa"/>
            <w:tcBorders>
              <w:top w:val="single" w:sz="4" w:space="0" w:color="000000"/>
              <w:left w:val="single" w:sz="4" w:space="0" w:color="000000"/>
              <w:bottom w:val="single" w:sz="4" w:space="0" w:color="000000"/>
              <w:right w:val="single" w:sz="6" w:space="0" w:color="000000"/>
            </w:tcBorders>
          </w:tcPr>
          <w:p w14:paraId="74B5AA31"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Starting from the first term.</w:t>
            </w:r>
          </w:p>
        </w:tc>
        <w:tc>
          <w:tcPr>
            <w:tcW w:w="2177" w:type="dxa"/>
            <w:tcBorders>
              <w:top w:val="single" w:sz="4" w:space="0" w:color="000000"/>
              <w:left w:val="single" w:sz="4" w:space="0" w:color="000000"/>
              <w:bottom w:val="single" w:sz="4" w:space="0" w:color="000000"/>
              <w:right w:val="single" w:sz="6" w:space="0" w:color="000000"/>
            </w:tcBorders>
          </w:tcPr>
          <w:p w14:paraId="784F0F36" w14:textId="77777777" w:rsidR="00EC6C3F" w:rsidRPr="00EC6C3F" w:rsidRDefault="00EC6C3F" w:rsidP="00EC6C3F">
            <w:pPr>
              <w:spacing w:before="40" w:after="40" w:line="240" w:lineRule="atLeast"/>
              <w:ind w:left="112"/>
              <w:rPr>
                <w:rFonts w:eastAsia="Times New Roman" w:cs="Arial"/>
                <w:sz w:val="20"/>
                <w:szCs w:val="20"/>
              </w:rPr>
            </w:pPr>
          </w:p>
        </w:tc>
        <w:tc>
          <w:tcPr>
            <w:tcW w:w="1793" w:type="dxa"/>
            <w:tcBorders>
              <w:top w:val="single" w:sz="4" w:space="0" w:color="000000"/>
              <w:left w:val="single" w:sz="4" w:space="0" w:color="000000"/>
              <w:bottom w:val="single" w:sz="4" w:space="0" w:color="000000"/>
              <w:right w:val="single" w:sz="6" w:space="0" w:color="000000"/>
            </w:tcBorders>
          </w:tcPr>
          <w:p w14:paraId="0C077CBD" w14:textId="77777777" w:rsidR="00EC6C3F" w:rsidRPr="00EC6C3F" w:rsidRDefault="00EC6C3F" w:rsidP="00EC6C3F">
            <w:pPr>
              <w:spacing w:before="40" w:after="40" w:line="240" w:lineRule="atLeast"/>
              <w:ind w:left="112"/>
              <w:rPr>
                <w:rFonts w:eastAsia="Times New Roman" w:cs="Arial"/>
                <w:sz w:val="20"/>
                <w:szCs w:val="20"/>
              </w:rPr>
            </w:pPr>
          </w:p>
        </w:tc>
      </w:tr>
      <w:tr w:rsidR="00EC6C3F" w:rsidRPr="00EC6C3F" w14:paraId="73C32D6C" w14:textId="77777777" w:rsidTr="00EC6C3F">
        <w:trPr>
          <w:cantSplit/>
        </w:trPr>
        <w:tc>
          <w:tcPr>
            <w:tcW w:w="1418" w:type="dxa"/>
            <w:vMerge/>
            <w:tcBorders>
              <w:left w:val="single" w:sz="6" w:space="0" w:color="000000"/>
              <w:right w:val="single" w:sz="4" w:space="0" w:color="000000"/>
            </w:tcBorders>
            <w:shd w:val="clear" w:color="auto" w:fill="BFBFBF"/>
          </w:tcPr>
          <w:p w14:paraId="0A38B230" w14:textId="77777777" w:rsidR="00EC6C3F" w:rsidRPr="00EC6C3F" w:rsidRDefault="00EC6C3F" w:rsidP="00EC6C3F">
            <w:pPr>
              <w:spacing w:before="80" w:after="80" w:line="240" w:lineRule="auto"/>
              <w:ind w:left="52" w:right="91"/>
              <w:rPr>
                <w:rFonts w:eastAsia="Times New Roman"/>
                <w:spacing w:val="-1"/>
                <w:sz w:val="20"/>
                <w:szCs w:val="20"/>
                <w:lang w:eastAsia="en-GB"/>
              </w:rPr>
            </w:pPr>
          </w:p>
        </w:tc>
        <w:tc>
          <w:tcPr>
            <w:tcW w:w="680" w:type="dxa"/>
            <w:tcBorders>
              <w:top w:val="single" w:sz="4" w:space="0" w:color="000000"/>
              <w:left w:val="single" w:sz="4" w:space="0" w:color="000000"/>
              <w:bottom w:val="single" w:sz="4" w:space="0" w:color="000000"/>
              <w:right w:val="single" w:sz="4" w:space="0" w:color="000000"/>
            </w:tcBorders>
          </w:tcPr>
          <w:p w14:paraId="3C188579" w14:textId="77777777" w:rsidR="00EC6C3F" w:rsidRPr="00EC6C3F" w:rsidRDefault="00EC6C3F" w:rsidP="00EC6C3F">
            <w:pPr>
              <w:spacing w:before="80" w:after="80" w:line="240" w:lineRule="auto"/>
              <w:ind w:right="33"/>
              <w:jc w:val="right"/>
              <w:rPr>
                <w:rFonts w:eastAsia="Times New Roman"/>
                <w:sz w:val="20"/>
                <w:szCs w:val="20"/>
                <w:lang w:eastAsia="en-GB"/>
              </w:rPr>
            </w:pPr>
            <w:r w:rsidRPr="00EC6C3F">
              <w:rPr>
                <w:rFonts w:eastAsia="Times New Roman"/>
                <w:sz w:val="20"/>
                <w:szCs w:val="20"/>
                <w:lang w:eastAsia="en-GB"/>
              </w:rPr>
              <w:t>s9</w:t>
            </w:r>
          </w:p>
        </w:tc>
        <w:tc>
          <w:tcPr>
            <w:tcW w:w="5103" w:type="dxa"/>
            <w:tcBorders>
              <w:top w:val="single" w:sz="4" w:space="0" w:color="000000"/>
              <w:left w:val="single" w:sz="4" w:space="0" w:color="000000"/>
              <w:bottom w:val="single" w:sz="4" w:space="0" w:color="000000"/>
              <w:right w:val="single" w:sz="6" w:space="0" w:color="000000"/>
            </w:tcBorders>
          </w:tcPr>
          <w:p w14:paraId="13C548FA"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Understand and use sigma</w:t>
            </w:r>
            <w:r w:rsidRPr="00EC6C3F">
              <w:rPr>
                <w:rFonts w:eastAsia="Times New Roman" w:cs="Arial"/>
                <w:b/>
                <w:sz w:val="20"/>
                <w:szCs w:val="20"/>
              </w:rPr>
              <w:t xml:space="preserve"> </w:t>
            </w:r>
            <w:r w:rsidRPr="00EC6C3F">
              <w:rPr>
                <w:rFonts w:eastAsia="Times New Roman" w:cs="Arial"/>
                <w:sz w:val="20"/>
                <w:szCs w:val="20"/>
              </w:rPr>
              <w:t>notation.</w:t>
            </w:r>
          </w:p>
        </w:tc>
        <w:tc>
          <w:tcPr>
            <w:tcW w:w="3686" w:type="dxa"/>
            <w:tcBorders>
              <w:top w:val="single" w:sz="4" w:space="0" w:color="000000"/>
              <w:left w:val="single" w:sz="4" w:space="0" w:color="000000"/>
              <w:bottom w:val="single" w:sz="4" w:space="0" w:color="000000"/>
              <w:right w:val="single" w:sz="6" w:space="0" w:color="000000"/>
            </w:tcBorders>
          </w:tcPr>
          <w:p w14:paraId="128D6661" w14:textId="77777777" w:rsidR="00EC6C3F" w:rsidRPr="00EC6C3F" w:rsidRDefault="00EC6C3F" w:rsidP="00EC6C3F">
            <w:pPr>
              <w:spacing w:before="40" w:after="40" w:line="240" w:lineRule="atLeast"/>
              <w:ind w:left="112"/>
              <w:rPr>
                <w:rFonts w:eastAsia="Times New Roman" w:cs="Arial"/>
                <w:sz w:val="20"/>
                <w:szCs w:val="20"/>
              </w:rPr>
            </w:pPr>
          </w:p>
        </w:tc>
        <w:tc>
          <w:tcPr>
            <w:tcW w:w="2177" w:type="dxa"/>
            <w:tcBorders>
              <w:top w:val="single" w:sz="4" w:space="0" w:color="000000"/>
              <w:left w:val="single" w:sz="4" w:space="0" w:color="000000"/>
              <w:bottom w:val="single" w:sz="4" w:space="0" w:color="000000"/>
              <w:right w:val="single" w:sz="6" w:space="0" w:color="000000"/>
            </w:tcBorders>
          </w:tcPr>
          <w:p w14:paraId="559D5C9F"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b/>
                <w:position w:val="-28"/>
                <w:sz w:val="20"/>
                <w:szCs w:val="20"/>
              </w:rPr>
              <w:object w:dxaOrig="1700" w:dyaOrig="680" w14:anchorId="3A6A1D47">
                <v:shape id="_x0000_i1044" type="#_x0000_t75" style="width:84.75pt;height:33.75pt" o:ole="">
                  <v:imagedata r:id="rId45" o:title=""/>
                </v:shape>
                <o:OLEObject Type="Embed" ProgID="Equation.DSMT4" ShapeID="_x0000_i1044" DrawAspect="Content" ObjectID="_1573997131" r:id="rId46"/>
              </w:object>
            </w:r>
            <w:r w:rsidRPr="00EC6C3F">
              <w:rPr>
                <w:rFonts w:eastAsia="Times New Roman" w:cs="Arial"/>
                <w:b/>
                <w:sz w:val="20"/>
                <w:szCs w:val="20"/>
              </w:rPr>
              <w:t xml:space="preserve"> </w:t>
            </w:r>
          </w:p>
        </w:tc>
        <w:tc>
          <w:tcPr>
            <w:tcW w:w="1793" w:type="dxa"/>
            <w:tcBorders>
              <w:top w:val="single" w:sz="4" w:space="0" w:color="000000"/>
              <w:left w:val="single" w:sz="4" w:space="0" w:color="000000"/>
              <w:bottom w:val="single" w:sz="4" w:space="0" w:color="000000"/>
              <w:right w:val="single" w:sz="6" w:space="0" w:color="000000"/>
            </w:tcBorders>
          </w:tcPr>
          <w:p w14:paraId="10F7213F" w14:textId="77777777" w:rsidR="00EC6C3F" w:rsidRPr="00EC6C3F" w:rsidRDefault="00EC6C3F" w:rsidP="00EC6C3F">
            <w:pPr>
              <w:spacing w:before="40" w:after="40" w:line="240" w:lineRule="atLeast"/>
              <w:ind w:left="112"/>
              <w:rPr>
                <w:rFonts w:eastAsia="Times New Roman" w:cs="Arial"/>
                <w:sz w:val="20"/>
                <w:szCs w:val="20"/>
              </w:rPr>
            </w:pPr>
          </w:p>
        </w:tc>
      </w:tr>
      <w:tr w:rsidR="00EC6C3F" w:rsidRPr="00EC6C3F" w14:paraId="0F460A74" w14:textId="77777777" w:rsidTr="00EC6C3F">
        <w:trPr>
          <w:cantSplit/>
        </w:trPr>
        <w:tc>
          <w:tcPr>
            <w:tcW w:w="1418" w:type="dxa"/>
            <w:tcBorders>
              <w:left w:val="single" w:sz="6" w:space="0" w:color="000000"/>
              <w:right w:val="single" w:sz="4" w:space="0" w:color="000000"/>
            </w:tcBorders>
            <w:shd w:val="clear" w:color="auto" w:fill="BFBFBF"/>
          </w:tcPr>
          <w:p w14:paraId="21B289A3" w14:textId="77777777" w:rsidR="00EC6C3F" w:rsidRPr="00EC6C3F" w:rsidRDefault="00EC6C3F" w:rsidP="00EC6C3F">
            <w:pPr>
              <w:spacing w:before="80" w:after="80" w:line="240" w:lineRule="auto"/>
              <w:ind w:left="52" w:right="91"/>
              <w:rPr>
                <w:rFonts w:eastAsia="Times New Roman"/>
                <w:spacing w:val="-1"/>
                <w:sz w:val="20"/>
                <w:szCs w:val="20"/>
                <w:lang w:eastAsia="en-GB"/>
              </w:rPr>
            </w:pPr>
          </w:p>
        </w:tc>
        <w:tc>
          <w:tcPr>
            <w:tcW w:w="680" w:type="dxa"/>
            <w:tcBorders>
              <w:top w:val="single" w:sz="4" w:space="0" w:color="000000"/>
              <w:left w:val="single" w:sz="4" w:space="0" w:color="000000"/>
              <w:bottom w:val="single" w:sz="4" w:space="0" w:color="000000"/>
              <w:right w:val="single" w:sz="4" w:space="0" w:color="000000"/>
            </w:tcBorders>
          </w:tcPr>
          <w:p w14:paraId="5957005D" w14:textId="77777777" w:rsidR="00EC6C3F" w:rsidRPr="00EC6C3F" w:rsidRDefault="00EC6C3F" w:rsidP="00EC6C3F">
            <w:pPr>
              <w:spacing w:before="80" w:after="80" w:line="240" w:lineRule="auto"/>
              <w:ind w:right="33"/>
              <w:jc w:val="right"/>
              <w:rPr>
                <w:rFonts w:eastAsia="Times New Roman"/>
                <w:sz w:val="20"/>
                <w:szCs w:val="20"/>
                <w:lang w:eastAsia="en-GB"/>
              </w:rPr>
            </w:pPr>
            <w:r w:rsidRPr="00EC6C3F">
              <w:rPr>
                <w:rFonts w:eastAsia="Times New Roman"/>
                <w:sz w:val="20"/>
                <w:szCs w:val="20"/>
                <w:lang w:eastAsia="en-GB"/>
              </w:rPr>
              <w:t>s10</w:t>
            </w:r>
          </w:p>
        </w:tc>
        <w:tc>
          <w:tcPr>
            <w:tcW w:w="5103" w:type="dxa"/>
            <w:tcBorders>
              <w:top w:val="single" w:sz="4" w:space="0" w:color="000000"/>
              <w:left w:val="single" w:sz="4" w:space="0" w:color="000000"/>
              <w:bottom w:val="single" w:sz="4" w:space="0" w:color="000000"/>
              <w:right w:val="single" w:sz="6" w:space="0" w:color="000000"/>
            </w:tcBorders>
          </w:tcPr>
          <w:p w14:paraId="79B5DAEE"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Be able to recognise increasing, decreasing and periodic sequences.</w:t>
            </w:r>
          </w:p>
        </w:tc>
        <w:tc>
          <w:tcPr>
            <w:tcW w:w="3686" w:type="dxa"/>
            <w:tcBorders>
              <w:top w:val="single" w:sz="4" w:space="0" w:color="000000"/>
              <w:left w:val="single" w:sz="4" w:space="0" w:color="000000"/>
              <w:bottom w:val="single" w:sz="4" w:space="0" w:color="000000"/>
              <w:right w:val="single" w:sz="6" w:space="0" w:color="000000"/>
            </w:tcBorders>
          </w:tcPr>
          <w:p w14:paraId="509CD2EC" w14:textId="77777777" w:rsidR="00EC6C3F" w:rsidRPr="00EC6C3F" w:rsidRDefault="00EC6C3F" w:rsidP="00EC6C3F">
            <w:pPr>
              <w:spacing w:before="40" w:after="40" w:line="240" w:lineRule="atLeast"/>
              <w:ind w:left="112"/>
              <w:rPr>
                <w:rFonts w:eastAsia="Times New Roman" w:cs="Arial"/>
                <w:sz w:val="20"/>
                <w:szCs w:val="20"/>
              </w:rPr>
            </w:pPr>
          </w:p>
        </w:tc>
        <w:tc>
          <w:tcPr>
            <w:tcW w:w="2177" w:type="dxa"/>
            <w:tcBorders>
              <w:top w:val="single" w:sz="4" w:space="0" w:color="000000"/>
              <w:left w:val="single" w:sz="4" w:space="0" w:color="000000"/>
              <w:bottom w:val="single" w:sz="4" w:space="0" w:color="000000"/>
              <w:right w:val="single" w:sz="6" w:space="0" w:color="000000"/>
            </w:tcBorders>
          </w:tcPr>
          <w:p w14:paraId="2B548852" w14:textId="77777777" w:rsidR="00EC6C3F" w:rsidRPr="00EC6C3F" w:rsidRDefault="00EC6C3F" w:rsidP="00EC6C3F">
            <w:pPr>
              <w:spacing w:before="40" w:after="40" w:line="240" w:lineRule="atLeast"/>
              <w:rPr>
                <w:rFonts w:eastAsia="Times New Roman" w:cs="Arial"/>
                <w:sz w:val="20"/>
                <w:szCs w:val="20"/>
              </w:rPr>
            </w:pPr>
          </w:p>
        </w:tc>
        <w:tc>
          <w:tcPr>
            <w:tcW w:w="1793" w:type="dxa"/>
            <w:tcBorders>
              <w:top w:val="single" w:sz="4" w:space="0" w:color="000000"/>
              <w:left w:val="single" w:sz="4" w:space="0" w:color="000000"/>
              <w:bottom w:val="single" w:sz="4" w:space="0" w:color="000000"/>
              <w:right w:val="single" w:sz="6" w:space="0" w:color="000000"/>
            </w:tcBorders>
          </w:tcPr>
          <w:p w14:paraId="64FE6A6F" w14:textId="77777777" w:rsidR="00EC6C3F" w:rsidRPr="00EC6C3F" w:rsidRDefault="00EC6C3F" w:rsidP="00EC6C3F">
            <w:pPr>
              <w:spacing w:before="40" w:after="40" w:line="240" w:lineRule="atLeast"/>
              <w:ind w:left="112"/>
              <w:rPr>
                <w:rFonts w:eastAsia="Times New Roman" w:cs="Arial"/>
                <w:sz w:val="20"/>
                <w:szCs w:val="20"/>
              </w:rPr>
            </w:pPr>
          </w:p>
        </w:tc>
      </w:tr>
      <w:tr w:rsidR="00EC6C3F" w:rsidRPr="00EC6C3F" w14:paraId="1927C43E" w14:textId="77777777" w:rsidTr="00EC6C3F">
        <w:trPr>
          <w:cantSplit/>
        </w:trPr>
        <w:tc>
          <w:tcPr>
            <w:tcW w:w="1418" w:type="dxa"/>
            <w:tcBorders>
              <w:left w:val="single" w:sz="6" w:space="0" w:color="000000"/>
              <w:bottom w:val="single" w:sz="4" w:space="0" w:color="auto"/>
              <w:right w:val="single" w:sz="4" w:space="0" w:color="000000"/>
            </w:tcBorders>
            <w:shd w:val="clear" w:color="auto" w:fill="BFBFBF"/>
          </w:tcPr>
          <w:p w14:paraId="0D0BCDB9" w14:textId="77777777" w:rsidR="00EC6C3F" w:rsidRPr="00EC6C3F" w:rsidRDefault="00EC6C3F" w:rsidP="00EC6C3F">
            <w:pPr>
              <w:spacing w:before="80" w:after="80" w:line="240" w:lineRule="auto"/>
              <w:ind w:left="52" w:right="91"/>
              <w:rPr>
                <w:rFonts w:eastAsia="Times New Roman"/>
                <w:spacing w:val="-1"/>
                <w:sz w:val="20"/>
                <w:szCs w:val="20"/>
                <w:lang w:eastAsia="en-GB"/>
              </w:rPr>
            </w:pPr>
          </w:p>
        </w:tc>
        <w:tc>
          <w:tcPr>
            <w:tcW w:w="680" w:type="dxa"/>
            <w:tcBorders>
              <w:top w:val="single" w:sz="4" w:space="0" w:color="000000"/>
              <w:left w:val="single" w:sz="4" w:space="0" w:color="000000"/>
              <w:bottom w:val="single" w:sz="4" w:space="0" w:color="000000"/>
              <w:right w:val="single" w:sz="4" w:space="0" w:color="000000"/>
            </w:tcBorders>
          </w:tcPr>
          <w:p w14:paraId="18DFF3EC" w14:textId="77777777" w:rsidR="00EC6C3F" w:rsidRPr="00EC6C3F" w:rsidRDefault="00EC6C3F" w:rsidP="00EC6C3F">
            <w:pPr>
              <w:spacing w:before="80" w:after="80" w:line="240" w:lineRule="auto"/>
              <w:ind w:right="33"/>
              <w:jc w:val="right"/>
              <w:rPr>
                <w:rFonts w:eastAsia="Times New Roman"/>
                <w:sz w:val="20"/>
                <w:szCs w:val="20"/>
                <w:lang w:eastAsia="en-GB"/>
              </w:rPr>
            </w:pPr>
            <w:r w:rsidRPr="00EC6C3F">
              <w:rPr>
                <w:rFonts w:eastAsia="Times New Roman"/>
                <w:sz w:val="20"/>
                <w:szCs w:val="20"/>
                <w:lang w:eastAsia="en-GB"/>
              </w:rPr>
              <w:t>s11</w:t>
            </w:r>
          </w:p>
        </w:tc>
        <w:tc>
          <w:tcPr>
            <w:tcW w:w="5103" w:type="dxa"/>
            <w:tcBorders>
              <w:top w:val="single" w:sz="4" w:space="0" w:color="000000"/>
              <w:left w:val="single" w:sz="4" w:space="0" w:color="000000"/>
              <w:bottom w:val="single" w:sz="4" w:space="0" w:color="000000"/>
              <w:right w:val="single" w:sz="6" w:space="0" w:color="000000"/>
            </w:tcBorders>
          </w:tcPr>
          <w:p w14:paraId="629D63AC"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Know the difference between convergent and divergent sequences.</w:t>
            </w:r>
          </w:p>
        </w:tc>
        <w:tc>
          <w:tcPr>
            <w:tcW w:w="3686" w:type="dxa"/>
            <w:tcBorders>
              <w:top w:val="single" w:sz="4" w:space="0" w:color="000000"/>
              <w:left w:val="single" w:sz="4" w:space="0" w:color="000000"/>
              <w:bottom w:val="single" w:sz="4" w:space="0" w:color="000000"/>
              <w:right w:val="single" w:sz="6" w:space="0" w:color="000000"/>
            </w:tcBorders>
          </w:tcPr>
          <w:p w14:paraId="4B05AD80"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Including when using a sequence as a model or when using numerical methods.</w:t>
            </w:r>
          </w:p>
        </w:tc>
        <w:tc>
          <w:tcPr>
            <w:tcW w:w="2177" w:type="dxa"/>
            <w:tcBorders>
              <w:top w:val="single" w:sz="4" w:space="0" w:color="000000"/>
              <w:left w:val="single" w:sz="4" w:space="0" w:color="000000"/>
              <w:bottom w:val="single" w:sz="4" w:space="0" w:color="000000"/>
              <w:right w:val="single" w:sz="6" w:space="0" w:color="000000"/>
            </w:tcBorders>
          </w:tcPr>
          <w:p w14:paraId="33DDF68B" w14:textId="77777777" w:rsidR="00EC6C3F" w:rsidRPr="00EC6C3F" w:rsidRDefault="00EC6C3F" w:rsidP="00EC6C3F">
            <w:pPr>
              <w:spacing w:before="40" w:after="40" w:line="240" w:lineRule="atLeast"/>
              <w:rPr>
                <w:rFonts w:eastAsia="Times New Roman" w:cs="Arial"/>
                <w:sz w:val="20"/>
                <w:szCs w:val="20"/>
              </w:rPr>
            </w:pPr>
            <w:r w:rsidRPr="00EC6C3F">
              <w:rPr>
                <w:rFonts w:eastAsia="Times New Roman" w:cs="Arial"/>
                <w:sz w:val="20"/>
                <w:szCs w:val="20"/>
              </w:rPr>
              <w:t>Limit to denote the value to which a sequence converges.</w:t>
            </w:r>
          </w:p>
        </w:tc>
        <w:tc>
          <w:tcPr>
            <w:tcW w:w="1793" w:type="dxa"/>
            <w:tcBorders>
              <w:top w:val="single" w:sz="4" w:space="0" w:color="000000"/>
              <w:left w:val="single" w:sz="4" w:space="0" w:color="000000"/>
              <w:bottom w:val="single" w:sz="4" w:space="0" w:color="000000"/>
              <w:right w:val="single" w:sz="6" w:space="0" w:color="000000"/>
            </w:tcBorders>
          </w:tcPr>
          <w:p w14:paraId="654813AD"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Formal tests for convergence.</w:t>
            </w:r>
          </w:p>
        </w:tc>
      </w:tr>
      <w:tr w:rsidR="00EC6C3F" w:rsidRPr="00EC6C3F" w14:paraId="723BEE91" w14:textId="77777777" w:rsidTr="00EC6C3F">
        <w:trPr>
          <w:cantSplit/>
        </w:trPr>
        <w:tc>
          <w:tcPr>
            <w:tcW w:w="1418" w:type="dxa"/>
            <w:vMerge w:val="restart"/>
            <w:tcBorders>
              <w:top w:val="single" w:sz="4" w:space="0" w:color="auto"/>
              <w:left w:val="single" w:sz="6" w:space="0" w:color="000000"/>
              <w:bottom w:val="single" w:sz="4" w:space="0" w:color="auto"/>
              <w:right w:val="single" w:sz="4" w:space="0" w:color="000000"/>
            </w:tcBorders>
            <w:shd w:val="clear" w:color="auto" w:fill="BFBFBF"/>
          </w:tcPr>
          <w:p w14:paraId="25A043AF" w14:textId="77777777" w:rsidR="00EC6C3F" w:rsidRPr="00EC6C3F" w:rsidRDefault="00EC6C3F" w:rsidP="00EC6C3F">
            <w:pPr>
              <w:spacing w:before="80" w:after="80" w:line="240" w:lineRule="auto"/>
              <w:ind w:left="52" w:right="91"/>
              <w:rPr>
                <w:rFonts w:eastAsia="Times New Roman"/>
                <w:spacing w:val="-1"/>
                <w:sz w:val="20"/>
                <w:szCs w:val="20"/>
                <w:lang w:eastAsia="en-GB"/>
              </w:rPr>
            </w:pPr>
            <w:r w:rsidRPr="00EC6C3F">
              <w:rPr>
                <w:rFonts w:eastAsia="Times New Roman"/>
                <w:spacing w:val="-1"/>
                <w:sz w:val="20"/>
                <w:szCs w:val="20"/>
                <w:lang w:eastAsia="en-GB"/>
              </w:rPr>
              <w:t>Arithmetic series</w:t>
            </w:r>
          </w:p>
        </w:tc>
        <w:tc>
          <w:tcPr>
            <w:tcW w:w="680" w:type="dxa"/>
            <w:tcBorders>
              <w:top w:val="single" w:sz="4" w:space="0" w:color="000000"/>
              <w:left w:val="single" w:sz="4" w:space="0" w:color="000000"/>
              <w:bottom w:val="single" w:sz="4" w:space="0" w:color="000000"/>
              <w:right w:val="single" w:sz="4" w:space="0" w:color="000000"/>
            </w:tcBorders>
          </w:tcPr>
          <w:p w14:paraId="10515D27" w14:textId="77777777" w:rsidR="00EC6C3F" w:rsidRPr="00EC6C3F" w:rsidRDefault="00EC6C3F" w:rsidP="00EC6C3F">
            <w:pPr>
              <w:spacing w:before="80" w:after="80" w:line="240" w:lineRule="auto"/>
              <w:ind w:right="33"/>
              <w:jc w:val="right"/>
              <w:rPr>
                <w:rFonts w:eastAsia="Times New Roman"/>
                <w:sz w:val="20"/>
                <w:szCs w:val="20"/>
                <w:lang w:eastAsia="en-GB"/>
              </w:rPr>
            </w:pPr>
            <w:r w:rsidRPr="00EC6C3F">
              <w:rPr>
                <w:rFonts w:eastAsia="Times New Roman"/>
                <w:sz w:val="20"/>
                <w:szCs w:val="20"/>
                <w:lang w:eastAsia="en-GB"/>
              </w:rPr>
              <w:t>s12</w:t>
            </w:r>
          </w:p>
        </w:tc>
        <w:tc>
          <w:tcPr>
            <w:tcW w:w="5103" w:type="dxa"/>
            <w:tcBorders>
              <w:top w:val="single" w:sz="4" w:space="0" w:color="000000"/>
              <w:left w:val="single" w:sz="4" w:space="0" w:color="000000"/>
              <w:bottom w:val="single" w:sz="4" w:space="0" w:color="000000"/>
              <w:right w:val="single" w:sz="6" w:space="0" w:color="000000"/>
            </w:tcBorders>
          </w:tcPr>
          <w:p w14:paraId="1C6F6D13"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Understand and use arithmetic sequences and series.</w:t>
            </w:r>
            <w:r w:rsidRPr="00EC6C3F">
              <w:rPr>
                <w:rFonts w:eastAsia="Times New Roman" w:cs="Arial"/>
                <w:sz w:val="20"/>
                <w:szCs w:val="20"/>
              </w:rPr>
              <w:br/>
            </w:r>
          </w:p>
        </w:tc>
        <w:tc>
          <w:tcPr>
            <w:tcW w:w="3686" w:type="dxa"/>
            <w:tcBorders>
              <w:top w:val="single" w:sz="4" w:space="0" w:color="000000"/>
              <w:left w:val="single" w:sz="4" w:space="0" w:color="000000"/>
              <w:bottom w:val="single" w:sz="4" w:space="0" w:color="000000"/>
              <w:right w:val="single" w:sz="6" w:space="0" w:color="000000"/>
            </w:tcBorders>
          </w:tcPr>
          <w:p w14:paraId="79B82573"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The term arithmetic progression (AP) may also be used for an arithmetic sequence.</w:t>
            </w:r>
          </w:p>
        </w:tc>
        <w:tc>
          <w:tcPr>
            <w:tcW w:w="2177" w:type="dxa"/>
            <w:tcBorders>
              <w:top w:val="single" w:sz="4" w:space="0" w:color="000000"/>
              <w:left w:val="single" w:sz="4" w:space="0" w:color="000000"/>
              <w:bottom w:val="single" w:sz="4" w:space="0" w:color="000000"/>
              <w:right w:val="single" w:sz="6" w:space="0" w:color="000000"/>
            </w:tcBorders>
          </w:tcPr>
          <w:p w14:paraId="2881ABC8" w14:textId="77777777" w:rsidR="00EC6C3F" w:rsidRPr="00EC6C3F" w:rsidRDefault="00EC6C3F" w:rsidP="00EC6C3F">
            <w:pPr>
              <w:spacing w:before="40" w:after="40" w:line="240" w:lineRule="atLeast"/>
              <w:rPr>
                <w:rFonts w:eastAsia="Times New Roman" w:cs="Arial"/>
                <w:sz w:val="20"/>
                <w:szCs w:val="20"/>
              </w:rPr>
            </w:pPr>
            <w:r w:rsidRPr="00EC6C3F">
              <w:rPr>
                <w:rFonts w:eastAsia="Times New Roman" w:cs="Arial"/>
                <w:sz w:val="20"/>
                <w:szCs w:val="20"/>
              </w:rPr>
              <w:t xml:space="preserve">First term, </w:t>
            </w:r>
            <w:r w:rsidRPr="00EC6C3F">
              <w:rPr>
                <w:rFonts w:ascii="Times New Roman" w:eastAsia="Times New Roman" w:hAnsi="Times New Roman"/>
                <w:i/>
                <w:szCs w:val="20"/>
              </w:rPr>
              <w:t>a</w:t>
            </w:r>
            <w:r w:rsidRPr="00EC6C3F">
              <w:rPr>
                <w:rFonts w:eastAsia="Times New Roman" w:cs="Arial"/>
                <w:sz w:val="20"/>
                <w:szCs w:val="20"/>
              </w:rPr>
              <w:br/>
              <w:t>Last term,</w:t>
            </w:r>
            <w:r w:rsidRPr="00EC6C3F">
              <w:rPr>
                <w:rFonts w:eastAsia="Times New Roman" w:cs="Arial"/>
                <w:i/>
                <w:sz w:val="20"/>
                <w:szCs w:val="20"/>
              </w:rPr>
              <w:t xml:space="preserve"> </w:t>
            </w:r>
            <w:r w:rsidRPr="00EC6C3F">
              <w:rPr>
                <w:rFonts w:ascii="Times New Roman" w:eastAsia="Times New Roman" w:hAnsi="Times New Roman"/>
                <w:i/>
                <w:szCs w:val="20"/>
              </w:rPr>
              <w:t>l</w:t>
            </w:r>
            <w:r w:rsidRPr="00EC6C3F">
              <w:rPr>
                <w:rFonts w:ascii="Times New Roman" w:eastAsia="Times New Roman" w:hAnsi="Times New Roman"/>
                <w:szCs w:val="20"/>
              </w:rPr>
              <w:br/>
            </w:r>
            <w:r w:rsidRPr="00EC6C3F">
              <w:rPr>
                <w:rFonts w:eastAsia="Times New Roman" w:cs="Arial"/>
                <w:sz w:val="20"/>
                <w:szCs w:val="20"/>
              </w:rPr>
              <w:t xml:space="preserve">Common difference, </w:t>
            </w:r>
            <w:r w:rsidRPr="00EC6C3F">
              <w:rPr>
                <w:rFonts w:ascii="Times New Roman" w:eastAsia="Times New Roman" w:hAnsi="Times New Roman"/>
                <w:i/>
                <w:szCs w:val="20"/>
              </w:rPr>
              <w:t>d</w:t>
            </w:r>
            <w:r w:rsidRPr="00EC6C3F">
              <w:rPr>
                <w:rFonts w:eastAsia="Times New Roman" w:cs="Arial"/>
                <w:sz w:val="20"/>
                <w:szCs w:val="20"/>
              </w:rPr>
              <w:t>.</w:t>
            </w:r>
          </w:p>
        </w:tc>
        <w:tc>
          <w:tcPr>
            <w:tcW w:w="1793" w:type="dxa"/>
            <w:tcBorders>
              <w:top w:val="single" w:sz="4" w:space="0" w:color="000000"/>
              <w:left w:val="single" w:sz="4" w:space="0" w:color="000000"/>
              <w:bottom w:val="single" w:sz="4" w:space="0" w:color="000000"/>
              <w:right w:val="single" w:sz="6" w:space="0" w:color="000000"/>
            </w:tcBorders>
          </w:tcPr>
          <w:p w14:paraId="11A7ED01" w14:textId="77777777" w:rsidR="00EC6C3F" w:rsidRPr="00EC6C3F" w:rsidRDefault="00EC6C3F" w:rsidP="00EC6C3F">
            <w:pPr>
              <w:spacing w:before="40" w:after="40" w:line="240" w:lineRule="atLeast"/>
              <w:ind w:left="112"/>
              <w:rPr>
                <w:rFonts w:eastAsia="Times New Roman" w:cs="Arial"/>
                <w:sz w:val="20"/>
                <w:szCs w:val="20"/>
              </w:rPr>
            </w:pPr>
          </w:p>
        </w:tc>
      </w:tr>
      <w:tr w:rsidR="00EC6C3F" w:rsidRPr="00EC6C3F" w14:paraId="576A022A" w14:textId="77777777" w:rsidTr="00EC6C3F">
        <w:trPr>
          <w:cantSplit/>
        </w:trPr>
        <w:tc>
          <w:tcPr>
            <w:tcW w:w="1418" w:type="dxa"/>
            <w:vMerge/>
            <w:tcBorders>
              <w:left w:val="single" w:sz="6" w:space="0" w:color="000000"/>
              <w:bottom w:val="single" w:sz="6" w:space="0" w:color="000000"/>
              <w:right w:val="single" w:sz="4" w:space="0" w:color="000000"/>
            </w:tcBorders>
            <w:shd w:val="clear" w:color="auto" w:fill="BFBFBF"/>
          </w:tcPr>
          <w:p w14:paraId="003C1B27" w14:textId="77777777" w:rsidR="00EC6C3F" w:rsidRPr="00EC6C3F" w:rsidRDefault="00EC6C3F" w:rsidP="00EC6C3F">
            <w:pPr>
              <w:spacing w:before="80" w:after="80" w:line="240" w:lineRule="auto"/>
              <w:ind w:left="52" w:right="91"/>
              <w:rPr>
                <w:rFonts w:eastAsia="Times New Roman"/>
                <w:spacing w:val="-1"/>
                <w:sz w:val="20"/>
                <w:szCs w:val="20"/>
                <w:lang w:eastAsia="en-GB"/>
              </w:rPr>
            </w:pPr>
          </w:p>
        </w:tc>
        <w:tc>
          <w:tcPr>
            <w:tcW w:w="680" w:type="dxa"/>
            <w:tcBorders>
              <w:top w:val="single" w:sz="4" w:space="0" w:color="000000"/>
              <w:left w:val="single" w:sz="4" w:space="0" w:color="000000"/>
              <w:bottom w:val="single" w:sz="6" w:space="0" w:color="000000"/>
              <w:right w:val="single" w:sz="4" w:space="0" w:color="000000"/>
            </w:tcBorders>
          </w:tcPr>
          <w:p w14:paraId="1CEA5EFE" w14:textId="77777777" w:rsidR="00EC6C3F" w:rsidRPr="00EC6C3F" w:rsidRDefault="00EC6C3F" w:rsidP="00EC6C3F">
            <w:pPr>
              <w:spacing w:before="80" w:after="80" w:line="240" w:lineRule="auto"/>
              <w:ind w:right="33"/>
              <w:jc w:val="right"/>
              <w:rPr>
                <w:rFonts w:eastAsia="Times New Roman"/>
                <w:sz w:val="20"/>
                <w:szCs w:val="20"/>
                <w:lang w:eastAsia="en-GB"/>
              </w:rPr>
            </w:pPr>
            <w:r w:rsidRPr="00EC6C3F">
              <w:rPr>
                <w:rFonts w:eastAsia="Times New Roman"/>
                <w:sz w:val="20"/>
                <w:szCs w:val="20"/>
                <w:lang w:eastAsia="en-GB"/>
              </w:rPr>
              <w:t>s13</w:t>
            </w:r>
          </w:p>
        </w:tc>
        <w:tc>
          <w:tcPr>
            <w:tcW w:w="5103" w:type="dxa"/>
            <w:tcBorders>
              <w:top w:val="single" w:sz="4" w:space="0" w:color="000000"/>
              <w:left w:val="single" w:sz="4" w:space="0" w:color="000000"/>
              <w:bottom w:val="single" w:sz="6" w:space="0" w:color="000000"/>
              <w:right w:val="single" w:sz="6" w:space="0" w:color="000000"/>
            </w:tcBorders>
          </w:tcPr>
          <w:p w14:paraId="664AF61D"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Be able to use the standard formulae associated with arithmetic sequences and series.</w:t>
            </w:r>
          </w:p>
        </w:tc>
        <w:tc>
          <w:tcPr>
            <w:tcW w:w="3686" w:type="dxa"/>
            <w:tcBorders>
              <w:top w:val="single" w:sz="4" w:space="0" w:color="000000"/>
              <w:left w:val="single" w:sz="4" w:space="0" w:color="000000"/>
              <w:bottom w:val="single" w:sz="6" w:space="0" w:color="000000"/>
              <w:right w:val="single" w:sz="6" w:space="0" w:color="000000"/>
            </w:tcBorders>
          </w:tcPr>
          <w:p w14:paraId="64D09578"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 xml:space="preserve">The </w:t>
            </w:r>
            <w:r w:rsidRPr="00EC6C3F">
              <w:rPr>
                <w:rFonts w:ascii="Times New Roman" w:eastAsia="Times New Roman" w:hAnsi="Times New Roman"/>
                <w:i/>
                <w:szCs w:val="20"/>
              </w:rPr>
              <w:t>n</w:t>
            </w:r>
            <w:r w:rsidRPr="00EC6C3F">
              <w:rPr>
                <w:rFonts w:ascii="Times New Roman" w:eastAsia="Times New Roman" w:hAnsi="Times New Roman"/>
                <w:szCs w:val="20"/>
              </w:rPr>
              <w:t>th</w:t>
            </w:r>
            <w:r w:rsidRPr="00EC6C3F">
              <w:rPr>
                <w:rFonts w:eastAsia="Times New Roman" w:cs="Arial"/>
                <w:sz w:val="20"/>
                <w:szCs w:val="20"/>
              </w:rPr>
              <w:t xml:space="preserve"> term, the sum to </w:t>
            </w:r>
            <w:r w:rsidRPr="00EC6C3F">
              <w:rPr>
                <w:rFonts w:ascii="Times New Roman" w:eastAsia="Times New Roman" w:hAnsi="Times New Roman"/>
                <w:i/>
                <w:szCs w:val="20"/>
              </w:rPr>
              <w:t>n</w:t>
            </w:r>
            <w:r w:rsidRPr="00EC6C3F">
              <w:rPr>
                <w:rFonts w:eastAsia="Times New Roman" w:cs="Arial"/>
                <w:sz w:val="20"/>
                <w:szCs w:val="20"/>
              </w:rPr>
              <w:t xml:space="preserve"> terms.</w:t>
            </w:r>
          </w:p>
          <w:p w14:paraId="3102FBC1" w14:textId="77777777" w:rsidR="00EC6C3F" w:rsidRPr="00EC6C3F" w:rsidRDefault="00EC6C3F" w:rsidP="00EC6C3F">
            <w:pPr>
              <w:spacing w:before="40" w:after="40" w:line="240" w:lineRule="atLeast"/>
              <w:ind w:left="112"/>
              <w:rPr>
                <w:rFonts w:eastAsia="Times New Roman" w:cs="Arial"/>
                <w:sz w:val="20"/>
                <w:szCs w:val="20"/>
              </w:rPr>
            </w:pPr>
            <w:r w:rsidRPr="00EC6C3F">
              <w:rPr>
                <w:rFonts w:eastAsia="Times New Roman" w:cs="Arial"/>
                <w:sz w:val="20"/>
                <w:szCs w:val="20"/>
              </w:rPr>
              <w:t xml:space="preserve">Including the sum of the first </w:t>
            </w:r>
            <w:r w:rsidRPr="00EC6C3F">
              <w:rPr>
                <w:rFonts w:ascii="Times New Roman" w:eastAsia="Times New Roman" w:hAnsi="Times New Roman"/>
                <w:i/>
                <w:szCs w:val="20"/>
              </w:rPr>
              <w:t>n</w:t>
            </w:r>
            <w:r w:rsidRPr="00EC6C3F">
              <w:rPr>
                <w:rFonts w:eastAsia="Times New Roman" w:cs="Arial"/>
                <w:sz w:val="20"/>
                <w:szCs w:val="20"/>
              </w:rPr>
              <w:t xml:space="preserve"> natural numbers.</w:t>
            </w:r>
          </w:p>
        </w:tc>
        <w:tc>
          <w:tcPr>
            <w:tcW w:w="2177" w:type="dxa"/>
            <w:tcBorders>
              <w:top w:val="single" w:sz="4" w:space="0" w:color="000000"/>
              <w:left w:val="single" w:sz="4" w:space="0" w:color="000000"/>
              <w:bottom w:val="single" w:sz="6" w:space="0" w:color="000000"/>
              <w:right w:val="single" w:sz="6" w:space="0" w:color="000000"/>
            </w:tcBorders>
          </w:tcPr>
          <w:p w14:paraId="5A80E8D0" w14:textId="77777777" w:rsidR="00EC6C3F" w:rsidRPr="00EC6C3F" w:rsidRDefault="00EC6C3F" w:rsidP="00EC6C3F">
            <w:pPr>
              <w:spacing w:before="40" w:after="40" w:line="240" w:lineRule="atLeast"/>
              <w:ind w:left="112"/>
              <w:rPr>
                <w:rFonts w:ascii="Times New Roman" w:eastAsia="Times New Roman" w:hAnsi="Times New Roman"/>
                <w:sz w:val="20"/>
                <w:szCs w:val="20"/>
              </w:rPr>
            </w:pPr>
            <w:r w:rsidRPr="00EC6C3F">
              <w:rPr>
                <w:rFonts w:eastAsia="Times New Roman" w:cs="Arial"/>
                <w:sz w:val="20"/>
                <w:szCs w:val="20"/>
              </w:rPr>
              <w:t xml:space="preserve"> </w:t>
            </w:r>
            <w:proofErr w:type="spellStart"/>
            <w:r w:rsidRPr="00EC6C3F">
              <w:rPr>
                <w:rFonts w:ascii="Times New Roman" w:eastAsia="Times New Roman" w:hAnsi="Times New Roman"/>
                <w:i/>
                <w:szCs w:val="20"/>
              </w:rPr>
              <w:t>S</w:t>
            </w:r>
            <w:r w:rsidRPr="00EC6C3F">
              <w:rPr>
                <w:rFonts w:ascii="Times New Roman" w:eastAsia="Times New Roman" w:hAnsi="Times New Roman"/>
                <w:i/>
                <w:szCs w:val="20"/>
                <w:vertAlign w:val="subscript"/>
              </w:rPr>
              <w:t>n</w:t>
            </w:r>
            <w:proofErr w:type="spellEnd"/>
          </w:p>
        </w:tc>
        <w:tc>
          <w:tcPr>
            <w:tcW w:w="1793" w:type="dxa"/>
            <w:tcBorders>
              <w:top w:val="single" w:sz="4" w:space="0" w:color="000000"/>
              <w:left w:val="single" w:sz="4" w:space="0" w:color="000000"/>
              <w:bottom w:val="single" w:sz="6" w:space="0" w:color="000000"/>
              <w:right w:val="single" w:sz="6" w:space="0" w:color="000000"/>
            </w:tcBorders>
          </w:tcPr>
          <w:p w14:paraId="1E705B44" w14:textId="77777777" w:rsidR="00EC6C3F" w:rsidRPr="00EC6C3F" w:rsidRDefault="00EC6C3F" w:rsidP="00EC6C3F">
            <w:pPr>
              <w:spacing w:before="40" w:after="40" w:line="240" w:lineRule="atLeast"/>
              <w:ind w:left="112"/>
              <w:rPr>
                <w:rFonts w:eastAsia="Times New Roman" w:cs="Arial"/>
                <w:sz w:val="20"/>
                <w:szCs w:val="20"/>
              </w:rPr>
            </w:pPr>
          </w:p>
        </w:tc>
      </w:tr>
      <w:tr w:rsidR="00EC6C3F" w:rsidRPr="00EC6C3F" w14:paraId="430C68CC" w14:textId="77777777" w:rsidTr="00EC6C3F">
        <w:trPr>
          <w:cantSplit/>
        </w:trPr>
        <w:tc>
          <w:tcPr>
            <w:tcW w:w="1418" w:type="dxa"/>
            <w:tcBorders>
              <w:top w:val="single" w:sz="6" w:space="0" w:color="000000"/>
            </w:tcBorders>
            <w:shd w:val="clear" w:color="auto" w:fill="auto"/>
          </w:tcPr>
          <w:p w14:paraId="532B4291" w14:textId="77777777" w:rsidR="00EC6C3F" w:rsidRPr="00EC6C3F" w:rsidRDefault="00EC6C3F" w:rsidP="00EC6C3F">
            <w:pPr>
              <w:spacing w:before="80" w:after="80" w:line="240" w:lineRule="auto"/>
              <w:ind w:left="52" w:right="91"/>
              <w:rPr>
                <w:rFonts w:eastAsia="Times New Roman"/>
                <w:spacing w:val="-1"/>
                <w:sz w:val="20"/>
                <w:szCs w:val="20"/>
                <w:lang w:eastAsia="en-GB"/>
              </w:rPr>
            </w:pPr>
          </w:p>
        </w:tc>
        <w:tc>
          <w:tcPr>
            <w:tcW w:w="680" w:type="dxa"/>
            <w:tcBorders>
              <w:top w:val="single" w:sz="6" w:space="0" w:color="000000"/>
            </w:tcBorders>
            <w:shd w:val="clear" w:color="auto" w:fill="auto"/>
          </w:tcPr>
          <w:p w14:paraId="3DA5A478" w14:textId="77777777" w:rsidR="00EC6C3F" w:rsidRPr="00EC6C3F" w:rsidRDefault="00EC6C3F" w:rsidP="00EC6C3F">
            <w:pPr>
              <w:spacing w:before="80" w:after="80" w:line="240" w:lineRule="auto"/>
              <w:ind w:right="33"/>
              <w:jc w:val="right"/>
              <w:rPr>
                <w:rFonts w:eastAsia="Times New Roman"/>
                <w:sz w:val="20"/>
                <w:szCs w:val="20"/>
                <w:lang w:eastAsia="en-GB"/>
              </w:rPr>
            </w:pPr>
          </w:p>
        </w:tc>
        <w:tc>
          <w:tcPr>
            <w:tcW w:w="5103" w:type="dxa"/>
            <w:tcBorders>
              <w:top w:val="single" w:sz="6" w:space="0" w:color="000000"/>
            </w:tcBorders>
            <w:shd w:val="clear" w:color="auto" w:fill="auto"/>
          </w:tcPr>
          <w:p w14:paraId="572EB100" w14:textId="77777777" w:rsidR="00EC6C3F" w:rsidRDefault="00EC6C3F" w:rsidP="00EC6C3F">
            <w:pPr>
              <w:spacing w:before="40" w:after="40" w:line="240" w:lineRule="atLeast"/>
              <w:ind w:left="112"/>
              <w:rPr>
                <w:rFonts w:eastAsia="Times New Roman" w:cs="Arial"/>
                <w:sz w:val="20"/>
                <w:szCs w:val="20"/>
              </w:rPr>
            </w:pPr>
          </w:p>
          <w:p w14:paraId="35493F7E" w14:textId="77777777" w:rsidR="00EC6C3F" w:rsidRDefault="00EC6C3F" w:rsidP="00EC6C3F">
            <w:pPr>
              <w:spacing w:before="40" w:after="40" w:line="240" w:lineRule="atLeast"/>
              <w:ind w:left="112"/>
              <w:rPr>
                <w:rFonts w:eastAsia="Times New Roman" w:cs="Arial"/>
                <w:sz w:val="20"/>
                <w:szCs w:val="20"/>
              </w:rPr>
            </w:pPr>
          </w:p>
          <w:p w14:paraId="56158D3A" w14:textId="77777777" w:rsidR="00EC6C3F" w:rsidRDefault="00EC6C3F" w:rsidP="00EC6C3F">
            <w:pPr>
              <w:spacing w:before="40" w:after="40" w:line="240" w:lineRule="atLeast"/>
              <w:ind w:left="112"/>
              <w:rPr>
                <w:rFonts w:eastAsia="Times New Roman" w:cs="Arial"/>
                <w:sz w:val="20"/>
                <w:szCs w:val="20"/>
              </w:rPr>
            </w:pPr>
          </w:p>
          <w:p w14:paraId="13D7DCB7" w14:textId="77777777" w:rsidR="00EC6C3F" w:rsidRDefault="00EC6C3F" w:rsidP="00EC6C3F">
            <w:pPr>
              <w:spacing w:before="40" w:after="40" w:line="240" w:lineRule="atLeast"/>
              <w:ind w:left="112"/>
              <w:rPr>
                <w:rFonts w:eastAsia="Times New Roman" w:cs="Arial"/>
                <w:sz w:val="20"/>
                <w:szCs w:val="20"/>
              </w:rPr>
            </w:pPr>
          </w:p>
          <w:p w14:paraId="5B3B0882" w14:textId="77777777" w:rsidR="00EC6C3F" w:rsidRDefault="00EC6C3F" w:rsidP="00EC6C3F">
            <w:pPr>
              <w:spacing w:before="40" w:after="40" w:line="240" w:lineRule="atLeast"/>
              <w:ind w:left="112"/>
              <w:rPr>
                <w:rFonts w:eastAsia="Times New Roman" w:cs="Arial"/>
                <w:sz w:val="20"/>
                <w:szCs w:val="20"/>
              </w:rPr>
            </w:pPr>
          </w:p>
          <w:p w14:paraId="02C24DA1" w14:textId="77777777" w:rsidR="00EC6C3F" w:rsidRDefault="00EC6C3F" w:rsidP="00EC6C3F">
            <w:pPr>
              <w:spacing w:before="40" w:after="40" w:line="240" w:lineRule="atLeast"/>
              <w:ind w:left="112"/>
              <w:rPr>
                <w:rFonts w:eastAsia="Times New Roman" w:cs="Arial"/>
                <w:sz w:val="20"/>
                <w:szCs w:val="20"/>
              </w:rPr>
            </w:pPr>
          </w:p>
          <w:p w14:paraId="16A369BC" w14:textId="77777777" w:rsidR="00EC6C3F" w:rsidRPr="00EC6C3F" w:rsidRDefault="00EC6C3F" w:rsidP="00EC6C3F">
            <w:pPr>
              <w:spacing w:before="40" w:after="40" w:line="240" w:lineRule="atLeast"/>
              <w:ind w:left="112"/>
              <w:rPr>
                <w:rFonts w:eastAsia="Times New Roman" w:cs="Arial"/>
                <w:sz w:val="20"/>
                <w:szCs w:val="20"/>
              </w:rPr>
            </w:pPr>
          </w:p>
        </w:tc>
        <w:tc>
          <w:tcPr>
            <w:tcW w:w="3686" w:type="dxa"/>
            <w:tcBorders>
              <w:top w:val="single" w:sz="6" w:space="0" w:color="000000"/>
            </w:tcBorders>
            <w:shd w:val="clear" w:color="auto" w:fill="auto"/>
          </w:tcPr>
          <w:p w14:paraId="161C187B" w14:textId="77777777" w:rsidR="00EC6C3F" w:rsidRPr="00EC6C3F" w:rsidRDefault="00EC6C3F" w:rsidP="00EC6C3F">
            <w:pPr>
              <w:spacing w:before="40" w:after="40" w:line="240" w:lineRule="atLeast"/>
              <w:ind w:left="112"/>
              <w:rPr>
                <w:rFonts w:eastAsia="Times New Roman" w:cs="Arial"/>
                <w:sz w:val="20"/>
                <w:szCs w:val="20"/>
              </w:rPr>
            </w:pPr>
          </w:p>
        </w:tc>
        <w:tc>
          <w:tcPr>
            <w:tcW w:w="2177" w:type="dxa"/>
            <w:tcBorders>
              <w:top w:val="single" w:sz="6" w:space="0" w:color="000000"/>
            </w:tcBorders>
            <w:shd w:val="clear" w:color="auto" w:fill="auto"/>
          </w:tcPr>
          <w:p w14:paraId="4EE3EF97" w14:textId="77777777" w:rsidR="00EC6C3F" w:rsidRPr="00EC6C3F" w:rsidRDefault="00EC6C3F" w:rsidP="00EC6C3F">
            <w:pPr>
              <w:spacing w:before="40" w:after="40" w:line="240" w:lineRule="atLeast"/>
              <w:rPr>
                <w:rFonts w:eastAsia="Times New Roman" w:cs="Arial"/>
                <w:sz w:val="20"/>
                <w:szCs w:val="20"/>
              </w:rPr>
            </w:pPr>
          </w:p>
        </w:tc>
        <w:tc>
          <w:tcPr>
            <w:tcW w:w="1793" w:type="dxa"/>
            <w:tcBorders>
              <w:top w:val="single" w:sz="6" w:space="0" w:color="000000"/>
            </w:tcBorders>
            <w:shd w:val="clear" w:color="auto" w:fill="auto"/>
          </w:tcPr>
          <w:p w14:paraId="196B4395" w14:textId="77777777" w:rsidR="00EC6C3F" w:rsidRPr="00EC6C3F" w:rsidRDefault="00EC6C3F" w:rsidP="00EC6C3F">
            <w:pPr>
              <w:spacing w:before="40" w:after="40" w:line="240" w:lineRule="atLeast"/>
              <w:ind w:left="112"/>
              <w:rPr>
                <w:rFonts w:eastAsia="Times New Roman" w:cs="Arial"/>
                <w:sz w:val="20"/>
                <w:szCs w:val="20"/>
              </w:rPr>
            </w:pPr>
          </w:p>
        </w:tc>
      </w:tr>
      <w:tr w:rsidR="00EC6C3F" w:rsidRPr="00EC6C3F" w14:paraId="52EC881D" w14:textId="77777777" w:rsidTr="00EC6C3F">
        <w:trPr>
          <w:cantSplit/>
        </w:trPr>
        <w:tc>
          <w:tcPr>
            <w:tcW w:w="1418" w:type="dxa"/>
            <w:tcBorders>
              <w:top w:val="single" w:sz="6" w:space="0" w:color="000000"/>
              <w:left w:val="single" w:sz="6" w:space="0" w:color="000000"/>
              <w:right w:val="single" w:sz="4" w:space="0" w:color="000000"/>
            </w:tcBorders>
            <w:shd w:val="clear" w:color="auto" w:fill="BFBFBF"/>
          </w:tcPr>
          <w:p w14:paraId="2BF9A2AA" w14:textId="288CF777" w:rsidR="00EC6C3F" w:rsidRPr="00EC6C3F" w:rsidRDefault="00EC6C3F" w:rsidP="00EC6C3F">
            <w:pPr>
              <w:spacing w:before="80" w:after="80" w:line="240" w:lineRule="auto"/>
              <w:ind w:right="-20"/>
              <w:jc w:val="center"/>
              <w:rPr>
                <w:rFonts w:eastAsia="Arial"/>
                <w:b/>
                <w:bCs/>
                <w:spacing w:val="-1"/>
                <w:sz w:val="20"/>
                <w:szCs w:val="20"/>
                <w:lang w:eastAsia="en-GB"/>
              </w:rPr>
            </w:pPr>
            <w:r w:rsidRPr="00EC6C3F">
              <w:rPr>
                <w:rFonts w:eastAsia="Arial"/>
                <w:b/>
                <w:bCs/>
                <w:spacing w:val="-1"/>
                <w:sz w:val="20"/>
                <w:szCs w:val="20"/>
                <w:lang w:eastAsia="en-GB"/>
              </w:rPr>
              <w:lastRenderedPageBreak/>
              <w:t>Specification</w:t>
            </w:r>
          </w:p>
        </w:tc>
        <w:tc>
          <w:tcPr>
            <w:tcW w:w="680" w:type="dxa"/>
            <w:tcBorders>
              <w:top w:val="single" w:sz="6" w:space="0" w:color="000000"/>
              <w:left w:val="single" w:sz="4" w:space="0" w:color="000000"/>
              <w:bottom w:val="single" w:sz="4" w:space="0" w:color="000000"/>
              <w:right w:val="single" w:sz="4" w:space="0" w:color="000000"/>
            </w:tcBorders>
          </w:tcPr>
          <w:p w14:paraId="22E22069" w14:textId="42FE66FF" w:rsidR="00EC6C3F" w:rsidRPr="00EC6C3F" w:rsidRDefault="00EC6C3F" w:rsidP="00EC6C3F">
            <w:pPr>
              <w:spacing w:before="80" w:after="80" w:line="240" w:lineRule="auto"/>
              <w:ind w:right="-20"/>
              <w:jc w:val="center"/>
              <w:rPr>
                <w:rFonts w:eastAsia="Arial"/>
                <w:b/>
                <w:bCs/>
                <w:spacing w:val="-1"/>
                <w:sz w:val="20"/>
                <w:szCs w:val="20"/>
                <w:lang w:eastAsia="en-GB"/>
              </w:rPr>
            </w:pPr>
            <w:r w:rsidRPr="00EC6C3F">
              <w:rPr>
                <w:rFonts w:eastAsia="Arial"/>
                <w:b/>
                <w:bCs/>
                <w:spacing w:val="-1"/>
                <w:sz w:val="20"/>
                <w:szCs w:val="20"/>
                <w:lang w:eastAsia="en-GB"/>
              </w:rPr>
              <w:t>Ref.</w:t>
            </w:r>
          </w:p>
        </w:tc>
        <w:tc>
          <w:tcPr>
            <w:tcW w:w="5103" w:type="dxa"/>
            <w:tcBorders>
              <w:top w:val="single" w:sz="6" w:space="0" w:color="000000"/>
              <w:left w:val="single" w:sz="4" w:space="0" w:color="000000"/>
              <w:bottom w:val="single" w:sz="4" w:space="0" w:color="000000"/>
              <w:right w:val="single" w:sz="6" w:space="0" w:color="000000"/>
            </w:tcBorders>
          </w:tcPr>
          <w:p w14:paraId="58022F04" w14:textId="34C22B84" w:rsidR="00EC6C3F" w:rsidRPr="00EC6C3F" w:rsidRDefault="00EC6C3F" w:rsidP="00EC6C3F">
            <w:pPr>
              <w:spacing w:before="40" w:after="40" w:line="240" w:lineRule="atLeast"/>
              <w:ind w:right="-20"/>
              <w:jc w:val="center"/>
              <w:rPr>
                <w:rFonts w:eastAsia="Arial"/>
                <w:b/>
                <w:bCs/>
                <w:spacing w:val="-1"/>
                <w:sz w:val="20"/>
                <w:szCs w:val="20"/>
                <w:lang w:eastAsia="en-GB"/>
              </w:rPr>
            </w:pPr>
            <w:r w:rsidRPr="00EC6C3F">
              <w:rPr>
                <w:rFonts w:eastAsia="Arial"/>
                <w:b/>
                <w:bCs/>
                <w:spacing w:val="-1"/>
                <w:sz w:val="20"/>
                <w:szCs w:val="20"/>
                <w:lang w:eastAsia="en-GB"/>
              </w:rPr>
              <w:t>Learning outcomes</w:t>
            </w:r>
            <w:r w:rsidRPr="00EC6C3F" w:rsidDel="00FA6516">
              <w:rPr>
                <w:rFonts w:eastAsia="Arial"/>
                <w:b/>
                <w:bCs/>
                <w:spacing w:val="-1"/>
                <w:sz w:val="20"/>
                <w:szCs w:val="20"/>
                <w:lang w:eastAsia="en-GB"/>
              </w:rPr>
              <w:t xml:space="preserve"> </w:t>
            </w:r>
          </w:p>
        </w:tc>
        <w:tc>
          <w:tcPr>
            <w:tcW w:w="3686" w:type="dxa"/>
            <w:tcBorders>
              <w:top w:val="single" w:sz="6" w:space="0" w:color="000000"/>
              <w:left w:val="single" w:sz="4" w:space="0" w:color="000000"/>
              <w:bottom w:val="single" w:sz="4" w:space="0" w:color="000000"/>
              <w:right w:val="single" w:sz="6" w:space="0" w:color="000000"/>
            </w:tcBorders>
          </w:tcPr>
          <w:p w14:paraId="66D2823E" w14:textId="180C297E" w:rsidR="00EC6C3F" w:rsidRPr="00EC6C3F" w:rsidRDefault="00EC6C3F" w:rsidP="00EC6C3F">
            <w:pPr>
              <w:spacing w:before="40" w:after="40" w:line="240" w:lineRule="atLeast"/>
              <w:ind w:right="-20"/>
              <w:jc w:val="center"/>
              <w:rPr>
                <w:rFonts w:eastAsia="Arial"/>
                <w:b/>
                <w:bCs/>
                <w:spacing w:val="-1"/>
                <w:sz w:val="20"/>
                <w:szCs w:val="20"/>
                <w:lang w:eastAsia="en-GB"/>
              </w:rPr>
            </w:pPr>
            <w:r w:rsidRPr="00EC6C3F">
              <w:rPr>
                <w:rFonts w:eastAsia="Arial"/>
                <w:b/>
                <w:bCs/>
                <w:spacing w:val="-1"/>
                <w:sz w:val="20"/>
                <w:szCs w:val="20"/>
                <w:lang w:eastAsia="en-GB"/>
              </w:rPr>
              <w:t>Notes</w:t>
            </w:r>
          </w:p>
        </w:tc>
        <w:tc>
          <w:tcPr>
            <w:tcW w:w="2177" w:type="dxa"/>
            <w:tcBorders>
              <w:top w:val="single" w:sz="6" w:space="0" w:color="000000"/>
              <w:left w:val="single" w:sz="4" w:space="0" w:color="000000"/>
              <w:bottom w:val="single" w:sz="4" w:space="0" w:color="000000"/>
              <w:right w:val="single" w:sz="6" w:space="0" w:color="000000"/>
            </w:tcBorders>
          </w:tcPr>
          <w:p w14:paraId="34DB83E7" w14:textId="25A085A4" w:rsidR="00EC6C3F" w:rsidRPr="00EC6C3F" w:rsidRDefault="00EC6C3F" w:rsidP="00EC6C3F">
            <w:pPr>
              <w:spacing w:before="40" w:after="40" w:line="240" w:lineRule="atLeast"/>
              <w:ind w:right="-20"/>
              <w:jc w:val="center"/>
              <w:rPr>
                <w:rFonts w:eastAsia="Arial"/>
                <w:b/>
                <w:bCs/>
                <w:spacing w:val="-1"/>
                <w:sz w:val="20"/>
                <w:szCs w:val="20"/>
                <w:lang w:eastAsia="en-GB"/>
              </w:rPr>
            </w:pPr>
            <w:r w:rsidRPr="00EC6C3F">
              <w:rPr>
                <w:rFonts w:eastAsia="Arial"/>
                <w:b/>
                <w:bCs/>
                <w:spacing w:val="-1"/>
                <w:sz w:val="20"/>
                <w:szCs w:val="20"/>
                <w:lang w:eastAsia="en-GB"/>
              </w:rPr>
              <w:t>Notation</w:t>
            </w:r>
          </w:p>
        </w:tc>
        <w:tc>
          <w:tcPr>
            <w:tcW w:w="1793" w:type="dxa"/>
            <w:tcBorders>
              <w:top w:val="single" w:sz="6" w:space="0" w:color="000000"/>
              <w:left w:val="single" w:sz="4" w:space="0" w:color="000000"/>
              <w:bottom w:val="single" w:sz="4" w:space="0" w:color="000000"/>
              <w:right w:val="single" w:sz="6" w:space="0" w:color="000000"/>
            </w:tcBorders>
          </w:tcPr>
          <w:p w14:paraId="646006AA" w14:textId="1A33A744" w:rsidR="00EC6C3F" w:rsidRPr="00EC6C3F" w:rsidRDefault="00EC6C3F" w:rsidP="00EC6C3F">
            <w:pPr>
              <w:spacing w:before="40" w:after="40" w:line="240" w:lineRule="atLeast"/>
              <w:ind w:right="-20"/>
              <w:jc w:val="center"/>
              <w:rPr>
                <w:rFonts w:eastAsia="Arial"/>
                <w:b/>
                <w:bCs/>
                <w:spacing w:val="-1"/>
                <w:sz w:val="20"/>
                <w:szCs w:val="20"/>
                <w:lang w:eastAsia="en-GB"/>
              </w:rPr>
            </w:pPr>
            <w:r w:rsidRPr="00EC6C3F">
              <w:rPr>
                <w:rFonts w:eastAsia="Arial"/>
                <w:b/>
                <w:bCs/>
                <w:spacing w:val="-1"/>
                <w:sz w:val="20"/>
                <w:szCs w:val="20"/>
                <w:lang w:eastAsia="en-GB"/>
              </w:rPr>
              <w:t>Exclusions</w:t>
            </w:r>
          </w:p>
        </w:tc>
      </w:tr>
      <w:tr w:rsidR="000760EB" w:rsidRPr="00EC6C3F" w14:paraId="04FA86CB" w14:textId="77777777" w:rsidTr="008269BC">
        <w:trPr>
          <w:cantSplit/>
        </w:trPr>
        <w:tc>
          <w:tcPr>
            <w:tcW w:w="14857" w:type="dxa"/>
            <w:gridSpan w:val="6"/>
            <w:tcBorders>
              <w:top w:val="single" w:sz="4" w:space="0" w:color="auto"/>
              <w:left w:val="single" w:sz="6" w:space="0" w:color="000000"/>
              <w:right w:val="single" w:sz="6" w:space="0" w:color="000000"/>
            </w:tcBorders>
            <w:shd w:val="clear" w:color="auto" w:fill="BFBFBF"/>
          </w:tcPr>
          <w:p w14:paraId="45B9D3AE" w14:textId="29D3CB80" w:rsidR="000760EB" w:rsidRPr="00EC6C3F" w:rsidRDefault="000760EB" w:rsidP="000760EB">
            <w:pPr>
              <w:spacing w:before="40" w:after="40" w:line="240" w:lineRule="atLeast"/>
              <w:ind w:left="112"/>
              <w:jc w:val="center"/>
              <w:rPr>
                <w:rFonts w:eastAsia="Times New Roman" w:cs="Arial"/>
                <w:sz w:val="20"/>
                <w:szCs w:val="20"/>
              </w:rPr>
            </w:pPr>
            <w:r w:rsidRPr="00EC6C3F">
              <w:rPr>
                <w:rFonts w:eastAsia="Arial" w:cs="Arial"/>
                <w:b/>
                <w:bCs/>
                <w:spacing w:val="-1"/>
                <w:sz w:val="24"/>
                <w:szCs w:val="24"/>
              </w:rPr>
              <w:t>PURE MATHEMATICS: SEQUENCES AND SERIES (2)</w:t>
            </w:r>
          </w:p>
        </w:tc>
      </w:tr>
      <w:tr w:rsidR="000760EB" w:rsidRPr="00EC6C3F" w14:paraId="3F31D4B1" w14:textId="77777777" w:rsidTr="00EC6C3F">
        <w:trPr>
          <w:cantSplit/>
        </w:trPr>
        <w:tc>
          <w:tcPr>
            <w:tcW w:w="1418" w:type="dxa"/>
            <w:vMerge w:val="restart"/>
            <w:tcBorders>
              <w:top w:val="single" w:sz="4" w:space="0" w:color="auto"/>
              <w:left w:val="single" w:sz="6" w:space="0" w:color="000000"/>
              <w:right w:val="single" w:sz="4" w:space="0" w:color="000000"/>
            </w:tcBorders>
            <w:shd w:val="clear" w:color="auto" w:fill="BFBFBF"/>
          </w:tcPr>
          <w:p w14:paraId="18E1E385" w14:textId="77777777" w:rsidR="000760EB" w:rsidRPr="00EC6C3F" w:rsidRDefault="000760EB" w:rsidP="00EC6C3F">
            <w:pPr>
              <w:spacing w:before="80" w:after="80" w:line="240" w:lineRule="auto"/>
              <w:ind w:left="52" w:right="91"/>
              <w:rPr>
                <w:rFonts w:eastAsia="Times New Roman"/>
                <w:spacing w:val="-1"/>
                <w:sz w:val="20"/>
                <w:szCs w:val="20"/>
                <w:lang w:eastAsia="en-GB"/>
              </w:rPr>
            </w:pPr>
            <w:r w:rsidRPr="00EC6C3F">
              <w:rPr>
                <w:rFonts w:eastAsia="Times New Roman"/>
                <w:spacing w:val="-1"/>
                <w:sz w:val="20"/>
                <w:szCs w:val="20"/>
                <w:lang w:eastAsia="en-GB"/>
              </w:rPr>
              <w:t>Geometric series</w:t>
            </w:r>
          </w:p>
        </w:tc>
        <w:tc>
          <w:tcPr>
            <w:tcW w:w="680" w:type="dxa"/>
            <w:tcBorders>
              <w:top w:val="single" w:sz="4" w:space="0" w:color="000000"/>
              <w:left w:val="single" w:sz="4" w:space="0" w:color="000000"/>
              <w:bottom w:val="single" w:sz="4" w:space="0" w:color="000000"/>
              <w:right w:val="single" w:sz="4" w:space="0" w:color="000000"/>
            </w:tcBorders>
          </w:tcPr>
          <w:p w14:paraId="2CE22C20" w14:textId="77777777" w:rsidR="000760EB" w:rsidRPr="00EC6C3F" w:rsidRDefault="000760EB" w:rsidP="00EC6C3F">
            <w:pPr>
              <w:spacing w:before="80" w:after="80" w:line="240" w:lineRule="auto"/>
              <w:ind w:right="33"/>
              <w:jc w:val="right"/>
              <w:rPr>
                <w:rFonts w:eastAsia="Times New Roman"/>
                <w:sz w:val="20"/>
                <w:szCs w:val="20"/>
                <w:lang w:eastAsia="en-GB"/>
              </w:rPr>
            </w:pPr>
            <w:r w:rsidRPr="00EC6C3F">
              <w:rPr>
                <w:rFonts w:eastAsia="Times New Roman"/>
                <w:sz w:val="20"/>
                <w:szCs w:val="20"/>
                <w:lang w:eastAsia="en-GB"/>
              </w:rPr>
              <w:t>s14</w:t>
            </w:r>
          </w:p>
        </w:tc>
        <w:tc>
          <w:tcPr>
            <w:tcW w:w="5103" w:type="dxa"/>
            <w:tcBorders>
              <w:top w:val="single" w:sz="4" w:space="0" w:color="000000"/>
              <w:left w:val="single" w:sz="4" w:space="0" w:color="000000"/>
              <w:bottom w:val="single" w:sz="4" w:space="0" w:color="000000"/>
              <w:right w:val="single" w:sz="6" w:space="0" w:color="000000"/>
            </w:tcBorders>
          </w:tcPr>
          <w:p w14:paraId="7BC3940C" w14:textId="77777777" w:rsidR="000760EB" w:rsidRPr="00EC6C3F" w:rsidRDefault="000760EB" w:rsidP="00EC6C3F">
            <w:pPr>
              <w:spacing w:before="40" w:after="40" w:line="240" w:lineRule="atLeast"/>
              <w:ind w:left="112"/>
              <w:rPr>
                <w:rFonts w:eastAsia="Times New Roman" w:cs="Arial"/>
                <w:sz w:val="20"/>
                <w:szCs w:val="20"/>
              </w:rPr>
            </w:pPr>
            <w:r w:rsidRPr="00EC6C3F">
              <w:rPr>
                <w:rFonts w:eastAsia="Times New Roman" w:cs="Arial"/>
                <w:sz w:val="20"/>
                <w:szCs w:val="20"/>
              </w:rPr>
              <w:t>Understand and use geometric sequences and series.</w:t>
            </w:r>
          </w:p>
        </w:tc>
        <w:tc>
          <w:tcPr>
            <w:tcW w:w="3686" w:type="dxa"/>
            <w:tcBorders>
              <w:top w:val="single" w:sz="4" w:space="0" w:color="000000"/>
              <w:left w:val="single" w:sz="4" w:space="0" w:color="000000"/>
              <w:bottom w:val="single" w:sz="4" w:space="0" w:color="000000"/>
              <w:right w:val="single" w:sz="6" w:space="0" w:color="000000"/>
            </w:tcBorders>
          </w:tcPr>
          <w:p w14:paraId="19139B0E" w14:textId="77777777" w:rsidR="000760EB" w:rsidRPr="00EC6C3F" w:rsidRDefault="000760EB" w:rsidP="00EC6C3F">
            <w:pPr>
              <w:spacing w:before="40" w:after="40" w:line="240" w:lineRule="atLeast"/>
              <w:ind w:left="112"/>
              <w:rPr>
                <w:rFonts w:eastAsia="Times New Roman" w:cs="Arial"/>
                <w:sz w:val="20"/>
                <w:szCs w:val="20"/>
              </w:rPr>
            </w:pPr>
            <w:r w:rsidRPr="00EC6C3F">
              <w:rPr>
                <w:rFonts w:eastAsia="Times New Roman" w:cs="Arial"/>
                <w:sz w:val="20"/>
                <w:szCs w:val="20"/>
              </w:rPr>
              <w:t>The term geometric progression (GP) may also be used for a geometric sequence.</w:t>
            </w:r>
          </w:p>
        </w:tc>
        <w:tc>
          <w:tcPr>
            <w:tcW w:w="2177" w:type="dxa"/>
            <w:tcBorders>
              <w:top w:val="single" w:sz="4" w:space="0" w:color="000000"/>
              <w:left w:val="single" w:sz="4" w:space="0" w:color="000000"/>
              <w:bottom w:val="single" w:sz="4" w:space="0" w:color="000000"/>
              <w:right w:val="single" w:sz="6" w:space="0" w:color="000000"/>
            </w:tcBorders>
          </w:tcPr>
          <w:p w14:paraId="203023F5" w14:textId="77777777" w:rsidR="000760EB" w:rsidRPr="00EC6C3F" w:rsidRDefault="000760EB" w:rsidP="00EC6C3F">
            <w:pPr>
              <w:spacing w:before="40" w:after="40" w:line="240" w:lineRule="atLeast"/>
              <w:rPr>
                <w:rFonts w:eastAsia="Times New Roman" w:cs="Arial"/>
                <w:sz w:val="20"/>
                <w:szCs w:val="20"/>
              </w:rPr>
            </w:pPr>
            <w:r w:rsidRPr="00EC6C3F">
              <w:rPr>
                <w:rFonts w:eastAsia="Times New Roman" w:cs="Arial"/>
                <w:sz w:val="20"/>
                <w:szCs w:val="20"/>
              </w:rPr>
              <w:t xml:space="preserve">First term, </w:t>
            </w:r>
            <w:r w:rsidRPr="00EC6C3F">
              <w:rPr>
                <w:rFonts w:ascii="Times New Roman" w:eastAsia="Times New Roman" w:hAnsi="Times New Roman"/>
                <w:i/>
                <w:szCs w:val="20"/>
              </w:rPr>
              <w:t>a</w:t>
            </w:r>
            <w:r w:rsidRPr="00EC6C3F">
              <w:rPr>
                <w:rFonts w:eastAsia="Times New Roman" w:cs="Arial"/>
                <w:i/>
                <w:sz w:val="20"/>
                <w:szCs w:val="20"/>
              </w:rPr>
              <w:br/>
            </w:r>
            <w:r w:rsidRPr="00EC6C3F">
              <w:rPr>
                <w:rFonts w:eastAsia="Times New Roman" w:cs="Arial"/>
                <w:sz w:val="20"/>
                <w:szCs w:val="20"/>
              </w:rPr>
              <w:t xml:space="preserve">Common ratio, </w:t>
            </w:r>
            <w:r w:rsidRPr="00EC6C3F">
              <w:rPr>
                <w:rFonts w:ascii="Times New Roman" w:eastAsia="Times New Roman" w:hAnsi="Times New Roman"/>
                <w:i/>
                <w:szCs w:val="20"/>
              </w:rPr>
              <w:t>r.</w:t>
            </w:r>
          </w:p>
        </w:tc>
        <w:tc>
          <w:tcPr>
            <w:tcW w:w="1793" w:type="dxa"/>
            <w:tcBorders>
              <w:top w:val="single" w:sz="4" w:space="0" w:color="000000"/>
              <w:left w:val="single" w:sz="4" w:space="0" w:color="000000"/>
              <w:bottom w:val="single" w:sz="4" w:space="0" w:color="000000"/>
              <w:right w:val="single" w:sz="6" w:space="0" w:color="000000"/>
            </w:tcBorders>
          </w:tcPr>
          <w:p w14:paraId="71E0267F" w14:textId="77777777" w:rsidR="000760EB" w:rsidRPr="00EC6C3F" w:rsidRDefault="000760EB" w:rsidP="00EC6C3F">
            <w:pPr>
              <w:spacing w:before="40" w:after="40" w:line="240" w:lineRule="atLeast"/>
              <w:ind w:left="112"/>
              <w:rPr>
                <w:rFonts w:eastAsia="Times New Roman" w:cs="Arial"/>
                <w:sz w:val="20"/>
                <w:szCs w:val="20"/>
              </w:rPr>
            </w:pPr>
          </w:p>
        </w:tc>
      </w:tr>
      <w:tr w:rsidR="000760EB" w:rsidRPr="00EC6C3F" w14:paraId="0C677F64" w14:textId="77777777" w:rsidTr="00EC6C3F">
        <w:trPr>
          <w:cantSplit/>
        </w:trPr>
        <w:tc>
          <w:tcPr>
            <w:tcW w:w="1418" w:type="dxa"/>
            <w:vMerge/>
            <w:tcBorders>
              <w:left w:val="single" w:sz="6" w:space="0" w:color="000000"/>
              <w:right w:val="single" w:sz="4" w:space="0" w:color="000000"/>
            </w:tcBorders>
            <w:shd w:val="clear" w:color="auto" w:fill="BFBFBF"/>
          </w:tcPr>
          <w:p w14:paraId="75B95C32" w14:textId="77777777" w:rsidR="000760EB" w:rsidRPr="00EC6C3F" w:rsidRDefault="000760EB" w:rsidP="00EC6C3F">
            <w:pPr>
              <w:spacing w:before="80" w:after="80" w:line="240" w:lineRule="auto"/>
              <w:ind w:left="52" w:right="91"/>
              <w:rPr>
                <w:rFonts w:eastAsia="Times New Roman"/>
                <w:spacing w:val="-1"/>
                <w:sz w:val="20"/>
                <w:szCs w:val="20"/>
                <w:lang w:eastAsia="en-GB"/>
              </w:rPr>
            </w:pPr>
          </w:p>
        </w:tc>
        <w:tc>
          <w:tcPr>
            <w:tcW w:w="680" w:type="dxa"/>
            <w:tcBorders>
              <w:top w:val="single" w:sz="4" w:space="0" w:color="000000"/>
              <w:left w:val="single" w:sz="4" w:space="0" w:color="000000"/>
              <w:bottom w:val="single" w:sz="4" w:space="0" w:color="000000"/>
              <w:right w:val="single" w:sz="4" w:space="0" w:color="000000"/>
            </w:tcBorders>
          </w:tcPr>
          <w:p w14:paraId="6312D875" w14:textId="77777777" w:rsidR="000760EB" w:rsidRPr="00EC6C3F" w:rsidRDefault="000760EB" w:rsidP="00EC6C3F">
            <w:pPr>
              <w:spacing w:before="80" w:after="80" w:line="240" w:lineRule="auto"/>
              <w:ind w:right="33"/>
              <w:jc w:val="right"/>
              <w:rPr>
                <w:rFonts w:eastAsia="Times New Roman"/>
                <w:sz w:val="20"/>
                <w:szCs w:val="20"/>
                <w:lang w:eastAsia="en-GB"/>
              </w:rPr>
            </w:pPr>
            <w:r w:rsidRPr="00EC6C3F">
              <w:rPr>
                <w:rFonts w:eastAsia="Times New Roman"/>
                <w:sz w:val="20"/>
                <w:szCs w:val="20"/>
                <w:lang w:eastAsia="en-GB"/>
              </w:rPr>
              <w:t>s15</w:t>
            </w:r>
          </w:p>
        </w:tc>
        <w:tc>
          <w:tcPr>
            <w:tcW w:w="5103" w:type="dxa"/>
            <w:tcBorders>
              <w:top w:val="single" w:sz="4" w:space="0" w:color="000000"/>
              <w:left w:val="single" w:sz="4" w:space="0" w:color="000000"/>
              <w:bottom w:val="single" w:sz="4" w:space="0" w:color="000000"/>
              <w:right w:val="single" w:sz="6" w:space="0" w:color="000000"/>
            </w:tcBorders>
          </w:tcPr>
          <w:p w14:paraId="6506E8BA" w14:textId="77777777" w:rsidR="000760EB" w:rsidRPr="00EC6C3F" w:rsidRDefault="000760EB" w:rsidP="00EC6C3F">
            <w:pPr>
              <w:spacing w:before="40" w:after="40" w:line="240" w:lineRule="atLeast"/>
              <w:ind w:left="112"/>
              <w:rPr>
                <w:rFonts w:eastAsia="Times New Roman" w:cs="Arial"/>
                <w:sz w:val="20"/>
                <w:szCs w:val="20"/>
              </w:rPr>
            </w:pPr>
            <w:r w:rsidRPr="00EC6C3F">
              <w:rPr>
                <w:rFonts w:eastAsia="Times New Roman" w:cs="Arial"/>
                <w:sz w:val="20"/>
                <w:szCs w:val="20"/>
              </w:rPr>
              <w:t>Be able to use the standard formulae associated with geometric sequences and series.</w:t>
            </w:r>
          </w:p>
        </w:tc>
        <w:tc>
          <w:tcPr>
            <w:tcW w:w="3686" w:type="dxa"/>
            <w:tcBorders>
              <w:top w:val="single" w:sz="4" w:space="0" w:color="000000"/>
              <w:left w:val="single" w:sz="4" w:space="0" w:color="000000"/>
              <w:bottom w:val="single" w:sz="4" w:space="0" w:color="000000"/>
              <w:right w:val="single" w:sz="6" w:space="0" w:color="000000"/>
            </w:tcBorders>
          </w:tcPr>
          <w:p w14:paraId="551B1ACF" w14:textId="77777777" w:rsidR="000760EB" w:rsidRPr="00EC6C3F" w:rsidRDefault="000760EB" w:rsidP="00EC6C3F">
            <w:pPr>
              <w:spacing w:before="40" w:after="40" w:line="240" w:lineRule="atLeast"/>
              <w:ind w:left="112"/>
              <w:rPr>
                <w:rFonts w:eastAsia="Times New Roman" w:cs="Arial"/>
                <w:sz w:val="20"/>
                <w:szCs w:val="20"/>
              </w:rPr>
            </w:pPr>
            <w:r w:rsidRPr="00EC6C3F">
              <w:rPr>
                <w:rFonts w:eastAsia="Times New Roman" w:cs="Arial"/>
                <w:sz w:val="20"/>
                <w:szCs w:val="20"/>
              </w:rPr>
              <w:t xml:space="preserve">The </w:t>
            </w:r>
            <w:r w:rsidRPr="00EC6C3F">
              <w:rPr>
                <w:rFonts w:ascii="Times New Roman" w:eastAsia="Times New Roman" w:hAnsi="Times New Roman"/>
                <w:i/>
                <w:szCs w:val="20"/>
              </w:rPr>
              <w:t>n</w:t>
            </w:r>
            <w:r w:rsidRPr="00EC6C3F">
              <w:rPr>
                <w:rFonts w:ascii="Times New Roman" w:eastAsia="Times New Roman" w:hAnsi="Times New Roman"/>
                <w:szCs w:val="20"/>
              </w:rPr>
              <w:t>th</w:t>
            </w:r>
            <w:r w:rsidRPr="00EC6C3F">
              <w:rPr>
                <w:rFonts w:eastAsia="Times New Roman" w:cs="Arial"/>
                <w:sz w:val="20"/>
                <w:szCs w:val="20"/>
              </w:rPr>
              <w:t xml:space="preserve"> term, the sum to </w:t>
            </w:r>
            <w:r w:rsidRPr="00EC6C3F">
              <w:rPr>
                <w:rFonts w:ascii="Times New Roman" w:eastAsia="Times New Roman" w:hAnsi="Times New Roman"/>
                <w:i/>
                <w:szCs w:val="20"/>
              </w:rPr>
              <w:t>n</w:t>
            </w:r>
            <w:r w:rsidRPr="00EC6C3F">
              <w:rPr>
                <w:rFonts w:eastAsia="Times New Roman" w:cs="Arial"/>
                <w:sz w:val="20"/>
                <w:szCs w:val="20"/>
              </w:rPr>
              <w:t xml:space="preserve"> terms.</w:t>
            </w:r>
            <w:r w:rsidRPr="00EC6C3F">
              <w:rPr>
                <w:rFonts w:eastAsia="Times New Roman" w:cs="Arial"/>
                <w:sz w:val="20"/>
                <w:szCs w:val="20"/>
              </w:rPr>
              <w:br/>
            </w:r>
          </w:p>
        </w:tc>
        <w:tc>
          <w:tcPr>
            <w:tcW w:w="2177" w:type="dxa"/>
            <w:tcBorders>
              <w:top w:val="single" w:sz="4" w:space="0" w:color="000000"/>
              <w:left w:val="single" w:sz="4" w:space="0" w:color="000000"/>
              <w:bottom w:val="single" w:sz="4" w:space="0" w:color="000000"/>
              <w:right w:val="single" w:sz="6" w:space="0" w:color="000000"/>
            </w:tcBorders>
          </w:tcPr>
          <w:p w14:paraId="0BE05EFA" w14:textId="77777777" w:rsidR="000760EB" w:rsidRPr="00EC6C3F" w:rsidRDefault="000760EB" w:rsidP="00EC6C3F">
            <w:pPr>
              <w:spacing w:before="40" w:after="40" w:line="240" w:lineRule="atLeast"/>
              <w:ind w:left="112"/>
              <w:rPr>
                <w:rFonts w:ascii="Times New Roman" w:eastAsia="Times New Roman" w:hAnsi="Times New Roman"/>
                <w:i/>
                <w:sz w:val="20"/>
                <w:szCs w:val="20"/>
                <w:vertAlign w:val="subscript"/>
              </w:rPr>
            </w:pPr>
            <w:proofErr w:type="spellStart"/>
            <w:r w:rsidRPr="00EC6C3F">
              <w:rPr>
                <w:rFonts w:ascii="Times New Roman" w:eastAsia="Times New Roman" w:hAnsi="Times New Roman"/>
                <w:i/>
                <w:szCs w:val="20"/>
              </w:rPr>
              <w:t>S</w:t>
            </w:r>
            <w:r w:rsidRPr="00EC6C3F">
              <w:rPr>
                <w:rFonts w:ascii="Times New Roman" w:eastAsia="Times New Roman" w:hAnsi="Times New Roman"/>
                <w:i/>
                <w:szCs w:val="20"/>
                <w:vertAlign w:val="subscript"/>
              </w:rPr>
              <w:t>n</w:t>
            </w:r>
            <w:proofErr w:type="spellEnd"/>
          </w:p>
        </w:tc>
        <w:tc>
          <w:tcPr>
            <w:tcW w:w="1793" w:type="dxa"/>
            <w:tcBorders>
              <w:top w:val="single" w:sz="4" w:space="0" w:color="000000"/>
              <w:left w:val="single" w:sz="4" w:space="0" w:color="000000"/>
              <w:bottom w:val="single" w:sz="4" w:space="0" w:color="000000"/>
              <w:right w:val="single" w:sz="6" w:space="0" w:color="000000"/>
            </w:tcBorders>
          </w:tcPr>
          <w:p w14:paraId="39A86640" w14:textId="77777777" w:rsidR="000760EB" w:rsidRPr="00EC6C3F" w:rsidRDefault="000760EB" w:rsidP="00EC6C3F">
            <w:pPr>
              <w:spacing w:before="40" w:after="40" w:line="240" w:lineRule="atLeast"/>
              <w:ind w:left="112"/>
              <w:rPr>
                <w:rFonts w:eastAsia="Times New Roman" w:cs="Arial"/>
                <w:sz w:val="20"/>
                <w:szCs w:val="20"/>
              </w:rPr>
            </w:pPr>
          </w:p>
        </w:tc>
      </w:tr>
      <w:tr w:rsidR="000760EB" w:rsidRPr="00EC6C3F" w14:paraId="3F518E8F" w14:textId="77777777" w:rsidTr="00EC6C3F">
        <w:trPr>
          <w:cantSplit/>
        </w:trPr>
        <w:tc>
          <w:tcPr>
            <w:tcW w:w="1418" w:type="dxa"/>
            <w:vMerge/>
            <w:tcBorders>
              <w:left w:val="single" w:sz="6" w:space="0" w:color="000000"/>
              <w:bottom w:val="single" w:sz="4" w:space="0" w:color="auto"/>
              <w:right w:val="single" w:sz="4" w:space="0" w:color="000000"/>
            </w:tcBorders>
            <w:shd w:val="clear" w:color="auto" w:fill="BFBFBF"/>
          </w:tcPr>
          <w:p w14:paraId="798EE682" w14:textId="77777777" w:rsidR="000760EB" w:rsidRPr="00EC6C3F" w:rsidRDefault="000760EB" w:rsidP="00EC6C3F">
            <w:pPr>
              <w:spacing w:before="80" w:after="80" w:line="240" w:lineRule="auto"/>
              <w:ind w:left="52" w:right="91"/>
              <w:rPr>
                <w:rFonts w:eastAsia="Times New Roman"/>
                <w:spacing w:val="-1"/>
                <w:sz w:val="20"/>
                <w:szCs w:val="20"/>
                <w:lang w:eastAsia="en-GB"/>
              </w:rPr>
            </w:pPr>
          </w:p>
        </w:tc>
        <w:tc>
          <w:tcPr>
            <w:tcW w:w="680" w:type="dxa"/>
            <w:tcBorders>
              <w:top w:val="single" w:sz="4" w:space="0" w:color="000000"/>
              <w:left w:val="single" w:sz="4" w:space="0" w:color="000000"/>
              <w:bottom w:val="single" w:sz="4" w:space="0" w:color="auto"/>
              <w:right w:val="single" w:sz="4" w:space="0" w:color="000000"/>
            </w:tcBorders>
          </w:tcPr>
          <w:p w14:paraId="7A2DF87E" w14:textId="77777777" w:rsidR="000760EB" w:rsidRPr="00EC6C3F" w:rsidRDefault="000760EB" w:rsidP="00EC6C3F">
            <w:pPr>
              <w:spacing w:before="80" w:after="80" w:line="240" w:lineRule="auto"/>
              <w:ind w:right="33"/>
              <w:jc w:val="right"/>
              <w:rPr>
                <w:rFonts w:eastAsia="Times New Roman"/>
                <w:sz w:val="20"/>
                <w:szCs w:val="20"/>
                <w:lang w:eastAsia="en-GB"/>
              </w:rPr>
            </w:pPr>
            <w:r w:rsidRPr="00EC6C3F">
              <w:rPr>
                <w:rFonts w:eastAsia="Times New Roman"/>
                <w:sz w:val="20"/>
                <w:szCs w:val="20"/>
                <w:lang w:eastAsia="en-GB"/>
              </w:rPr>
              <w:t>s16</w:t>
            </w:r>
          </w:p>
        </w:tc>
        <w:tc>
          <w:tcPr>
            <w:tcW w:w="5103" w:type="dxa"/>
            <w:tcBorders>
              <w:top w:val="single" w:sz="4" w:space="0" w:color="000000"/>
              <w:left w:val="single" w:sz="4" w:space="0" w:color="000000"/>
              <w:bottom w:val="single" w:sz="4" w:space="0" w:color="000000"/>
              <w:right w:val="single" w:sz="6" w:space="0" w:color="000000"/>
            </w:tcBorders>
          </w:tcPr>
          <w:p w14:paraId="50A2EFEF" w14:textId="77777777" w:rsidR="000760EB" w:rsidRPr="00EC6C3F" w:rsidRDefault="000760EB" w:rsidP="00EC6C3F">
            <w:pPr>
              <w:spacing w:before="40" w:after="40" w:line="240" w:lineRule="atLeast"/>
              <w:ind w:left="112"/>
              <w:rPr>
                <w:rFonts w:eastAsia="Times New Roman" w:cs="Arial"/>
                <w:sz w:val="18"/>
                <w:szCs w:val="20"/>
              </w:rPr>
            </w:pPr>
            <w:r w:rsidRPr="00EC6C3F">
              <w:rPr>
                <w:rFonts w:eastAsia="Times New Roman" w:cs="Arial"/>
                <w:sz w:val="20"/>
                <w:szCs w:val="20"/>
              </w:rPr>
              <w:t>Know the condition for a geometric series to be convergent and be able to find its sum to infinity.</w:t>
            </w:r>
          </w:p>
        </w:tc>
        <w:tc>
          <w:tcPr>
            <w:tcW w:w="3686" w:type="dxa"/>
            <w:tcBorders>
              <w:top w:val="single" w:sz="4" w:space="0" w:color="000000"/>
              <w:left w:val="single" w:sz="4" w:space="0" w:color="000000"/>
              <w:bottom w:val="single" w:sz="4" w:space="0" w:color="000000"/>
              <w:right w:val="single" w:sz="6" w:space="0" w:color="000000"/>
            </w:tcBorders>
          </w:tcPr>
          <w:p w14:paraId="15DB8EE6" w14:textId="77777777" w:rsidR="000760EB" w:rsidRPr="00EC6C3F" w:rsidRDefault="000760EB" w:rsidP="00EC6C3F">
            <w:pPr>
              <w:spacing w:before="40" w:after="40" w:line="240" w:lineRule="atLeast"/>
              <w:ind w:left="112"/>
              <w:rPr>
                <w:rFonts w:eastAsia="Times New Roman" w:cs="Arial"/>
                <w:sz w:val="20"/>
                <w:szCs w:val="20"/>
              </w:rPr>
            </w:pPr>
          </w:p>
        </w:tc>
        <w:tc>
          <w:tcPr>
            <w:tcW w:w="2177" w:type="dxa"/>
            <w:tcBorders>
              <w:top w:val="single" w:sz="4" w:space="0" w:color="000000"/>
              <w:left w:val="single" w:sz="4" w:space="0" w:color="000000"/>
              <w:bottom w:val="single" w:sz="4" w:space="0" w:color="000000"/>
              <w:right w:val="single" w:sz="6" w:space="0" w:color="000000"/>
            </w:tcBorders>
          </w:tcPr>
          <w:p w14:paraId="2305D6B0" w14:textId="77777777" w:rsidR="000760EB" w:rsidRPr="00EC6C3F" w:rsidRDefault="00F078C2" w:rsidP="00EC6C3F">
            <w:pPr>
              <w:spacing w:before="40" w:after="40" w:line="240" w:lineRule="atLeast"/>
              <w:ind w:left="112"/>
              <w:rPr>
                <w:rFonts w:eastAsia="Times New Roman" w:cs="Arial"/>
                <w:sz w:val="20"/>
                <w:szCs w:val="20"/>
              </w:rPr>
            </w:pPr>
            <w:r>
              <w:rPr>
                <w:rFonts w:eastAsia="Times New Roman" w:cs="Arial"/>
                <w:position w:val="-22"/>
                <w:sz w:val="20"/>
                <w:szCs w:val="20"/>
              </w:rPr>
              <w:pict w14:anchorId="13F1F2DB">
                <v:shape id="_x0000_i1045" type="#_x0000_t75" style="width:77.25pt;height:29.25pt">
                  <v:imagedata r:id="rId47" o:title=""/>
                </v:shape>
              </w:pict>
            </w:r>
          </w:p>
        </w:tc>
        <w:tc>
          <w:tcPr>
            <w:tcW w:w="1793" w:type="dxa"/>
            <w:tcBorders>
              <w:top w:val="single" w:sz="4" w:space="0" w:color="000000"/>
              <w:left w:val="single" w:sz="4" w:space="0" w:color="000000"/>
              <w:bottom w:val="single" w:sz="4" w:space="0" w:color="000000"/>
              <w:right w:val="single" w:sz="6" w:space="0" w:color="000000"/>
            </w:tcBorders>
          </w:tcPr>
          <w:p w14:paraId="3209DC34" w14:textId="77777777" w:rsidR="000760EB" w:rsidRPr="00EC6C3F" w:rsidRDefault="000760EB" w:rsidP="00EC6C3F">
            <w:pPr>
              <w:spacing w:before="40" w:after="40" w:line="240" w:lineRule="atLeast"/>
              <w:ind w:left="112"/>
              <w:rPr>
                <w:rFonts w:eastAsia="Times New Roman" w:cs="Arial"/>
                <w:sz w:val="20"/>
                <w:szCs w:val="20"/>
              </w:rPr>
            </w:pPr>
          </w:p>
        </w:tc>
      </w:tr>
      <w:tr w:rsidR="000760EB" w:rsidRPr="00EC6C3F" w14:paraId="07042AFB" w14:textId="77777777" w:rsidTr="00EC6C3F">
        <w:trPr>
          <w:cantSplit/>
        </w:trPr>
        <w:tc>
          <w:tcPr>
            <w:tcW w:w="1418" w:type="dxa"/>
            <w:tcBorders>
              <w:top w:val="single" w:sz="4" w:space="0" w:color="auto"/>
              <w:left w:val="single" w:sz="6" w:space="0" w:color="000000"/>
              <w:bottom w:val="single" w:sz="4" w:space="0" w:color="auto"/>
              <w:right w:val="single" w:sz="4" w:space="0" w:color="000000"/>
            </w:tcBorders>
            <w:shd w:val="clear" w:color="auto" w:fill="BFBFBF"/>
          </w:tcPr>
          <w:p w14:paraId="36D6CB5B" w14:textId="77777777" w:rsidR="000760EB" w:rsidRPr="00EC6C3F" w:rsidRDefault="000760EB" w:rsidP="00EC6C3F">
            <w:pPr>
              <w:spacing w:before="80" w:after="80" w:line="240" w:lineRule="auto"/>
              <w:ind w:left="52" w:right="91"/>
              <w:rPr>
                <w:rFonts w:eastAsia="Times New Roman"/>
                <w:spacing w:val="-1"/>
                <w:sz w:val="20"/>
                <w:szCs w:val="20"/>
                <w:lang w:eastAsia="en-GB"/>
              </w:rPr>
            </w:pPr>
            <w:r w:rsidRPr="00EC6C3F">
              <w:rPr>
                <w:rFonts w:eastAsia="Times New Roman"/>
                <w:spacing w:val="-1"/>
                <w:sz w:val="20"/>
                <w:szCs w:val="20"/>
                <w:lang w:eastAsia="en-GB"/>
              </w:rPr>
              <w:t>Modelling</w:t>
            </w:r>
          </w:p>
        </w:tc>
        <w:tc>
          <w:tcPr>
            <w:tcW w:w="680" w:type="dxa"/>
            <w:tcBorders>
              <w:top w:val="single" w:sz="4" w:space="0" w:color="auto"/>
              <w:left w:val="single" w:sz="4" w:space="0" w:color="000000"/>
              <w:bottom w:val="single" w:sz="4" w:space="0" w:color="000000"/>
              <w:right w:val="single" w:sz="4" w:space="0" w:color="000000"/>
            </w:tcBorders>
          </w:tcPr>
          <w:p w14:paraId="69443FDE" w14:textId="77777777" w:rsidR="000760EB" w:rsidRPr="00EC6C3F" w:rsidRDefault="000760EB" w:rsidP="00EC6C3F">
            <w:pPr>
              <w:spacing w:before="80" w:after="80" w:line="240" w:lineRule="auto"/>
              <w:ind w:right="33"/>
              <w:jc w:val="right"/>
              <w:rPr>
                <w:rFonts w:eastAsia="Times New Roman"/>
                <w:sz w:val="20"/>
                <w:szCs w:val="20"/>
                <w:lang w:eastAsia="en-GB"/>
              </w:rPr>
            </w:pPr>
            <w:r w:rsidRPr="00EC6C3F">
              <w:rPr>
                <w:rFonts w:eastAsia="Times New Roman"/>
                <w:sz w:val="20"/>
                <w:szCs w:val="20"/>
                <w:lang w:eastAsia="en-GB"/>
              </w:rPr>
              <w:t>s17</w:t>
            </w:r>
          </w:p>
        </w:tc>
        <w:tc>
          <w:tcPr>
            <w:tcW w:w="5103" w:type="dxa"/>
            <w:tcBorders>
              <w:top w:val="single" w:sz="4" w:space="0" w:color="000000"/>
              <w:left w:val="single" w:sz="4" w:space="0" w:color="000000"/>
              <w:bottom w:val="single" w:sz="4" w:space="0" w:color="000000"/>
              <w:right w:val="single" w:sz="6" w:space="0" w:color="000000"/>
            </w:tcBorders>
          </w:tcPr>
          <w:p w14:paraId="7A53115E" w14:textId="77777777" w:rsidR="000760EB" w:rsidRPr="00EC6C3F" w:rsidRDefault="000760EB" w:rsidP="00EC6C3F">
            <w:pPr>
              <w:spacing w:before="40" w:after="40" w:line="240" w:lineRule="atLeast"/>
              <w:ind w:left="112"/>
              <w:rPr>
                <w:rFonts w:eastAsia="Times New Roman" w:cs="Arial"/>
                <w:sz w:val="20"/>
                <w:szCs w:val="20"/>
              </w:rPr>
            </w:pPr>
            <w:r w:rsidRPr="00EC6C3F">
              <w:rPr>
                <w:rFonts w:eastAsia="Times New Roman" w:cs="Arial"/>
                <w:sz w:val="20"/>
                <w:szCs w:val="20"/>
              </w:rPr>
              <w:t>Be able to use sequences and series in modelling.</w:t>
            </w:r>
          </w:p>
        </w:tc>
        <w:tc>
          <w:tcPr>
            <w:tcW w:w="3686" w:type="dxa"/>
            <w:tcBorders>
              <w:top w:val="single" w:sz="4" w:space="0" w:color="000000"/>
              <w:left w:val="single" w:sz="4" w:space="0" w:color="000000"/>
              <w:bottom w:val="single" w:sz="4" w:space="0" w:color="000000"/>
              <w:right w:val="single" w:sz="6" w:space="0" w:color="000000"/>
            </w:tcBorders>
          </w:tcPr>
          <w:p w14:paraId="5FCE4EAA" w14:textId="77777777" w:rsidR="000760EB" w:rsidRPr="00EC6C3F" w:rsidRDefault="000760EB" w:rsidP="00EC6C3F">
            <w:pPr>
              <w:spacing w:before="40" w:after="40" w:line="240" w:lineRule="atLeast"/>
              <w:ind w:left="112"/>
              <w:rPr>
                <w:rFonts w:eastAsia="Times New Roman" w:cs="Arial"/>
                <w:sz w:val="20"/>
                <w:szCs w:val="20"/>
              </w:rPr>
            </w:pPr>
          </w:p>
        </w:tc>
        <w:tc>
          <w:tcPr>
            <w:tcW w:w="2177" w:type="dxa"/>
            <w:tcBorders>
              <w:top w:val="single" w:sz="4" w:space="0" w:color="000000"/>
              <w:left w:val="single" w:sz="4" w:space="0" w:color="000000"/>
              <w:bottom w:val="single" w:sz="4" w:space="0" w:color="000000"/>
              <w:right w:val="single" w:sz="6" w:space="0" w:color="000000"/>
            </w:tcBorders>
          </w:tcPr>
          <w:p w14:paraId="08ACB1D8" w14:textId="77777777" w:rsidR="000760EB" w:rsidRPr="00EC6C3F" w:rsidRDefault="000760EB" w:rsidP="00EC6C3F">
            <w:pPr>
              <w:spacing w:before="40" w:after="40" w:line="240" w:lineRule="atLeast"/>
              <w:ind w:left="112"/>
              <w:rPr>
                <w:rFonts w:eastAsia="Times New Roman" w:cs="Arial"/>
                <w:sz w:val="20"/>
                <w:szCs w:val="20"/>
              </w:rPr>
            </w:pPr>
          </w:p>
        </w:tc>
        <w:tc>
          <w:tcPr>
            <w:tcW w:w="1793" w:type="dxa"/>
            <w:tcBorders>
              <w:top w:val="single" w:sz="4" w:space="0" w:color="000000"/>
              <w:left w:val="single" w:sz="4" w:space="0" w:color="000000"/>
              <w:bottom w:val="single" w:sz="4" w:space="0" w:color="000000"/>
              <w:right w:val="single" w:sz="6" w:space="0" w:color="000000"/>
            </w:tcBorders>
          </w:tcPr>
          <w:p w14:paraId="642F5607" w14:textId="77777777" w:rsidR="000760EB" w:rsidRPr="00EC6C3F" w:rsidRDefault="000760EB" w:rsidP="00EC6C3F">
            <w:pPr>
              <w:spacing w:before="40" w:after="40" w:line="240" w:lineRule="atLeast"/>
              <w:ind w:left="112"/>
              <w:rPr>
                <w:rFonts w:eastAsia="Times New Roman" w:cs="Arial"/>
                <w:sz w:val="20"/>
                <w:szCs w:val="20"/>
              </w:rPr>
            </w:pPr>
          </w:p>
        </w:tc>
      </w:tr>
    </w:tbl>
    <w:p w14:paraId="6FB2C18D" w14:textId="01C166A8" w:rsidR="002727D0" w:rsidRDefault="002727D0" w:rsidP="006A0261"/>
    <w:p w14:paraId="738BD99A" w14:textId="5727D27A" w:rsidR="002727D0" w:rsidRDefault="002727D0" w:rsidP="002727D0"/>
    <w:p w14:paraId="7DF2CB63" w14:textId="77777777" w:rsidR="006A0261" w:rsidRPr="002727D0" w:rsidRDefault="006A0261" w:rsidP="002727D0">
      <w:pPr>
        <w:sectPr w:rsidR="006A0261" w:rsidRPr="002727D0" w:rsidSect="00F078C2">
          <w:headerReference w:type="default" r:id="rId48"/>
          <w:footerReference w:type="default" r:id="rId49"/>
          <w:headerReference w:type="first" r:id="rId50"/>
          <w:footerReference w:type="first" r:id="rId51"/>
          <w:pgSz w:w="16838" w:h="11906" w:orient="landscape"/>
          <w:pgMar w:top="1560" w:right="873" w:bottom="1134" w:left="851" w:header="709" w:footer="340" w:gutter="0"/>
          <w:cols w:space="708"/>
          <w:titlePg/>
          <w:docGrid w:linePitch="360"/>
        </w:sectPr>
      </w:pPr>
    </w:p>
    <w:p w14:paraId="1E26876F" w14:textId="17775A13" w:rsidR="0060276A" w:rsidRDefault="0060276A" w:rsidP="0060276A">
      <w:pPr>
        <w:pStyle w:val="Heading1"/>
        <w:tabs>
          <w:tab w:val="left" w:pos="561"/>
          <w:tab w:val="left" w:pos="992"/>
          <w:tab w:val="left" w:pos="1412"/>
          <w:tab w:val="left" w:pos="9781"/>
        </w:tabs>
        <w:spacing w:before="0" w:line="240" w:lineRule="auto"/>
      </w:pPr>
      <w:r>
        <w:lastRenderedPageBreak/>
        <w:t>Thinking Conceptually</w:t>
      </w:r>
    </w:p>
    <w:p w14:paraId="48ED095C" w14:textId="4D345304" w:rsidR="00F160B9" w:rsidRPr="00F160B9" w:rsidRDefault="00F160B9" w:rsidP="00D14516">
      <w:pPr>
        <w:pStyle w:val="Heading3"/>
      </w:pPr>
      <w:r>
        <w:t>General approaches</w:t>
      </w:r>
    </w:p>
    <w:p w14:paraId="488CF67F" w14:textId="77777777" w:rsidR="00F160B9" w:rsidRDefault="00F160B9" w:rsidP="00D14516">
      <w:pPr>
        <w:tabs>
          <w:tab w:val="left" w:pos="561"/>
          <w:tab w:val="left" w:pos="992"/>
          <w:tab w:val="left" w:pos="1412"/>
          <w:tab w:val="left" w:pos="9781"/>
        </w:tabs>
        <w:spacing w:after="0" w:line="240" w:lineRule="auto"/>
      </w:pPr>
      <w:r w:rsidRPr="00F160B9">
        <w:t>Prior to working with the subject content of this section of the specification, it is essential that learners have gained a thorough understanding of a number of topics such as the four rules of number including the priority of operations, signed numbers, rounding, algebra including substitution, bracket expansion and simplification of terms, products, factors, index notation and percentages. It would also be beneficial if learners have a good understanding of probability so that they can understand and appreciate the link to binomial probabilities.  It is also essential that learners have the ability to recognize patterns.</w:t>
      </w:r>
    </w:p>
    <w:p w14:paraId="1F695A5E" w14:textId="77777777" w:rsidR="00F160B9" w:rsidRPr="00F160B9" w:rsidRDefault="00F160B9" w:rsidP="00D14516">
      <w:pPr>
        <w:tabs>
          <w:tab w:val="left" w:pos="561"/>
          <w:tab w:val="left" w:pos="992"/>
          <w:tab w:val="left" w:pos="1412"/>
          <w:tab w:val="left" w:pos="9781"/>
        </w:tabs>
        <w:spacing w:after="0" w:line="240" w:lineRule="auto"/>
      </w:pPr>
    </w:p>
    <w:p w14:paraId="58E08BE7" w14:textId="62D94B70" w:rsidR="0060276A" w:rsidRPr="00F160B9" w:rsidRDefault="00F160B9" w:rsidP="00D14516">
      <w:pPr>
        <w:tabs>
          <w:tab w:val="left" w:pos="561"/>
          <w:tab w:val="left" w:pos="992"/>
          <w:tab w:val="left" w:pos="1412"/>
          <w:tab w:val="left" w:pos="9781"/>
        </w:tabs>
        <w:spacing w:after="0" w:line="240" w:lineRule="auto"/>
      </w:pPr>
      <w:r w:rsidRPr="00F160B9">
        <w:t>Learners’ understanding should be deepened by a hands-on approach to this subject as they tend to struggle with the algebra involved.</w:t>
      </w:r>
    </w:p>
    <w:p w14:paraId="3F029734" w14:textId="44457764" w:rsidR="00F160B9" w:rsidRDefault="00F160B9" w:rsidP="00F160B9">
      <w:pPr>
        <w:pStyle w:val="Heading3"/>
      </w:pPr>
      <w:r w:rsidRPr="00F160B9">
        <w:t>Common misconceptions or</w:t>
      </w:r>
      <w:r>
        <w:t xml:space="preserve"> difficulties learners may have</w:t>
      </w:r>
    </w:p>
    <w:p w14:paraId="616F8712" w14:textId="77777777" w:rsidR="00F160B9" w:rsidRDefault="00F160B9" w:rsidP="00F160B9">
      <w:pPr>
        <w:tabs>
          <w:tab w:val="left" w:pos="561"/>
          <w:tab w:val="left" w:pos="992"/>
          <w:tab w:val="left" w:pos="1412"/>
          <w:tab w:val="left" w:pos="9781"/>
        </w:tabs>
        <w:spacing w:after="0" w:line="240" w:lineRule="auto"/>
      </w:pPr>
      <w:r w:rsidRPr="00F160B9">
        <w:t>The expansions of binomial expressions, sequences and series require learners to have a high level of skills in algebra. As the foundation of algebra is basic arithmetic, many misconceptions in algebra are found to be rooted in misconceptions in arithmetic.</w:t>
      </w:r>
    </w:p>
    <w:p w14:paraId="2D8B3E6B" w14:textId="77777777" w:rsidR="00D14516" w:rsidRPr="00F160B9" w:rsidRDefault="00D14516" w:rsidP="00F160B9">
      <w:pPr>
        <w:tabs>
          <w:tab w:val="left" w:pos="561"/>
          <w:tab w:val="left" w:pos="992"/>
          <w:tab w:val="left" w:pos="1412"/>
          <w:tab w:val="left" w:pos="9781"/>
        </w:tabs>
        <w:spacing w:after="0" w:line="240" w:lineRule="auto"/>
      </w:pPr>
    </w:p>
    <w:p w14:paraId="0E9DADEF" w14:textId="77777777" w:rsidR="00F160B9" w:rsidRPr="00F160B9" w:rsidRDefault="00F160B9" w:rsidP="00F160B9">
      <w:pPr>
        <w:tabs>
          <w:tab w:val="left" w:pos="561"/>
          <w:tab w:val="left" w:pos="992"/>
          <w:tab w:val="left" w:pos="1412"/>
          <w:tab w:val="left" w:pos="9781"/>
        </w:tabs>
        <w:spacing w:after="0" w:line="240" w:lineRule="auto"/>
      </w:pPr>
      <w:r w:rsidRPr="00F160B9">
        <w:t>There are many misconceptions concerning negative numbers as learners wrongly think that two negatives always make a positive when adding / subtracting negative numbers.</w:t>
      </w:r>
    </w:p>
    <w:p w14:paraId="40C9E245" w14:textId="77777777" w:rsidR="00F160B9" w:rsidRPr="00F160B9" w:rsidRDefault="00F160B9" w:rsidP="00F160B9">
      <w:pPr>
        <w:tabs>
          <w:tab w:val="left" w:pos="561"/>
          <w:tab w:val="left" w:pos="992"/>
          <w:tab w:val="left" w:pos="1412"/>
          <w:tab w:val="left" w:pos="9781"/>
        </w:tabs>
        <w:spacing w:after="0" w:line="240" w:lineRule="auto"/>
      </w:pPr>
    </w:p>
    <w:p w14:paraId="6B61B018" w14:textId="77777777" w:rsidR="00D14516" w:rsidRDefault="00F160B9" w:rsidP="00F160B9">
      <w:pPr>
        <w:tabs>
          <w:tab w:val="left" w:pos="561"/>
          <w:tab w:val="left" w:pos="992"/>
          <w:tab w:val="left" w:pos="1412"/>
          <w:tab w:val="left" w:pos="9781"/>
        </w:tabs>
        <w:spacing w:after="0" w:line="240" w:lineRule="auto"/>
      </w:pPr>
      <w:r w:rsidRPr="00F160B9">
        <w:t xml:space="preserve">A common mistake is expanding </w:t>
      </w:r>
      <w:r w:rsidRPr="00F160B9">
        <w:rPr>
          <w:rFonts w:eastAsiaTheme="minorHAnsi" w:cs="Arial"/>
          <w:position w:val="-14"/>
        </w:rPr>
        <w:object w:dxaOrig="900" w:dyaOrig="432" w14:anchorId="2FDFCF0E">
          <v:shape id="_x0000_i1046" type="#_x0000_t75" style="width:45pt;height:21.75pt" o:ole="">
            <v:imagedata r:id="rId52" o:title=""/>
          </v:shape>
          <o:OLEObject Type="Embed" ProgID="Equation.DSMT4" ShapeID="_x0000_i1046" DrawAspect="Content" ObjectID="_1573997132" r:id="rId53"/>
        </w:object>
      </w:r>
      <w:r w:rsidRPr="00F160B9">
        <w:t xml:space="preserve"> as if </w:t>
      </w:r>
      <w:r w:rsidRPr="00F160B9">
        <w:rPr>
          <w:rFonts w:eastAsiaTheme="minorHAnsi" w:cs="Arial"/>
          <w:position w:val="-6"/>
        </w:rPr>
        <w:object w:dxaOrig="192" w:dyaOrig="228" w14:anchorId="65B14350">
          <v:shape id="_x0000_i1047" type="#_x0000_t75" style="width:9.75pt;height:12pt" o:ole="">
            <v:imagedata r:id="rId54" o:title=""/>
          </v:shape>
          <o:OLEObject Type="Embed" ProgID="Equation.DSMT4" ShapeID="_x0000_i1047" DrawAspect="Content" ObjectID="_1573997133" r:id="rId55"/>
        </w:object>
      </w:r>
      <w:r w:rsidRPr="00F160B9">
        <w:t xml:space="preserve"> had the value 1.</w:t>
      </w:r>
    </w:p>
    <w:p w14:paraId="277C8620" w14:textId="235F6F05" w:rsidR="00F160B9" w:rsidRPr="00F160B9" w:rsidRDefault="00F160B9" w:rsidP="00F160B9">
      <w:pPr>
        <w:tabs>
          <w:tab w:val="left" w:pos="561"/>
          <w:tab w:val="left" w:pos="992"/>
          <w:tab w:val="left" w:pos="1412"/>
          <w:tab w:val="left" w:pos="9781"/>
        </w:tabs>
        <w:spacing w:after="0" w:line="240" w:lineRule="auto"/>
      </w:pPr>
    </w:p>
    <w:p w14:paraId="6F324586" w14:textId="2FB01B35" w:rsidR="00F160B9" w:rsidRPr="00F160B9" w:rsidRDefault="00F160B9" w:rsidP="00F160B9">
      <w:pPr>
        <w:tabs>
          <w:tab w:val="left" w:pos="561"/>
          <w:tab w:val="left" w:pos="992"/>
          <w:tab w:val="left" w:pos="1412"/>
          <w:tab w:val="left" w:pos="9781"/>
        </w:tabs>
        <w:spacing w:after="0" w:line="240" w:lineRule="auto"/>
      </w:pPr>
      <w:r w:rsidRPr="00F160B9">
        <w:t xml:space="preserve">Learners often make mistakes with the signs when expanding, for example, </w:t>
      </w:r>
      <w:r w:rsidRPr="00F160B9">
        <w:rPr>
          <w:rFonts w:eastAsiaTheme="minorHAnsi" w:cs="Arial"/>
          <w:position w:val="-14"/>
        </w:rPr>
        <w:object w:dxaOrig="948" w:dyaOrig="432" w14:anchorId="3526E1C5">
          <v:shape id="_x0000_i1048" type="#_x0000_t75" style="width:47.25pt;height:21.75pt" o:ole="">
            <v:imagedata r:id="rId56" o:title=""/>
          </v:shape>
          <o:OLEObject Type="Embed" ProgID="Equation.DSMT4" ShapeID="_x0000_i1048" DrawAspect="Content" ObjectID="_1573997134" r:id="rId57"/>
        </w:object>
      </w:r>
      <w:r w:rsidRPr="00F160B9">
        <w:t xml:space="preserve"> </w:t>
      </w:r>
    </w:p>
    <w:p w14:paraId="76A225F4" w14:textId="77777777" w:rsidR="00F160B9" w:rsidRPr="00F160B9" w:rsidRDefault="00F160B9" w:rsidP="00F160B9">
      <w:pPr>
        <w:tabs>
          <w:tab w:val="left" w:pos="561"/>
          <w:tab w:val="left" w:pos="992"/>
          <w:tab w:val="left" w:pos="1412"/>
          <w:tab w:val="left" w:pos="9781"/>
        </w:tabs>
        <w:spacing w:after="0" w:line="240" w:lineRule="auto"/>
      </w:pPr>
    </w:p>
    <w:p w14:paraId="459700A5" w14:textId="77777777" w:rsidR="00F160B9" w:rsidRPr="00F160B9" w:rsidRDefault="00F160B9" w:rsidP="00F160B9">
      <w:pPr>
        <w:tabs>
          <w:tab w:val="left" w:pos="561"/>
          <w:tab w:val="left" w:pos="992"/>
          <w:tab w:val="left" w:pos="1412"/>
          <w:tab w:val="left" w:pos="9781"/>
        </w:tabs>
        <w:spacing w:after="0" w:line="240" w:lineRule="auto"/>
      </w:pPr>
      <w:r w:rsidRPr="00F160B9">
        <w:t xml:space="preserve">Other common mistakes with expanding binomial expressions are </w:t>
      </w:r>
      <w:proofErr w:type="gramStart"/>
      <w:r w:rsidRPr="00F160B9">
        <w:t>raising</w:t>
      </w:r>
      <w:proofErr w:type="gramEnd"/>
      <w:r w:rsidRPr="00F160B9">
        <w:t xml:space="preserve"> only part of the term to the appropriate power and bracketing errors.</w:t>
      </w:r>
    </w:p>
    <w:p w14:paraId="4D008F49" w14:textId="77777777" w:rsidR="00F160B9" w:rsidRPr="00F160B9" w:rsidRDefault="00F160B9" w:rsidP="00F160B9">
      <w:pPr>
        <w:tabs>
          <w:tab w:val="left" w:pos="561"/>
          <w:tab w:val="left" w:pos="992"/>
          <w:tab w:val="left" w:pos="1412"/>
          <w:tab w:val="left" w:pos="9781"/>
        </w:tabs>
        <w:spacing w:after="0" w:line="240" w:lineRule="auto"/>
      </w:pPr>
    </w:p>
    <w:p w14:paraId="2985B917" w14:textId="77777777" w:rsidR="00F160B9" w:rsidRPr="00F160B9" w:rsidRDefault="00F160B9" w:rsidP="00F160B9">
      <w:pPr>
        <w:tabs>
          <w:tab w:val="left" w:pos="561"/>
          <w:tab w:val="left" w:pos="992"/>
          <w:tab w:val="left" w:pos="1412"/>
          <w:tab w:val="left" w:pos="9781"/>
        </w:tabs>
        <w:spacing w:after="0" w:line="240" w:lineRule="auto"/>
      </w:pPr>
      <w:r w:rsidRPr="00F160B9">
        <w:t xml:space="preserve">Also </w:t>
      </w:r>
      <w:proofErr w:type="gramStart"/>
      <w:r w:rsidRPr="00F160B9">
        <w:t>learners</w:t>
      </w:r>
      <w:proofErr w:type="gramEnd"/>
      <w:r w:rsidRPr="00F160B9">
        <w:t xml:space="preserve"> often waste time writing out the full expansion of the binomial expansion instead of just finding the coefficient of the required term.</w:t>
      </w:r>
    </w:p>
    <w:p w14:paraId="12109587" w14:textId="77777777" w:rsidR="00F160B9" w:rsidRPr="00F160B9" w:rsidRDefault="00F160B9" w:rsidP="00F160B9">
      <w:pPr>
        <w:tabs>
          <w:tab w:val="left" w:pos="561"/>
          <w:tab w:val="left" w:pos="992"/>
          <w:tab w:val="left" w:pos="1412"/>
          <w:tab w:val="left" w:pos="9781"/>
        </w:tabs>
        <w:spacing w:after="0" w:line="240" w:lineRule="auto"/>
      </w:pPr>
    </w:p>
    <w:p w14:paraId="35724090" w14:textId="77777777" w:rsidR="00F160B9" w:rsidRPr="00F160B9" w:rsidRDefault="00F160B9" w:rsidP="00F160B9">
      <w:pPr>
        <w:tabs>
          <w:tab w:val="left" w:pos="561"/>
          <w:tab w:val="left" w:pos="992"/>
          <w:tab w:val="left" w:pos="1412"/>
          <w:tab w:val="left" w:pos="9781"/>
        </w:tabs>
        <w:spacing w:after="0" w:line="240" w:lineRule="auto"/>
      </w:pPr>
      <w:r w:rsidRPr="00F160B9">
        <w:t xml:space="preserve">Learners often find it difficult to remember the difference between series and sequences and there is a misconception that positive whole numbers are often the only numbers considered when generating sequences. </w:t>
      </w:r>
    </w:p>
    <w:p w14:paraId="1E8FF160" w14:textId="77777777" w:rsidR="00F160B9" w:rsidRPr="00F160B9" w:rsidRDefault="00F160B9" w:rsidP="00F160B9">
      <w:pPr>
        <w:tabs>
          <w:tab w:val="left" w:pos="561"/>
          <w:tab w:val="left" w:pos="992"/>
          <w:tab w:val="left" w:pos="1412"/>
          <w:tab w:val="left" w:pos="9781"/>
        </w:tabs>
        <w:spacing w:after="0" w:line="240" w:lineRule="auto"/>
      </w:pPr>
    </w:p>
    <w:p w14:paraId="32999257" w14:textId="7B239173" w:rsidR="00F160B9" w:rsidRPr="00F160B9" w:rsidRDefault="00F160B9" w:rsidP="00F160B9">
      <w:pPr>
        <w:tabs>
          <w:tab w:val="left" w:pos="561"/>
          <w:tab w:val="left" w:pos="992"/>
          <w:tab w:val="left" w:pos="1412"/>
          <w:tab w:val="left" w:pos="9781"/>
        </w:tabs>
        <w:spacing w:after="0" w:line="240" w:lineRule="auto"/>
      </w:pPr>
      <w:r w:rsidRPr="00F160B9">
        <w:t>Learners often find it difficult to recognise when a sequence or series is arithmetic or geometric.</w:t>
      </w:r>
    </w:p>
    <w:p w14:paraId="132BA873" w14:textId="77777777" w:rsidR="00F160B9" w:rsidRPr="00F160B9" w:rsidRDefault="00F160B9" w:rsidP="00F160B9">
      <w:pPr>
        <w:tabs>
          <w:tab w:val="left" w:pos="561"/>
          <w:tab w:val="left" w:pos="992"/>
          <w:tab w:val="left" w:pos="1412"/>
          <w:tab w:val="left" w:pos="9781"/>
        </w:tabs>
        <w:spacing w:after="0" w:line="240" w:lineRule="auto"/>
      </w:pPr>
    </w:p>
    <w:p w14:paraId="488FF2D7" w14:textId="77777777" w:rsidR="00F160B9" w:rsidRPr="00F160B9" w:rsidRDefault="00F160B9" w:rsidP="00F160B9">
      <w:pPr>
        <w:tabs>
          <w:tab w:val="left" w:pos="561"/>
          <w:tab w:val="left" w:pos="992"/>
          <w:tab w:val="left" w:pos="1412"/>
          <w:tab w:val="left" w:pos="9781"/>
        </w:tabs>
        <w:spacing w:after="0" w:line="240" w:lineRule="auto"/>
      </w:pPr>
      <w:r w:rsidRPr="00F160B9">
        <w:t>Learners struggle to correctly work out terms in a sequence by using the order of operations.</w:t>
      </w:r>
    </w:p>
    <w:p w14:paraId="0CE9FC94" w14:textId="77777777" w:rsidR="00F160B9" w:rsidRDefault="00F160B9" w:rsidP="00F160B9">
      <w:pPr>
        <w:tabs>
          <w:tab w:val="left" w:pos="561"/>
          <w:tab w:val="left" w:pos="992"/>
          <w:tab w:val="left" w:pos="1412"/>
          <w:tab w:val="left" w:pos="9781"/>
        </w:tabs>
        <w:spacing w:after="0" w:line="240" w:lineRule="auto"/>
      </w:pPr>
    </w:p>
    <w:p w14:paraId="5563F6C6" w14:textId="5BA9B9DF" w:rsidR="00F160B9" w:rsidRPr="00F160B9" w:rsidRDefault="00F160B9" w:rsidP="00F160B9">
      <w:pPr>
        <w:tabs>
          <w:tab w:val="left" w:pos="561"/>
          <w:tab w:val="left" w:pos="992"/>
          <w:tab w:val="left" w:pos="1412"/>
          <w:tab w:val="left" w:pos="9781"/>
        </w:tabs>
        <w:spacing w:after="0" w:line="240" w:lineRule="auto"/>
      </w:pPr>
      <w:r w:rsidRPr="00F160B9">
        <w:t>Also learners find it difficult to correctly find the value of</w:t>
      </w:r>
      <w:r w:rsidRPr="00F160B9">
        <w:rPr>
          <w:position w:val="-4"/>
        </w:rPr>
        <w:object w:dxaOrig="180" w:dyaOrig="180" w14:anchorId="3409E8D7">
          <v:shape id="_x0000_i1049" type="#_x0000_t75" style="width:9pt;height:9pt" o:ole="">
            <v:imagedata r:id="rId58" o:title=""/>
          </v:shape>
          <o:OLEObject Type="Embed" ProgID="Equation.DSMT4" ShapeID="_x0000_i1049" DrawAspect="Content" ObjectID="_1573997135" r:id="rId59"/>
        </w:object>
      </w:r>
      <w:r>
        <w:t>,</w:t>
      </w:r>
      <w:r w:rsidRPr="00F160B9">
        <w:t xml:space="preserve"> the common ratio, in geometric sequences.</w:t>
      </w:r>
    </w:p>
    <w:p w14:paraId="078B611B" w14:textId="77777777" w:rsidR="00F160B9" w:rsidRPr="00F160B9" w:rsidRDefault="00F160B9" w:rsidP="00F160B9">
      <w:pPr>
        <w:tabs>
          <w:tab w:val="left" w:pos="561"/>
          <w:tab w:val="left" w:pos="992"/>
          <w:tab w:val="left" w:pos="1412"/>
          <w:tab w:val="left" w:pos="9781"/>
        </w:tabs>
        <w:spacing w:after="0" w:line="240" w:lineRule="auto"/>
      </w:pPr>
    </w:p>
    <w:p w14:paraId="42178A5D" w14:textId="76FEED82" w:rsidR="005063A6" w:rsidRPr="00F160B9" w:rsidRDefault="00F160B9" w:rsidP="00F160B9">
      <w:pPr>
        <w:tabs>
          <w:tab w:val="left" w:pos="561"/>
          <w:tab w:val="left" w:pos="992"/>
          <w:tab w:val="left" w:pos="1412"/>
          <w:tab w:val="left" w:pos="9781"/>
        </w:tabs>
        <w:spacing w:after="0" w:line="240" w:lineRule="auto"/>
      </w:pPr>
      <w:r w:rsidRPr="00F160B9">
        <w:t>In addition, learners find it difficult to use and apply the correct formulae for arithmetic and geometric series.</w:t>
      </w:r>
    </w:p>
    <w:p w14:paraId="13EEACE3" w14:textId="77777777" w:rsidR="007B4C71" w:rsidRDefault="007B4C71">
      <w:pPr>
        <w:spacing w:after="0" w:line="240" w:lineRule="auto"/>
        <w:rPr>
          <w:rFonts w:eastAsia="Times New Roman"/>
          <w:b/>
          <w:bCs/>
          <w:color w:val="530010"/>
          <w:sz w:val="28"/>
        </w:rPr>
      </w:pPr>
      <w:r>
        <w:br w:type="page"/>
      </w:r>
    </w:p>
    <w:p w14:paraId="14AC2ADF" w14:textId="02550D5F" w:rsidR="00F160B9" w:rsidRDefault="00F160B9" w:rsidP="00F160B9">
      <w:pPr>
        <w:pStyle w:val="Heading3"/>
      </w:pPr>
      <w:r>
        <w:lastRenderedPageBreak/>
        <w:t>Conceptual links to other areas of the specification</w:t>
      </w:r>
    </w:p>
    <w:p w14:paraId="7E8C3833" w14:textId="77777777" w:rsidR="00F160B9" w:rsidRDefault="00F160B9" w:rsidP="00F160B9">
      <w:pPr>
        <w:tabs>
          <w:tab w:val="left" w:pos="561"/>
          <w:tab w:val="left" w:pos="992"/>
          <w:tab w:val="left" w:pos="1412"/>
          <w:tab w:val="left" w:pos="9781"/>
        </w:tabs>
        <w:spacing w:after="0" w:line="240" w:lineRule="auto"/>
      </w:pPr>
      <w:r>
        <w:t>Indices – learners need a good understanding of the laws of indices when expanding binomial expressions.</w:t>
      </w:r>
    </w:p>
    <w:p w14:paraId="6455056B" w14:textId="77777777" w:rsidR="00F160B9" w:rsidRDefault="00F160B9" w:rsidP="00F160B9">
      <w:pPr>
        <w:tabs>
          <w:tab w:val="left" w:pos="561"/>
          <w:tab w:val="left" w:pos="992"/>
          <w:tab w:val="left" w:pos="1412"/>
          <w:tab w:val="left" w:pos="9781"/>
        </w:tabs>
        <w:spacing w:after="0" w:line="240" w:lineRule="auto"/>
      </w:pPr>
    </w:p>
    <w:p w14:paraId="2CBDD4AE" w14:textId="77777777" w:rsidR="00F160B9" w:rsidRDefault="00F160B9" w:rsidP="00F160B9">
      <w:pPr>
        <w:tabs>
          <w:tab w:val="left" w:pos="561"/>
          <w:tab w:val="left" w:pos="992"/>
          <w:tab w:val="left" w:pos="1412"/>
          <w:tab w:val="left" w:pos="9781"/>
        </w:tabs>
        <w:spacing w:after="0" w:line="240" w:lineRule="auto"/>
      </w:pPr>
      <w:r>
        <w:t>Exponentials – learners need to have a good understanding of exponentials. The behaviour of a geometric sequence depends on the value of the common ratio. If the common ratio is greater than 1, there will be exponential growth towards positive or negative infinity (depending on the sign of the initial term) and if it is between −1 and 1 but not zero, there will be exponential decay towards zero.  If the common ration is less than −1 then the magnitude of terms grows exponentially but their signs oscillate.</w:t>
      </w:r>
    </w:p>
    <w:p w14:paraId="0994E5E4" w14:textId="77777777" w:rsidR="00F160B9" w:rsidRDefault="00F160B9" w:rsidP="00F160B9">
      <w:pPr>
        <w:tabs>
          <w:tab w:val="left" w:pos="561"/>
          <w:tab w:val="left" w:pos="992"/>
          <w:tab w:val="left" w:pos="1412"/>
          <w:tab w:val="left" w:pos="9781"/>
        </w:tabs>
        <w:spacing w:after="0" w:line="240" w:lineRule="auto"/>
      </w:pPr>
    </w:p>
    <w:p w14:paraId="304404AA" w14:textId="6A3A74BA" w:rsidR="00F160B9" w:rsidRDefault="00F160B9" w:rsidP="00F160B9">
      <w:pPr>
        <w:tabs>
          <w:tab w:val="left" w:pos="561"/>
          <w:tab w:val="left" w:pos="992"/>
          <w:tab w:val="left" w:pos="1412"/>
          <w:tab w:val="left" w:pos="9781"/>
        </w:tabs>
        <w:spacing w:after="0" w:line="240" w:lineRule="auto"/>
      </w:pPr>
      <w:r>
        <w:t>Inequalities – learners need to be able to use sequences and series in modelling and this sometimes involves solving inequalities involving exponentials and logarithms.</w:t>
      </w:r>
    </w:p>
    <w:p w14:paraId="3C73C75F" w14:textId="77777777" w:rsidR="00F160B9" w:rsidRDefault="00F160B9" w:rsidP="00F160B9">
      <w:pPr>
        <w:tabs>
          <w:tab w:val="left" w:pos="561"/>
          <w:tab w:val="left" w:pos="992"/>
          <w:tab w:val="left" w:pos="1412"/>
          <w:tab w:val="left" w:pos="9781"/>
        </w:tabs>
        <w:spacing w:after="0" w:line="240" w:lineRule="auto"/>
      </w:pPr>
    </w:p>
    <w:p w14:paraId="40B46AA4" w14:textId="77777777" w:rsidR="00F160B9" w:rsidRDefault="00F160B9" w:rsidP="00F160B9">
      <w:pPr>
        <w:tabs>
          <w:tab w:val="left" w:pos="561"/>
          <w:tab w:val="left" w:pos="992"/>
          <w:tab w:val="left" w:pos="1412"/>
          <w:tab w:val="left" w:pos="9781"/>
        </w:tabs>
        <w:spacing w:after="0" w:line="240" w:lineRule="auto"/>
      </w:pPr>
      <w:r>
        <w:t>Logarithms – learners need to be able to use sequences and series in modelling and this involves solving inequalities involving exponentials and logarithms.</w:t>
      </w:r>
    </w:p>
    <w:p w14:paraId="646BFB54" w14:textId="77777777" w:rsidR="00F160B9" w:rsidRDefault="00F160B9" w:rsidP="00F160B9">
      <w:pPr>
        <w:tabs>
          <w:tab w:val="left" w:pos="561"/>
          <w:tab w:val="left" w:pos="992"/>
          <w:tab w:val="left" w:pos="1412"/>
          <w:tab w:val="left" w:pos="9781"/>
        </w:tabs>
        <w:spacing w:after="0" w:line="240" w:lineRule="auto"/>
      </w:pPr>
    </w:p>
    <w:p w14:paraId="1D95B8FC" w14:textId="77777777" w:rsidR="00F160B9" w:rsidRDefault="00F160B9" w:rsidP="00F160B9">
      <w:pPr>
        <w:tabs>
          <w:tab w:val="left" w:pos="561"/>
          <w:tab w:val="left" w:pos="992"/>
          <w:tab w:val="left" w:pos="1412"/>
          <w:tab w:val="left" w:pos="9781"/>
        </w:tabs>
        <w:spacing w:after="0" w:line="240" w:lineRule="auto"/>
      </w:pPr>
      <w:r>
        <w:t>Polynomials – learners need to have a good understanding of polynomials to appreciate that a binomial is a polynomial that is the sum of two terms.</w:t>
      </w:r>
    </w:p>
    <w:p w14:paraId="13E64B81" w14:textId="77777777" w:rsidR="00F160B9" w:rsidRDefault="00F160B9" w:rsidP="00F160B9">
      <w:pPr>
        <w:tabs>
          <w:tab w:val="left" w:pos="561"/>
          <w:tab w:val="left" w:pos="992"/>
          <w:tab w:val="left" w:pos="1412"/>
          <w:tab w:val="left" w:pos="9781"/>
        </w:tabs>
        <w:spacing w:after="0" w:line="240" w:lineRule="auto"/>
      </w:pPr>
    </w:p>
    <w:p w14:paraId="04EB50EF" w14:textId="77777777" w:rsidR="00F160B9" w:rsidRDefault="00F160B9" w:rsidP="00F160B9">
      <w:pPr>
        <w:tabs>
          <w:tab w:val="left" w:pos="561"/>
          <w:tab w:val="left" w:pos="992"/>
          <w:tab w:val="left" w:pos="1412"/>
          <w:tab w:val="left" w:pos="9781"/>
        </w:tabs>
        <w:spacing w:after="0" w:line="240" w:lineRule="auto"/>
      </w:pPr>
      <w:r>
        <w:t>The modulus function – learners need to understand and be able to work with the sum to infinity of a convergent geometric series and this includes the use of modulus notation in the condition for convergence.</w:t>
      </w:r>
    </w:p>
    <w:p w14:paraId="528C95B9" w14:textId="77777777" w:rsidR="00F160B9" w:rsidRDefault="00F160B9" w:rsidP="00F160B9">
      <w:pPr>
        <w:tabs>
          <w:tab w:val="left" w:pos="561"/>
          <w:tab w:val="left" w:pos="992"/>
          <w:tab w:val="left" w:pos="1412"/>
          <w:tab w:val="left" w:pos="9781"/>
        </w:tabs>
        <w:spacing w:after="0" w:line="240" w:lineRule="auto"/>
      </w:pPr>
    </w:p>
    <w:p w14:paraId="7658BD2F" w14:textId="22BE1619" w:rsidR="00F160B9" w:rsidRDefault="00F160B9" w:rsidP="00F160B9">
      <w:pPr>
        <w:tabs>
          <w:tab w:val="left" w:pos="561"/>
          <w:tab w:val="left" w:pos="992"/>
          <w:tab w:val="left" w:pos="1412"/>
          <w:tab w:val="left" w:pos="9781"/>
        </w:tabs>
        <w:spacing w:after="0" w:line="240" w:lineRule="auto"/>
      </w:pPr>
      <w:r>
        <w:t>Probability – the expansion of binomial expressions has a similar structure to the calculation of binomial probabilities.</w:t>
      </w:r>
    </w:p>
    <w:p w14:paraId="455EB241" w14:textId="77777777" w:rsidR="00F160B9" w:rsidRDefault="00F160B9" w:rsidP="00F160B9">
      <w:pPr>
        <w:tabs>
          <w:tab w:val="left" w:pos="561"/>
          <w:tab w:val="left" w:pos="992"/>
          <w:tab w:val="left" w:pos="1412"/>
          <w:tab w:val="left" w:pos="9781"/>
        </w:tabs>
        <w:spacing w:after="0" w:line="240" w:lineRule="auto"/>
      </w:pPr>
    </w:p>
    <w:p w14:paraId="5CE93CF5" w14:textId="71628FA6" w:rsidR="00F160B9" w:rsidRDefault="00F160B9" w:rsidP="00F160B9">
      <w:pPr>
        <w:tabs>
          <w:tab w:val="left" w:pos="561"/>
          <w:tab w:val="left" w:pos="992"/>
          <w:tab w:val="left" w:pos="1412"/>
          <w:tab w:val="left" w:pos="9781"/>
        </w:tabs>
        <w:spacing w:after="0" w:line="240" w:lineRule="auto"/>
      </w:pPr>
      <w:r>
        <w:t xml:space="preserve">Graphs – learners need to a good understanding of graphs as often sequences and series can be analysed using graphs to determine whether they are converging or diverging. </w:t>
      </w:r>
    </w:p>
    <w:p w14:paraId="484B43EC" w14:textId="77777777" w:rsidR="00F531B7" w:rsidRDefault="00F531B7" w:rsidP="00F531B7">
      <w:pPr>
        <w:tabs>
          <w:tab w:val="left" w:pos="561"/>
          <w:tab w:val="left" w:pos="992"/>
          <w:tab w:val="left" w:pos="1412"/>
          <w:tab w:val="left" w:pos="9781"/>
        </w:tabs>
        <w:spacing w:after="0" w:line="240" w:lineRule="auto"/>
      </w:pPr>
    </w:p>
    <w:p w14:paraId="0A79959F" w14:textId="77777777" w:rsidR="00F531B7" w:rsidRDefault="00F531B7" w:rsidP="00F531B7">
      <w:pPr>
        <w:tabs>
          <w:tab w:val="left" w:pos="561"/>
          <w:tab w:val="left" w:pos="992"/>
          <w:tab w:val="left" w:pos="1412"/>
          <w:tab w:val="left" w:pos="9781"/>
        </w:tabs>
        <w:spacing w:after="0" w:line="240" w:lineRule="auto"/>
      </w:pPr>
    </w:p>
    <w:p w14:paraId="6BB0DB07" w14:textId="77777777" w:rsidR="005063A6" w:rsidRDefault="005063A6" w:rsidP="005063A6">
      <w:pPr>
        <w:pStyle w:val="Heading1"/>
        <w:tabs>
          <w:tab w:val="left" w:pos="561"/>
          <w:tab w:val="left" w:pos="992"/>
          <w:tab w:val="left" w:pos="1412"/>
          <w:tab w:val="left" w:pos="9781"/>
        </w:tabs>
        <w:spacing w:before="0" w:line="240" w:lineRule="auto"/>
        <w:sectPr w:rsidR="005063A6" w:rsidSect="002922F4">
          <w:footerReference w:type="default" r:id="rId60"/>
          <w:headerReference w:type="first" r:id="rId61"/>
          <w:footerReference w:type="first" r:id="rId62"/>
          <w:pgSz w:w="11906" w:h="16838"/>
          <w:pgMar w:top="873" w:right="1134" w:bottom="851" w:left="1134" w:header="709" w:footer="709" w:gutter="0"/>
          <w:cols w:space="708"/>
          <w:titlePg/>
          <w:docGrid w:linePitch="360"/>
        </w:sectPr>
      </w:pPr>
    </w:p>
    <w:p w14:paraId="4B9E525A" w14:textId="77777777" w:rsidR="0060276A" w:rsidRDefault="0060276A" w:rsidP="0060276A">
      <w:pPr>
        <w:pStyle w:val="Heading1"/>
        <w:tabs>
          <w:tab w:val="left" w:pos="561"/>
          <w:tab w:val="left" w:pos="992"/>
          <w:tab w:val="left" w:pos="1412"/>
          <w:tab w:val="left" w:pos="9781"/>
        </w:tabs>
        <w:spacing w:before="0" w:line="240" w:lineRule="auto"/>
      </w:pPr>
      <w:r>
        <w:lastRenderedPageBreak/>
        <w:t>Thinking Contextually</w:t>
      </w:r>
    </w:p>
    <w:p w14:paraId="57AC5B5A" w14:textId="77777777" w:rsidR="007B4C71" w:rsidRDefault="007B4C71" w:rsidP="00F160B9">
      <w:pPr>
        <w:tabs>
          <w:tab w:val="left" w:pos="561"/>
          <w:tab w:val="left" w:pos="992"/>
          <w:tab w:val="left" w:pos="1412"/>
          <w:tab w:val="left" w:pos="9781"/>
        </w:tabs>
        <w:spacing w:after="0" w:line="240" w:lineRule="auto"/>
      </w:pPr>
    </w:p>
    <w:p w14:paraId="596CFDF2" w14:textId="77777777" w:rsidR="00F160B9" w:rsidRPr="00F160B9" w:rsidRDefault="00F160B9" w:rsidP="00F160B9">
      <w:pPr>
        <w:tabs>
          <w:tab w:val="left" w:pos="561"/>
          <w:tab w:val="left" w:pos="992"/>
          <w:tab w:val="left" w:pos="1412"/>
          <w:tab w:val="left" w:pos="9781"/>
        </w:tabs>
        <w:spacing w:after="0" w:line="240" w:lineRule="auto"/>
      </w:pPr>
      <w:r w:rsidRPr="00F160B9">
        <w:t>Links to a range of resources that can be used to enhance and support the delivery of the ‘Sequences and Series’ topic are provided below.</w:t>
      </w:r>
    </w:p>
    <w:p w14:paraId="45570FF8" w14:textId="77777777" w:rsidR="00F160B9" w:rsidRPr="00F160B9" w:rsidRDefault="00F160B9" w:rsidP="00F160B9">
      <w:pPr>
        <w:tabs>
          <w:tab w:val="left" w:pos="561"/>
          <w:tab w:val="left" w:pos="992"/>
          <w:tab w:val="left" w:pos="1412"/>
          <w:tab w:val="left" w:pos="9781"/>
        </w:tabs>
        <w:spacing w:after="0" w:line="240" w:lineRule="auto"/>
      </w:pPr>
    </w:p>
    <w:p w14:paraId="380C7BE1" w14:textId="77777777" w:rsidR="00F160B9" w:rsidRPr="00F160B9" w:rsidRDefault="00F160B9" w:rsidP="00F160B9">
      <w:pPr>
        <w:tabs>
          <w:tab w:val="left" w:pos="561"/>
          <w:tab w:val="left" w:pos="992"/>
          <w:tab w:val="left" w:pos="1412"/>
          <w:tab w:val="left" w:pos="9781"/>
        </w:tabs>
        <w:spacing w:after="0" w:line="240" w:lineRule="auto"/>
      </w:pPr>
      <w:r w:rsidRPr="00F160B9">
        <w:t>Video tutorials, presentation slides, worked examples, exercises and interactive diagnostic tests are all used to reinforce the understanding of the different content areas.</w:t>
      </w:r>
    </w:p>
    <w:p w14:paraId="51F937F6" w14:textId="77777777" w:rsidR="00F160B9" w:rsidRPr="00F160B9" w:rsidRDefault="00F160B9" w:rsidP="00F160B9">
      <w:pPr>
        <w:tabs>
          <w:tab w:val="left" w:pos="561"/>
          <w:tab w:val="left" w:pos="992"/>
          <w:tab w:val="left" w:pos="1412"/>
          <w:tab w:val="left" w:pos="9781"/>
        </w:tabs>
        <w:spacing w:after="0" w:line="240" w:lineRule="auto"/>
      </w:pPr>
    </w:p>
    <w:p w14:paraId="60E4AE4F" w14:textId="77777777" w:rsidR="00F160B9" w:rsidRDefault="00F160B9" w:rsidP="00F160B9">
      <w:pPr>
        <w:tabs>
          <w:tab w:val="left" w:pos="561"/>
          <w:tab w:val="left" w:pos="992"/>
          <w:tab w:val="left" w:pos="1412"/>
          <w:tab w:val="left" w:pos="9781"/>
        </w:tabs>
        <w:spacing w:after="0" w:line="240" w:lineRule="auto"/>
      </w:pPr>
      <w:r w:rsidRPr="00F160B9">
        <w:t xml:space="preserve">Many learners fail to make connections between what they are learning and how that knowledge will be used.  They struggle to understand the concepts in mathematics unless they can see the relevance to their everyday lives. </w:t>
      </w:r>
    </w:p>
    <w:p w14:paraId="479F0A7D" w14:textId="77777777" w:rsidR="00F160B9" w:rsidRPr="00F160B9" w:rsidRDefault="00F160B9" w:rsidP="00F160B9">
      <w:pPr>
        <w:tabs>
          <w:tab w:val="left" w:pos="561"/>
          <w:tab w:val="left" w:pos="992"/>
          <w:tab w:val="left" w:pos="1412"/>
          <w:tab w:val="left" w:pos="9781"/>
        </w:tabs>
        <w:spacing w:after="0" w:line="240" w:lineRule="auto"/>
      </w:pPr>
    </w:p>
    <w:p w14:paraId="5933172C" w14:textId="77777777" w:rsidR="00F160B9" w:rsidRPr="00F160B9" w:rsidRDefault="00F160B9" w:rsidP="00F160B9">
      <w:pPr>
        <w:tabs>
          <w:tab w:val="left" w:pos="561"/>
          <w:tab w:val="left" w:pos="992"/>
          <w:tab w:val="left" w:pos="1412"/>
          <w:tab w:val="left" w:pos="9781"/>
        </w:tabs>
        <w:spacing w:after="0" w:line="240" w:lineRule="auto"/>
      </w:pPr>
      <w:r w:rsidRPr="00F160B9">
        <w:t>Learners will be more successful if they investigate mathematics through real life scenarios as they can see how these concepts are actually used outside of the classroom.  They will then be able to discover the meaningful relationship between abstract ideas and practical applications in the real world.  This in turn, will lead to greater motivation, enjoyment through discovery, improved confidence, independent thinking and better retention of skills.</w:t>
      </w:r>
    </w:p>
    <w:p w14:paraId="0BEB356B" w14:textId="77777777" w:rsidR="00F160B9" w:rsidRDefault="00F160B9" w:rsidP="0060276A">
      <w:pPr>
        <w:jc w:val="both"/>
      </w:pPr>
    </w:p>
    <w:p w14:paraId="00DACE6B" w14:textId="51BD3D5C" w:rsidR="0060276A" w:rsidRDefault="0060276A" w:rsidP="002727D0">
      <w:pPr>
        <w:tabs>
          <w:tab w:val="left" w:pos="561"/>
          <w:tab w:val="left" w:pos="992"/>
          <w:tab w:val="left" w:pos="1412"/>
          <w:tab w:val="left" w:pos="9781"/>
        </w:tabs>
      </w:pPr>
      <w:r>
        <w:t>.</w:t>
      </w:r>
    </w:p>
    <w:p w14:paraId="6145FFD5" w14:textId="77777777" w:rsidR="005063A6" w:rsidRDefault="005063A6" w:rsidP="00F531B7">
      <w:pPr>
        <w:tabs>
          <w:tab w:val="left" w:pos="561"/>
          <w:tab w:val="left" w:pos="992"/>
          <w:tab w:val="left" w:pos="1412"/>
          <w:tab w:val="left" w:pos="9781"/>
        </w:tabs>
        <w:spacing w:after="0" w:line="240" w:lineRule="auto"/>
        <w:sectPr w:rsidR="005063A6" w:rsidSect="002922F4">
          <w:pgSz w:w="11906" w:h="16838"/>
          <w:pgMar w:top="873" w:right="1134" w:bottom="851" w:left="1134" w:header="709" w:footer="709" w:gutter="0"/>
          <w:cols w:space="708"/>
          <w:titlePg/>
          <w:docGrid w:linePitch="360"/>
        </w:sectPr>
      </w:pPr>
    </w:p>
    <w:p w14:paraId="7706A9A0" w14:textId="1DEC840C" w:rsidR="00F531B7" w:rsidRDefault="00536E34" w:rsidP="00536E34">
      <w:pPr>
        <w:pStyle w:val="Heading1"/>
        <w:tabs>
          <w:tab w:val="left" w:pos="561"/>
          <w:tab w:val="left" w:pos="992"/>
          <w:tab w:val="left" w:pos="1412"/>
          <w:tab w:val="left" w:pos="9781"/>
        </w:tabs>
        <w:spacing w:before="0" w:line="240" w:lineRule="auto"/>
      </w:pPr>
      <w:r>
        <w:lastRenderedPageBreak/>
        <w:t>Resources</w:t>
      </w:r>
    </w:p>
    <w:p w14:paraId="55A66938" w14:textId="77777777" w:rsidR="00F531B7" w:rsidRDefault="00F531B7" w:rsidP="00F531B7">
      <w:pPr>
        <w:tabs>
          <w:tab w:val="left" w:pos="561"/>
          <w:tab w:val="left" w:pos="992"/>
          <w:tab w:val="left" w:pos="1412"/>
          <w:tab w:val="left" w:pos="9781"/>
        </w:tabs>
        <w:spacing w:after="0" w:line="240" w:lineRule="auto"/>
      </w:pPr>
    </w:p>
    <w:tbl>
      <w:tblPr>
        <w:tblStyle w:val="TableGrid"/>
        <w:tblW w:w="0" w:type="auto"/>
        <w:tblBorders>
          <w:top w:val="single" w:sz="4" w:space="0" w:color="530010"/>
          <w:left w:val="single" w:sz="4" w:space="0" w:color="530010"/>
          <w:bottom w:val="single" w:sz="4" w:space="0" w:color="530010"/>
          <w:right w:val="single" w:sz="4" w:space="0" w:color="530010"/>
          <w:insideH w:val="single" w:sz="4" w:space="0" w:color="530010"/>
          <w:insideV w:val="single" w:sz="4" w:space="0" w:color="530010"/>
        </w:tblBorders>
        <w:tblLayout w:type="fixed"/>
        <w:tblLook w:val="04A0" w:firstRow="1" w:lastRow="0" w:firstColumn="1" w:lastColumn="0" w:noHBand="0" w:noVBand="1"/>
      </w:tblPr>
      <w:tblGrid>
        <w:gridCol w:w="3369"/>
        <w:gridCol w:w="2835"/>
        <w:gridCol w:w="7512"/>
        <w:gridCol w:w="1418"/>
      </w:tblGrid>
      <w:tr w:rsidR="00EC6C3F" w:rsidRPr="00EE3583" w14:paraId="2E8E2F94" w14:textId="77777777" w:rsidTr="002727D0">
        <w:trPr>
          <w:cantSplit/>
          <w:tblHeader/>
        </w:trPr>
        <w:tc>
          <w:tcPr>
            <w:tcW w:w="3369" w:type="dxa"/>
          </w:tcPr>
          <w:p w14:paraId="3C59AD24" w14:textId="77777777" w:rsidR="00EC6C3F" w:rsidRPr="00EE3583" w:rsidRDefault="00EC6C3F" w:rsidP="00F531B7">
            <w:pPr>
              <w:tabs>
                <w:tab w:val="left" w:pos="561"/>
                <w:tab w:val="left" w:pos="992"/>
                <w:tab w:val="left" w:pos="1412"/>
                <w:tab w:val="left" w:pos="9781"/>
              </w:tabs>
              <w:spacing w:after="0" w:line="240" w:lineRule="auto"/>
              <w:rPr>
                <w:rFonts w:cs="Arial"/>
              </w:rPr>
            </w:pPr>
            <w:r w:rsidRPr="00EE3583">
              <w:rPr>
                <w:rFonts w:cs="Arial"/>
              </w:rPr>
              <w:t>Title</w:t>
            </w:r>
          </w:p>
        </w:tc>
        <w:tc>
          <w:tcPr>
            <w:tcW w:w="2835" w:type="dxa"/>
          </w:tcPr>
          <w:p w14:paraId="575401E3" w14:textId="77777777" w:rsidR="00EC6C3F" w:rsidRPr="00EE3583" w:rsidRDefault="00EC6C3F" w:rsidP="00F531B7">
            <w:pPr>
              <w:tabs>
                <w:tab w:val="left" w:pos="561"/>
                <w:tab w:val="left" w:pos="992"/>
                <w:tab w:val="left" w:pos="1412"/>
                <w:tab w:val="left" w:pos="9781"/>
              </w:tabs>
              <w:spacing w:after="0" w:line="240" w:lineRule="auto"/>
              <w:rPr>
                <w:rFonts w:cs="Arial"/>
              </w:rPr>
            </w:pPr>
            <w:r w:rsidRPr="00EE3583">
              <w:rPr>
                <w:rFonts w:cs="Arial"/>
              </w:rPr>
              <w:t>Organisation</w:t>
            </w:r>
          </w:p>
        </w:tc>
        <w:tc>
          <w:tcPr>
            <w:tcW w:w="7512" w:type="dxa"/>
          </w:tcPr>
          <w:p w14:paraId="4CD94A10" w14:textId="77777777" w:rsidR="00EC6C3F" w:rsidRPr="00EE3583" w:rsidRDefault="00EC6C3F" w:rsidP="00F531B7">
            <w:pPr>
              <w:tabs>
                <w:tab w:val="left" w:pos="561"/>
                <w:tab w:val="left" w:pos="992"/>
                <w:tab w:val="left" w:pos="1412"/>
                <w:tab w:val="left" w:pos="9781"/>
              </w:tabs>
              <w:spacing w:after="0" w:line="240" w:lineRule="auto"/>
              <w:rPr>
                <w:rFonts w:cs="Arial"/>
              </w:rPr>
            </w:pPr>
            <w:r w:rsidRPr="00EE3583">
              <w:rPr>
                <w:rFonts w:cs="Arial"/>
              </w:rPr>
              <w:t>Description</w:t>
            </w:r>
          </w:p>
        </w:tc>
        <w:tc>
          <w:tcPr>
            <w:tcW w:w="1418" w:type="dxa"/>
          </w:tcPr>
          <w:p w14:paraId="46FB3788" w14:textId="77777777" w:rsidR="00EC6C3F" w:rsidRPr="00EE3583" w:rsidRDefault="00EC6C3F" w:rsidP="00F531B7">
            <w:pPr>
              <w:tabs>
                <w:tab w:val="left" w:pos="561"/>
                <w:tab w:val="left" w:pos="992"/>
                <w:tab w:val="left" w:pos="1412"/>
                <w:tab w:val="left" w:pos="9781"/>
              </w:tabs>
              <w:spacing w:after="0" w:line="240" w:lineRule="auto"/>
              <w:rPr>
                <w:rFonts w:cs="Arial"/>
              </w:rPr>
            </w:pPr>
            <w:r w:rsidRPr="00EE3583">
              <w:rPr>
                <w:rFonts w:cs="Arial"/>
              </w:rPr>
              <w:t>Ref</w:t>
            </w:r>
          </w:p>
        </w:tc>
      </w:tr>
      <w:tr w:rsidR="00EC6C3F" w:rsidRPr="00EE3583" w14:paraId="5C4DB6A6" w14:textId="77777777" w:rsidTr="002727D0">
        <w:trPr>
          <w:cantSplit/>
        </w:trPr>
        <w:tc>
          <w:tcPr>
            <w:tcW w:w="3369" w:type="dxa"/>
          </w:tcPr>
          <w:p w14:paraId="1FC40C12" w14:textId="79C72A47" w:rsidR="00EC6C3F" w:rsidRPr="00EE3583" w:rsidRDefault="00F078C2" w:rsidP="00AC7EE0">
            <w:pPr>
              <w:spacing w:before="100" w:beforeAutospacing="1" w:after="100" w:afterAutospacing="1" w:line="240" w:lineRule="auto"/>
              <w:outlineLvl w:val="0"/>
              <w:rPr>
                <w:rFonts w:cs="Arial"/>
                <w:color w:val="0000FF"/>
              </w:rPr>
            </w:pPr>
            <w:hyperlink r:id="rId63" w:history="1">
              <w:r w:rsidR="00EC6C3F" w:rsidRPr="00EE3583">
                <w:rPr>
                  <w:rStyle w:val="Hyperlink"/>
                  <w:rFonts w:cs="Arial"/>
                </w:rPr>
                <w:t>Pascal’s triangle and the Binomial Theorem</w:t>
              </w:r>
            </w:hyperlink>
          </w:p>
        </w:tc>
        <w:tc>
          <w:tcPr>
            <w:tcW w:w="2835" w:type="dxa"/>
          </w:tcPr>
          <w:p w14:paraId="5DBAA0C8" w14:textId="68ADF102" w:rsidR="00EC6C3F" w:rsidRPr="00EE3583" w:rsidRDefault="00EE3583" w:rsidP="00F531B7">
            <w:pPr>
              <w:tabs>
                <w:tab w:val="left" w:pos="561"/>
                <w:tab w:val="left" w:pos="992"/>
                <w:tab w:val="left" w:pos="1412"/>
                <w:tab w:val="left" w:pos="9781"/>
              </w:tabs>
              <w:spacing w:after="0" w:line="240" w:lineRule="auto"/>
              <w:rPr>
                <w:rFonts w:cs="Arial"/>
              </w:rPr>
            </w:pPr>
            <w:r w:rsidRPr="00EE3583">
              <w:rPr>
                <w:rFonts w:cs="Arial"/>
              </w:rPr>
              <w:t>maths centre</w:t>
            </w:r>
          </w:p>
        </w:tc>
        <w:tc>
          <w:tcPr>
            <w:tcW w:w="7512" w:type="dxa"/>
          </w:tcPr>
          <w:p w14:paraId="5BB7114A" w14:textId="79F7909F" w:rsidR="00EC6C3F" w:rsidRPr="00EE3583" w:rsidRDefault="00EE3583" w:rsidP="00F531B7">
            <w:pPr>
              <w:tabs>
                <w:tab w:val="left" w:pos="561"/>
                <w:tab w:val="left" w:pos="992"/>
                <w:tab w:val="left" w:pos="1412"/>
                <w:tab w:val="left" w:pos="9781"/>
              </w:tabs>
              <w:spacing w:after="0" w:line="240" w:lineRule="auto"/>
              <w:rPr>
                <w:rFonts w:cs="Arial"/>
              </w:rPr>
            </w:pPr>
            <w:r w:rsidRPr="00EE3583">
              <w:rPr>
                <w:rFonts w:cs="Arial"/>
              </w:rPr>
              <w:t>Set of notes, examples and practice exercises.</w:t>
            </w:r>
          </w:p>
        </w:tc>
        <w:tc>
          <w:tcPr>
            <w:tcW w:w="1418" w:type="dxa"/>
          </w:tcPr>
          <w:p w14:paraId="191F2EA9" w14:textId="77777777" w:rsidR="00EC6C3F" w:rsidRPr="00EE3583" w:rsidRDefault="00EC6C3F" w:rsidP="00F531B7">
            <w:pPr>
              <w:tabs>
                <w:tab w:val="left" w:pos="561"/>
                <w:tab w:val="left" w:pos="992"/>
                <w:tab w:val="left" w:pos="1412"/>
                <w:tab w:val="left" w:pos="9781"/>
              </w:tabs>
              <w:spacing w:after="0" w:line="240" w:lineRule="auto"/>
              <w:rPr>
                <w:rFonts w:cs="Arial"/>
              </w:rPr>
            </w:pPr>
            <w:r w:rsidRPr="00EE3583">
              <w:rPr>
                <w:rFonts w:cs="Arial"/>
              </w:rPr>
              <w:t>s1</w:t>
            </w:r>
          </w:p>
        </w:tc>
      </w:tr>
      <w:tr w:rsidR="00EC6C3F" w:rsidRPr="00EE3583" w14:paraId="45005D34" w14:textId="77777777" w:rsidTr="002727D0">
        <w:trPr>
          <w:cantSplit/>
        </w:trPr>
        <w:tc>
          <w:tcPr>
            <w:tcW w:w="3369" w:type="dxa"/>
          </w:tcPr>
          <w:p w14:paraId="2C64F36B" w14:textId="01982472" w:rsidR="00EC6C3F" w:rsidRPr="00EE3583" w:rsidRDefault="00F078C2" w:rsidP="00AC7EE0">
            <w:pPr>
              <w:spacing w:before="100" w:beforeAutospacing="1" w:after="100" w:afterAutospacing="1" w:line="240" w:lineRule="auto"/>
              <w:outlineLvl w:val="0"/>
              <w:rPr>
                <w:rFonts w:cs="Arial"/>
                <w:color w:val="0000FF"/>
              </w:rPr>
            </w:pPr>
            <w:hyperlink r:id="rId64" w:history="1">
              <w:r w:rsidR="00EC6C3F" w:rsidRPr="00EE3583">
                <w:rPr>
                  <w:rStyle w:val="Hyperlink"/>
                  <w:rFonts w:cs="Arial"/>
                </w:rPr>
                <w:t>The mathematical secrets of Pascal’s triangle</w:t>
              </w:r>
            </w:hyperlink>
          </w:p>
        </w:tc>
        <w:tc>
          <w:tcPr>
            <w:tcW w:w="2835" w:type="dxa"/>
          </w:tcPr>
          <w:p w14:paraId="6D4F2320" w14:textId="44BACFED" w:rsidR="00EC6C3F" w:rsidRPr="00EE3583" w:rsidRDefault="00EE3583" w:rsidP="00F531B7">
            <w:pPr>
              <w:tabs>
                <w:tab w:val="left" w:pos="561"/>
                <w:tab w:val="left" w:pos="992"/>
                <w:tab w:val="left" w:pos="1412"/>
                <w:tab w:val="left" w:pos="9781"/>
              </w:tabs>
              <w:spacing w:after="0" w:line="240" w:lineRule="auto"/>
              <w:rPr>
                <w:rFonts w:cs="Arial"/>
              </w:rPr>
            </w:pPr>
            <w:r w:rsidRPr="00EE3583">
              <w:rPr>
                <w:rFonts w:cs="Arial"/>
              </w:rPr>
              <w:t>TED-Ed</w:t>
            </w:r>
          </w:p>
        </w:tc>
        <w:tc>
          <w:tcPr>
            <w:tcW w:w="7512" w:type="dxa"/>
          </w:tcPr>
          <w:p w14:paraId="10036622" w14:textId="77777777" w:rsidR="00EC6C3F" w:rsidRPr="00EE3583" w:rsidRDefault="00EC6C3F" w:rsidP="00536E34">
            <w:pPr>
              <w:rPr>
                <w:rFonts w:cs="Arial"/>
              </w:rPr>
            </w:pPr>
            <w:r w:rsidRPr="00EE3583">
              <w:rPr>
                <w:rFonts w:eastAsiaTheme="minorEastAsia" w:cs="Arial"/>
              </w:rPr>
              <w:t xml:space="preserve">This interesting video resource is aimed at AS level and demonstrates how Pascal’s triangle is used to expand a Binomial expression and looks at patterns within Pascal’s triangle. It also demonstrates how the Binomial expansion is used in probability. </w:t>
            </w:r>
          </w:p>
        </w:tc>
        <w:tc>
          <w:tcPr>
            <w:tcW w:w="1418" w:type="dxa"/>
          </w:tcPr>
          <w:p w14:paraId="6D71E238" w14:textId="77777777" w:rsidR="00EC6C3F" w:rsidRPr="00EE3583" w:rsidRDefault="00EC6C3F" w:rsidP="00536E34">
            <w:pPr>
              <w:rPr>
                <w:rFonts w:cs="Arial"/>
              </w:rPr>
            </w:pPr>
            <w:r w:rsidRPr="00EE3583">
              <w:rPr>
                <w:rFonts w:cs="Arial"/>
              </w:rPr>
              <w:t>s1</w:t>
            </w:r>
          </w:p>
        </w:tc>
      </w:tr>
      <w:tr w:rsidR="00EC6C3F" w:rsidRPr="00EE3583" w14:paraId="2B5B1F30" w14:textId="77777777" w:rsidTr="002727D0">
        <w:trPr>
          <w:cantSplit/>
        </w:trPr>
        <w:tc>
          <w:tcPr>
            <w:tcW w:w="3369" w:type="dxa"/>
          </w:tcPr>
          <w:p w14:paraId="3A046C15" w14:textId="51D39C6C" w:rsidR="00EC6C3F" w:rsidRPr="00EE3583" w:rsidRDefault="00F078C2" w:rsidP="00AC7EE0">
            <w:pPr>
              <w:spacing w:before="100" w:beforeAutospacing="1" w:after="100" w:afterAutospacing="1" w:line="240" w:lineRule="auto"/>
              <w:outlineLvl w:val="0"/>
              <w:rPr>
                <w:rFonts w:cs="Arial"/>
                <w:color w:val="0000FF"/>
              </w:rPr>
            </w:pPr>
            <w:hyperlink r:id="rId65" w:history="1">
              <w:r w:rsidR="00EC6C3F" w:rsidRPr="00EE3583">
                <w:rPr>
                  <w:rStyle w:val="Hyperlink"/>
                  <w:rFonts w:cs="Arial"/>
                </w:rPr>
                <w:t>Binomial Expansion</w:t>
              </w:r>
              <w:r w:rsidR="00EE3583" w:rsidRPr="00EE3583">
                <w:rPr>
                  <w:rStyle w:val="Hyperlink"/>
                  <w:rFonts w:cs="Arial"/>
                </w:rPr>
                <w:t>: tutorial 1</w:t>
              </w:r>
            </w:hyperlink>
          </w:p>
        </w:tc>
        <w:tc>
          <w:tcPr>
            <w:tcW w:w="2835" w:type="dxa"/>
          </w:tcPr>
          <w:p w14:paraId="33C9AA1B" w14:textId="3E24BAFE" w:rsidR="00EC6C3F" w:rsidRPr="00EE3583" w:rsidRDefault="00EE3583" w:rsidP="00F531B7">
            <w:pPr>
              <w:tabs>
                <w:tab w:val="left" w:pos="561"/>
                <w:tab w:val="left" w:pos="992"/>
                <w:tab w:val="left" w:pos="1412"/>
                <w:tab w:val="left" w:pos="9781"/>
              </w:tabs>
              <w:spacing w:after="0" w:line="240" w:lineRule="auto"/>
              <w:rPr>
                <w:rFonts w:cs="Arial"/>
              </w:rPr>
            </w:pPr>
            <w:r w:rsidRPr="00EE3583">
              <w:rPr>
                <w:rFonts w:cs="Arial"/>
              </w:rPr>
              <w:t>Exam Solutions</w:t>
            </w:r>
          </w:p>
        </w:tc>
        <w:tc>
          <w:tcPr>
            <w:tcW w:w="7512" w:type="dxa"/>
          </w:tcPr>
          <w:p w14:paraId="5A8F93CA" w14:textId="77777777" w:rsidR="00EC6C3F" w:rsidRPr="00EE3583" w:rsidRDefault="00EC6C3F" w:rsidP="00F531B7">
            <w:pPr>
              <w:tabs>
                <w:tab w:val="left" w:pos="561"/>
                <w:tab w:val="left" w:pos="992"/>
                <w:tab w:val="left" w:pos="1412"/>
                <w:tab w:val="left" w:pos="9781"/>
              </w:tabs>
              <w:spacing w:after="0" w:line="240" w:lineRule="auto"/>
              <w:rPr>
                <w:rFonts w:cs="Arial"/>
              </w:rPr>
            </w:pPr>
            <w:r w:rsidRPr="00EE3583">
              <w:rPr>
                <w:rFonts w:cs="Arial"/>
              </w:rPr>
              <w:t xml:space="preserve">This </w:t>
            </w:r>
            <w:proofErr w:type="spellStart"/>
            <w:r w:rsidRPr="00EE3583">
              <w:rPr>
                <w:rFonts w:cs="Arial"/>
              </w:rPr>
              <w:t>youtube</w:t>
            </w:r>
            <w:proofErr w:type="spellEnd"/>
            <w:r w:rsidRPr="00EE3583">
              <w:rPr>
                <w:rFonts w:cs="Arial"/>
              </w:rPr>
              <w:t xml:space="preserve"> video is aimed at AS level and introduces learners to the binomial expansion for positive integer powers.</w:t>
            </w:r>
          </w:p>
        </w:tc>
        <w:tc>
          <w:tcPr>
            <w:tcW w:w="1418" w:type="dxa"/>
          </w:tcPr>
          <w:p w14:paraId="51259F3F" w14:textId="77777777" w:rsidR="00EC6C3F" w:rsidRPr="00EE3583" w:rsidRDefault="00EC6C3F" w:rsidP="00AC7EE0">
            <w:pPr>
              <w:rPr>
                <w:rFonts w:cs="Arial"/>
              </w:rPr>
            </w:pPr>
            <w:r w:rsidRPr="00EE3583">
              <w:rPr>
                <w:rFonts w:cs="Arial"/>
              </w:rPr>
              <w:t>s1</w:t>
            </w:r>
          </w:p>
        </w:tc>
      </w:tr>
      <w:tr w:rsidR="00EC6C3F" w:rsidRPr="00EE3583" w14:paraId="42636366" w14:textId="77777777" w:rsidTr="002727D0">
        <w:trPr>
          <w:cantSplit/>
        </w:trPr>
        <w:tc>
          <w:tcPr>
            <w:tcW w:w="3369" w:type="dxa"/>
          </w:tcPr>
          <w:p w14:paraId="61C82C1C" w14:textId="051B04DE" w:rsidR="00EC6C3F" w:rsidRPr="00EE3583" w:rsidRDefault="00F078C2" w:rsidP="00AC7EE0">
            <w:pPr>
              <w:spacing w:before="100" w:beforeAutospacing="1" w:after="100" w:afterAutospacing="1" w:line="240" w:lineRule="auto"/>
              <w:outlineLvl w:val="0"/>
              <w:rPr>
                <w:rFonts w:cs="Arial"/>
                <w:color w:val="0000FF"/>
              </w:rPr>
            </w:pPr>
            <w:hyperlink r:id="rId66" w:history="1">
              <w:r w:rsidR="00EC6C3F" w:rsidRPr="00EE3583">
                <w:rPr>
                  <w:rStyle w:val="Hyperlink"/>
                  <w:rFonts w:cs="Arial"/>
                </w:rPr>
                <w:t>Binomial Theorem</w:t>
              </w:r>
            </w:hyperlink>
          </w:p>
        </w:tc>
        <w:tc>
          <w:tcPr>
            <w:tcW w:w="2835" w:type="dxa"/>
          </w:tcPr>
          <w:p w14:paraId="5A70CF7A" w14:textId="78966946" w:rsidR="00EC6C3F" w:rsidRPr="00EE3583" w:rsidRDefault="00EE3583" w:rsidP="00F531B7">
            <w:pPr>
              <w:tabs>
                <w:tab w:val="left" w:pos="561"/>
                <w:tab w:val="left" w:pos="992"/>
                <w:tab w:val="left" w:pos="1412"/>
                <w:tab w:val="left" w:pos="9781"/>
              </w:tabs>
              <w:spacing w:after="0" w:line="240" w:lineRule="auto"/>
              <w:rPr>
                <w:rFonts w:cs="Arial"/>
              </w:rPr>
            </w:pPr>
            <w:r>
              <w:rPr>
                <w:rFonts w:cs="Arial"/>
              </w:rPr>
              <w:t>Math is Fun</w:t>
            </w:r>
          </w:p>
        </w:tc>
        <w:tc>
          <w:tcPr>
            <w:tcW w:w="7512" w:type="dxa"/>
          </w:tcPr>
          <w:p w14:paraId="34D45E87" w14:textId="77777777" w:rsidR="00EC6C3F" w:rsidRPr="00EE3583" w:rsidRDefault="00EC6C3F" w:rsidP="00AC7EE0">
            <w:pPr>
              <w:rPr>
                <w:rFonts w:cs="Arial"/>
              </w:rPr>
            </w:pPr>
            <w:r w:rsidRPr="00EE3583">
              <w:rPr>
                <w:rFonts w:cs="Arial"/>
              </w:rPr>
              <w:t xml:space="preserve">This resource is aimed at AS level and demonstrates how to use the binomial expansion of positive integer powers.  It includes ten interactive practice questions with worked answers for learners to reveal once they have attempted each question. </w:t>
            </w:r>
          </w:p>
        </w:tc>
        <w:tc>
          <w:tcPr>
            <w:tcW w:w="1418" w:type="dxa"/>
          </w:tcPr>
          <w:p w14:paraId="523B2766" w14:textId="77777777" w:rsidR="00EC6C3F" w:rsidRPr="00EE3583" w:rsidRDefault="00EC6C3F" w:rsidP="00F531B7">
            <w:pPr>
              <w:tabs>
                <w:tab w:val="left" w:pos="561"/>
                <w:tab w:val="left" w:pos="992"/>
                <w:tab w:val="left" w:pos="1412"/>
                <w:tab w:val="left" w:pos="9781"/>
              </w:tabs>
              <w:spacing w:after="0" w:line="240" w:lineRule="auto"/>
              <w:rPr>
                <w:rFonts w:cs="Arial"/>
              </w:rPr>
            </w:pPr>
            <w:r w:rsidRPr="00EE3583">
              <w:rPr>
                <w:rFonts w:cs="Arial"/>
              </w:rPr>
              <w:t>s1</w:t>
            </w:r>
          </w:p>
        </w:tc>
      </w:tr>
      <w:tr w:rsidR="00EC6C3F" w:rsidRPr="00EE3583" w14:paraId="355289D4" w14:textId="77777777" w:rsidTr="002727D0">
        <w:trPr>
          <w:cantSplit/>
        </w:trPr>
        <w:tc>
          <w:tcPr>
            <w:tcW w:w="3369" w:type="dxa"/>
          </w:tcPr>
          <w:p w14:paraId="79E916BE" w14:textId="355140F4" w:rsidR="00EC6C3F" w:rsidRPr="00EE3583" w:rsidRDefault="00F078C2" w:rsidP="00F531B7">
            <w:pPr>
              <w:tabs>
                <w:tab w:val="left" w:pos="561"/>
                <w:tab w:val="left" w:pos="992"/>
                <w:tab w:val="left" w:pos="1412"/>
                <w:tab w:val="left" w:pos="9781"/>
              </w:tabs>
              <w:spacing w:after="0" w:line="240" w:lineRule="auto"/>
              <w:rPr>
                <w:rFonts w:cs="Arial"/>
                <w:color w:val="0000FF"/>
              </w:rPr>
            </w:pPr>
            <w:hyperlink r:id="rId67" w:history="1">
              <w:r w:rsidR="00EC6C3F" w:rsidRPr="00EE3583">
                <w:rPr>
                  <w:rStyle w:val="Hyperlink"/>
                  <w:rFonts w:cs="Arial"/>
                </w:rPr>
                <w:t>Binomial Theorem</w:t>
              </w:r>
            </w:hyperlink>
          </w:p>
        </w:tc>
        <w:tc>
          <w:tcPr>
            <w:tcW w:w="2835" w:type="dxa"/>
          </w:tcPr>
          <w:p w14:paraId="59459344" w14:textId="0935A83C" w:rsidR="00EC6C3F" w:rsidRPr="00EE3583" w:rsidRDefault="00EE3583" w:rsidP="00AC7EE0">
            <w:pPr>
              <w:rPr>
                <w:rFonts w:cs="Arial"/>
              </w:rPr>
            </w:pPr>
            <w:r>
              <w:rPr>
                <w:rFonts w:cs="Arial"/>
              </w:rPr>
              <w:t>IB Math Stuff</w:t>
            </w:r>
          </w:p>
        </w:tc>
        <w:tc>
          <w:tcPr>
            <w:tcW w:w="7512" w:type="dxa"/>
          </w:tcPr>
          <w:p w14:paraId="5D2F7CA1" w14:textId="77777777" w:rsidR="00EC6C3F" w:rsidRPr="00EE3583" w:rsidRDefault="00EC6C3F" w:rsidP="00F531B7">
            <w:pPr>
              <w:tabs>
                <w:tab w:val="left" w:pos="561"/>
                <w:tab w:val="left" w:pos="992"/>
                <w:tab w:val="left" w:pos="1412"/>
                <w:tab w:val="left" w:pos="9781"/>
              </w:tabs>
              <w:spacing w:after="0" w:line="240" w:lineRule="auto"/>
              <w:rPr>
                <w:rFonts w:cs="Arial"/>
              </w:rPr>
            </w:pPr>
            <w:r w:rsidRPr="00EE3583">
              <w:rPr>
                <w:rFonts w:cs="Arial"/>
              </w:rPr>
              <w:t>This excellent resource is aimed at AS level and demonstrates how to use the binomial expansion for positive integer powers and looks at the relationship of the binomial coefficients to Pascal’s triangle. This resource offers the opportunity to practice the important skills involved in binomial expansion to help address some common misconceptions and difficulties</w:t>
            </w:r>
          </w:p>
        </w:tc>
        <w:tc>
          <w:tcPr>
            <w:tcW w:w="1418" w:type="dxa"/>
          </w:tcPr>
          <w:p w14:paraId="01CD2008" w14:textId="77777777" w:rsidR="00EC6C3F" w:rsidRPr="00EE3583" w:rsidRDefault="00EC6C3F" w:rsidP="00F531B7">
            <w:pPr>
              <w:tabs>
                <w:tab w:val="left" w:pos="561"/>
                <w:tab w:val="left" w:pos="992"/>
                <w:tab w:val="left" w:pos="1412"/>
                <w:tab w:val="left" w:pos="9781"/>
              </w:tabs>
              <w:spacing w:after="0" w:line="240" w:lineRule="auto"/>
              <w:rPr>
                <w:rFonts w:cs="Arial"/>
              </w:rPr>
            </w:pPr>
            <w:r w:rsidRPr="00EE3583">
              <w:rPr>
                <w:rFonts w:cs="Arial"/>
              </w:rPr>
              <w:t>s1</w:t>
            </w:r>
          </w:p>
        </w:tc>
      </w:tr>
      <w:tr w:rsidR="00EC6C3F" w:rsidRPr="00EE3583" w14:paraId="67989547" w14:textId="77777777" w:rsidTr="002727D0">
        <w:trPr>
          <w:cantSplit/>
        </w:trPr>
        <w:tc>
          <w:tcPr>
            <w:tcW w:w="3369" w:type="dxa"/>
          </w:tcPr>
          <w:p w14:paraId="3A7E6954" w14:textId="4F9CDAE0" w:rsidR="00EC6C3F" w:rsidRPr="00EE3583" w:rsidRDefault="00F078C2" w:rsidP="00F531B7">
            <w:pPr>
              <w:tabs>
                <w:tab w:val="left" w:pos="561"/>
                <w:tab w:val="left" w:pos="992"/>
                <w:tab w:val="left" w:pos="1412"/>
                <w:tab w:val="left" w:pos="9781"/>
              </w:tabs>
              <w:spacing w:after="0" w:line="240" w:lineRule="auto"/>
              <w:rPr>
                <w:rFonts w:cs="Arial"/>
                <w:color w:val="0000FF"/>
              </w:rPr>
            </w:pPr>
            <w:hyperlink r:id="rId68" w:history="1">
              <w:r w:rsidR="00EC6C3F" w:rsidRPr="00EE3583">
                <w:rPr>
                  <w:rStyle w:val="Hyperlink"/>
                  <w:rFonts w:cs="Arial"/>
                </w:rPr>
                <w:t>The Binomial Theorem</w:t>
              </w:r>
            </w:hyperlink>
          </w:p>
        </w:tc>
        <w:tc>
          <w:tcPr>
            <w:tcW w:w="2835" w:type="dxa"/>
          </w:tcPr>
          <w:p w14:paraId="4FB54D23" w14:textId="4F85B5B7" w:rsidR="00EC6C3F" w:rsidRPr="00EE3583" w:rsidRDefault="00EE3583" w:rsidP="00F531B7">
            <w:pPr>
              <w:tabs>
                <w:tab w:val="left" w:pos="561"/>
                <w:tab w:val="left" w:pos="992"/>
                <w:tab w:val="left" w:pos="1412"/>
                <w:tab w:val="left" w:pos="9781"/>
              </w:tabs>
              <w:spacing w:after="0" w:line="240" w:lineRule="auto"/>
              <w:rPr>
                <w:rFonts w:cs="Arial"/>
              </w:rPr>
            </w:pPr>
            <w:r>
              <w:rPr>
                <w:rFonts w:cs="Arial"/>
              </w:rPr>
              <w:t>Macquarie University</w:t>
            </w:r>
          </w:p>
        </w:tc>
        <w:tc>
          <w:tcPr>
            <w:tcW w:w="7512" w:type="dxa"/>
          </w:tcPr>
          <w:p w14:paraId="795D221C" w14:textId="77777777" w:rsidR="00EC6C3F" w:rsidRPr="00EE3583" w:rsidRDefault="00EC6C3F" w:rsidP="00F531B7">
            <w:pPr>
              <w:tabs>
                <w:tab w:val="left" w:pos="561"/>
                <w:tab w:val="left" w:pos="992"/>
                <w:tab w:val="left" w:pos="1412"/>
                <w:tab w:val="left" w:pos="9781"/>
              </w:tabs>
              <w:spacing w:after="0" w:line="240" w:lineRule="auto"/>
              <w:rPr>
                <w:rFonts w:cs="Arial"/>
              </w:rPr>
            </w:pPr>
            <w:r w:rsidRPr="00EE3583">
              <w:rPr>
                <w:rFonts w:cs="Arial"/>
              </w:rPr>
              <w:t xml:space="preserve">This excellent resource is aimed at AS level and demonstrates how to use the binomial expansion for positive integer powers and looks at the relationship of the binomial coefficients to Pascal’s triangle. This resource offers the opportunity to practice the important skills involved in binomial expansion to help address some common misconceptions and difficulties.  </w:t>
            </w:r>
          </w:p>
        </w:tc>
        <w:tc>
          <w:tcPr>
            <w:tcW w:w="1418" w:type="dxa"/>
          </w:tcPr>
          <w:p w14:paraId="04F289AE" w14:textId="77777777" w:rsidR="00EC6C3F" w:rsidRPr="00EE3583" w:rsidRDefault="00EC6C3F" w:rsidP="00F531B7">
            <w:pPr>
              <w:tabs>
                <w:tab w:val="left" w:pos="561"/>
                <w:tab w:val="left" w:pos="992"/>
                <w:tab w:val="left" w:pos="1412"/>
                <w:tab w:val="left" w:pos="9781"/>
              </w:tabs>
              <w:spacing w:after="0" w:line="240" w:lineRule="auto"/>
              <w:rPr>
                <w:rFonts w:cs="Arial"/>
              </w:rPr>
            </w:pPr>
            <w:r w:rsidRPr="00EE3583">
              <w:rPr>
                <w:rFonts w:cs="Arial"/>
              </w:rPr>
              <w:t>s1</w:t>
            </w:r>
          </w:p>
        </w:tc>
      </w:tr>
      <w:tr w:rsidR="00EC6C3F" w:rsidRPr="00EE3583" w14:paraId="20EBFAF8" w14:textId="77777777" w:rsidTr="002727D0">
        <w:trPr>
          <w:cantSplit/>
        </w:trPr>
        <w:tc>
          <w:tcPr>
            <w:tcW w:w="3369" w:type="dxa"/>
          </w:tcPr>
          <w:p w14:paraId="63A3A00E" w14:textId="66EFEDC5" w:rsidR="00EC6C3F" w:rsidRPr="00EE3583" w:rsidRDefault="00F078C2" w:rsidP="00AC7EE0">
            <w:pPr>
              <w:spacing w:before="100" w:beforeAutospacing="1" w:after="100" w:afterAutospacing="1" w:line="240" w:lineRule="auto"/>
              <w:outlineLvl w:val="0"/>
              <w:rPr>
                <w:rFonts w:eastAsia="Times New Roman" w:cs="Arial"/>
                <w:bCs/>
                <w:color w:val="0000FF"/>
                <w:kern w:val="36"/>
                <w:lang w:eastAsia="en-GB"/>
              </w:rPr>
            </w:pPr>
            <w:hyperlink r:id="rId69" w:history="1">
              <w:r w:rsidR="00EC6C3F" w:rsidRPr="00EE3583">
                <w:rPr>
                  <w:rStyle w:val="Hyperlink"/>
                  <w:rFonts w:cs="Arial"/>
                  <w:shd w:val="clear" w:color="auto" w:fill="FFFFFF"/>
                </w:rPr>
                <w:t>Genetics: Binomial Expansion</w:t>
              </w:r>
            </w:hyperlink>
          </w:p>
        </w:tc>
        <w:tc>
          <w:tcPr>
            <w:tcW w:w="2835" w:type="dxa"/>
          </w:tcPr>
          <w:p w14:paraId="17401C12" w14:textId="0F13EFFE" w:rsidR="00EC6C3F" w:rsidRPr="00EE3583" w:rsidRDefault="00EE3583" w:rsidP="00F531B7">
            <w:pPr>
              <w:tabs>
                <w:tab w:val="left" w:pos="561"/>
                <w:tab w:val="left" w:pos="992"/>
                <w:tab w:val="left" w:pos="1412"/>
                <w:tab w:val="left" w:pos="9781"/>
              </w:tabs>
              <w:spacing w:after="0" w:line="240" w:lineRule="auto"/>
              <w:rPr>
                <w:rFonts w:cs="Arial"/>
              </w:rPr>
            </w:pPr>
            <w:r>
              <w:rPr>
                <w:rFonts w:cs="Arial"/>
              </w:rPr>
              <w:t>Christian D</w:t>
            </w:r>
          </w:p>
        </w:tc>
        <w:tc>
          <w:tcPr>
            <w:tcW w:w="7512" w:type="dxa"/>
          </w:tcPr>
          <w:p w14:paraId="11818FFF" w14:textId="77777777" w:rsidR="00EC6C3F" w:rsidRPr="00EE3583" w:rsidRDefault="00EC6C3F" w:rsidP="00AC7EE0">
            <w:pPr>
              <w:rPr>
                <w:rFonts w:cs="Arial"/>
              </w:rPr>
            </w:pPr>
            <w:r w:rsidRPr="00EE3583">
              <w:rPr>
                <w:rFonts w:cs="Arial"/>
              </w:rPr>
              <w:t>This video resource is aimed at AS level and demonstrates how the binomial theorem is used in genetics.</w:t>
            </w:r>
          </w:p>
        </w:tc>
        <w:tc>
          <w:tcPr>
            <w:tcW w:w="1418" w:type="dxa"/>
          </w:tcPr>
          <w:p w14:paraId="327DD89E" w14:textId="77777777" w:rsidR="00EC6C3F" w:rsidRPr="00EE3583" w:rsidRDefault="00EC6C3F" w:rsidP="00536E34">
            <w:pPr>
              <w:rPr>
                <w:rFonts w:cs="Arial"/>
              </w:rPr>
            </w:pPr>
            <w:r w:rsidRPr="00EE3583">
              <w:rPr>
                <w:rFonts w:cs="Arial"/>
              </w:rPr>
              <w:t>s1</w:t>
            </w:r>
          </w:p>
        </w:tc>
      </w:tr>
      <w:tr w:rsidR="00EC6C3F" w:rsidRPr="00EE3583" w14:paraId="00FC06AF" w14:textId="77777777" w:rsidTr="002727D0">
        <w:trPr>
          <w:cantSplit/>
        </w:trPr>
        <w:tc>
          <w:tcPr>
            <w:tcW w:w="3369" w:type="dxa"/>
          </w:tcPr>
          <w:p w14:paraId="1807C035" w14:textId="118DC5D3" w:rsidR="00EC6C3F" w:rsidRPr="00EE3583" w:rsidRDefault="00F078C2" w:rsidP="00EC6C3F">
            <w:pPr>
              <w:rPr>
                <w:rFonts w:cs="Arial"/>
                <w:bdr w:val="none" w:sz="0" w:space="0" w:color="auto" w:frame="1"/>
              </w:rPr>
            </w:pPr>
            <w:hyperlink r:id="rId70" w:history="1">
              <w:r w:rsidR="00EC6C3F" w:rsidRPr="00EE3583">
                <w:rPr>
                  <w:rStyle w:val="Hyperlink"/>
                  <w:rFonts w:cs="Arial"/>
                  <w:bdr w:val="none" w:sz="0" w:space="0" w:color="auto" w:frame="1"/>
                </w:rPr>
                <w:t xml:space="preserve">Can we use a binomial expansion to evaluate </w:t>
              </w:r>
              <w:r w:rsidR="00EC6C3F" w:rsidRPr="00EE3583">
                <w:rPr>
                  <w:rStyle w:val="Hyperlink"/>
                  <w:rFonts w:cs="Arial"/>
                  <w:bCs/>
                  <w:bdr w:val="none" w:sz="0" w:space="0" w:color="auto" w:frame="1"/>
                </w:rPr>
                <w:object w:dxaOrig="660" w:dyaOrig="580" w14:anchorId="293E2BBF">
                  <v:shape id="_x0000_i1050" type="#_x0000_t75" style="width:33pt;height:29.25pt" o:ole="">
                    <v:imagedata r:id="rId71" o:title=""/>
                  </v:shape>
                  <o:OLEObject Type="Embed" ProgID="Equation.DSMT4" ShapeID="_x0000_i1050" DrawAspect="Content" ObjectID="_1573997136" r:id="rId72"/>
                </w:object>
              </w:r>
            </w:hyperlink>
            <w:r w:rsidR="00EC6C3F" w:rsidRPr="00EE3583">
              <w:rPr>
                <w:rFonts w:cs="Arial"/>
                <w:bdr w:val="none" w:sz="0" w:space="0" w:color="auto" w:frame="1"/>
              </w:rPr>
              <w:t xml:space="preserve"> </w:t>
            </w:r>
          </w:p>
        </w:tc>
        <w:tc>
          <w:tcPr>
            <w:tcW w:w="2835" w:type="dxa"/>
          </w:tcPr>
          <w:p w14:paraId="7C6568FF" w14:textId="17304496" w:rsidR="00EC6C3F" w:rsidRPr="00EE3583" w:rsidRDefault="00EE3583" w:rsidP="00F531B7">
            <w:pPr>
              <w:tabs>
                <w:tab w:val="left" w:pos="561"/>
                <w:tab w:val="left" w:pos="992"/>
                <w:tab w:val="left" w:pos="1412"/>
                <w:tab w:val="left" w:pos="9781"/>
              </w:tabs>
              <w:spacing w:after="0" w:line="240" w:lineRule="auto"/>
              <w:rPr>
                <w:rFonts w:cs="Arial"/>
              </w:rPr>
            </w:pPr>
            <w:r>
              <w:rPr>
                <w:rFonts w:cs="Arial"/>
              </w:rPr>
              <w:t>Underground Mathematics</w:t>
            </w:r>
          </w:p>
        </w:tc>
        <w:tc>
          <w:tcPr>
            <w:tcW w:w="7512" w:type="dxa"/>
          </w:tcPr>
          <w:p w14:paraId="597A043C" w14:textId="77777777" w:rsidR="00EC6C3F" w:rsidRPr="00EE3583" w:rsidRDefault="00EC6C3F" w:rsidP="00F531B7">
            <w:pPr>
              <w:tabs>
                <w:tab w:val="left" w:pos="561"/>
                <w:tab w:val="left" w:pos="992"/>
                <w:tab w:val="left" w:pos="1412"/>
                <w:tab w:val="left" w:pos="9781"/>
              </w:tabs>
              <w:spacing w:after="0" w:line="240" w:lineRule="auto"/>
              <w:rPr>
                <w:rFonts w:cs="Arial"/>
              </w:rPr>
            </w:pPr>
            <w:r w:rsidRPr="00EE3583">
              <w:rPr>
                <w:rFonts w:cs="Arial"/>
              </w:rPr>
              <w:t>UCLES A level Mathematics 1 QP 186, 1951, Q3 requiring learners to determine the number of terms required in an expansion in order to obtain the requested accuracy.</w:t>
            </w:r>
          </w:p>
        </w:tc>
        <w:tc>
          <w:tcPr>
            <w:tcW w:w="1418" w:type="dxa"/>
          </w:tcPr>
          <w:p w14:paraId="3901468B" w14:textId="77777777" w:rsidR="00EC6C3F" w:rsidRPr="00EE3583" w:rsidRDefault="00EC6C3F" w:rsidP="00F531B7">
            <w:pPr>
              <w:tabs>
                <w:tab w:val="left" w:pos="561"/>
                <w:tab w:val="left" w:pos="992"/>
                <w:tab w:val="left" w:pos="1412"/>
                <w:tab w:val="left" w:pos="9781"/>
              </w:tabs>
              <w:spacing w:after="0" w:line="240" w:lineRule="auto"/>
              <w:rPr>
                <w:rFonts w:cs="Arial"/>
              </w:rPr>
            </w:pPr>
            <w:r w:rsidRPr="00EE3583">
              <w:rPr>
                <w:rFonts w:cs="Arial"/>
              </w:rPr>
              <w:t>s1</w:t>
            </w:r>
          </w:p>
        </w:tc>
      </w:tr>
      <w:tr w:rsidR="00EC6C3F" w:rsidRPr="00EE3583" w14:paraId="62578EE6" w14:textId="77777777" w:rsidTr="002727D0">
        <w:trPr>
          <w:cantSplit/>
        </w:trPr>
        <w:tc>
          <w:tcPr>
            <w:tcW w:w="3369" w:type="dxa"/>
          </w:tcPr>
          <w:p w14:paraId="5F99264A" w14:textId="7B3ABB71" w:rsidR="00EC6C3F" w:rsidRPr="00EE3583" w:rsidRDefault="00F078C2" w:rsidP="00F531B7">
            <w:pPr>
              <w:tabs>
                <w:tab w:val="left" w:pos="561"/>
                <w:tab w:val="left" w:pos="992"/>
                <w:tab w:val="left" w:pos="1412"/>
                <w:tab w:val="left" w:pos="9781"/>
              </w:tabs>
              <w:spacing w:after="0" w:line="240" w:lineRule="auto"/>
              <w:rPr>
                <w:rFonts w:cs="Arial"/>
                <w:color w:val="0000FF"/>
              </w:rPr>
            </w:pPr>
            <w:hyperlink r:id="rId73" w:history="1">
              <w:r w:rsidR="00EC6C3F" w:rsidRPr="00EE3583">
                <w:rPr>
                  <w:rStyle w:val="Hyperlink"/>
                  <w:rFonts w:cs="Arial"/>
                </w:rPr>
                <w:t xml:space="preserve">Binomial Expansion </w:t>
              </w:r>
              <w:proofErr w:type="spellStart"/>
              <w:r w:rsidR="00EC6C3F" w:rsidRPr="00EE3583">
                <w:rPr>
                  <w:rStyle w:val="Hyperlink"/>
                  <w:rFonts w:cs="Arial"/>
                </w:rPr>
                <w:t>nCr</w:t>
              </w:r>
              <w:proofErr w:type="spellEnd"/>
              <w:r w:rsidR="00EC6C3F" w:rsidRPr="00EE3583">
                <w:rPr>
                  <w:rStyle w:val="Hyperlink"/>
                  <w:rFonts w:cs="Arial"/>
                </w:rPr>
                <w:t xml:space="preserve"> method</w:t>
              </w:r>
            </w:hyperlink>
          </w:p>
        </w:tc>
        <w:tc>
          <w:tcPr>
            <w:tcW w:w="2835" w:type="dxa"/>
          </w:tcPr>
          <w:p w14:paraId="7AF87A24" w14:textId="1735D9D6" w:rsidR="00EC6C3F" w:rsidRPr="00EE3583" w:rsidRDefault="00EE3583" w:rsidP="00F531B7">
            <w:pPr>
              <w:tabs>
                <w:tab w:val="left" w:pos="561"/>
                <w:tab w:val="left" w:pos="992"/>
                <w:tab w:val="left" w:pos="1412"/>
                <w:tab w:val="left" w:pos="9781"/>
              </w:tabs>
              <w:spacing w:after="0" w:line="240" w:lineRule="auto"/>
              <w:rPr>
                <w:rFonts w:cs="Arial"/>
              </w:rPr>
            </w:pPr>
            <w:r>
              <w:rPr>
                <w:rFonts w:cs="Arial"/>
              </w:rPr>
              <w:t>Exam Solutions</w:t>
            </w:r>
          </w:p>
        </w:tc>
        <w:tc>
          <w:tcPr>
            <w:tcW w:w="7512" w:type="dxa"/>
          </w:tcPr>
          <w:p w14:paraId="2972B57C" w14:textId="77777777" w:rsidR="00EC6C3F" w:rsidRPr="00EE3583" w:rsidRDefault="00EC6C3F" w:rsidP="00AC7EE0">
            <w:pPr>
              <w:pStyle w:val="Pa20"/>
              <w:spacing w:after="40"/>
              <w:rPr>
                <w:rFonts w:ascii="Arial" w:hAnsi="Arial" w:cs="Arial"/>
                <w:sz w:val="22"/>
                <w:szCs w:val="22"/>
              </w:rPr>
            </w:pPr>
            <w:r w:rsidRPr="00EE3583">
              <w:rPr>
                <w:rFonts w:ascii="Arial" w:hAnsi="Arial" w:cs="Arial"/>
                <w:sz w:val="22"/>
                <w:szCs w:val="22"/>
              </w:rPr>
              <w:t xml:space="preserve">This excellent video resource is aimed at AS level and demonstrates how to expand a Binomial expression for positive powers using the </w:t>
            </w:r>
            <w:proofErr w:type="spellStart"/>
            <w:r w:rsidRPr="00EE3583">
              <w:rPr>
                <w:rFonts w:ascii="Arial" w:hAnsi="Arial" w:cs="Arial"/>
                <w:sz w:val="22"/>
                <w:szCs w:val="22"/>
              </w:rPr>
              <w:t>nCr</w:t>
            </w:r>
            <w:proofErr w:type="spellEnd"/>
            <w:r w:rsidRPr="00EE3583">
              <w:rPr>
                <w:rFonts w:ascii="Arial" w:hAnsi="Arial" w:cs="Arial"/>
                <w:sz w:val="22"/>
                <w:szCs w:val="22"/>
              </w:rPr>
              <w:t xml:space="preserve"> method.</w:t>
            </w:r>
          </w:p>
        </w:tc>
        <w:tc>
          <w:tcPr>
            <w:tcW w:w="1418" w:type="dxa"/>
          </w:tcPr>
          <w:p w14:paraId="30A91A02" w14:textId="77777777" w:rsidR="00EC6C3F" w:rsidRPr="00EE3583" w:rsidRDefault="00EC6C3F" w:rsidP="00F531B7">
            <w:pPr>
              <w:tabs>
                <w:tab w:val="left" w:pos="561"/>
                <w:tab w:val="left" w:pos="992"/>
                <w:tab w:val="left" w:pos="1412"/>
                <w:tab w:val="left" w:pos="9781"/>
              </w:tabs>
              <w:spacing w:after="0" w:line="240" w:lineRule="auto"/>
              <w:rPr>
                <w:rFonts w:cs="Arial"/>
              </w:rPr>
            </w:pPr>
            <w:r w:rsidRPr="00EE3583">
              <w:rPr>
                <w:rFonts w:cs="Arial"/>
              </w:rPr>
              <w:t>s1 and s2</w:t>
            </w:r>
          </w:p>
        </w:tc>
      </w:tr>
      <w:tr w:rsidR="00EC6C3F" w:rsidRPr="00EE3583" w14:paraId="4484F850" w14:textId="77777777" w:rsidTr="002727D0">
        <w:trPr>
          <w:cantSplit/>
        </w:trPr>
        <w:tc>
          <w:tcPr>
            <w:tcW w:w="3369" w:type="dxa"/>
          </w:tcPr>
          <w:p w14:paraId="5411F508" w14:textId="48002B7A" w:rsidR="00EC6C3F" w:rsidRPr="00EE3583" w:rsidRDefault="00F078C2" w:rsidP="00F531B7">
            <w:pPr>
              <w:tabs>
                <w:tab w:val="left" w:pos="561"/>
                <w:tab w:val="left" w:pos="992"/>
                <w:tab w:val="left" w:pos="1412"/>
                <w:tab w:val="left" w:pos="9781"/>
              </w:tabs>
              <w:spacing w:after="0" w:line="240" w:lineRule="auto"/>
              <w:rPr>
                <w:rFonts w:cs="Arial"/>
                <w:color w:val="0000FF"/>
              </w:rPr>
            </w:pPr>
            <w:hyperlink r:id="rId74" w:history="1">
              <w:r w:rsidR="00EC6C3F" w:rsidRPr="00BE1F93">
                <w:rPr>
                  <w:rStyle w:val="Hyperlink"/>
                  <w:rFonts w:cs="Arial"/>
                </w:rPr>
                <w:t>The Binomial Expansion (AS)</w:t>
              </w:r>
            </w:hyperlink>
          </w:p>
        </w:tc>
        <w:tc>
          <w:tcPr>
            <w:tcW w:w="2835" w:type="dxa"/>
          </w:tcPr>
          <w:p w14:paraId="4FF207D3" w14:textId="51F8ABEF" w:rsidR="00EC6C3F" w:rsidRPr="00EE3583" w:rsidRDefault="00BE1F93" w:rsidP="00F531B7">
            <w:pPr>
              <w:tabs>
                <w:tab w:val="left" w:pos="561"/>
                <w:tab w:val="left" w:pos="992"/>
                <w:tab w:val="left" w:pos="1412"/>
                <w:tab w:val="left" w:pos="9781"/>
              </w:tabs>
              <w:spacing w:after="0" w:line="240" w:lineRule="auto"/>
              <w:rPr>
                <w:rFonts w:cs="Arial"/>
              </w:rPr>
            </w:pPr>
            <w:r>
              <w:rPr>
                <w:rFonts w:cs="Arial"/>
              </w:rPr>
              <w:t>MEI</w:t>
            </w:r>
          </w:p>
        </w:tc>
        <w:tc>
          <w:tcPr>
            <w:tcW w:w="7512" w:type="dxa"/>
          </w:tcPr>
          <w:p w14:paraId="13231447" w14:textId="77777777" w:rsidR="00EC6C3F" w:rsidRPr="00EE3583" w:rsidRDefault="00EC6C3F" w:rsidP="00AC7EE0">
            <w:pPr>
              <w:rPr>
                <w:rFonts w:cs="Arial"/>
              </w:rPr>
            </w:pPr>
            <w:r w:rsidRPr="00EE3583">
              <w:rPr>
                <w:rFonts w:cs="Arial"/>
              </w:rPr>
              <w:t xml:space="preserve">A commentary of the underlying mathematics, a sample resource, a use of technology, links with other topics, common errors, </w:t>
            </w:r>
            <w:proofErr w:type="gramStart"/>
            <w:r w:rsidRPr="00EE3583">
              <w:rPr>
                <w:rFonts w:cs="Arial"/>
              </w:rPr>
              <w:t>opportunities</w:t>
            </w:r>
            <w:proofErr w:type="gramEnd"/>
            <w:r w:rsidRPr="00EE3583">
              <w:rPr>
                <w:rFonts w:cs="Arial"/>
              </w:rPr>
              <w:t xml:space="preserve"> for proof and questions to promote mathematical thinking.</w:t>
            </w:r>
          </w:p>
        </w:tc>
        <w:tc>
          <w:tcPr>
            <w:tcW w:w="1418" w:type="dxa"/>
          </w:tcPr>
          <w:p w14:paraId="43CDAD7A" w14:textId="77777777" w:rsidR="00EC6C3F" w:rsidRPr="00EE3583" w:rsidRDefault="00EC6C3F" w:rsidP="00F531B7">
            <w:pPr>
              <w:tabs>
                <w:tab w:val="left" w:pos="561"/>
                <w:tab w:val="left" w:pos="992"/>
                <w:tab w:val="left" w:pos="1412"/>
                <w:tab w:val="left" w:pos="9781"/>
              </w:tabs>
              <w:spacing w:after="0" w:line="240" w:lineRule="auto"/>
              <w:rPr>
                <w:rFonts w:cs="Arial"/>
              </w:rPr>
            </w:pPr>
            <w:r w:rsidRPr="00EE3583">
              <w:rPr>
                <w:rFonts w:cs="Arial"/>
              </w:rPr>
              <w:t>s1 and s2</w:t>
            </w:r>
          </w:p>
        </w:tc>
      </w:tr>
      <w:tr w:rsidR="00EC6C3F" w:rsidRPr="00EE3583" w14:paraId="4C197062" w14:textId="77777777" w:rsidTr="002727D0">
        <w:trPr>
          <w:cantSplit/>
        </w:trPr>
        <w:tc>
          <w:tcPr>
            <w:tcW w:w="3369" w:type="dxa"/>
          </w:tcPr>
          <w:p w14:paraId="3C36EA7B" w14:textId="7889FE83" w:rsidR="00EC6C3F" w:rsidRPr="00EE3583" w:rsidRDefault="00F078C2" w:rsidP="00F531B7">
            <w:pPr>
              <w:tabs>
                <w:tab w:val="left" w:pos="561"/>
                <w:tab w:val="left" w:pos="992"/>
                <w:tab w:val="left" w:pos="1412"/>
                <w:tab w:val="left" w:pos="9781"/>
              </w:tabs>
              <w:spacing w:after="0" w:line="240" w:lineRule="auto"/>
              <w:rPr>
                <w:rFonts w:cs="Arial"/>
                <w:color w:val="0000FF"/>
              </w:rPr>
            </w:pPr>
            <w:hyperlink r:id="rId75" w:history="1">
              <w:r w:rsidR="00EC6C3F" w:rsidRPr="00BE1F93">
                <w:rPr>
                  <w:rStyle w:val="Hyperlink"/>
                  <w:rFonts w:cs="Arial"/>
                </w:rPr>
                <w:t>More Binomial Expansions</w:t>
              </w:r>
            </w:hyperlink>
          </w:p>
        </w:tc>
        <w:tc>
          <w:tcPr>
            <w:tcW w:w="2835" w:type="dxa"/>
          </w:tcPr>
          <w:p w14:paraId="027543B3" w14:textId="60F5F324" w:rsidR="00EC6C3F" w:rsidRPr="00EE3583" w:rsidRDefault="00BE1F93" w:rsidP="00F531B7">
            <w:pPr>
              <w:tabs>
                <w:tab w:val="left" w:pos="561"/>
                <w:tab w:val="left" w:pos="992"/>
                <w:tab w:val="left" w:pos="1412"/>
                <w:tab w:val="left" w:pos="9781"/>
              </w:tabs>
              <w:spacing w:after="0" w:line="240" w:lineRule="auto"/>
              <w:rPr>
                <w:rFonts w:cs="Arial"/>
              </w:rPr>
            </w:pPr>
            <w:r>
              <w:rPr>
                <w:rFonts w:cs="Arial"/>
              </w:rPr>
              <w:t>Mathematics Software for Education</w:t>
            </w:r>
          </w:p>
        </w:tc>
        <w:tc>
          <w:tcPr>
            <w:tcW w:w="7512" w:type="dxa"/>
          </w:tcPr>
          <w:p w14:paraId="67B2E226" w14:textId="77777777" w:rsidR="00EC6C3F" w:rsidRPr="00EE3583" w:rsidRDefault="00EC6C3F" w:rsidP="00F531B7">
            <w:pPr>
              <w:tabs>
                <w:tab w:val="left" w:pos="561"/>
                <w:tab w:val="left" w:pos="992"/>
                <w:tab w:val="left" w:pos="1412"/>
                <w:tab w:val="left" w:pos="9781"/>
              </w:tabs>
              <w:spacing w:after="0" w:line="240" w:lineRule="auto"/>
              <w:rPr>
                <w:rFonts w:cs="Arial"/>
              </w:rPr>
            </w:pPr>
            <w:r w:rsidRPr="00EE3583">
              <w:rPr>
                <w:rFonts w:cs="Arial"/>
              </w:rPr>
              <w:t xml:space="preserve">This excellent resource is a </w:t>
            </w:r>
            <w:proofErr w:type="spellStart"/>
            <w:r w:rsidRPr="00EE3583">
              <w:rPr>
                <w:rFonts w:cs="Arial"/>
              </w:rPr>
              <w:t>Powerpoint</w:t>
            </w:r>
            <w:proofErr w:type="spellEnd"/>
            <w:r w:rsidRPr="00EE3583">
              <w:rPr>
                <w:rFonts w:cs="Arial"/>
              </w:rPr>
              <w:t xml:space="preserve"> presentation aimed at A level. The slides demonstrate how to use the binomial expansion for positive, fractional and negative powers. </w:t>
            </w:r>
          </w:p>
        </w:tc>
        <w:tc>
          <w:tcPr>
            <w:tcW w:w="1418" w:type="dxa"/>
          </w:tcPr>
          <w:p w14:paraId="549AA785" w14:textId="77777777" w:rsidR="00EC6C3F" w:rsidRPr="00EE3583" w:rsidRDefault="00EC6C3F" w:rsidP="00F531B7">
            <w:pPr>
              <w:tabs>
                <w:tab w:val="left" w:pos="561"/>
                <w:tab w:val="left" w:pos="992"/>
                <w:tab w:val="left" w:pos="1412"/>
                <w:tab w:val="left" w:pos="9781"/>
              </w:tabs>
              <w:spacing w:after="0" w:line="240" w:lineRule="auto"/>
              <w:rPr>
                <w:rFonts w:cs="Arial"/>
              </w:rPr>
            </w:pPr>
            <w:r w:rsidRPr="00EE3583">
              <w:rPr>
                <w:rFonts w:cs="Arial"/>
              </w:rPr>
              <w:t>s1, s2, s3, s4 and s5</w:t>
            </w:r>
          </w:p>
        </w:tc>
      </w:tr>
      <w:tr w:rsidR="00BE1F93" w:rsidRPr="00EE3583" w14:paraId="658C06D0" w14:textId="77777777" w:rsidTr="002727D0">
        <w:trPr>
          <w:cantSplit/>
        </w:trPr>
        <w:tc>
          <w:tcPr>
            <w:tcW w:w="3369" w:type="dxa"/>
          </w:tcPr>
          <w:p w14:paraId="049A9536" w14:textId="1449FB01" w:rsidR="00BE1F93" w:rsidRPr="00EE3583" w:rsidRDefault="00F078C2" w:rsidP="00AC7EE0">
            <w:pPr>
              <w:spacing w:before="100" w:beforeAutospacing="1" w:after="100" w:afterAutospacing="1" w:line="240" w:lineRule="auto"/>
              <w:outlineLvl w:val="0"/>
              <w:rPr>
                <w:rFonts w:cs="Arial"/>
                <w:color w:val="0000FF"/>
              </w:rPr>
            </w:pPr>
            <w:hyperlink r:id="rId76" w:history="1">
              <w:proofErr w:type="spellStart"/>
              <w:proofErr w:type="gramStart"/>
              <w:r w:rsidR="00BE1F93" w:rsidRPr="00BE1F93">
                <w:rPr>
                  <w:rStyle w:val="Hyperlink"/>
                  <w:rFonts w:cs="Arial"/>
                </w:rPr>
                <w:t>nCr</w:t>
              </w:r>
              <w:proofErr w:type="spellEnd"/>
              <w:proofErr w:type="gramEnd"/>
              <w:r w:rsidR="00BE1F93" w:rsidRPr="00BE1F93">
                <w:rPr>
                  <w:rStyle w:val="Hyperlink"/>
                  <w:rFonts w:cs="Arial"/>
                </w:rPr>
                <w:t>, What is it?</w:t>
              </w:r>
            </w:hyperlink>
          </w:p>
        </w:tc>
        <w:tc>
          <w:tcPr>
            <w:tcW w:w="2835" w:type="dxa"/>
          </w:tcPr>
          <w:p w14:paraId="6DFB1F17" w14:textId="2EFC4296" w:rsidR="00BE1F93" w:rsidRPr="00EE3583" w:rsidRDefault="00BE1F93" w:rsidP="00F531B7">
            <w:pPr>
              <w:tabs>
                <w:tab w:val="left" w:pos="561"/>
                <w:tab w:val="left" w:pos="992"/>
                <w:tab w:val="left" w:pos="1412"/>
                <w:tab w:val="left" w:pos="9781"/>
              </w:tabs>
              <w:spacing w:after="0" w:line="240" w:lineRule="auto"/>
              <w:rPr>
                <w:rFonts w:cs="Arial"/>
              </w:rPr>
            </w:pPr>
            <w:r>
              <w:rPr>
                <w:rFonts w:cs="Arial"/>
              </w:rPr>
              <w:t>Exam Solutions</w:t>
            </w:r>
          </w:p>
        </w:tc>
        <w:tc>
          <w:tcPr>
            <w:tcW w:w="7512" w:type="dxa"/>
          </w:tcPr>
          <w:p w14:paraId="55E4A29A" w14:textId="77777777"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 xml:space="preserve">This excellent short video resource is aimed at AS level and demonstrates how to calculate </w:t>
            </w:r>
            <w:proofErr w:type="spellStart"/>
            <w:r w:rsidRPr="00EE3583">
              <w:rPr>
                <w:rFonts w:cs="Arial"/>
              </w:rPr>
              <w:t>nCr</w:t>
            </w:r>
            <w:proofErr w:type="spellEnd"/>
            <w:r w:rsidRPr="00EE3583">
              <w:rPr>
                <w:rFonts w:cs="Arial"/>
              </w:rPr>
              <w:t xml:space="preserve"> with and without a calculator.</w:t>
            </w:r>
          </w:p>
        </w:tc>
        <w:tc>
          <w:tcPr>
            <w:tcW w:w="1418" w:type="dxa"/>
          </w:tcPr>
          <w:p w14:paraId="3F3EC157" w14:textId="77777777"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s2</w:t>
            </w:r>
          </w:p>
        </w:tc>
      </w:tr>
      <w:tr w:rsidR="00BE1F93" w:rsidRPr="00EE3583" w14:paraId="47F98C02" w14:textId="77777777" w:rsidTr="002727D0">
        <w:trPr>
          <w:cantSplit/>
        </w:trPr>
        <w:tc>
          <w:tcPr>
            <w:tcW w:w="3369" w:type="dxa"/>
          </w:tcPr>
          <w:p w14:paraId="47EE3C18" w14:textId="7DA4D60E" w:rsidR="00BE1F93" w:rsidRPr="00EE3583" w:rsidRDefault="00F078C2" w:rsidP="00AC7EE0">
            <w:pPr>
              <w:spacing w:before="100" w:beforeAutospacing="1" w:after="100" w:afterAutospacing="1" w:line="240" w:lineRule="auto"/>
              <w:outlineLvl w:val="0"/>
              <w:rPr>
                <w:rFonts w:cs="Arial"/>
                <w:color w:val="0000FF"/>
              </w:rPr>
            </w:pPr>
            <w:hyperlink r:id="rId77" w:history="1">
              <w:r w:rsidR="00BE1F93" w:rsidRPr="00BE1F93">
                <w:rPr>
                  <w:rStyle w:val="Hyperlink"/>
                  <w:rFonts w:cs="Arial"/>
                </w:rPr>
                <w:t>Probability: Binomial Theorem</w:t>
              </w:r>
            </w:hyperlink>
          </w:p>
        </w:tc>
        <w:tc>
          <w:tcPr>
            <w:tcW w:w="2835" w:type="dxa"/>
          </w:tcPr>
          <w:p w14:paraId="008EEF11" w14:textId="37B4C3BC" w:rsidR="00BE1F93" w:rsidRPr="00EE3583" w:rsidRDefault="00BE1F93" w:rsidP="00F531B7">
            <w:pPr>
              <w:tabs>
                <w:tab w:val="left" w:pos="561"/>
                <w:tab w:val="left" w:pos="992"/>
                <w:tab w:val="left" w:pos="1412"/>
                <w:tab w:val="left" w:pos="9781"/>
              </w:tabs>
              <w:spacing w:after="0" w:line="240" w:lineRule="auto"/>
              <w:rPr>
                <w:rFonts w:cs="Arial"/>
              </w:rPr>
            </w:pPr>
            <w:r>
              <w:rPr>
                <w:rFonts w:cs="Arial"/>
              </w:rPr>
              <w:t xml:space="preserve">Rahul </w:t>
            </w:r>
            <w:proofErr w:type="spellStart"/>
            <w:r>
              <w:rPr>
                <w:rFonts w:cs="Arial"/>
              </w:rPr>
              <w:t>Patwari</w:t>
            </w:r>
            <w:proofErr w:type="spellEnd"/>
          </w:p>
        </w:tc>
        <w:tc>
          <w:tcPr>
            <w:tcW w:w="7512" w:type="dxa"/>
          </w:tcPr>
          <w:p w14:paraId="06760C23" w14:textId="77777777" w:rsidR="00BE1F93" w:rsidRPr="00EE3583" w:rsidRDefault="00BE1F93" w:rsidP="00AC7EE0">
            <w:pPr>
              <w:rPr>
                <w:rFonts w:cs="Arial"/>
              </w:rPr>
            </w:pPr>
            <w:r w:rsidRPr="00EE3583">
              <w:rPr>
                <w:rFonts w:cs="Arial"/>
              </w:rPr>
              <w:t>This excellent video resource is aimed at AS level and demonstrates how the binomial theorem is used in probability.</w:t>
            </w:r>
          </w:p>
        </w:tc>
        <w:tc>
          <w:tcPr>
            <w:tcW w:w="1418" w:type="dxa"/>
          </w:tcPr>
          <w:p w14:paraId="79BC4D97" w14:textId="77777777" w:rsidR="00BE1F93" w:rsidRPr="00EE3583" w:rsidRDefault="00BE1F93" w:rsidP="00AC7EE0">
            <w:pPr>
              <w:rPr>
                <w:rFonts w:cs="Arial"/>
              </w:rPr>
            </w:pPr>
            <w:r w:rsidRPr="00EE3583">
              <w:rPr>
                <w:rFonts w:cs="Arial"/>
              </w:rPr>
              <w:t>s2</w:t>
            </w:r>
          </w:p>
        </w:tc>
      </w:tr>
      <w:tr w:rsidR="00BE1F93" w:rsidRPr="00EE3583" w14:paraId="7CAAA833" w14:textId="77777777" w:rsidTr="002727D0">
        <w:trPr>
          <w:cantSplit/>
        </w:trPr>
        <w:tc>
          <w:tcPr>
            <w:tcW w:w="3369" w:type="dxa"/>
          </w:tcPr>
          <w:p w14:paraId="4B7D0B68" w14:textId="323A5F8C" w:rsidR="00BE1F93" w:rsidRPr="00EE3583" w:rsidRDefault="00F078C2" w:rsidP="00F531B7">
            <w:pPr>
              <w:tabs>
                <w:tab w:val="left" w:pos="561"/>
                <w:tab w:val="left" w:pos="992"/>
                <w:tab w:val="left" w:pos="1412"/>
                <w:tab w:val="left" w:pos="9781"/>
              </w:tabs>
              <w:spacing w:after="0" w:line="240" w:lineRule="auto"/>
              <w:rPr>
                <w:rFonts w:cs="Arial"/>
                <w:color w:val="0000FF"/>
              </w:rPr>
            </w:pPr>
            <w:hyperlink r:id="rId78" w:history="1">
              <w:r w:rsidR="00BE1F93" w:rsidRPr="00BE1F93">
                <w:rPr>
                  <w:rStyle w:val="Hyperlink"/>
                  <w:rFonts w:cs="Arial"/>
                </w:rPr>
                <w:t>The Binomial Theorem</w:t>
              </w:r>
            </w:hyperlink>
          </w:p>
        </w:tc>
        <w:tc>
          <w:tcPr>
            <w:tcW w:w="2835" w:type="dxa"/>
          </w:tcPr>
          <w:p w14:paraId="79846CD1" w14:textId="047050BC" w:rsidR="00BE1F93" w:rsidRPr="00EE3583" w:rsidRDefault="00BE1F93" w:rsidP="00F531B7">
            <w:pPr>
              <w:tabs>
                <w:tab w:val="left" w:pos="561"/>
                <w:tab w:val="left" w:pos="992"/>
                <w:tab w:val="left" w:pos="1412"/>
                <w:tab w:val="left" w:pos="9781"/>
              </w:tabs>
              <w:spacing w:after="0" w:line="240" w:lineRule="auto"/>
              <w:rPr>
                <w:rFonts w:cs="Arial"/>
              </w:rPr>
            </w:pPr>
            <w:r>
              <w:rPr>
                <w:rFonts w:cs="Arial"/>
              </w:rPr>
              <w:t>A-Level Maths Tutor</w:t>
            </w:r>
          </w:p>
        </w:tc>
        <w:tc>
          <w:tcPr>
            <w:tcW w:w="7512" w:type="dxa"/>
          </w:tcPr>
          <w:p w14:paraId="684F885B" w14:textId="77777777"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This resource is aimed at A level as it demonstrates how to use the binomial expansion for positive integer powers and looks at the relationship of the binomial coefficients to Pascal’s triangle. It then looks at the binomial expansion of a fractional power.</w:t>
            </w:r>
          </w:p>
        </w:tc>
        <w:tc>
          <w:tcPr>
            <w:tcW w:w="1418" w:type="dxa"/>
          </w:tcPr>
          <w:p w14:paraId="4E2F039E" w14:textId="77777777"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s3</w:t>
            </w:r>
          </w:p>
        </w:tc>
      </w:tr>
      <w:tr w:rsidR="00BE1F93" w:rsidRPr="00EE3583" w14:paraId="65CF1516" w14:textId="77777777" w:rsidTr="002727D0">
        <w:trPr>
          <w:cantSplit/>
        </w:trPr>
        <w:tc>
          <w:tcPr>
            <w:tcW w:w="3369" w:type="dxa"/>
          </w:tcPr>
          <w:p w14:paraId="3A03AAA2" w14:textId="6C2326DD" w:rsidR="00BE1F93" w:rsidRPr="00EE3583" w:rsidRDefault="00F078C2" w:rsidP="00F531B7">
            <w:pPr>
              <w:tabs>
                <w:tab w:val="left" w:pos="561"/>
                <w:tab w:val="left" w:pos="992"/>
                <w:tab w:val="left" w:pos="1412"/>
                <w:tab w:val="left" w:pos="9781"/>
              </w:tabs>
              <w:spacing w:after="0" w:line="240" w:lineRule="auto"/>
              <w:rPr>
                <w:rFonts w:cs="Arial"/>
                <w:color w:val="0000FF"/>
              </w:rPr>
            </w:pPr>
            <w:hyperlink r:id="rId79" w:history="1">
              <w:r w:rsidR="00BE1F93" w:rsidRPr="00BE1F93">
                <w:rPr>
                  <w:rStyle w:val="Hyperlink"/>
                  <w:rFonts w:cs="Arial"/>
                </w:rPr>
                <w:t>Binomial expansion – negative power</w:t>
              </w:r>
            </w:hyperlink>
          </w:p>
        </w:tc>
        <w:tc>
          <w:tcPr>
            <w:tcW w:w="2835" w:type="dxa"/>
          </w:tcPr>
          <w:p w14:paraId="101185A2" w14:textId="1B96D6B0" w:rsidR="00BE1F93" w:rsidRPr="00EE3583" w:rsidRDefault="00BE1F93" w:rsidP="00F531B7">
            <w:pPr>
              <w:tabs>
                <w:tab w:val="left" w:pos="561"/>
                <w:tab w:val="left" w:pos="992"/>
                <w:tab w:val="left" w:pos="1412"/>
                <w:tab w:val="left" w:pos="9781"/>
              </w:tabs>
              <w:spacing w:after="0" w:line="240" w:lineRule="auto"/>
              <w:rPr>
                <w:rFonts w:cs="Arial"/>
              </w:rPr>
            </w:pPr>
            <w:r>
              <w:rPr>
                <w:rFonts w:cs="Arial"/>
              </w:rPr>
              <w:t>A Level Maths Help</w:t>
            </w:r>
          </w:p>
        </w:tc>
        <w:tc>
          <w:tcPr>
            <w:tcW w:w="7512" w:type="dxa"/>
          </w:tcPr>
          <w:p w14:paraId="0B405778" w14:textId="77777777" w:rsidR="00BE1F93" w:rsidRPr="00EE3583" w:rsidRDefault="00BE1F93" w:rsidP="00EC6C3F">
            <w:pPr>
              <w:rPr>
                <w:rFonts w:cs="Arial"/>
              </w:rPr>
            </w:pPr>
            <w:r w:rsidRPr="00EE3583">
              <w:rPr>
                <w:rFonts w:cs="Arial"/>
              </w:rPr>
              <w:t xml:space="preserve">This video resource is aimed at A level and demonstrates how to use the binomial expansion for negative powers. </w:t>
            </w:r>
          </w:p>
          <w:p w14:paraId="3E68523D" w14:textId="77777777" w:rsidR="00BE1F93" w:rsidRPr="00EE3583" w:rsidRDefault="00BE1F93" w:rsidP="00F531B7">
            <w:pPr>
              <w:tabs>
                <w:tab w:val="left" w:pos="561"/>
                <w:tab w:val="left" w:pos="992"/>
                <w:tab w:val="left" w:pos="1412"/>
                <w:tab w:val="left" w:pos="9781"/>
              </w:tabs>
              <w:spacing w:after="0" w:line="240" w:lineRule="auto"/>
              <w:rPr>
                <w:rFonts w:cs="Arial"/>
              </w:rPr>
            </w:pPr>
          </w:p>
        </w:tc>
        <w:tc>
          <w:tcPr>
            <w:tcW w:w="1418" w:type="dxa"/>
          </w:tcPr>
          <w:p w14:paraId="4327B81D" w14:textId="77777777"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s3 and s4</w:t>
            </w:r>
          </w:p>
        </w:tc>
      </w:tr>
      <w:tr w:rsidR="00BE1F93" w:rsidRPr="00EE3583" w14:paraId="15E13F4A" w14:textId="77777777" w:rsidTr="002727D0">
        <w:trPr>
          <w:cantSplit/>
        </w:trPr>
        <w:tc>
          <w:tcPr>
            <w:tcW w:w="3369" w:type="dxa"/>
          </w:tcPr>
          <w:p w14:paraId="5468E40D" w14:textId="2446E651" w:rsidR="00BE1F93" w:rsidRPr="00EE3583" w:rsidRDefault="00F078C2" w:rsidP="00F531B7">
            <w:pPr>
              <w:tabs>
                <w:tab w:val="left" w:pos="561"/>
                <w:tab w:val="left" w:pos="992"/>
                <w:tab w:val="left" w:pos="1412"/>
                <w:tab w:val="left" w:pos="9781"/>
              </w:tabs>
              <w:spacing w:after="0" w:line="240" w:lineRule="auto"/>
              <w:rPr>
                <w:rFonts w:cs="Arial"/>
                <w:color w:val="0000FF"/>
              </w:rPr>
            </w:pPr>
            <w:hyperlink r:id="rId80" w:history="1">
              <w:r w:rsidR="00BE1F93" w:rsidRPr="00BE1F93">
                <w:rPr>
                  <w:rStyle w:val="Hyperlink"/>
                  <w:rFonts w:cs="Arial"/>
                </w:rPr>
                <w:t>The Binomial Theorem</w:t>
              </w:r>
            </w:hyperlink>
          </w:p>
        </w:tc>
        <w:tc>
          <w:tcPr>
            <w:tcW w:w="2835" w:type="dxa"/>
          </w:tcPr>
          <w:p w14:paraId="78143C78" w14:textId="4EFE772F" w:rsidR="00BE1F93" w:rsidRPr="00EE3583" w:rsidRDefault="00BE1F93" w:rsidP="00F531B7">
            <w:pPr>
              <w:tabs>
                <w:tab w:val="left" w:pos="561"/>
                <w:tab w:val="left" w:pos="992"/>
                <w:tab w:val="left" w:pos="1412"/>
                <w:tab w:val="left" w:pos="9781"/>
              </w:tabs>
              <w:spacing w:after="0" w:line="240" w:lineRule="auto"/>
              <w:rPr>
                <w:rFonts w:cs="Arial"/>
              </w:rPr>
            </w:pPr>
            <w:r>
              <w:rPr>
                <w:rFonts w:cs="Arial"/>
              </w:rPr>
              <w:t>Interactive Mathematics</w:t>
            </w:r>
          </w:p>
        </w:tc>
        <w:tc>
          <w:tcPr>
            <w:tcW w:w="7512" w:type="dxa"/>
          </w:tcPr>
          <w:p w14:paraId="08066F81" w14:textId="132F240A" w:rsidR="00BE1F93" w:rsidRPr="00EE3583" w:rsidRDefault="00BE1F93" w:rsidP="00BE1F93">
            <w:pPr>
              <w:rPr>
                <w:rFonts w:cs="Arial"/>
              </w:rPr>
            </w:pPr>
            <w:r w:rsidRPr="00EE3583">
              <w:rPr>
                <w:rFonts w:cs="Arial"/>
              </w:rPr>
              <w:t xml:space="preserve">This excellent interactive resource is aimed at A level and demonstrates how to use the binomial expansion for positive integer powers and fractional powers. This resource offers the opportunity to practice the important skills involved in binomial expansion to help address some common misconceptions and difficulties.  </w:t>
            </w:r>
          </w:p>
        </w:tc>
        <w:tc>
          <w:tcPr>
            <w:tcW w:w="1418" w:type="dxa"/>
          </w:tcPr>
          <w:p w14:paraId="79F061B4" w14:textId="77777777"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s3, s4 and s5</w:t>
            </w:r>
          </w:p>
        </w:tc>
      </w:tr>
      <w:tr w:rsidR="00BE1F93" w:rsidRPr="00EE3583" w14:paraId="44389BCE" w14:textId="77777777" w:rsidTr="002727D0">
        <w:trPr>
          <w:cantSplit/>
        </w:trPr>
        <w:tc>
          <w:tcPr>
            <w:tcW w:w="3369" w:type="dxa"/>
          </w:tcPr>
          <w:p w14:paraId="7D45A7F6" w14:textId="0A77A0AC" w:rsidR="00BE1F93" w:rsidRPr="00EE3583" w:rsidRDefault="00F078C2" w:rsidP="00AC7EE0">
            <w:pPr>
              <w:spacing w:after="0" w:line="240" w:lineRule="auto"/>
              <w:rPr>
                <w:rFonts w:cs="Arial"/>
                <w:color w:val="0000FF"/>
              </w:rPr>
            </w:pPr>
            <w:hyperlink r:id="rId81" w:history="1">
              <w:r w:rsidR="00BE1F93" w:rsidRPr="00BE1F93">
                <w:rPr>
                  <w:rStyle w:val="Hyperlink"/>
                  <w:rFonts w:cs="Arial"/>
                </w:rPr>
                <w:t>Binomial expansion – fractional power</w:t>
              </w:r>
            </w:hyperlink>
          </w:p>
        </w:tc>
        <w:tc>
          <w:tcPr>
            <w:tcW w:w="2835" w:type="dxa"/>
          </w:tcPr>
          <w:p w14:paraId="425CCDFB" w14:textId="0D745283" w:rsidR="00BE1F93" w:rsidRPr="00EE3583" w:rsidRDefault="00BE1F93" w:rsidP="00F531B7">
            <w:pPr>
              <w:tabs>
                <w:tab w:val="left" w:pos="561"/>
                <w:tab w:val="left" w:pos="992"/>
                <w:tab w:val="left" w:pos="1412"/>
                <w:tab w:val="left" w:pos="9781"/>
              </w:tabs>
              <w:spacing w:after="0" w:line="240" w:lineRule="auto"/>
              <w:rPr>
                <w:rFonts w:cs="Arial"/>
              </w:rPr>
            </w:pPr>
            <w:r>
              <w:rPr>
                <w:rFonts w:cs="Arial"/>
              </w:rPr>
              <w:t>A Level Maths Help</w:t>
            </w:r>
          </w:p>
        </w:tc>
        <w:tc>
          <w:tcPr>
            <w:tcW w:w="7512" w:type="dxa"/>
          </w:tcPr>
          <w:p w14:paraId="7D56EFDF" w14:textId="77777777"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This video resource is aimed at A level and demonstrates how to use the binomial expansion for fractional powers</w:t>
            </w:r>
          </w:p>
        </w:tc>
        <w:tc>
          <w:tcPr>
            <w:tcW w:w="1418" w:type="dxa"/>
          </w:tcPr>
          <w:p w14:paraId="0B3D281D" w14:textId="77777777"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s5</w:t>
            </w:r>
          </w:p>
        </w:tc>
      </w:tr>
      <w:tr w:rsidR="00BE1F93" w:rsidRPr="00EE3583" w14:paraId="1798FC9B" w14:textId="77777777" w:rsidTr="002727D0">
        <w:trPr>
          <w:cantSplit/>
        </w:trPr>
        <w:tc>
          <w:tcPr>
            <w:tcW w:w="3369" w:type="dxa"/>
          </w:tcPr>
          <w:p w14:paraId="4ABDFB50" w14:textId="5A8E40E1" w:rsidR="00BE1F93" w:rsidRPr="00EE3583" w:rsidRDefault="00F078C2" w:rsidP="00AC7EE0">
            <w:pPr>
              <w:rPr>
                <w:rFonts w:cs="Arial"/>
                <w:color w:val="0000FF"/>
              </w:rPr>
            </w:pPr>
            <w:hyperlink r:id="rId82" w:history="1">
              <w:r w:rsidR="00BE1F93" w:rsidRPr="00BE1F93">
                <w:rPr>
                  <w:rStyle w:val="Hyperlink"/>
                  <w:rFonts w:cs="Arial"/>
                </w:rPr>
                <w:t>A2 Binomial Expansion: Negative Fractional Powers</w:t>
              </w:r>
            </w:hyperlink>
          </w:p>
        </w:tc>
        <w:tc>
          <w:tcPr>
            <w:tcW w:w="2835" w:type="dxa"/>
          </w:tcPr>
          <w:p w14:paraId="58640CBF" w14:textId="42A97644" w:rsidR="00BE1F93" w:rsidRPr="00EE3583" w:rsidRDefault="00BE1F93" w:rsidP="00F531B7">
            <w:pPr>
              <w:tabs>
                <w:tab w:val="left" w:pos="561"/>
                <w:tab w:val="left" w:pos="992"/>
                <w:tab w:val="left" w:pos="1412"/>
                <w:tab w:val="left" w:pos="9781"/>
              </w:tabs>
              <w:spacing w:after="0" w:line="240" w:lineRule="auto"/>
              <w:rPr>
                <w:rFonts w:cs="Arial"/>
              </w:rPr>
            </w:pPr>
            <w:r>
              <w:rPr>
                <w:rFonts w:cs="Arial"/>
              </w:rPr>
              <w:t>A Level Maths Notes</w:t>
            </w:r>
          </w:p>
        </w:tc>
        <w:tc>
          <w:tcPr>
            <w:tcW w:w="7512" w:type="dxa"/>
          </w:tcPr>
          <w:p w14:paraId="1149D887" w14:textId="77777777"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This short resource is aimed at A level and demonstrates how to use the binomial expansion for negative fractional powers by giving four worked examples.</w:t>
            </w:r>
          </w:p>
        </w:tc>
        <w:tc>
          <w:tcPr>
            <w:tcW w:w="1418" w:type="dxa"/>
          </w:tcPr>
          <w:p w14:paraId="59045E0D" w14:textId="77777777"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s5</w:t>
            </w:r>
          </w:p>
        </w:tc>
      </w:tr>
      <w:tr w:rsidR="00BE1F93" w:rsidRPr="00EE3583" w14:paraId="5B7D49C7" w14:textId="77777777" w:rsidTr="002727D0">
        <w:trPr>
          <w:cantSplit/>
        </w:trPr>
        <w:tc>
          <w:tcPr>
            <w:tcW w:w="3369" w:type="dxa"/>
          </w:tcPr>
          <w:p w14:paraId="631F7EA7" w14:textId="72C53FB3" w:rsidR="00BE1F93" w:rsidRPr="00EE3583" w:rsidRDefault="00F078C2" w:rsidP="00F531B7">
            <w:pPr>
              <w:tabs>
                <w:tab w:val="left" w:pos="561"/>
                <w:tab w:val="left" w:pos="992"/>
                <w:tab w:val="left" w:pos="1412"/>
                <w:tab w:val="left" w:pos="9781"/>
              </w:tabs>
              <w:spacing w:after="0" w:line="240" w:lineRule="auto"/>
              <w:rPr>
                <w:rFonts w:cs="Arial"/>
                <w:color w:val="0000FF"/>
              </w:rPr>
            </w:pPr>
            <w:hyperlink r:id="rId83" w:history="1">
              <w:r w:rsidR="00BE1F93" w:rsidRPr="00BE1F93">
                <w:rPr>
                  <w:rStyle w:val="Hyperlink"/>
                  <w:rFonts w:cs="Arial"/>
                </w:rPr>
                <w:t>Sequences and Series</w:t>
              </w:r>
            </w:hyperlink>
          </w:p>
        </w:tc>
        <w:tc>
          <w:tcPr>
            <w:tcW w:w="2835" w:type="dxa"/>
          </w:tcPr>
          <w:p w14:paraId="4A4ABD49" w14:textId="1BF68D00" w:rsidR="00BE1F93" w:rsidRPr="00EE3583" w:rsidRDefault="00BE1F93" w:rsidP="00AC7EE0">
            <w:pPr>
              <w:rPr>
                <w:rFonts w:cs="Arial"/>
              </w:rPr>
            </w:pPr>
            <w:r>
              <w:rPr>
                <w:rFonts w:cs="Arial"/>
              </w:rPr>
              <w:t>MEI</w:t>
            </w:r>
          </w:p>
        </w:tc>
        <w:tc>
          <w:tcPr>
            <w:tcW w:w="7512" w:type="dxa"/>
          </w:tcPr>
          <w:p w14:paraId="304C7396" w14:textId="77777777"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 xml:space="preserve">A commentary of the underlying mathematics, a sample resource, a use of technology, links with other topics, common errors, </w:t>
            </w:r>
            <w:proofErr w:type="gramStart"/>
            <w:r w:rsidRPr="00EE3583">
              <w:rPr>
                <w:rFonts w:cs="Arial"/>
              </w:rPr>
              <w:t>opportunities</w:t>
            </w:r>
            <w:proofErr w:type="gramEnd"/>
            <w:r w:rsidRPr="00EE3583">
              <w:rPr>
                <w:rFonts w:cs="Arial"/>
              </w:rPr>
              <w:t xml:space="preserve"> for proof and questions to promote mathematical thinking.</w:t>
            </w:r>
          </w:p>
        </w:tc>
        <w:tc>
          <w:tcPr>
            <w:tcW w:w="1418" w:type="dxa"/>
          </w:tcPr>
          <w:p w14:paraId="7FFB01B4" w14:textId="77777777"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s6 – s17</w:t>
            </w:r>
          </w:p>
        </w:tc>
      </w:tr>
      <w:tr w:rsidR="00BE1F93" w:rsidRPr="00EE3583" w14:paraId="32FE0EB9" w14:textId="77777777" w:rsidTr="002727D0">
        <w:trPr>
          <w:cantSplit/>
        </w:trPr>
        <w:tc>
          <w:tcPr>
            <w:tcW w:w="3369" w:type="dxa"/>
          </w:tcPr>
          <w:p w14:paraId="70844D01" w14:textId="5C833F36" w:rsidR="00BE1F93" w:rsidRPr="00EE3583" w:rsidRDefault="00F078C2" w:rsidP="00F531B7">
            <w:pPr>
              <w:tabs>
                <w:tab w:val="left" w:pos="561"/>
                <w:tab w:val="left" w:pos="992"/>
                <w:tab w:val="left" w:pos="1412"/>
                <w:tab w:val="left" w:pos="9781"/>
              </w:tabs>
              <w:spacing w:after="0" w:line="240" w:lineRule="auto"/>
              <w:rPr>
                <w:rFonts w:cs="Arial"/>
                <w:color w:val="0000FF"/>
              </w:rPr>
            </w:pPr>
            <w:hyperlink r:id="rId84" w:history="1">
              <w:r w:rsidR="00BE1F93" w:rsidRPr="00BE1F93">
                <w:rPr>
                  <w:rStyle w:val="Hyperlink"/>
                  <w:rFonts w:cs="Arial"/>
                </w:rPr>
                <w:t>Sequences</w:t>
              </w:r>
            </w:hyperlink>
          </w:p>
        </w:tc>
        <w:tc>
          <w:tcPr>
            <w:tcW w:w="2835" w:type="dxa"/>
          </w:tcPr>
          <w:p w14:paraId="1E8B06EB" w14:textId="1931859B" w:rsidR="00BE1F93" w:rsidRPr="00EE3583" w:rsidRDefault="00BE1F93" w:rsidP="00F531B7">
            <w:pPr>
              <w:tabs>
                <w:tab w:val="left" w:pos="561"/>
                <w:tab w:val="left" w:pos="992"/>
                <w:tab w:val="left" w:pos="1412"/>
                <w:tab w:val="left" w:pos="9781"/>
              </w:tabs>
              <w:spacing w:after="0" w:line="240" w:lineRule="auto"/>
              <w:rPr>
                <w:rFonts w:cs="Arial"/>
              </w:rPr>
            </w:pPr>
            <w:r>
              <w:rPr>
                <w:rFonts w:cs="Arial"/>
              </w:rPr>
              <w:t>STEM Learning</w:t>
            </w:r>
          </w:p>
        </w:tc>
        <w:tc>
          <w:tcPr>
            <w:tcW w:w="7512" w:type="dxa"/>
          </w:tcPr>
          <w:p w14:paraId="569519E5" w14:textId="77777777"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color w:val="000000"/>
              </w:rPr>
              <w:t>These resources are aimed at A level and allow learners to become more familiar with sequences including Fibonacci and quadratic sequences. They include games, investigations, worksheets and practical activities. The resources are free but a login is required.</w:t>
            </w:r>
          </w:p>
        </w:tc>
        <w:tc>
          <w:tcPr>
            <w:tcW w:w="1418" w:type="dxa"/>
          </w:tcPr>
          <w:p w14:paraId="310F4CB2" w14:textId="77777777"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s7</w:t>
            </w:r>
          </w:p>
        </w:tc>
      </w:tr>
      <w:tr w:rsidR="00BE1F93" w:rsidRPr="00EE3583" w14:paraId="6E4EEDEF" w14:textId="77777777" w:rsidTr="002727D0">
        <w:trPr>
          <w:cantSplit/>
        </w:trPr>
        <w:tc>
          <w:tcPr>
            <w:tcW w:w="3369" w:type="dxa"/>
          </w:tcPr>
          <w:p w14:paraId="5787A2AD" w14:textId="620EA798" w:rsidR="00BE1F93" w:rsidRPr="00EE3583" w:rsidRDefault="00F078C2" w:rsidP="00AC7EE0">
            <w:pPr>
              <w:spacing w:before="100" w:beforeAutospacing="1" w:after="100" w:afterAutospacing="1" w:line="240" w:lineRule="auto"/>
              <w:outlineLvl w:val="0"/>
              <w:rPr>
                <w:rFonts w:cs="Arial"/>
                <w:color w:val="0000FF"/>
              </w:rPr>
            </w:pPr>
            <w:hyperlink r:id="rId85" w:history="1">
              <w:r w:rsidR="00BE1F93" w:rsidRPr="00BE1F93">
                <w:rPr>
                  <w:rStyle w:val="Hyperlink"/>
                  <w:rFonts w:eastAsia="Times New Roman" w:cs="Arial"/>
                </w:rPr>
                <w:t>Sequences</w:t>
              </w:r>
            </w:hyperlink>
          </w:p>
        </w:tc>
        <w:tc>
          <w:tcPr>
            <w:tcW w:w="2835" w:type="dxa"/>
          </w:tcPr>
          <w:p w14:paraId="75B8FA96" w14:textId="67404C21" w:rsidR="00BE1F93" w:rsidRPr="00EE3583" w:rsidRDefault="00BE1F93" w:rsidP="00F531B7">
            <w:pPr>
              <w:tabs>
                <w:tab w:val="left" w:pos="561"/>
                <w:tab w:val="left" w:pos="992"/>
                <w:tab w:val="left" w:pos="1412"/>
                <w:tab w:val="left" w:pos="9781"/>
              </w:tabs>
              <w:spacing w:after="0" w:line="240" w:lineRule="auto"/>
              <w:rPr>
                <w:rFonts w:cs="Arial"/>
              </w:rPr>
            </w:pPr>
            <w:r>
              <w:rPr>
                <w:rFonts w:cs="Arial"/>
              </w:rPr>
              <w:t>CIMT</w:t>
            </w:r>
          </w:p>
        </w:tc>
        <w:tc>
          <w:tcPr>
            <w:tcW w:w="7512" w:type="dxa"/>
          </w:tcPr>
          <w:p w14:paraId="54724799" w14:textId="426D4750" w:rsidR="00BE1F93" w:rsidRPr="00EE3583" w:rsidRDefault="00BE1F93" w:rsidP="00AC7EE0">
            <w:pPr>
              <w:rPr>
                <w:rFonts w:cs="Arial"/>
              </w:rPr>
            </w:pPr>
            <w:r w:rsidRPr="00EE3583">
              <w:rPr>
                <w:rFonts w:cs="Arial"/>
              </w:rPr>
              <w:t>This resource is aimed at A level and provides the opportunity for learners to practice the important skills involved in sequences to help address some common misconceptions and difficulties.  There are numerous exercises availa</w:t>
            </w:r>
            <w:r>
              <w:rPr>
                <w:rFonts w:cs="Arial"/>
              </w:rPr>
              <w:t>ble for learners to attempt.</w:t>
            </w:r>
          </w:p>
        </w:tc>
        <w:tc>
          <w:tcPr>
            <w:tcW w:w="1418" w:type="dxa"/>
          </w:tcPr>
          <w:p w14:paraId="3F31A335" w14:textId="77777777"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s7</w:t>
            </w:r>
          </w:p>
        </w:tc>
      </w:tr>
      <w:tr w:rsidR="00BE1F93" w:rsidRPr="00EE3583" w14:paraId="0B88AA6A" w14:textId="77777777" w:rsidTr="002727D0">
        <w:trPr>
          <w:cantSplit/>
        </w:trPr>
        <w:tc>
          <w:tcPr>
            <w:tcW w:w="3369" w:type="dxa"/>
          </w:tcPr>
          <w:p w14:paraId="650AE72D" w14:textId="6941E009" w:rsidR="00BE1F93" w:rsidRPr="00EE3583" w:rsidRDefault="00F078C2" w:rsidP="00EC6C3F">
            <w:pPr>
              <w:rPr>
                <w:rFonts w:cs="Arial"/>
              </w:rPr>
            </w:pPr>
            <w:hyperlink r:id="rId86" w:history="1">
              <w:r w:rsidR="00BE1F93" w:rsidRPr="00BE1F93">
                <w:rPr>
                  <w:rStyle w:val="Hyperlink"/>
                  <w:rFonts w:eastAsia="Times New Roman" w:cs="Arial"/>
                  <w:bCs/>
                  <w:kern w:val="36"/>
                </w:rPr>
                <w:t>Fibonacci Surprises</w:t>
              </w:r>
            </w:hyperlink>
          </w:p>
        </w:tc>
        <w:tc>
          <w:tcPr>
            <w:tcW w:w="2835" w:type="dxa"/>
          </w:tcPr>
          <w:p w14:paraId="19F59F66" w14:textId="1F3CB5BA" w:rsidR="00BE1F93" w:rsidRPr="00EE3583" w:rsidRDefault="00BE1F93" w:rsidP="00F531B7">
            <w:pPr>
              <w:tabs>
                <w:tab w:val="left" w:pos="561"/>
                <w:tab w:val="left" w:pos="992"/>
                <w:tab w:val="left" w:pos="1412"/>
                <w:tab w:val="left" w:pos="9781"/>
              </w:tabs>
              <w:spacing w:after="0" w:line="240" w:lineRule="auto"/>
              <w:rPr>
                <w:rFonts w:cs="Arial"/>
              </w:rPr>
            </w:pPr>
            <w:r>
              <w:rPr>
                <w:rFonts w:cs="Arial"/>
              </w:rPr>
              <w:t>NRICH</w:t>
            </w:r>
          </w:p>
        </w:tc>
        <w:tc>
          <w:tcPr>
            <w:tcW w:w="7512" w:type="dxa"/>
          </w:tcPr>
          <w:p w14:paraId="7EF0C7EB" w14:textId="77777777"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This interesting resource invites learners to investigate the Fibonacci sequence.</w:t>
            </w:r>
          </w:p>
        </w:tc>
        <w:tc>
          <w:tcPr>
            <w:tcW w:w="1418" w:type="dxa"/>
          </w:tcPr>
          <w:p w14:paraId="76328797" w14:textId="77777777"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s7</w:t>
            </w:r>
          </w:p>
        </w:tc>
      </w:tr>
      <w:tr w:rsidR="002622C4" w:rsidRPr="00EE3583" w14:paraId="52A73D7F" w14:textId="77777777" w:rsidTr="002727D0">
        <w:trPr>
          <w:cantSplit/>
        </w:trPr>
        <w:tc>
          <w:tcPr>
            <w:tcW w:w="3369" w:type="dxa"/>
          </w:tcPr>
          <w:p w14:paraId="14FE500B" w14:textId="531FF661" w:rsidR="002622C4" w:rsidRPr="00EE3583" w:rsidRDefault="00F078C2" w:rsidP="00F531B7">
            <w:pPr>
              <w:tabs>
                <w:tab w:val="left" w:pos="561"/>
                <w:tab w:val="left" w:pos="992"/>
                <w:tab w:val="left" w:pos="1412"/>
                <w:tab w:val="left" w:pos="9781"/>
              </w:tabs>
              <w:spacing w:after="0" w:line="240" w:lineRule="auto"/>
              <w:rPr>
                <w:rFonts w:cs="Arial"/>
                <w:color w:val="0000FF"/>
              </w:rPr>
            </w:pPr>
            <w:hyperlink r:id="rId87" w:history="1">
              <w:r w:rsidR="002622C4" w:rsidRPr="002622C4">
                <w:rPr>
                  <w:rStyle w:val="Hyperlink"/>
                  <w:rFonts w:cs="Arial"/>
                </w:rPr>
                <w:t>Sigma Notation</w:t>
              </w:r>
            </w:hyperlink>
          </w:p>
        </w:tc>
        <w:tc>
          <w:tcPr>
            <w:tcW w:w="2835" w:type="dxa"/>
          </w:tcPr>
          <w:p w14:paraId="0058D554" w14:textId="087B6702" w:rsidR="002622C4" w:rsidRPr="00EE3583" w:rsidRDefault="002622C4" w:rsidP="00F531B7">
            <w:pPr>
              <w:tabs>
                <w:tab w:val="left" w:pos="561"/>
                <w:tab w:val="left" w:pos="992"/>
                <w:tab w:val="left" w:pos="1412"/>
                <w:tab w:val="left" w:pos="9781"/>
              </w:tabs>
              <w:spacing w:after="0" w:line="240" w:lineRule="auto"/>
              <w:rPr>
                <w:rFonts w:cs="Arial"/>
              </w:rPr>
            </w:pPr>
            <w:r w:rsidRPr="00EE3583">
              <w:rPr>
                <w:rFonts w:cs="Arial"/>
              </w:rPr>
              <w:t>maths centre</w:t>
            </w:r>
          </w:p>
        </w:tc>
        <w:tc>
          <w:tcPr>
            <w:tcW w:w="7512" w:type="dxa"/>
          </w:tcPr>
          <w:p w14:paraId="6AFC9E1A" w14:textId="5B6D6FBC" w:rsidR="002622C4" w:rsidRPr="00EE3583" w:rsidRDefault="002622C4" w:rsidP="00F531B7">
            <w:pPr>
              <w:tabs>
                <w:tab w:val="left" w:pos="561"/>
                <w:tab w:val="left" w:pos="992"/>
                <w:tab w:val="left" w:pos="1412"/>
                <w:tab w:val="left" w:pos="9781"/>
              </w:tabs>
              <w:spacing w:after="0" w:line="240" w:lineRule="auto"/>
              <w:rPr>
                <w:rFonts w:cs="Arial"/>
              </w:rPr>
            </w:pPr>
            <w:r>
              <w:rPr>
                <w:rFonts w:cs="Arial"/>
              </w:rPr>
              <w:t>Set of notes, examples and exercises.</w:t>
            </w:r>
          </w:p>
        </w:tc>
        <w:tc>
          <w:tcPr>
            <w:tcW w:w="1418" w:type="dxa"/>
          </w:tcPr>
          <w:p w14:paraId="784A3A30" w14:textId="77777777" w:rsidR="002622C4" w:rsidRPr="00EE3583" w:rsidRDefault="002622C4" w:rsidP="00F531B7">
            <w:pPr>
              <w:tabs>
                <w:tab w:val="left" w:pos="561"/>
                <w:tab w:val="left" w:pos="992"/>
                <w:tab w:val="left" w:pos="1412"/>
                <w:tab w:val="left" w:pos="9781"/>
              </w:tabs>
              <w:spacing w:after="0" w:line="240" w:lineRule="auto"/>
              <w:rPr>
                <w:rFonts w:cs="Arial"/>
              </w:rPr>
            </w:pPr>
            <w:r w:rsidRPr="00EE3583">
              <w:rPr>
                <w:rFonts w:cs="Arial"/>
              </w:rPr>
              <w:t>s9</w:t>
            </w:r>
          </w:p>
        </w:tc>
      </w:tr>
      <w:tr w:rsidR="002622C4" w:rsidRPr="00EE3583" w14:paraId="55129993" w14:textId="77777777" w:rsidTr="002727D0">
        <w:trPr>
          <w:cantSplit/>
        </w:trPr>
        <w:tc>
          <w:tcPr>
            <w:tcW w:w="3369" w:type="dxa"/>
          </w:tcPr>
          <w:p w14:paraId="74EF06ED" w14:textId="16766478" w:rsidR="002622C4" w:rsidRPr="00EE3583" w:rsidRDefault="00F078C2" w:rsidP="00AC7EE0">
            <w:pPr>
              <w:spacing w:before="100" w:beforeAutospacing="1" w:after="100" w:afterAutospacing="1" w:line="240" w:lineRule="auto"/>
              <w:outlineLvl w:val="0"/>
              <w:rPr>
                <w:rFonts w:cs="Arial"/>
                <w:color w:val="0000FF"/>
              </w:rPr>
            </w:pPr>
            <w:hyperlink r:id="rId88" w:history="1">
              <w:r w:rsidR="002622C4" w:rsidRPr="002622C4">
                <w:rPr>
                  <w:rStyle w:val="Hyperlink"/>
                  <w:rFonts w:cs="Arial"/>
                </w:rPr>
                <w:t>Series</w:t>
              </w:r>
            </w:hyperlink>
          </w:p>
        </w:tc>
        <w:tc>
          <w:tcPr>
            <w:tcW w:w="2835" w:type="dxa"/>
          </w:tcPr>
          <w:p w14:paraId="704A6711" w14:textId="70EE612F" w:rsidR="002622C4" w:rsidRPr="00EE3583" w:rsidRDefault="002622C4" w:rsidP="002622C4">
            <w:pPr>
              <w:rPr>
                <w:rFonts w:cs="Arial"/>
              </w:rPr>
            </w:pPr>
            <w:r>
              <w:rPr>
                <w:rFonts w:cs="Arial"/>
              </w:rPr>
              <w:t>Revision Maths</w:t>
            </w:r>
          </w:p>
        </w:tc>
        <w:tc>
          <w:tcPr>
            <w:tcW w:w="7512" w:type="dxa"/>
          </w:tcPr>
          <w:p w14:paraId="7160D788" w14:textId="77777777" w:rsidR="002622C4" w:rsidRPr="00EE3583" w:rsidRDefault="002622C4" w:rsidP="00F531B7">
            <w:pPr>
              <w:tabs>
                <w:tab w:val="left" w:pos="561"/>
                <w:tab w:val="left" w:pos="992"/>
                <w:tab w:val="left" w:pos="1412"/>
                <w:tab w:val="left" w:pos="9781"/>
              </w:tabs>
              <w:spacing w:after="0" w:line="240" w:lineRule="auto"/>
              <w:rPr>
                <w:rFonts w:cs="Arial"/>
              </w:rPr>
            </w:pPr>
            <w:r w:rsidRPr="00EE3583">
              <w:rPr>
                <w:rFonts w:cs="Arial"/>
              </w:rPr>
              <w:t xml:space="preserve">This excellent resource is aimed at A level and introduces learners to the sigma notation and explains the difference between a series and a sequence. It provides examples of arithmetic sequences (progressions) including the formulae for the nth term and the sum to n terms. It also provides examples of geometric sequences (progressions) including formulae for the nth term and the sum to n terms. </w:t>
            </w:r>
          </w:p>
        </w:tc>
        <w:tc>
          <w:tcPr>
            <w:tcW w:w="1418" w:type="dxa"/>
          </w:tcPr>
          <w:p w14:paraId="2B396CE0" w14:textId="77777777" w:rsidR="002622C4" w:rsidRPr="00EE3583" w:rsidRDefault="002622C4" w:rsidP="00F531B7">
            <w:pPr>
              <w:tabs>
                <w:tab w:val="left" w:pos="561"/>
                <w:tab w:val="left" w:pos="992"/>
                <w:tab w:val="left" w:pos="1412"/>
                <w:tab w:val="left" w:pos="9781"/>
              </w:tabs>
              <w:spacing w:after="0" w:line="240" w:lineRule="auto"/>
              <w:rPr>
                <w:rFonts w:cs="Arial"/>
              </w:rPr>
            </w:pPr>
            <w:r w:rsidRPr="00EE3583">
              <w:rPr>
                <w:rFonts w:cs="Arial"/>
              </w:rPr>
              <w:t>s9, s12 and s14</w:t>
            </w:r>
          </w:p>
        </w:tc>
      </w:tr>
      <w:tr w:rsidR="00BE1F93" w:rsidRPr="00EE3583" w14:paraId="1322ADE6" w14:textId="77777777" w:rsidTr="002727D0">
        <w:trPr>
          <w:cantSplit/>
        </w:trPr>
        <w:tc>
          <w:tcPr>
            <w:tcW w:w="3369" w:type="dxa"/>
          </w:tcPr>
          <w:p w14:paraId="781B95F3" w14:textId="76210E70" w:rsidR="00BE1F93" w:rsidRPr="00EE3583" w:rsidRDefault="00F078C2" w:rsidP="00AC7EE0">
            <w:pPr>
              <w:spacing w:before="100" w:beforeAutospacing="1" w:after="100" w:afterAutospacing="1" w:line="240" w:lineRule="auto"/>
              <w:outlineLvl w:val="0"/>
              <w:rPr>
                <w:rFonts w:cs="Arial"/>
              </w:rPr>
            </w:pPr>
            <w:hyperlink r:id="rId89" w:history="1">
              <w:r w:rsidR="00BE1F93" w:rsidRPr="002622C4">
                <w:rPr>
                  <w:rStyle w:val="Hyperlink"/>
                  <w:rFonts w:cs="Arial"/>
                </w:rPr>
                <w:t>What is means for a Sequence to Converge, Diverge, be Periodic or Oscillate</w:t>
              </w:r>
            </w:hyperlink>
          </w:p>
        </w:tc>
        <w:tc>
          <w:tcPr>
            <w:tcW w:w="2835" w:type="dxa"/>
          </w:tcPr>
          <w:p w14:paraId="55547081" w14:textId="75E451A6" w:rsidR="00BE1F93" w:rsidRPr="00EE3583" w:rsidRDefault="002622C4" w:rsidP="00EC6C3F">
            <w:pPr>
              <w:rPr>
                <w:rFonts w:cs="Arial"/>
              </w:rPr>
            </w:pPr>
            <w:r>
              <w:rPr>
                <w:rFonts w:cs="Arial"/>
              </w:rPr>
              <w:t>Jack Brown</w:t>
            </w:r>
          </w:p>
        </w:tc>
        <w:tc>
          <w:tcPr>
            <w:tcW w:w="7512" w:type="dxa"/>
          </w:tcPr>
          <w:p w14:paraId="236CEDFD" w14:textId="779D1EB3" w:rsidR="00BE1F93" w:rsidRPr="00EE3583" w:rsidRDefault="00BE1F93" w:rsidP="00EC6C3F">
            <w:pPr>
              <w:rPr>
                <w:rFonts w:cs="Arial"/>
              </w:rPr>
            </w:pPr>
            <w:r w:rsidRPr="00EE3583">
              <w:rPr>
                <w:rFonts w:cs="Arial"/>
              </w:rPr>
              <w:t xml:space="preserve">This short video resource is aimed at A level and explains the differences between converging, diverging and periodic sequences. </w:t>
            </w:r>
          </w:p>
        </w:tc>
        <w:tc>
          <w:tcPr>
            <w:tcW w:w="1418" w:type="dxa"/>
          </w:tcPr>
          <w:p w14:paraId="24F2D6AF" w14:textId="20104B05"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s11</w:t>
            </w:r>
          </w:p>
        </w:tc>
      </w:tr>
      <w:tr w:rsidR="00BE1F93" w:rsidRPr="00EE3583" w14:paraId="768AEC16" w14:textId="77777777" w:rsidTr="002727D0">
        <w:trPr>
          <w:cantSplit/>
        </w:trPr>
        <w:tc>
          <w:tcPr>
            <w:tcW w:w="3369" w:type="dxa"/>
          </w:tcPr>
          <w:p w14:paraId="5915CA7C" w14:textId="63724363" w:rsidR="00BE1F93" w:rsidRPr="00EE3583" w:rsidRDefault="00F078C2" w:rsidP="00AC7EE0">
            <w:pPr>
              <w:spacing w:before="100" w:beforeAutospacing="1" w:after="100" w:afterAutospacing="1" w:line="240" w:lineRule="auto"/>
              <w:outlineLvl w:val="0"/>
              <w:rPr>
                <w:rFonts w:cs="Arial"/>
              </w:rPr>
            </w:pPr>
            <w:hyperlink r:id="rId90" w:history="1">
              <w:r w:rsidR="00BE1F93" w:rsidRPr="002622C4">
                <w:rPr>
                  <w:rStyle w:val="Hyperlink"/>
                  <w:rFonts w:cs="Arial"/>
                </w:rPr>
                <w:t>Solving Sequences, Converging or Diverging? Calculus Tips</w:t>
              </w:r>
            </w:hyperlink>
          </w:p>
        </w:tc>
        <w:tc>
          <w:tcPr>
            <w:tcW w:w="2835" w:type="dxa"/>
          </w:tcPr>
          <w:p w14:paraId="3405D263" w14:textId="31901FD5" w:rsidR="00BE1F93" w:rsidRPr="00EE3583" w:rsidRDefault="002622C4" w:rsidP="00EC6C3F">
            <w:pPr>
              <w:rPr>
                <w:rFonts w:cs="Arial"/>
              </w:rPr>
            </w:pPr>
            <w:r>
              <w:rPr>
                <w:rFonts w:cs="Arial"/>
              </w:rPr>
              <w:t>Straighter Line</w:t>
            </w:r>
          </w:p>
        </w:tc>
        <w:tc>
          <w:tcPr>
            <w:tcW w:w="7512" w:type="dxa"/>
          </w:tcPr>
          <w:p w14:paraId="5E64E38C" w14:textId="1935C78D" w:rsidR="00BE1F93" w:rsidRPr="00EE3583" w:rsidRDefault="00BE1F93" w:rsidP="00EC6C3F">
            <w:pPr>
              <w:rPr>
                <w:rFonts w:cs="Arial"/>
              </w:rPr>
            </w:pPr>
            <w:r w:rsidRPr="00EE3583">
              <w:rPr>
                <w:rFonts w:cs="Arial"/>
              </w:rPr>
              <w:t xml:space="preserve">This short </w:t>
            </w:r>
            <w:proofErr w:type="spellStart"/>
            <w:r w:rsidRPr="00EE3583">
              <w:rPr>
                <w:rFonts w:cs="Arial"/>
              </w:rPr>
              <w:t>youtube</w:t>
            </w:r>
            <w:proofErr w:type="spellEnd"/>
            <w:r w:rsidRPr="00EE3583">
              <w:rPr>
                <w:rFonts w:cs="Arial"/>
              </w:rPr>
              <w:t xml:space="preserve"> video is aimed at A level as it introduces learners to the difference between convergent and divergent geometric sequences and series. </w:t>
            </w:r>
          </w:p>
        </w:tc>
        <w:tc>
          <w:tcPr>
            <w:tcW w:w="1418" w:type="dxa"/>
          </w:tcPr>
          <w:p w14:paraId="5F7A6BEA" w14:textId="2F43F4C3"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s11</w:t>
            </w:r>
          </w:p>
        </w:tc>
      </w:tr>
      <w:tr w:rsidR="00BE1F93" w:rsidRPr="00EE3583" w14:paraId="39723DA8" w14:textId="77777777" w:rsidTr="002727D0">
        <w:trPr>
          <w:cantSplit/>
        </w:trPr>
        <w:tc>
          <w:tcPr>
            <w:tcW w:w="3369" w:type="dxa"/>
          </w:tcPr>
          <w:p w14:paraId="146BEF5A" w14:textId="21B336B1" w:rsidR="00BE1F93" w:rsidRPr="00EE3583" w:rsidRDefault="00F078C2" w:rsidP="00AC7EE0">
            <w:pPr>
              <w:spacing w:before="100" w:beforeAutospacing="1" w:after="100" w:afterAutospacing="1" w:line="240" w:lineRule="auto"/>
              <w:outlineLvl w:val="0"/>
              <w:rPr>
                <w:rFonts w:cs="Arial"/>
              </w:rPr>
            </w:pPr>
            <w:hyperlink r:id="rId91" w:history="1">
              <w:r w:rsidR="00BE1F93" w:rsidRPr="002622C4">
                <w:rPr>
                  <w:rStyle w:val="Hyperlink"/>
                  <w:rFonts w:cs="Arial"/>
                  <w:bdr w:val="none" w:sz="0" w:space="0" w:color="auto" w:frame="1"/>
                </w:rPr>
                <w:t>Staircase sequences</w:t>
              </w:r>
            </w:hyperlink>
          </w:p>
        </w:tc>
        <w:tc>
          <w:tcPr>
            <w:tcW w:w="2835" w:type="dxa"/>
          </w:tcPr>
          <w:p w14:paraId="0BCA0365" w14:textId="499E188B" w:rsidR="00BE1F93" w:rsidRPr="00EE3583" w:rsidRDefault="002622C4" w:rsidP="00EC6C3F">
            <w:pPr>
              <w:rPr>
                <w:rFonts w:cs="Arial"/>
              </w:rPr>
            </w:pPr>
            <w:r>
              <w:rPr>
                <w:rFonts w:cs="Arial"/>
              </w:rPr>
              <w:t>Underground Mathematics</w:t>
            </w:r>
          </w:p>
        </w:tc>
        <w:tc>
          <w:tcPr>
            <w:tcW w:w="7512" w:type="dxa"/>
          </w:tcPr>
          <w:p w14:paraId="5FF0F248" w14:textId="386C5A3D"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 xml:space="preserve">Open ended sequence problem that leads into ideas of convergence. </w:t>
            </w:r>
          </w:p>
        </w:tc>
        <w:tc>
          <w:tcPr>
            <w:tcW w:w="1418" w:type="dxa"/>
          </w:tcPr>
          <w:p w14:paraId="398B8B78" w14:textId="2FCEACC7"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s11</w:t>
            </w:r>
          </w:p>
        </w:tc>
      </w:tr>
      <w:tr w:rsidR="00BE1F93" w:rsidRPr="00EE3583" w14:paraId="2E2A6682" w14:textId="77777777" w:rsidTr="002727D0">
        <w:trPr>
          <w:cantSplit/>
        </w:trPr>
        <w:tc>
          <w:tcPr>
            <w:tcW w:w="3369" w:type="dxa"/>
          </w:tcPr>
          <w:p w14:paraId="097E9A1A" w14:textId="04E61B5F" w:rsidR="00BE1F93" w:rsidRPr="00EE3583" w:rsidRDefault="00F078C2" w:rsidP="00AC7EE0">
            <w:pPr>
              <w:spacing w:before="100" w:beforeAutospacing="1" w:after="100" w:afterAutospacing="1" w:line="240" w:lineRule="auto"/>
              <w:outlineLvl w:val="0"/>
              <w:rPr>
                <w:rFonts w:cs="Arial"/>
              </w:rPr>
            </w:pPr>
            <w:hyperlink r:id="rId92" w:history="1">
              <w:r w:rsidR="00BE1F93" w:rsidRPr="002622C4">
                <w:rPr>
                  <w:rStyle w:val="Hyperlink"/>
                  <w:rFonts w:cs="Arial"/>
                </w:rPr>
                <w:t>Arithmetic Sequences Harder Questions AS A2 Maths</w:t>
              </w:r>
            </w:hyperlink>
          </w:p>
        </w:tc>
        <w:tc>
          <w:tcPr>
            <w:tcW w:w="2835" w:type="dxa"/>
          </w:tcPr>
          <w:p w14:paraId="58EA9855" w14:textId="1E2D4782" w:rsidR="00BE1F93" w:rsidRPr="00EE3583" w:rsidRDefault="002622C4" w:rsidP="00EC6C3F">
            <w:pPr>
              <w:rPr>
                <w:rFonts w:cs="Arial"/>
              </w:rPr>
            </w:pPr>
            <w:r>
              <w:rPr>
                <w:rFonts w:cs="Arial"/>
              </w:rPr>
              <w:t>UK Maths Teacher</w:t>
            </w:r>
          </w:p>
        </w:tc>
        <w:tc>
          <w:tcPr>
            <w:tcW w:w="7512" w:type="dxa"/>
          </w:tcPr>
          <w:p w14:paraId="3AE2DA42" w14:textId="40E532E2"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This challenging resource is aimed at A level and demonstrates how to find the nth term of an arithmetic sequence using sequence formulae and simultaneous equations. This resource is aimed at learners studying at A level.</w:t>
            </w:r>
          </w:p>
        </w:tc>
        <w:tc>
          <w:tcPr>
            <w:tcW w:w="1418" w:type="dxa"/>
          </w:tcPr>
          <w:p w14:paraId="2BDBE69A" w14:textId="33DDD1D5"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s12</w:t>
            </w:r>
          </w:p>
        </w:tc>
      </w:tr>
      <w:tr w:rsidR="00BE1F93" w:rsidRPr="00EE3583" w14:paraId="13E846CF" w14:textId="77777777" w:rsidTr="002727D0">
        <w:trPr>
          <w:cantSplit/>
        </w:trPr>
        <w:tc>
          <w:tcPr>
            <w:tcW w:w="3369" w:type="dxa"/>
          </w:tcPr>
          <w:p w14:paraId="27C3F0A9" w14:textId="1ABF2738" w:rsidR="00BE1F93" w:rsidRPr="00EE3583" w:rsidRDefault="00F078C2" w:rsidP="00AC7EE0">
            <w:pPr>
              <w:spacing w:before="100" w:beforeAutospacing="1" w:after="100" w:afterAutospacing="1" w:line="240" w:lineRule="auto"/>
              <w:outlineLvl w:val="0"/>
              <w:rPr>
                <w:rFonts w:cs="Arial"/>
              </w:rPr>
            </w:pPr>
            <w:hyperlink r:id="rId93" w:history="1">
              <w:r w:rsidR="00BE1F93" w:rsidRPr="002622C4">
                <w:rPr>
                  <w:rStyle w:val="Hyperlink"/>
                  <w:rFonts w:cs="Arial"/>
                </w:rPr>
                <w:t>Arithmetic Sequences and Series</w:t>
              </w:r>
            </w:hyperlink>
          </w:p>
        </w:tc>
        <w:tc>
          <w:tcPr>
            <w:tcW w:w="2835" w:type="dxa"/>
          </w:tcPr>
          <w:p w14:paraId="22F44303" w14:textId="3250521B" w:rsidR="00BE1F93" w:rsidRPr="00EE3583" w:rsidRDefault="002622C4" w:rsidP="00EC6C3F">
            <w:pPr>
              <w:rPr>
                <w:rFonts w:cs="Arial"/>
              </w:rPr>
            </w:pPr>
            <w:r>
              <w:rPr>
                <w:rFonts w:cs="Arial"/>
              </w:rPr>
              <w:t>Slide Share</w:t>
            </w:r>
          </w:p>
        </w:tc>
        <w:tc>
          <w:tcPr>
            <w:tcW w:w="7512" w:type="dxa"/>
          </w:tcPr>
          <w:p w14:paraId="0FBB85BC" w14:textId="729291B6"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 xml:space="preserve">This resource is aimed at </w:t>
            </w:r>
            <w:proofErr w:type="spellStart"/>
            <w:r w:rsidRPr="00EE3583">
              <w:rPr>
                <w:rFonts w:cs="Arial"/>
              </w:rPr>
              <w:t>at</w:t>
            </w:r>
            <w:proofErr w:type="spellEnd"/>
            <w:r w:rsidRPr="00EE3583">
              <w:rPr>
                <w:rFonts w:cs="Arial"/>
              </w:rPr>
              <w:t xml:space="preserve"> A level and includes fourteen professional looking slides on arithmetic sequences. The slides include how to find the nth term and the sum to n terms by showing worked examples.</w:t>
            </w:r>
          </w:p>
        </w:tc>
        <w:tc>
          <w:tcPr>
            <w:tcW w:w="1418" w:type="dxa"/>
          </w:tcPr>
          <w:p w14:paraId="28064741" w14:textId="7BECDB1D" w:rsidR="00BE1F93" w:rsidRPr="00EE3583" w:rsidRDefault="00BE1F93" w:rsidP="00F531B7">
            <w:pPr>
              <w:tabs>
                <w:tab w:val="left" w:pos="561"/>
                <w:tab w:val="left" w:pos="992"/>
                <w:tab w:val="left" w:pos="1412"/>
                <w:tab w:val="left" w:pos="9781"/>
              </w:tabs>
              <w:spacing w:after="0" w:line="240" w:lineRule="auto"/>
              <w:rPr>
                <w:rFonts w:cs="Arial"/>
              </w:rPr>
            </w:pPr>
            <w:r w:rsidRPr="00EE3583">
              <w:rPr>
                <w:rFonts w:cs="Arial"/>
              </w:rPr>
              <w:t>s12 and s13</w:t>
            </w:r>
          </w:p>
        </w:tc>
      </w:tr>
      <w:tr w:rsidR="002622C4" w:rsidRPr="00EE3583" w14:paraId="17358BE5" w14:textId="77777777" w:rsidTr="002727D0">
        <w:trPr>
          <w:cantSplit/>
        </w:trPr>
        <w:tc>
          <w:tcPr>
            <w:tcW w:w="3369" w:type="dxa"/>
          </w:tcPr>
          <w:p w14:paraId="773DD9EA" w14:textId="1AA242F3" w:rsidR="002622C4" w:rsidRPr="00EE3583" w:rsidRDefault="00F078C2" w:rsidP="00AC7EE0">
            <w:pPr>
              <w:spacing w:before="100" w:beforeAutospacing="1" w:after="100" w:afterAutospacing="1" w:line="240" w:lineRule="auto"/>
              <w:outlineLvl w:val="0"/>
              <w:rPr>
                <w:rFonts w:cs="Arial"/>
              </w:rPr>
            </w:pPr>
            <w:hyperlink r:id="rId94" w:history="1">
              <w:r w:rsidR="002622C4" w:rsidRPr="002622C4">
                <w:rPr>
                  <w:rStyle w:val="Hyperlink"/>
                  <w:rFonts w:cs="Arial"/>
                </w:rPr>
                <w:t>Sequences and Series (2) – Introduction to Arithmetic Sequences</w:t>
              </w:r>
            </w:hyperlink>
          </w:p>
        </w:tc>
        <w:tc>
          <w:tcPr>
            <w:tcW w:w="2835" w:type="dxa"/>
          </w:tcPr>
          <w:p w14:paraId="1ADDEC95" w14:textId="7D9B31B2" w:rsidR="002622C4" w:rsidRPr="00EE3583" w:rsidRDefault="002622C4" w:rsidP="00EC6C3F">
            <w:pPr>
              <w:rPr>
                <w:rFonts w:cs="Arial"/>
              </w:rPr>
            </w:pPr>
            <w:r>
              <w:rPr>
                <w:rFonts w:cs="Arial"/>
              </w:rPr>
              <w:t>UK Maths Teacher</w:t>
            </w:r>
          </w:p>
        </w:tc>
        <w:tc>
          <w:tcPr>
            <w:tcW w:w="7512" w:type="dxa"/>
          </w:tcPr>
          <w:p w14:paraId="4EC9CC4C" w14:textId="3140ACE6" w:rsidR="002622C4" w:rsidRPr="00EE3583" w:rsidRDefault="002622C4" w:rsidP="00EC6C3F">
            <w:pPr>
              <w:rPr>
                <w:rFonts w:cs="Arial"/>
              </w:rPr>
            </w:pPr>
            <w:r w:rsidRPr="00EE3583">
              <w:rPr>
                <w:rFonts w:cs="Arial"/>
              </w:rPr>
              <w:t>This excellent video resource is aimed at A level and introduces the learner to arithmetic sequences. Learners are asked to identify arithmetic sequences, generate terms and find nth terms of increasing and decreasing sequences.</w:t>
            </w:r>
          </w:p>
        </w:tc>
        <w:tc>
          <w:tcPr>
            <w:tcW w:w="1418" w:type="dxa"/>
          </w:tcPr>
          <w:p w14:paraId="2EAF53FB" w14:textId="0EC0AA53" w:rsidR="002622C4" w:rsidRPr="00EE3583" w:rsidRDefault="002622C4" w:rsidP="00F531B7">
            <w:pPr>
              <w:tabs>
                <w:tab w:val="left" w:pos="561"/>
                <w:tab w:val="left" w:pos="992"/>
                <w:tab w:val="left" w:pos="1412"/>
                <w:tab w:val="left" w:pos="9781"/>
              </w:tabs>
              <w:spacing w:after="0" w:line="240" w:lineRule="auto"/>
              <w:rPr>
                <w:rFonts w:cs="Arial"/>
              </w:rPr>
            </w:pPr>
            <w:r w:rsidRPr="00EE3583">
              <w:rPr>
                <w:rFonts w:cs="Arial"/>
              </w:rPr>
              <w:t>s12 and s13</w:t>
            </w:r>
          </w:p>
        </w:tc>
      </w:tr>
      <w:tr w:rsidR="002622C4" w:rsidRPr="00EE3583" w14:paraId="132F82B7" w14:textId="77777777" w:rsidTr="002727D0">
        <w:trPr>
          <w:cantSplit/>
        </w:trPr>
        <w:tc>
          <w:tcPr>
            <w:tcW w:w="3369" w:type="dxa"/>
          </w:tcPr>
          <w:p w14:paraId="25BAD318" w14:textId="6A7BE9CD" w:rsidR="002622C4" w:rsidRPr="00EE3583" w:rsidRDefault="00F078C2" w:rsidP="00AC7EE0">
            <w:pPr>
              <w:spacing w:before="100" w:beforeAutospacing="1" w:after="100" w:afterAutospacing="1" w:line="240" w:lineRule="auto"/>
              <w:outlineLvl w:val="0"/>
              <w:rPr>
                <w:rFonts w:cs="Arial"/>
              </w:rPr>
            </w:pPr>
            <w:hyperlink r:id="rId95" w:history="1">
              <w:r w:rsidR="002622C4" w:rsidRPr="002622C4">
                <w:rPr>
                  <w:rStyle w:val="Hyperlink"/>
                  <w:rFonts w:cs="Arial"/>
                </w:rPr>
                <w:t>Arithmetic Sequence Calculator</w:t>
              </w:r>
            </w:hyperlink>
          </w:p>
        </w:tc>
        <w:tc>
          <w:tcPr>
            <w:tcW w:w="2835" w:type="dxa"/>
          </w:tcPr>
          <w:p w14:paraId="0B4101A9" w14:textId="624622EF" w:rsidR="002622C4" w:rsidRPr="00EE3583" w:rsidRDefault="002622C4" w:rsidP="00EC6C3F">
            <w:pPr>
              <w:rPr>
                <w:rFonts w:cs="Arial"/>
              </w:rPr>
            </w:pPr>
            <w:proofErr w:type="spellStart"/>
            <w:r>
              <w:rPr>
                <w:rFonts w:cs="Arial"/>
              </w:rPr>
              <w:t>Geogebra</w:t>
            </w:r>
            <w:proofErr w:type="spellEnd"/>
          </w:p>
        </w:tc>
        <w:tc>
          <w:tcPr>
            <w:tcW w:w="7512" w:type="dxa"/>
          </w:tcPr>
          <w:p w14:paraId="691C2E8C" w14:textId="77777777" w:rsidR="002622C4" w:rsidRPr="00EE3583" w:rsidRDefault="002622C4" w:rsidP="00EC6C3F">
            <w:pPr>
              <w:rPr>
                <w:rFonts w:cs="Arial"/>
              </w:rPr>
            </w:pPr>
            <w:r w:rsidRPr="00EE3583">
              <w:rPr>
                <w:rFonts w:cs="Arial"/>
              </w:rPr>
              <w:t xml:space="preserve">Two demonstrations using </w:t>
            </w:r>
            <w:proofErr w:type="spellStart"/>
            <w:r w:rsidRPr="00EE3583">
              <w:rPr>
                <w:rFonts w:cs="Arial"/>
              </w:rPr>
              <w:t>geogebra</w:t>
            </w:r>
            <w:proofErr w:type="spellEnd"/>
            <w:r w:rsidRPr="00EE3583">
              <w:rPr>
                <w:rFonts w:cs="Arial"/>
              </w:rPr>
              <w:t xml:space="preserve"> software.</w:t>
            </w:r>
          </w:p>
          <w:p w14:paraId="7932AA2A" w14:textId="77777777" w:rsidR="002622C4" w:rsidRPr="00EE3583" w:rsidRDefault="002622C4" w:rsidP="00EC6C3F">
            <w:pPr>
              <w:rPr>
                <w:rFonts w:cs="Arial"/>
              </w:rPr>
            </w:pPr>
            <w:r w:rsidRPr="00EE3583">
              <w:rPr>
                <w:rFonts w:cs="Arial"/>
              </w:rPr>
              <w:t xml:space="preserve">Question 1 allows learner to enter First term and common difference and nth term rule, in the </w:t>
            </w:r>
            <w:proofErr w:type="gramStart"/>
            <w:r w:rsidRPr="00EE3583">
              <w:rPr>
                <w:rFonts w:cs="Arial"/>
              </w:rPr>
              <w:t xml:space="preserve">form </w:t>
            </w:r>
            <w:proofErr w:type="gramEnd"/>
            <w:r w:rsidRPr="00EE3583">
              <w:rPr>
                <w:rFonts w:cs="Arial"/>
                <w:position w:val="-10"/>
              </w:rPr>
              <w:object w:dxaOrig="1520" w:dyaOrig="320" w14:anchorId="0CF8B6DF">
                <v:shape id="_x0000_i1051" type="#_x0000_t75" style="width:75.75pt;height:16.5pt" o:ole="">
                  <v:imagedata r:id="rId96" o:title=""/>
                </v:shape>
                <o:OLEObject Type="Embed" ProgID="Equation.DSMT4" ShapeID="_x0000_i1051" DrawAspect="Content" ObjectID="_1573997137" r:id="rId97"/>
              </w:object>
            </w:r>
            <w:r w:rsidRPr="00EE3583">
              <w:rPr>
                <w:rFonts w:cs="Arial"/>
              </w:rPr>
              <w:t>, is generated.</w:t>
            </w:r>
          </w:p>
          <w:p w14:paraId="27B71062" w14:textId="77777777" w:rsidR="002622C4" w:rsidRPr="00EE3583" w:rsidRDefault="002622C4" w:rsidP="00EC6C3F">
            <w:pPr>
              <w:rPr>
                <w:rFonts w:cs="Arial"/>
              </w:rPr>
            </w:pPr>
            <w:r w:rsidRPr="00EE3583">
              <w:rPr>
                <w:rFonts w:cs="Arial"/>
              </w:rPr>
              <w:t xml:space="preserve">Question 2 allows learner to specify two specific terms and the nth term rule, in the </w:t>
            </w:r>
            <w:proofErr w:type="gramStart"/>
            <w:r w:rsidRPr="00EE3583">
              <w:rPr>
                <w:rFonts w:cs="Arial"/>
              </w:rPr>
              <w:t xml:space="preserve">form </w:t>
            </w:r>
            <w:proofErr w:type="gramEnd"/>
            <w:r w:rsidRPr="00EE3583">
              <w:rPr>
                <w:rFonts w:cs="Arial"/>
                <w:position w:val="-10"/>
              </w:rPr>
              <w:object w:dxaOrig="1520" w:dyaOrig="320" w14:anchorId="3C8C300D">
                <v:shape id="_x0000_i1052" type="#_x0000_t75" style="width:75.75pt;height:16.5pt" o:ole="">
                  <v:imagedata r:id="rId96" o:title=""/>
                </v:shape>
                <o:OLEObject Type="Embed" ProgID="Equation.DSMT4" ShapeID="_x0000_i1052" DrawAspect="Content" ObjectID="_1573997138" r:id="rId98"/>
              </w:object>
            </w:r>
            <w:r w:rsidRPr="00EE3583">
              <w:rPr>
                <w:rFonts w:cs="Arial"/>
              </w:rPr>
              <w:t>, is generated.</w:t>
            </w:r>
          </w:p>
          <w:p w14:paraId="57E95DE0" w14:textId="77777777" w:rsidR="002622C4" w:rsidRPr="00EE3583" w:rsidRDefault="002622C4" w:rsidP="00F531B7">
            <w:pPr>
              <w:tabs>
                <w:tab w:val="left" w:pos="561"/>
                <w:tab w:val="left" w:pos="992"/>
                <w:tab w:val="left" w:pos="1412"/>
                <w:tab w:val="left" w:pos="9781"/>
              </w:tabs>
              <w:spacing w:after="0" w:line="240" w:lineRule="auto"/>
              <w:rPr>
                <w:rFonts w:cs="Arial"/>
              </w:rPr>
            </w:pPr>
          </w:p>
        </w:tc>
        <w:tc>
          <w:tcPr>
            <w:tcW w:w="1418" w:type="dxa"/>
          </w:tcPr>
          <w:p w14:paraId="2EC33E08" w14:textId="34FC547F" w:rsidR="002622C4" w:rsidRPr="00EE3583" w:rsidRDefault="002622C4" w:rsidP="00F531B7">
            <w:pPr>
              <w:tabs>
                <w:tab w:val="left" w:pos="561"/>
                <w:tab w:val="left" w:pos="992"/>
                <w:tab w:val="left" w:pos="1412"/>
                <w:tab w:val="left" w:pos="9781"/>
              </w:tabs>
              <w:spacing w:after="0" w:line="240" w:lineRule="auto"/>
              <w:rPr>
                <w:rFonts w:cs="Arial"/>
              </w:rPr>
            </w:pPr>
            <w:r w:rsidRPr="00EE3583">
              <w:rPr>
                <w:rFonts w:cs="Arial"/>
              </w:rPr>
              <w:t>s12 and s13</w:t>
            </w:r>
          </w:p>
        </w:tc>
      </w:tr>
      <w:tr w:rsidR="002622C4" w:rsidRPr="00EE3583" w14:paraId="74A372A1" w14:textId="77777777" w:rsidTr="002727D0">
        <w:trPr>
          <w:cantSplit/>
        </w:trPr>
        <w:tc>
          <w:tcPr>
            <w:tcW w:w="3369" w:type="dxa"/>
          </w:tcPr>
          <w:p w14:paraId="478125DA" w14:textId="5626DFDE" w:rsidR="002622C4" w:rsidRPr="00EE3583" w:rsidRDefault="00F078C2" w:rsidP="00AC7EE0">
            <w:pPr>
              <w:spacing w:before="100" w:beforeAutospacing="1" w:after="100" w:afterAutospacing="1" w:line="240" w:lineRule="auto"/>
              <w:outlineLvl w:val="0"/>
              <w:rPr>
                <w:rFonts w:cs="Arial"/>
              </w:rPr>
            </w:pPr>
            <w:hyperlink r:id="rId99" w:history="1">
              <w:r w:rsidR="002622C4" w:rsidRPr="00E81099">
                <w:rPr>
                  <w:rStyle w:val="Hyperlink"/>
                  <w:rFonts w:cs="Arial"/>
                </w:rPr>
                <w:t>The nth term for Fractional Sequences</w:t>
              </w:r>
            </w:hyperlink>
          </w:p>
        </w:tc>
        <w:tc>
          <w:tcPr>
            <w:tcW w:w="2835" w:type="dxa"/>
          </w:tcPr>
          <w:p w14:paraId="4095EBD9" w14:textId="0F95BAE2" w:rsidR="002622C4" w:rsidRPr="00EE3583" w:rsidRDefault="00E81099" w:rsidP="00EC6C3F">
            <w:pPr>
              <w:rPr>
                <w:rFonts w:cs="Arial"/>
              </w:rPr>
            </w:pPr>
            <w:proofErr w:type="spellStart"/>
            <w:r>
              <w:rPr>
                <w:rFonts w:cs="Arial"/>
              </w:rPr>
              <w:t>Corbettmaths</w:t>
            </w:r>
            <w:proofErr w:type="spellEnd"/>
          </w:p>
        </w:tc>
        <w:tc>
          <w:tcPr>
            <w:tcW w:w="7512" w:type="dxa"/>
          </w:tcPr>
          <w:p w14:paraId="5285B188" w14:textId="7E2F1B1B" w:rsidR="002622C4" w:rsidRPr="00EE3583" w:rsidRDefault="002622C4" w:rsidP="00E81099">
            <w:pPr>
              <w:rPr>
                <w:rFonts w:cs="Arial"/>
              </w:rPr>
            </w:pPr>
            <w:r w:rsidRPr="00EE3583">
              <w:rPr>
                <w:rFonts w:cs="Arial"/>
              </w:rPr>
              <w:t>This video resource is aimed at A level and demonstrates how to calculate the nth term for fractional arithmetic sequences.</w:t>
            </w:r>
          </w:p>
        </w:tc>
        <w:tc>
          <w:tcPr>
            <w:tcW w:w="1418" w:type="dxa"/>
          </w:tcPr>
          <w:p w14:paraId="6DF8961B" w14:textId="337E4499" w:rsidR="002622C4" w:rsidRPr="00EE3583" w:rsidRDefault="002622C4" w:rsidP="00F531B7">
            <w:pPr>
              <w:tabs>
                <w:tab w:val="left" w:pos="561"/>
                <w:tab w:val="left" w:pos="992"/>
                <w:tab w:val="left" w:pos="1412"/>
                <w:tab w:val="left" w:pos="9781"/>
              </w:tabs>
              <w:spacing w:after="0" w:line="240" w:lineRule="auto"/>
              <w:rPr>
                <w:rFonts w:cs="Arial"/>
              </w:rPr>
            </w:pPr>
            <w:r w:rsidRPr="00EE3583">
              <w:rPr>
                <w:rFonts w:cs="Arial"/>
              </w:rPr>
              <w:t>s12 and s13</w:t>
            </w:r>
          </w:p>
        </w:tc>
      </w:tr>
      <w:tr w:rsidR="00E81099" w:rsidRPr="00EE3583" w14:paraId="06D6DE8A" w14:textId="77777777" w:rsidTr="002727D0">
        <w:trPr>
          <w:cantSplit/>
        </w:trPr>
        <w:tc>
          <w:tcPr>
            <w:tcW w:w="3369" w:type="dxa"/>
          </w:tcPr>
          <w:p w14:paraId="50728A8B" w14:textId="668FBFFA" w:rsidR="00E81099" w:rsidRPr="00EE3583" w:rsidRDefault="00F078C2" w:rsidP="00AC7EE0">
            <w:pPr>
              <w:spacing w:before="100" w:beforeAutospacing="1" w:after="100" w:afterAutospacing="1" w:line="240" w:lineRule="auto"/>
              <w:outlineLvl w:val="0"/>
              <w:rPr>
                <w:rFonts w:cs="Arial"/>
              </w:rPr>
            </w:pPr>
            <w:hyperlink r:id="rId100" w:history="1">
              <w:r w:rsidR="00E81099" w:rsidRPr="00E81099">
                <w:rPr>
                  <w:rStyle w:val="Hyperlink"/>
                  <w:rFonts w:cs="Arial"/>
                </w:rPr>
                <w:t>Arithmetic and Geometric Progressions</w:t>
              </w:r>
            </w:hyperlink>
          </w:p>
        </w:tc>
        <w:tc>
          <w:tcPr>
            <w:tcW w:w="2835" w:type="dxa"/>
          </w:tcPr>
          <w:p w14:paraId="5539DC9F" w14:textId="0375CBEE" w:rsidR="00E81099" w:rsidRPr="00EE3583" w:rsidRDefault="00E81099" w:rsidP="00EC6C3F">
            <w:pPr>
              <w:rPr>
                <w:rFonts w:cs="Arial"/>
              </w:rPr>
            </w:pPr>
            <w:r w:rsidRPr="00EE3583">
              <w:rPr>
                <w:rFonts w:cs="Arial"/>
              </w:rPr>
              <w:t>maths centre</w:t>
            </w:r>
          </w:p>
        </w:tc>
        <w:tc>
          <w:tcPr>
            <w:tcW w:w="7512" w:type="dxa"/>
          </w:tcPr>
          <w:p w14:paraId="27D1AFB5" w14:textId="2324D99A"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This resource is aimed at A level and offers the opportunity to practice the important skills involved in arithmetic and geometric sequences to help address some common misconceptions and difficulties.  There are exercises to complete along with answers.</w:t>
            </w:r>
          </w:p>
        </w:tc>
        <w:tc>
          <w:tcPr>
            <w:tcW w:w="1418" w:type="dxa"/>
          </w:tcPr>
          <w:p w14:paraId="324E7478" w14:textId="7D2DC5D9"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s12, s13, s14, s15 and s16</w:t>
            </w:r>
          </w:p>
        </w:tc>
      </w:tr>
      <w:tr w:rsidR="00E81099" w:rsidRPr="00EE3583" w14:paraId="0EF1566B" w14:textId="77777777" w:rsidTr="002727D0">
        <w:trPr>
          <w:cantSplit/>
        </w:trPr>
        <w:tc>
          <w:tcPr>
            <w:tcW w:w="3369" w:type="dxa"/>
          </w:tcPr>
          <w:p w14:paraId="19E24EFF" w14:textId="3B2D9E33" w:rsidR="00E81099" w:rsidRPr="00EE3583" w:rsidRDefault="00F078C2" w:rsidP="00AC7EE0">
            <w:pPr>
              <w:spacing w:before="100" w:beforeAutospacing="1" w:after="100" w:afterAutospacing="1" w:line="240" w:lineRule="auto"/>
              <w:outlineLvl w:val="0"/>
              <w:rPr>
                <w:rFonts w:cs="Arial"/>
              </w:rPr>
            </w:pPr>
            <w:hyperlink r:id="rId101" w:history="1">
              <w:r w:rsidR="00E81099" w:rsidRPr="00E81099">
                <w:rPr>
                  <w:rStyle w:val="Hyperlink"/>
                  <w:rFonts w:cs="Arial"/>
                  <w:bdr w:val="none" w:sz="0" w:space="0" w:color="auto" w:frame="1"/>
                </w:rPr>
                <w:t>What’s the next number to occur in both sequences</w:t>
              </w:r>
            </w:hyperlink>
          </w:p>
        </w:tc>
        <w:tc>
          <w:tcPr>
            <w:tcW w:w="2835" w:type="dxa"/>
          </w:tcPr>
          <w:p w14:paraId="19FD46DC" w14:textId="0C82FAF6" w:rsidR="00E81099" w:rsidRPr="00EE3583" w:rsidRDefault="00E81099" w:rsidP="00EC6C3F">
            <w:pPr>
              <w:rPr>
                <w:rFonts w:cs="Arial"/>
              </w:rPr>
            </w:pPr>
            <w:r>
              <w:rPr>
                <w:rFonts w:cs="Arial"/>
              </w:rPr>
              <w:t>Underground Mathematics</w:t>
            </w:r>
          </w:p>
        </w:tc>
        <w:tc>
          <w:tcPr>
            <w:tcW w:w="7512" w:type="dxa"/>
          </w:tcPr>
          <w:p w14:paraId="24941E92" w14:textId="28CE1369"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UKMT SMC 2005 Q7 problem looking at common differences of arithmetic sequences</w:t>
            </w:r>
          </w:p>
        </w:tc>
        <w:tc>
          <w:tcPr>
            <w:tcW w:w="1418" w:type="dxa"/>
          </w:tcPr>
          <w:p w14:paraId="616586CD" w14:textId="04CB793E"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s13</w:t>
            </w:r>
          </w:p>
        </w:tc>
      </w:tr>
      <w:tr w:rsidR="00E81099" w:rsidRPr="00EE3583" w14:paraId="59D2DBFC" w14:textId="77777777" w:rsidTr="002727D0">
        <w:trPr>
          <w:cantSplit/>
        </w:trPr>
        <w:tc>
          <w:tcPr>
            <w:tcW w:w="3369" w:type="dxa"/>
          </w:tcPr>
          <w:p w14:paraId="52265877" w14:textId="4922F470" w:rsidR="00E81099" w:rsidRPr="00EE3583" w:rsidRDefault="00F078C2" w:rsidP="00AC7EE0">
            <w:pPr>
              <w:spacing w:before="100" w:beforeAutospacing="1" w:after="100" w:afterAutospacing="1" w:line="240" w:lineRule="auto"/>
              <w:outlineLvl w:val="0"/>
              <w:rPr>
                <w:rFonts w:cs="Arial"/>
              </w:rPr>
            </w:pPr>
            <w:hyperlink r:id="rId102" w:history="1">
              <w:r w:rsidR="00E81099" w:rsidRPr="00E81099">
                <w:rPr>
                  <w:rStyle w:val="Hyperlink"/>
                  <w:rFonts w:eastAsia="Times New Roman" w:cs="Arial"/>
                  <w:kern w:val="36"/>
                  <w:bdr w:val="none" w:sz="0" w:space="0" w:color="auto" w:frame="1"/>
                </w:rPr>
                <w:t>Arithmetic sequence real life car rental</w:t>
              </w:r>
            </w:hyperlink>
          </w:p>
        </w:tc>
        <w:tc>
          <w:tcPr>
            <w:tcW w:w="2835" w:type="dxa"/>
          </w:tcPr>
          <w:p w14:paraId="241CBDA0" w14:textId="1FE2CD99" w:rsidR="00E81099" w:rsidRPr="00EE3583" w:rsidRDefault="00E81099" w:rsidP="00EC6C3F">
            <w:pPr>
              <w:rPr>
                <w:rFonts w:cs="Arial"/>
              </w:rPr>
            </w:pPr>
            <w:proofErr w:type="spellStart"/>
            <w:r>
              <w:rPr>
                <w:rFonts w:cs="Arial"/>
              </w:rPr>
              <w:t>Heritagealgebra</w:t>
            </w:r>
            <w:proofErr w:type="spellEnd"/>
          </w:p>
        </w:tc>
        <w:tc>
          <w:tcPr>
            <w:tcW w:w="7512" w:type="dxa"/>
          </w:tcPr>
          <w:p w14:paraId="7DA36848" w14:textId="5508DED1"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This video resource is aimed at A level and demonstrates real – life practical applications of using arithmetic sequences by investigating car rental.</w:t>
            </w:r>
          </w:p>
        </w:tc>
        <w:tc>
          <w:tcPr>
            <w:tcW w:w="1418" w:type="dxa"/>
          </w:tcPr>
          <w:p w14:paraId="00E4851A" w14:textId="5058DA4E"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s13 and s17</w:t>
            </w:r>
          </w:p>
        </w:tc>
      </w:tr>
      <w:tr w:rsidR="00E81099" w:rsidRPr="00EE3583" w14:paraId="1DD15597" w14:textId="77777777" w:rsidTr="002727D0">
        <w:trPr>
          <w:cantSplit/>
        </w:trPr>
        <w:tc>
          <w:tcPr>
            <w:tcW w:w="3369" w:type="dxa"/>
          </w:tcPr>
          <w:p w14:paraId="321F26EA" w14:textId="64B7D8B7" w:rsidR="00E81099" w:rsidRPr="00EE3583" w:rsidRDefault="00F078C2" w:rsidP="00AC7EE0">
            <w:pPr>
              <w:spacing w:before="100" w:beforeAutospacing="1" w:after="100" w:afterAutospacing="1" w:line="240" w:lineRule="auto"/>
              <w:outlineLvl w:val="0"/>
              <w:rPr>
                <w:rFonts w:cs="Arial"/>
              </w:rPr>
            </w:pPr>
            <w:hyperlink r:id="rId103" w:history="1">
              <w:r w:rsidR="00E81099" w:rsidRPr="00E81099">
                <w:rPr>
                  <w:rStyle w:val="Hyperlink"/>
                  <w:rFonts w:cs="Arial"/>
                </w:rPr>
                <w:t>Geometric sequence calculator</w:t>
              </w:r>
            </w:hyperlink>
          </w:p>
        </w:tc>
        <w:tc>
          <w:tcPr>
            <w:tcW w:w="2835" w:type="dxa"/>
          </w:tcPr>
          <w:p w14:paraId="7024BB04" w14:textId="6ADF26B3" w:rsidR="00E81099" w:rsidRPr="00EE3583" w:rsidRDefault="00E81099" w:rsidP="00EC6C3F">
            <w:pPr>
              <w:rPr>
                <w:rFonts w:cs="Arial"/>
              </w:rPr>
            </w:pPr>
            <w:proofErr w:type="spellStart"/>
            <w:r>
              <w:rPr>
                <w:rFonts w:cs="Arial"/>
              </w:rPr>
              <w:t>Geogebra</w:t>
            </w:r>
            <w:proofErr w:type="spellEnd"/>
          </w:p>
        </w:tc>
        <w:tc>
          <w:tcPr>
            <w:tcW w:w="7512" w:type="dxa"/>
          </w:tcPr>
          <w:p w14:paraId="7CAD2C8D" w14:textId="77777777" w:rsidR="00E81099" w:rsidRPr="00EE3583" w:rsidRDefault="00E81099" w:rsidP="00EC6C3F">
            <w:pPr>
              <w:rPr>
                <w:rFonts w:cs="Arial"/>
              </w:rPr>
            </w:pPr>
            <w:r w:rsidRPr="00EE3583">
              <w:rPr>
                <w:rFonts w:cs="Arial"/>
              </w:rPr>
              <w:t xml:space="preserve">Two demonstrations using </w:t>
            </w:r>
            <w:proofErr w:type="spellStart"/>
            <w:r w:rsidRPr="00EE3583">
              <w:rPr>
                <w:rFonts w:cs="Arial"/>
              </w:rPr>
              <w:t>geogebra</w:t>
            </w:r>
            <w:proofErr w:type="spellEnd"/>
            <w:r w:rsidRPr="00EE3583">
              <w:rPr>
                <w:rFonts w:cs="Arial"/>
              </w:rPr>
              <w:t xml:space="preserve"> software. </w:t>
            </w:r>
          </w:p>
          <w:p w14:paraId="1A931017" w14:textId="77777777" w:rsidR="00E81099" w:rsidRPr="00EE3583" w:rsidRDefault="00E81099" w:rsidP="00EC6C3F">
            <w:pPr>
              <w:rPr>
                <w:rFonts w:cs="Arial"/>
              </w:rPr>
            </w:pPr>
            <w:r w:rsidRPr="00EE3583">
              <w:rPr>
                <w:rFonts w:cs="Arial"/>
              </w:rPr>
              <w:t xml:space="preserve">Question 1 allows learner to enter first term and common ratio and the nth term rule, in the </w:t>
            </w:r>
            <w:proofErr w:type="gramStart"/>
            <w:r w:rsidRPr="00EE3583">
              <w:rPr>
                <w:rFonts w:cs="Arial"/>
              </w:rPr>
              <w:t xml:space="preserve">form </w:t>
            </w:r>
            <w:r w:rsidRPr="00EE3583">
              <w:rPr>
                <w:rFonts w:cs="Arial"/>
                <w:position w:val="-10"/>
              </w:rPr>
              <w:object w:dxaOrig="940" w:dyaOrig="340" w14:anchorId="58522B9E">
                <v:shape id="_x0000_i1053" type="#_x0000_t75" style="width:46.5pt;height:17.25pt" o:ole="">
                  <v:imagedata r:id="rId104" o:title=""/>
                </v:shape>
                <o:OLEObject Type="Embed" ProgID="Equation.DSMT4" ShapeID="_x0000_i1053" DrawAspect="Content" ObjectID="_1573997139" r:id="rId105"/>
              </w:object>
            </w:r>
            <w:r w:rsidRPr="00EE3583">
              <w:rPr>
                <w:rFonts w:cs="Arial"/>
              </w:rPr>
              <w:t xml:space="preserve"> , is generated.</w:t>
            </w:r>
          </w:p>
          <w:p w14:paraId="16DD075E" w14:textId="77777777" w:rsidR="00E81099" w:rsidRPr="00EE3583" w:rsidRDefault="00E81099" w:rsidP="00EC6C3F">
            <w:pPr>
              <w:rPr>
                <w:rFonts w:cs="Arial"/>
              </w:rPr>
            </w:pPr>
            <w:r w:rsidRPr="00EE3583">
              <w:rPr>
                <w:rFonts w:cs="Arial"/>
              </w:rPr>
              <w:t xml:space="preserve">Question 2 allows learner to specify two specific terms and the nth term rule, in the </w:t>
            </w:r>
            <w:proofErr w:type="gramStart"/>
            <w:r w:rsidRPr="00EE3583">
              <w:rPr>
                <w:rFonts w:cs="Arial"/>
              </w:rPr>
              <w:t xml:space="preserve">form </w:t>
            </w:r>
            <w:r w:rsidRPr="00EE3583">
              <w:rPr>
                <w:rFonts w:cs="Arial"/>
                <w:position w:val="-10"/>
              </w:rPr>
              <w:object w:dxaOrig="940" w:dyaOrig="340" w14:anchorId="636033B9">
                <v:shape id="_x0000_i1054" type="#_x0000_t75" style="width:46.5pt;height:17.25pt" o:ole="">
                  <v:imagedata r:id="rId104" o:title=""/>
                </v:shape>
                <o:OLEObject Type="Embed" ProgID="Equation.DSMT4" ShapeID="_x0000_i1054" DrawAspect="Content" ObjectID="_1573997140" r:id="rId106"/>
              </w:object>
            </w:r>
            <w:r w:rsidRPr="00EE3583">
              <w:rPr>
                <w:rFonts w:cs="Arial"/>
              </w:rPr>
              <w:t xml:space="preserve"> , is generated.</w:t>
            </w:r>
          </w:p>
          <w:p w14:paraId="4C278AC1" w14:textId="77777777" w:rsidR="00E81099" w:rsidRPr="00EE3583" w:rsidRDefault="00E81099" w:rsidP="00F531B7">
            <w:pPr>
              <w:tabs>
                <w:tab w:val="left" w:pos="561"/>
                <w:tab w:val="left" w:pos="992"/>
                <w:tab w:val="left" w:pos="1412"/>
                <w:tab w:val="left" w:pos="9781"/>
              </w:tabs>
              <w:spacing w:after="0" w:line="240" w:lineRule="auto"/>
              <w:rPr>
                <w:rFonts w:cs="Arial"/>
              </w:rPr>
            </w:pPr>
          </w:p>
        </w:tc>
        <w:tc>
          <w:tcPr>
            <w:tcW w:w="1418" w:type="dxa"/>
          </w:tcPr>
          <w:p w14:paraId="2402E329" w14:textId="38705FCA"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s14 and s15</w:t>
            </w:r>
          </w:p>
        </w:tc>
      </w:tr>
      <w:tr w:rsidR="00E81099" w:rsidRPr="00EE3583" w14:paraId="0EAD05CD" w14:textId="77777777" w:rsidTr="002727D0">
        <w:trPr>
          <w:cantSplit/>
        </w:trPr>
        <w:tc>
          <w:tcPr>
            <w:tcW w:w="3369" w:type="dxa"/>
          </w:tcPr>
          <w:p w14:paraId="3C985D7C" w14:textId="1C75B37C" w:rsidR="00E81099" w:rsidRPr="00EE3583" w:rsidRDefault="00F078C2" w:rsidP="00AC7EE0">
            <w:pPr>
              <w:spacing w:before="100" w:beforeAutospacing="1" w:after="100" w:afterAutospacing="1" w:line="240" w:lineRule="auto"/>
              <w:outlineLvl w:val="0"/>
              <w:rPr>
                <w:rFonts w:cs="Arial"/>
              </w:rPr>
            </w:pPr>
            <w:hyperlink r:id="rId107" w:history="1">
              <w:r w:rsidR="00E81099" w:rsidRPr="00E81099">
                <w:rPr>
                  <w:rStyle w:val="Hyperlink"/>
                  <w:rFonts w:cs="Arial"/>
                  <w:shd w:val="clear" w:color="auto" w:fill="FFFFFF"/>
                </w:rPr>
                <w:t>Compound interest: establishing a formula</w:t>
              </w:r>
            </w:hyperlink>
          </w:p>
        </w:tc>
        <w:tc>
          <w:tcPr>
            <w:tcW w:w="2835" w:type="dxa"/>
          </w:tcPr>
          <w:p w14:paraId="3C4741C7" w14:textId="6A735776" w:rsidR="00E81099" w:rsidRPr="00EE3583" w:rsidRDefault="00E81099" w:rsidP="00EC6C3F">
            <w:pPr>
              <w:rPr>
                <w:rFonts w:cs="Arial"/>
              </w:rPr>
            </w:pPr>
            <w:r>
              <w:rPr>
                <w:rFonts w:cs="Arial"/>
              </w:rPr>
              <w:t>Metal Maths Project</w:t>
            </w:r>
          </w:p>
        </w:tc>
        <w:tc>
          <w:tcPr>
            <w:tcW w:w="7512" w:type="dxa"/>
          </w:tcPr>
          <w:p w14:paraId="14B34012" w14:textId="5DC690F0"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 xml:space="preserve">This excellent video resource </w:t>
            </w:r>
            <w:r w:rsidRPr="00EE3583">
              <w:rPr>
                <w:rFonts w:cs="Arial"/>
                <w:color w:val="333333"/>
                <w:shd w:val="clear" w:color="auto" w:fill="FFFFFF"/>
              </w:rPr>
              <w:t>shows an example of where sequences can be used in the real world. The video gives the example of a student who is saving for a round-the-world trip and shows how to calculate how long this will take.</w:t>
            </w:r>
          </w:p>
        </w:tc>
        <w:tc>
          <w:tcPr>
            <w:tcW w:w="1418" w:type="dxa"/>
          </w:tcPr>
          <w:p w14:paraId="3BAD9EAC" w14:textId="25B31F4E"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s14 and s15</w:t>
            </w:r>
          </w:p>
        </w:tc>
      </w:tr>
      <w:tr w:rsidR="00E81099" w:rsidRPr="00EE3583" w14:paraId="60905EC8" w14:textId="77777777" w:rsidTr="002727D0">
        <w:trPr>
          <w:cantSplit/>
        </w:trPr>
        <w:tc>
          <w:tcPr>
            <w:tcW w:w="3369" w:type="dxa"/>
          </w:tcPr>
          <w:p w14:paraId="68D0CF5E" w14:textId="786DA73E" w:rsidR="00E81099" w:rsidRPr="00EE3583" w:rsidRDefault="00F078C2" w:rsidP="00AC7EE0">
            <w:pPr>
              <w:spacing w:before="100" w:beforeAutospacing="1" w:after="100" w:afterAutospacing="1" w:line="240" w:lineRule="auto"/>
              <w:outlineLvl w:val="0"/>
              <w:rPr>
                <w:rFonts w:cs="Arial"/>
              </w:rPr>
            </w:pPr>
            <w:hyperlink r:id="rId108" w:history="1">
              <w:r w:rsidR="00E81099" w:rsidRPr="00E81099">
                <w:rPr>
                  <w:rStyle w:val="Hyperlink"/>
                  <w:rFonts w:cs="Arial"/>
                </w:rPr>
                <w:t>Geometric Sequences and Series (1) – Sequences Brief Introduction</w:t>
              </w:r>
            </w:hyperlink>
          </w:p>
        </w:tc>
        <w:tc>
          <w:tcPr>
            <w:tcW w:w="2835" w:type="dxa"/>
          </w:tcPr>
          <w:p w14:paraId="2DB03F29" w14:textId="53C17D0D" w:rsidR="00E81099" w:rsidRPr="00EE3583" w:rsidRDefault="00E81099" w:rsidP="00EC6C3F">
            <w:pPr>
              <w:rPr>
                <w:rFonts w:cs="Arial"/>
              </w:rPr>
            </w:pPr>
            <w:r>
              <w:rPr>
                <w:rFonts w:cs="Arial"/>
              </w:rPr>
              <w:t>UK Maths Teacher</w:t>
            </w:r>
          </w:p>
        </w:tc>
        <w:tc>
          <w:tcPr>
            <w:tcW w:w="7512" w:type="dxa"/>
          </w:tcPr>
          <w:p w14:paraId="5D73E4F4" w14:textId="40E74047" w:rsidR="00E81099" w:rsidRPr="00EE3583" w:rsidRDefault="00E81099" w:rsidP="00E81099">
            <w:pPr>
              <w:rPr>
                <w:rFonts w:cs="Arial"/>
              </w:rPr>
            </w:pPr>
            <w:r w:rsidRPr="00EE3583">
              <w:rPr>
                <w:rFonts w:cs="Arial"/>
              </w:rPr>
              <w:t>This excellent video resource is aimed at A level and introduces the learner to geometric sequences and series and explains the difference between the two. It demonstrates how to find the nth term of increasing and decreasing geometric sequences and also looks at converging and diverging sequences.</w:t>
            </w:r>
          </w:p>
        </w:tc>
        <w:tc>
          <w:tcPr>
            <w:tcW w:w="1418" w:type="dxa"/>
          </w:tcPr>
          <w:p w14:paraId="42235568" w14:textId="2DC8BCED"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s14, s15 and s16</w:t>
            </w:r>
          </w:p>
        </w:tc>
      </w:tr>
      <w:tr w:rsidR="00E81099" w:rsidRPr="00EE3583" w14:paraId="52CF102A" w14:textId="77777777" w:rsidTr="002727D0">
        <w:trPr>
          <w:cantSplit/>
        </w:trPr>
        <w:tc>
          <w:tcPr>
            <w:tcW w:w="3369" w:type="dxa"/>
          </w:tcPr>
          <w:p w14:paraId="5CBCC185" w14:textId="2EFB325D" w:rsidR="00E81099" w:rsidRPr="00EE3583" w:rsidRDefault="00F078C2" w:rsidP="00AC7EE0">
            <w:pPr>
              <w:spacing w:before="100" w:beforeAutospacing="1" w:after="100" w:afterAutospacing="1" w:line="240" w:lineRule="auto"/>
              <w:outlineLvl w:val="0"/>
              <w:rPr>
                <w:rFonts w:cs="Arial"/>
              </w:rPr>
            </w:pPr>
            <w:hyperlink r:id="rId109" w:history="1">
              <w:r w:rsidR="00E81099" w:rsidRPr="00E81099">
                <w:rPr>
                  <w:rStyle w:val="Hyperlink"/>
                  <w:rFonts w:cs="Arial"/>
                </w:rPr>
                <w:t>Geometric Sequence</w:t>
              </w:r>
            </w:hyperlink>
          </w:p>
        </w:tc>
        <w:tc>
          <w:tcPr>
            <w:tcW w:w="2835" w:type="dxa"/>
          </w:tcPr>
          <w:p w14:paraId="5058F4F7" w14:textId="110E277E" w:rsidR="00E81099" w:rsidRPr="00EE3583" w:rsidRDefault="00E81099" w:rsidP="00EC6C3F">
            <w:pPr>
              <w:rPr>
                <w:rFonts w:cs="Arial"/>
              </w:rPr>
            </w:pPr>
            <w:r>
              <w:rPr>
                <w:rFonts w:cs="Arial"/>
              </w:rPr>
              <w:t>Slide Share</w:t>
            </w:r>
          </w:p>
        </w:tc>
        <w:tc>
          <w:tcPr>
            <w:tcW w:w="7512" w:type="dxa"/>
          </w:tcPr>
          <w:p w14:paraId="7FBA85E9" w14:textId="1CEA82C0"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This resource is aimed at A level and includes forty one professional looking slides on finite and infinite geometric sequences. The slides include how to find the nth term, the sum of a finite series and the sum to infinity of convergent geometric series. It includes questions for learners to attempt along with worked answers.</w:t>
            </w:r>
          </w:p>
        </w:tc>
        <w:tc>
          <w:tcPr>
            <w:tcW w:w="1418" w:type="dxa"/>
          </w:tcPr>
          <w:p w14:paraId="31B04836" w14:textId="6BA6CC79"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s14, s15 and s16</w:t>
            </w:r>
          </w:p>
        </w:tc>
      </w:tr>
      <w:tr w:rsidR="00E81099" w:rsidRPr="00EE3583" w14:paraId="6DBFF001" w14:textId="77777777" w:rsidTr="002727D0">
        <w:trPr>
          <w:cantSplit/>
        </w:trPr>
        <w:tc>
          <w:tcPr>
            <w:tcW w:w="3369" w:type="dxa"/>
          </w:tcPr>
          <w:p w14:paraId="7D0C73CF" w14:textId="7ECF767A" w:rsidR="00E81099" w:rsidRPr="00EE3583" w:rsidRDefault="00F078C2" w:rsidP="00AC7EE0">
            <w:pPr>
              <w:spacing w:before="100" w:beforeAutospacing="1" w:after="100" w:afterAutospacing="1" w:line="240" w:lineRule="auto"/>
              <w:outlineLvl w:val="0"/>
              <w:rPr>
                <w:rFonts w:cs="Arial"/>
              </w:rPr>
            </w:pPr>
            <w:hyperlink r:id="rId110" w:history="1">
              <w:r w:rsidR="00E81099" w:rsidRPr="00E81099">
                <w:rPr>
                  <w:rStyle w:val="Hyperlink"/>
                  <w:rFonts w:cs="Arial"/>
                  <w:bdr w:val="none" w:sz="0" w:space="0" w:color="auto" w:frame="1"/>
                </w:rPr>
                <w:t>The Mathematics of Business and finance: multipliers</w:t>
              </w:r>
            </w:hyperlink>
          </w:p>
        </w:tc>
        <w:tc>
          <w:tcPr>
            <w:tcW w:w="2835" w:type="dxa"/>
          </w:tcPr>
          <w:p w14:paraId="61C3D1B8" w14:textId="601D733A" w:rsidR="00E81099" w:rsidRPr="00EE3583" w:rsidRDefault="00E81099" w:rsidP="00EC6C3F">
            <w:pPr>
              <w:rPr>
                <w:rFonts w:cs="Arial"/>
              </w:rPr>
            </w:pPr>
            <w:r>
              <w:rPr>
                <w:rFonts w:cs="Arial"/>
              </w:rPr>
              <w:t>MEI</w:t>
            </w:r>
          </w:p>
        </w:tc>
        <w:tc>
          <w:tcPr>
            <w:tcW w:w="7512" w:type="dxa"/>
          </w:tcPr>
          <w:p w14:paraId="305173E9" w14:textId="12DD56A5"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 xml:space="preserve">Use of multipliers in </w:t>
            </w:r>
            <w:proofErr w:type="spellStart"/>
            <w:r w:rsidRPr="00EE3583">
              <w:rPr>
                <w:rFonts w:cs="Arial"/>
              </w:rPr>
              <w:t>ecomomic</w:t>
            </w:r>
            <w:proofErr w:type="spellEnd"/>
            <w:r w:rsidRPr="00EE3583">
              <w:rPr>
                <w:rFonts w:cs="Arial"/>
              </w:rPr>
              <w:t xml:space="preserve"> </w:t>
            </w:r>
            <w:r>
              <w:rPr>
                <w:rFonts w:cs="Arial"/>
              </w:rPr>
              <w:t xml:space="preserve">modelling. Teacher’s notes, </w:t>
            </w:r>
            <w:proofErr w:type="spellStart"/>
            <w:r>
              <w:rPr>
                <w:rFonts w:cs="Arial"/>
              </w:rPr>
              <w:t>powerpoints</w:t>
            </w:r>
            <w:proofErr w:type="spellEnd"/>
            <w:r>
              <w:rPr>
                <w:rFonts w:cs="Arial"/>
              </w:rPr>
              <w:t xml:space="preserve">, </w:t>
            </w:r>
            <w:proofErr w:type="spellStart"/>
            <w:r>
              <w:rPr>
                <w:rFonts w:cs="Arial"/>
              </w:rPr>
              <w:t>spreadsheet</w:t>
            </w:r>
            <w:proofErr w:type="spellEnd"/>
            <w:r>
              <w:rPr>
                <w:rFonts w:cs="Arial"/>
              </w:rPr>
              <w:t xml:space="preserve"> and worksheet</w:t>
            </w:r>
          </w:p>
        </w:tc>
        <w:tc>
          <w:tcPr>
            <w:tcW w:w="1418" w:type="dxa"/>
          </w:tcPr>
          <w:p w14:paraId="3FD872FB" w14:textId="31CDC43D"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s14, s16</w:t>
            </w:r>
          </w:p>
        </w:tc>
      </w:tr>
      <w:tr w:rsidR="00E81099" w:rsidRPr="00EE3583" w14:paraId="76F943D7" w14:textId="77777777" w:rsidTr="002727D0">
        <w:trPr>
          <w:cantSplit/>
        </w:trPr>
        <w:tc>
          <w:tcPr>
            <w:tcW w:w="3369" w:type="dxa"/>
          </w:tcPr>
          <w:p w14:paraId="577E5EBD" w14:textId="515C88A4" w:rsidR="00E81099" w:rsidRPr="00EE3583" w:rsidRDefault="00F078C2" w:rsidP="00AC7EE0">
            <w:pPr>
              <w:spacing w:before="100" w:beforeAutospacing="1" w:after="100" w:afterAutospacing="1" w:line="240" w:lineRule="auto"/>
              <w:outlineLvl w:val="0"/>
              <w:rPr>
                <w:rFonts w:cs="Arial"/>
              </w:rPr>
            </w:pPr>
            <w:hyperlink r:id="rId111" w:history="1">
              <w:r w:rsidR="00E81099" w:rsidRPr="00E81099">
                <w:rPr>
                  <w:rStyle w:val="Hyperlink"/>
                  <w:rFonts w:cs="Arial"/>
                </w:rPr>
                <w:t>Compound Interest</w:t>
              </w:r>
            </w:hyperlink>
          </w:p>
        </w:tc>
        <w:tc>
          <w:tcPr>
            <w:tcW w:w="2835" w:type="dxa"/>
          </w:tcPr>
          <w:p w14:paraId="260550ED" w14:textId="5DB5A5ED" w:rsidR="00E81099" w:rsidRPr="00EE3583" w:rsidRDefault="00E81099" w:rsidP="00EC6C3F">
            <w:pPr>
              <w:rPr>
                <w:rFonts w:cs="Arial"/>
              </w:rPr>
            </w:pPr>
            <w:r>
              <w:rPr>
                <w:rFonts w:cs="Arial"/>
              </w:rPr>
              <w:t>Just Maths</w:t>
            </w:r>
          </w:p>
        </w:tc>
        <w:tc>
          <w:tcPr>
            <w:tcW w:w="7512" w:type="dxa"/>
          </w:tcPr>
          <w:p w14:paraId="34FE6CE4" w14:textId="1CAB6531" w:rsidR="00E81099" w:rsidRPr="00EE3583" w:rsidRDefault="00E81099" w:rsidP="00E81099">
            <w:pPr>
              <w:rPr>
                <w:rFonts w:cs="Arial"/>
              </w:rPr>
            </w:pPr>
            <w:r w:rsidRPr="00EE3583">
              <w:rPr>
                <w:rFonts w:cs="Arial"/>
              </w:rPr>
              <w:t>This resource invites learners to answer questions on compound interest and reviews GCSE content.</w:t>
            </w:r>
          </w:p>
        </w:tc>
        <w:tc>
          <w:tcPr>
            <w:tcW w:w="1418" w:type="dxa"/>
          </w:tcPr>
          <w:p w14:paraId="1FA423AC" w14:textId="7DF71879"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s15</w:t>
            </w:r>
          </w:p>
        </w:tc>
      </w:tr>
      <w:tr w:rsidR="00E81099" w:rsidRPr="00EE3583" w14:paraId="26ED6BF8" w14:textId="77777777" w:rsidTr="002727D0">
        <w:trPr>
          <w:cantSplit/>
        </w:trPr>
        <w:tc>
          <w:tcPr>
            <w:tcW w:w="3369" w:type="dxa"/>
          </w:tcPr>
          <w:p w14:paraId="03E0CD40" w14:textId="2E6E4076" w:rsidR="00E81099" w:rsidRPr="00EE3583" w:rsidRDefault="00F078C2" w:rsidP="00E81099">
            <w:pPr>
              <w:rPr>
                <w:rFonts w:cs="Arial"/>
              </w:rPr>
            </w:pPr>
            <w:hyperlink r:id="rId112" w:history="1">
              <w:r w:rsidR="00E81099" w:rsidRPr="00B5356D">
                <w:rPr>
                  <w:rStyle w:val="Hyperlink"/>
                  <w:rFonts w:cs="Arial"/>
                  <w:shd w:val="clear" w:color="auto" w:fill="FFFFFF"/>
                </w:rPr>
                <w:t xml:space="preserve">Double a Penny </w:t>
              </w:r>
              <w:proofErr w:type="spellStart"/>
              <w:r w:rsidR="00E81099" w:rsidRPr="00B5356D">
                <w:rPr>
                  <w:rStyle w:val="Hyperlink"/>
                  <w:rFonts w:cs="Arial"/>
                  <w:shd w:val="clear" w:color="auto" w:fill="FFFFFF"/>
                </w:rPr>
                <w:t>Everyday</w:t>
              </w:r>
              <w:proofErr w:type="spellEnd"/>
              <w:r w:rsidR="00E81099" w:rsidRPr="00B5356D">
                <w:rPr>
                  <w:rStyle w:val="Hyperlink"/>
                  <w:rFonts w:cs="Arial"/>
                  <w:shd w:val="clear" w:color="auto" w:fill="FFFFFF"/>
                </w:rPr>
                <w:t xml:space="preserve"> for 31 Days -Learn The Power of Compound Interest</w:t>
              </w:r>
            </w:hyperlink>
          </w:p>
        </w:tc>
        <w:tc>
          <w:tcPr>
            <w:tcW w:w="2835" w:type="dxa"/>
          </w:tcPr>
          <w:p w14:paraId="622EB710" w14:textId="56ABB2FA" w:rsidR="00E81099" w:rsidRPr="00EE3583" w:rsidRDefault="00B5356D" w:rsidP="00EC6C3F">
            <w:pPr>
              <w:rPr>
                <w:rFonts w:cs="Arial"/>
              </w:rPr>
            </w:pPr>
            <w:r>
              <w:rPr>
                <w:rFonts w:cs="Arial"/>
              </w:rPr>
              <w:t>Your Plan B Income</w:t>
            </w:r>
          </w:p>
        </w:tc>
        <w:tc>
          <w:tcPr>
            <w:tcW w:w="7512" w:type="dxa"/>
          </w:tcPr>
          <w:p w14:paraId="3531BE19" w14:textId="6911B455" w:rsidR="00E81099" w:rsidRPr="00EE3583" w:rsidRDefault="00E81099" w:rsidP="00B5356D">
            <w:pPr>
              <w:rPr>
                <w:rFonts w:cs="Arial"/>
              </w:rPr>
            </w:pPr>
            <w:r w:rsidRPr="00EE3583">
              <w:rPr>
                <w:rFonts w:cs="Arial"/>
              </w:rPr>
              <w:t>This short video resource looks at the “power” of compound interest.</w:t>
            </w:r>
          </w:p>
        </w:tc>
        <w:tc>
          <w:tcPr>
            <w:tcW w:w="1418" w:type="dxa"/>
          </w:tcPr>
          <w:p w14:paraId="5056A464" w14:textId="5306AE13"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s15</w:t>
            </w:r>
          </w:p>
        </w:tc>
      </w:tr>
      <w:tr w:rsidR="00E81099" w:rsidRPr="00EE3583" w14:paraId="4529EF70" w14:textId="77777777" w:rsidTr="002727D0">
        <w:trPr>
          <w:cantSplit/>
        </w:trPr>
        <w:tc>
          <w:tcPr>
            <w:tcW w:w="3369" w:type="dxa"/>
          </w:tcPr>
          <w:p w14:paraId="0D358276" w14:textId="1EE9984C" w:rsidR="00E81099" w:rsidRPr="00EE3583" w:rsidRDefault="00F078C2" w:rsidP="00AC7EE0">
            <w:pPr>
              <w:spacing w:before="100" w:beforeAutospacing="1" w:after="100" w:afterAutospacing="1" w:line="240" w:lineRule="auto"/>
              <w:outlineLvl w:val="0"/>
              <w:rPr>
                <w:rFonts w:cs="Arial"/>
              </w:rPr>
            </w:pPr>
            <w:hyperlink r:id="rId113" w:history="1">
              <w:r w:rsidR="00E81099" w:rsidRPr="00B5356D">
                <w:rPr>
                  <w:rStyle w:val="Hyperlink"/>
                  <w:rFonts w:cs="Arial"/>
                  <w:bdr w:val="none" w:sz="0" w:space="0" w:color="auto" w:frame="1"/>
                </w:rPr>
                <w:t>Finite geometric series word problem: mortgage</w:t>
              </w:r>
            </w:hyperlink>
          </w:p>
        </w:tc>
        <w:tc>
          <w:tcPr>
            <w:tcW w:w="2835" w:type="dxa"/>
          </w:tcPr>
          <w:p w14:paraId="58DAAA6E" w14:textId="02845682" w:rsidR="00E81099" w:rsidRPr="00EE3583" w:rsidRDefault="00B5356D" w:rsidP="00EC6C3F">
            <w:pPr>
              <w:rPr>
                <w:rFonts w:cs="Arial"/>
              </w:rPr>
            </w:pPr>
            <w:r>
              <w:rPr>
                <w:rFonts w:cs="Arial"/>
              </w:rPr>
              <w:t>Khan Academy</w:t>
            </w:r>
          </w:p>
        </w:tc>
        <w:tc>
          <w:tcPr>
            <w:tcW w:w="7512" w:type="dxa"/>
          </w:tcPr>
          <w:p w14:paraId="57C91554" w14:textId="29F763DD" w:rsidR="00E81099" w:rsidRPr="00EE3583" w:rsidRDefault="00E81099" w:rsidP="00B5356D">
            <w:pPr>
              <w:rPr>
                <w:rFonts w:cs="Arial"/>
              </w:rPr>
            </w:pPr>
            <w:r w:rsidRPr="00EE3583">
              <w:rPr>
                <w:rFonts w:cs="Arial"/>
              </w:rPr>
              <w:t>This video resource is aimed at A level and looks at how finite geometric series are used in the real world by looking at mortgage calculations.</w:t>
            </w:r>
          </w:p>
        </w:tc>
        <w:tc>
          <w:tcPr>
            <w:tcW w:w="1418" w:type="dxa"/>
          </w:tcPr>
          <w:p w14:paraId="58440969" w14:textId="25EE3825"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s15</w:t>
            </w:r>
          </w:p>
        </w:tc>
      </w:tr>
      <w:tr w:rsidR="00E81099" w:rsidRPr="00EE3583" w14:paraId="1533326B" w14:textId="77777777" w:rsidTr="002727D0">
        <w:trPr>
          <w:cantSplit/>
        </w:trPr>
        <w:tc>
          <w:tcPr>
            <w:tcW w:w="3369" w:type="dxa"/>
          </w:tcPr>
          <w:p w14:paraId="2A44F9A2" w14:textId="0D330B66" w:rsidR="00E81099" w:rsidRPr="00EE3583" w:rsidRDefault="00F078C2" w:rsidP="00AC7EE0">
            <w:pPr>
              <w:spacing w:before="100" w:beforeAutospacing="1" w:after="100" w:afterAutospacing="1" w:line="240" w:lineRule="auto"/>
              <w:outlineLvl w:val="0"/>
              <w:rPr>
                <w:rFonts w:cs="Arial"/>
              </w:rPr>
            </w:pPr>
            <w:hyperlink r:id="rId114" w:history="1">
              <w:r w:rsidR="00E81099" w:rsidRPr="00B5356D">
                <w:rPr>
                  <w:rStyle w:val="Hyperlink"/>
                  <w:rFonts w:cs="Arial"/>
                </w:rPr>
                <w:t>Geometric Series</w:t>
              </w:r>
            </w:hyperlink>
          </w:p>
        </w:tc>
        <w:tc>
          <w:tcPr>
            <w:tcW w:w="2835" w:type="dxa"/>
          </w:tcPr>
          <w:p w14:paraId="33297EEA" w14:textId="5AFDB810" w:rsidR="00E81099" w:rsidRPr="00EE3583" w:rsidRDefault="00B5356D" w:rsidP="00EC6C3F">
            <w:pPr>
              <w:rPr>
                <w:rFonts w:cs="Arial"/>
              </w:rPr>
            </w:pPr>
            <w:r>
              <w:rPr>
                <w:rFonts w:cs="Arial"/>
              </w:rPr>
              <w:t>Project Maths</w:t>
            </w:r>
          </w:p>
        </w:tc>
        <w:tc>
          <w:tcPr>
            <w:tcW w:w="7512" w:type="dxa"/>
          </w:tcPr>
          <w:p w14:paraId="1D446F9F" w14:textId="77777777" w:rsidR="00E81099" w:rsidRPr="00EE3583" w:rsidRDefault="00E81099" w:rsidP="00EC6C3F">
            <w:pPr>
              <w:rPr>
                <w:rFonts w:cs="Arial"/>
              </w:rPr>
            </w:pPr>
            <w:r w:rsidRPr="00EE3583">
              <w:rPr>
                <w:rFonts w:cs="Arial"/>
              </w:rPr>
              <w:t>This challenging resource (pages 20 - 24) is aimed at A level and offers further practice in solving real life problems using geometric sequences.</w:t>
            </w:r>
          </w:p>
          <w:p w14:paraId="59F6A049" w14:textId="77777777" w:rsidR="00E81099" w:rsidRPr="00EE3583" w:rsidRDefault="00E81099" w:rsidP="00F531B7">
            <w:pPr>
              <w:tabs>
                <w:tab w:val="left" w:pos="561"/>
                <w:tab w:val="left" w:pos="992"/>
                <w:tab w:val="left" w:pos="1412"/>
                <w:tab w:val="left" w:pos="9781"/>
              </w:tabs>
              <w:spacing w:after="0" w:line="240" w:lineRule="auto"/>
              <w:rPr>
                <w:rFonts w:cs="Arial"/>
              </w:rPr>
            </w:pPr>
          </w:p>
        </w:tc>
        <w:tc>
          <w:tcPr>
            <w:tcW w:w="1418" w:type="dxa"/>
          </w:tcPr>
          <w:p w14:paraId="65700315" w14:textId="657AF79B"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s15 and s17</w:t>
            </w:r>
          </w:p>
        </w:tc>
      </w:tr>
      <w:tr w:rsidR="00B5356D" w:rsidRPr="00EE3583" w14:paraId="6E36BD80" w14:textId="77777777" w:rsidTr="002727D0">
        <w:trPr>
          <w:cantSplit/>
        </w:trPr>
        <w:tc>
          <w:tcPr>
            <w:tcW w:w="3369" w:type="dxa"/>
          </w:tcPr>
          <w:p w14:paraId="3CBA3E12" w14:textId="26C31B54" w:rsidR="00B5356D" w:rsidRPr="00EE3583" w:rsidRDefault="00F078C2" w:rsidP="00AC7EE0">
            <w:pPr>
              <w:spacing w:before="100" w:beforeAutospacing="1" w:after="100" w:afterAutospacing="1" w:line="240" w:lineRule="auto"/>
              <w:outlineLvl w:val="0"/>
              <w:rPr>
                <w:rFonts w:cs="Arial"/>
              </w:rPr>
            </w:pPr>
            <w:hyperlink r:id="rId115" w:history="1">
              <w:r w:rsidR="00B5356D" w:rsidRPr="00B5356D">
                <w:rPr>
                  <w:rStyle w:val="Hyperlink"/>
                  <w:rFonts w:cs="Arial"/>
                </w:rPr>
                <w:t>Sequences word problems</w:t>
              </w:r>
            </w:hyperlink>
          </w:p>
        </w:tc>
        <w:tc>
          <w:tcPr>
            <w:tcW w:w="2835" w:type="dxa"/>
          </w:tcPr>
          <w:p w14:paraId="4FEC1D78" w14:textId="6C4ACE02" w:rsidR="00B5356D" w:rsidRPr="00EE3583" w:rsidRDefault="00B5356D" w:rsidP="00EC6C3F">
            <w:pPr>
              <w:rPr>
                <w:rFonts w:cs="Arial"/>
              </w:rPr>
            </w:pPr>
            <w:r>
              <w:rPr>
                <w:rFonts w:cs="Arial"/>
              </w:rPr>
              <w:t>Khan Academy</w:t>
            </w:r>
          </w:p>
        </w:tc>
        <w:tc>
          <w:tcPr>
            <w:tcW w:w="7512" w:type="dxa"/>
          </w:tcPr>
          <w:p w14:paraId="303351C5" w14:textId="7E367211" w:rsidR="00B5356D" w:rsidRPr="00EE3583" w:rsidRDefault="00B5356D" w:rsidP="00B5356D">
            <w:pPr>
              <w:rPr>
                <w:rFonts w:cs="Arial"/>
              </w:rPr>
            </w:pPr>
            <w:r w:rsidRPr="00EE3583">
              <w:rPr>
                <w:rFonts w:cs="Arial"/>
              </w:rPr>
              <w:t>This video resource is aimed at A level and demonstrates how to solve problems with modelling real life situations using arithmetic and geometric sequences.</w:t>
            </w:r>
          </w:p>
        </w:tc>
        <w:tc>
          <w:tcPr>
            <w:tcW w:w="1418" w:type="dxa"/>
          </w:tcPr>
          <w:p w14:paraId="3BD4CFDA" w14:textId="2BD8CE25" w:rsidR="00B5356D" w:rsidRPr="00EE3583" w:rsidRDefault="00B5356D" w:rsidP="00F531B7">
            <w:pPr>
              <w:tabs>
                <w:tab w:val="left" w:pos="561"/>
                <w:tab w:val="left" w:pos="992"/>
                <w:tab w:val="left" w:pos="1412"/>
                <w:tab w:val="left" w:pos="9781"/>
              </w:tabs>
              <w:spacing w:after="0" w:line="240" w:lineRule="auto"/>
              <w:rPr>
                <w:rFonts w:cs="Arial"/>
              </w:rPr>
            </w:pPr>
            <w:r w:rsidRPr="00EE3583">
              <w:rPr>
                <w:rFonts w:cs="Arial"/>
              </w:rPr>
              <w:t>s17</w:t>
            </w:r>
          </w:p>
        </w:tc>
      </w:tr>
      <w:tr w:rsidR="00E81099" w:rsidRPr="00EE3583" w14:paraId="70FB84C5" w14:textId="77777777" w:rsidTr="002727D0">
        <w:trPr>
          <w:cantSplit/>
        </w:trPr>
        <w:tc>
          <w:tcPr>
            <w:tcW w:w="3369" w:type="dxa"/>
          </w:tcPr>
          <w:p w14:paraId="1CBE55B6" w14:textId="4F55FA42" w:rsidR="00E81099" w:rsidRPr="00EE3583" w:rsidRDefault="00F078C2" w:rsidP="00AC7EE0">
            <w:pPr>
              <w:spacing w:before="100" w:beforeAutospacing="1" w:after="100" w:afterAutospacing="1" w:line="240" w:lineRule="auto"/>
              <w:outlineLvl w:val="0"/>
              <w:rPr>
                <w:rFonts w:cs="Arial"/>
              </w:rPr>
            </w:pPr>
            <w:hyperlink r:id="rId116" w:history="1">
              <w:r w:rsidR="00E81099" w:rsidRPr="00B5356D">
                <w:rPr>
                  <w:rStyle w:val="Hyperlink"/>
                  <w:rFonts w:cs="Arial"/>
                  <w:bCs/>
                </w:rPr>
                <w:t>The Geometric Series in Finance</w:t>
              </w:r>
            </w:hyperlink>
          </w:p>
        </w:tc>
        <w:tc>
          <w:tcPr>
            <w:tcW w:w="2835" w:type="dxa"/>
          </w:tcPr>
          <w:p w14:paraId="4CEAF3C5" w14:textId="306E8DCB" w:rsidR="00E81099" w:rsidRPr="00EE3583" w:rsidRDefault="00B5356D" w:rsidP="00EC6C3F">
            <w:pPr>
              <w:rPr>
                <w:rFonts w:cs="Arial"/>
              </w:rPr>
            </w:pPr>
            <w:proofErr w:type="spellStart"/>
            <w:r>
              <w:rPr>
                <w:rFonts w:cs="Arial"/>
              </w:rPr>
              <w:t>Konfluence</w:t>
            </w:r>
            <w:proofErr w:type="spellEnd"/>
            <w:r>
              <w:rPr>
                <w:rFonts w:cs="Arial"/>
              </w:rPr>
              <w:t xml:space="preserve"> Research Institute</w:t>
            </w:r>
          </w:p>
        </w:tc>
        <w:tc>
          <w:tcPr>
            <w:tcW w:w="7512" w:type="dxa"/>
          </w:tcPr>
          <w:p w14:paraId="6C969F6F" w14:textId="69DDB144"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This challenging resource is aimed at A level and demonstrates how geometric series are used in finance by looking at mortgages and investments.</w:t>
            </w:r>
          </w:p>
        </w:tc>
        <w:tc>
          <w:tcPr>
            <w:tcW w:w="1418" w:type="dxa"/>
          </w:tcPr>
          <w:p w14:paraId="696F617A" w14:textId="78E65D89"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s17</w:t>
            </w:r>
          </w:p>
        </w:tc>
      </w:tr>
      <w:tr w:rsidR="00E81099" w:rsidRPr="00EE3583" w14:paraId="7BF9BA60" w14:textId="77777777" w:rsidTr="002727D0">
        <w:trPr>
          <w:cantSplit/>
        </w:trPr>
        <w:tc>
          <w:tcPr>
            <w:tcW w:w="3369" w:type="dxa"/>
          </w:tcPr>
          <w:p w14:paraId="0DA0C6E4" w14:textId="155B5721" w:rsidR="00E81099" w:rsidRPr="00EE3583" w:rsidRDefault="00F078C2" w:rsidP="00AC7EE0">
            <w:pPr>
              <w:spacing w:before="100" w:beforeAutospacing="1" w:after="100" w:afterAutospacing="1" w:line="240" w:lineRule="auto"/>
              <w:outlineLvl w:val="0"/>
              <w:rPr>
                <w:rFonts w:cs="Arial"/>
              </w:rPr>
            </w:pPr>
            <w:hyperlink r:id="rId117" w:history="1">
              <w:r w:rsidR="00E81099" w:rsidRPr="00CA7DB3">
                <w:rPr>
                  <w:rStyle w:val="Hyperlink"/>
                  <w:rFonts w:cs="Arial"/>
                </w:rPr>
                <w:t>Finance and Growth</w:t>
              </w:r>
            </w:hyperlink>
          </w:p>
        </w:tc>
        <w:tc>
          <w:tcPr>
            <w:tcW w:w="2835" w:type="dxa"/>
          </w:tcPr>
          <w:p w14:paraId="6BFAC0FD" w14:textId="1DA39529" w:rsidR="00E81099" w:rsidRPr="00EE3583" w:rsidRDefault="00CA7DB3" w:rsidP="00EC6C3F">
            <w:pPr>
              <w:rPr>
                <w:rFonts w:cs="Arial"/>
              </w:rPr>
            </w:pPr>
            <w:r>
              <w:rPr>
                <w:rFonts w:cs="Arial"/>
              </w:rPr>
              <w:t>Metal Project</w:t>
            </w:r>
          </w:p>
        </w:tc>
        <w:tc>
          <w:tcPr>
            <w:tcW w:w="7512" w:type="dxa"/>
          </w:tcPr>
          <w:p w14:paraId="0DCA918A" w14:textId="5A7B9989"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This challenging resource looks at how arithmetic and geometric series can be used to calculate simple and compound interest, the time value of money, investment appraisal and the NPV rule and the IRR rate of return rule. There are worked examples and exercises for learners to complete along with links to video resources. The content is at A level standard.</w:t>
            </w:r>
          </w:p>
        </w:tc>
        <w:tc>
          <w:tcPr>
            <w:tcW w:w="1418" w:type="dxa"/>
          </w:tcPr>
          <w:p w14:paraId="2F3E16B4" w14:textId="52BE01B2"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s17</w:t>
            </w:r>
          </w:p>
        </w:tc>
      </w:tr>
      <w:tr w:rsidR="00E81099" w:rsidRPr="00EE3583" w14:paraId="2A4E9669" w14:textId="77777777" w:rsidTr="002727D0">
        <w:trPr>
          <w:cantSplit/>
        </w:trPr>
        <w:tc>
          <w:tcPr>
            <w:tcW w:w="3369" w:type="dxa"/>
          </w:tcPr>
          <w:p w14:paraId="0BDA965E" w14:textId="7A4BA5D3" w:rsidR="00E81099" w:rsidRPr="00EE3583" w:rsidRDefault="00F078C2" w:rsidP="00AC7EE0">
            <w:pPr>
              <w:spacing w:before="100" w:beforeAutospacing="1" w:after="100" w:afterAutospacing="1" w:line="240" w:lineRule="auto"/>
              <w:outlineLvl w:val="0"/>
              <w:rPr>
                <w:rFonts w:cs="Arial"/>
              </w:rPr>
            </w:pPr>
            <w:hyperlink r:id="rId118" w:history="1">
              <w:r w:rsidR="00E81099" w:rsidRPr="00CA7DB3">
                <w:rPr>
                  <w:rStyle w:val="Hyperlink"/>
                  <w:rFonts w:cs="Arial"/>
                </w:rPr>
                <w:t>Applications of Sequences and Series</w:t>
              </w:r>
            </w:hyperlink>
            <w:r w:rsidR="00E81099" w:rsidRPr="00EE3583">
              <w:rPr>
                <w:rFonts w:cs="Arial"/>
              </w:rPr>
              <w:t xml:space="preserve"> </w:t>
            </w:r>
          </w:p>
        </w:tc>
        <w:tc>
          <w:tcPr>
            <w:tcW w:w="2835" w:type="dxa"/>
          </w:tcPr>
          <w:p w14:paraId="5BC74F44" w14:textId="0F5800FC" w:rsidR="00E81099" w:rsidRPr="00EE3583" w:rsidRDefault="00CA7DB3" w:rsidP="00EC6C3F">
            <w:pPr>
              <w:rPr>
                <w:rFonts w:cs="Arial"/>
              </w:rPr>
            </w:pPr>
            <w:r>
              <w:rPr>
                <w:rFonts w:cs="Arial"/>
              </w:rPr>
              <w:t>Algebra LAB</w:t>
            </w:r>
          </w:p>
        </w:tc>
        <w:tc>
          <w:tcPr>
            <w:tcW w:w="7512" w:type="dxa"/>
          </w:tcPr>
          <w:p w14:paraId="0838C99C" w14:textId="573F4AA8"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This interactive resource is aimed at A level and offers further practice in solving real life problems using arithmetic and geometric sequences.</w:t>
            </w:r>
          </w:p>
        </w:tc>
        <w:tc>
          <w:tcPr>
            <w:tcW w:w="1418" w:type="dxa"/>
          </w:tcPr>
          <w:p w14:paraId="059B1A5A" w14:textId="321FEAAB"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s17</w:t>
            </w:r>
          </w:p>
        </w:tc>
      </w:tr>
      <w:tr w:rsidR="00CA7DB3" w:rsidRPr="00EE3583" w14:paraId="6DE53D85" w14:textId="77777777" w:rsidTr="002727D0">
        <w:trPr>
          <w:cantSplit/>
        </w:trPr>
        <w:tc>
          <w:tcPr>
            <w:tcW w:w="3369" w:type="dxa"/>
          </w:tcPr>
          <w:p w14:paraId="46715F6E" w14:textId="5D7C4833" w:rsidR="00CA7DB3" w:rsidRPr="00EE3583" w:rsidRDefault="00F078C2" w:rsidP="00AC7EE0">
            <w:pPr>
              <w:spacing w:before="100" w:beforeAutospacing="1" w:after="100" w:afterAutospacing="1" w:line="240" w:lineRule="auto"/>
              <w:outlineLvl w:val="0"/>
              <w:rPr>
                <w:rFonts w:cs="Arial"/>
              </w:rPr>
            </w:pPr>
            <w:hyperlink r:id="rId119" w:history="1">
              <w:r w:rsidR="00CA7DB3" w:rsidRPr="00CA7DB3">
                <w:rPr>
                  <w:rStyle w:val="Hyperlink"/>
                  <w:rFonts w:cs="Arial"/>
                  <w:shd w:val="clear" w:color="auto" w:fill="FFFFFF"/>
                </w:rPr>
                <w:t>Geometric sequence real life retirement</w:t>
              </w:r>
            </w:hyperlink>
          </w:p>
        </w:tc>
        <w:tc>
          <w:tcPr>
            <w:tcW w:w="2835" w:type="dxa"/>
          </w:tcPr>
          <w:p w14:paraId="0666C64C" w14:textId="6E1419C5" w:rsidR="00CA7DB3" w:rsidRPr="00EE3583" w:rsidRDefault="00CA7DB3" w:rsidP="00EC6C3F">
            <w:pPr>
              <w:rPr>
                <w:rFonts w:cs="Arial"/>
              </w:rPr>
            </w:pPr>
            <w:proofErr w:type="spellStart"/>
            <w:r>
              <w:rPr>
                <w:rFonts w:cs="Arial"/>
              </w:rPr>
              <w:t>Heritagealgebra</w:t>
            </w:r>
            <w:proofErr w:type="spellEnd"/>
          </w:p>
        </w:tc>
        <w:tc>
          <w:tcPr>
            <w:tcW w:w="7512" w:type="dxa"/>
          </w:tcPr>
          <w:p w14:paraId="2FD20217" w14:textId="71AF84D2" w:rsidR="00CA7DB3" w:rsidRPr="00EE3583" w:rsidRDefault="00CA7DB3" w:rsidP="00F531B7">
            <w:pPr>
              <w:tabs>
                <w:tab w:val="left" w:pos="561"/>
                <w:tab w:val="left" w:pos="992"/>
                <w:tab w:val="left" w:pos="1412"/>
                <w:tab w:val="left" w:pos="9781"/>
              </w:tabs>
              <w:spacing w:after="0" w:line="240" w:lineRule="auto"/>
              <w:rPr>
                <w:rFonts w:cs="Arial"/>
              </w:rPr>
            </w:pPr>
            <w:r w:rsidRPr="00EE3583">
              <w:rPr>
                <w:rFonts w:cs="Arial"/>
              </w:rPr>
              <w:t>This video resource demonstrates real – life practical applications of using geometric sequences by investigating retirement figures. It is aimed at A level.</w:t>
            </w:r>
          </w:p>
        </w:tc>
        <w:tc>
          <w:tcPr>
            <w:tcW w:w="1418" w:type="dxa"/>
          </w:tcPr>
          <w:p w14:paraId="26A6F3D7" w14:textId="7587569C" w:rsidR="00CA7DB3" w:rsidRPr="00EE3583" w:rsidRDefault="00CA7DB3" w:rsidP="00F531B7">
            <w:pPr>
              <w:tabs>
                <w:tab w:val="left" w:pos="561"/>
                <w:tab w:val="left" w:pos="992"/>
                <w:tab w:val="left" w:pos="1412"/>
                <w:tab w:val="left" w:pos="9781"/>
              </w:tabs>
              <w:spacing w:after="0" w:line="240" w:lineRule="auto"/>
              <w:rPr>
                <w:rFonts w:cs="Arial"/>
              </w:rPr>
            </w:pPr>
            <w:r w:rsidRPr="00EE3583">
              <w:rPr>
                <w:rFonts w:cs="Arial"/>
              </w:rPr>
              <w:t>s17</w:t>
            </w:r>
          </w:p>
        </w:tc>
      </w:tr>
      <w:tr w:rsidR="00E81099" w:rsidRPr="00EE3583" w14:paraId="17D886BC" w14:textId="77777777" w:rsidTr="002727D0">
        <w:trPr>
          <w:cantSplit/>
        </w:trPr>
        <w:tc>
          <w:tcPr>
            <w:tcW w:w="3369" w:type="dxa"/>
          </w:tcPr>
          <w:p w14:paraId="6C495D49" w14:textId="6E734760" w:rsidR="00E81099" w:rsidRPr="00EE3583" w:rsidRDefault="00F078C2" w:rsidP="00AC7EE0">
            <w:pPr>
              <w:spacing w:before="100" w:beforeAutospacing="1" w:after="100" w:afterAutospacing="1" w:line="240" w:lineRule="auto"/>
              <w:outlineLvl w:val="0"/>
              <w:rPr>
                <w:rFonts w:cs="Arial"/>
              </w:rPr>
            </w:pPr>
            <w:hyperlink r:id="rId120" w:history="1">
              <w:r w:rsidR="00E81099" w:rsidRPr="00CA7DB3">
                <w:rPr>
                  <w:rStyle w:val="Hyperlink"/>
                  <w:rFonts w:cs="Arial"/>
                </w:rPr>
                <w:t>Geometric Sequences and Series</w:t>
              </w:r>
            </w:hyperlink>
          </w:p>
        </w:tc>
        <w:tc>
          <w:tcPr>
            <w:tcW w:w="2835" w:type="dxa"/>
          </w:tcPr>
          <w:p w14:paraId="558C9F59" w14:textId="0BB8CC36" w:rsidR="00E81099" w:rsidRPr="00EE3583" w:rsidRDefault="00142461" w:rsidP="00142461">
            <w:pPr>
              <w:rPr>
                <w:rFonts w:cs="Arial"/>
              </w:rPr>
            </w:pPr>
            <w:r>
              <w:rPr>
                <w:rFonts w:cs="Arial"/>
              </w:rPr>
              <w:t>HEC Montréal</w:t>
            </w:r>
          </w:p>
        </w:tc>
        <w:tc>
          <w:tcPr>
            <w:tcW w:w="7512" w:type="dxa"/>
          </w:tcPr>
          <w:p w14:paraId="0EC9ED7B" w14:textId="6DAC989D"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This challenging resource is aimed at A level and looks at geometric sequences and series applications in financial mathematics.</w:t>
            </w:r>
          </w:p>
        </w:tc>
        <w:tc>
          <w:tcPr>
            <w:tcW w:w="1418" w:type="dxa"/>
          </w:tcPr>
          <w:p w14:paraId="73A83A7B" w14:textId="1167A5EA"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s17</w:t>
            </w:r>
          </w:p>
        </w:tc>
      </w:tr>
      <w:tr w:rsidR="00E81099" w:rsidRPr="00EE3583" w14:paraId="23B23E66" w14:textId="77777777" w:rsidTr="002727D0">
        <w:trPr>
          <w:cantSplit/>
        </w:trPr>
        <w:tc>
          <w:tcPr>
            <w:tcW w:w="3369" w:type="dxa"/>
          </w:tcPr>
          <w:p w14:paraId="4285353B" w14:textId="07597CAD" w:rsidR="00E81099" w:rsidRPr="00EE3583" w:rsidRDefault="00F078C2" w:rsidP="00AC7EE0">
            <w:pPr>
              <w:spacing w:before="100" w:beforeAutospacing="1" w:after="100" w:afterAutospacing="1" w:line="240" w:lineRule="auto"/>
              <w:outlineLvl w:val="0"/>
              <w:rPr>
                <w:rFonts w:cs="Arial"/>
              </w:rPr>
            </w:pPr>
            <w:hyperlink r:id="rId121" w:history="1">
              <w:r w:rsidR="00E81099" w:rsidRPr="00142461">
                <w:rPr>
                  <w:rStyle w:val="Hyperlink"/>
                  <w:rFonts w:cs="Arial"/>
                </w:rPr>
                <w:t>Population Growth and Sequences</w:t>
              </w:r>
            </w:hyperlink>
          </w:p>
        </w:tc>
        <w:tc>
          <w:tcPr>
            <w:tcW w:w="2835" w:type="dxa"/>
          </w:tcPr>
          <w:p w14:paraId="0B57DD5F" w14:textId="4079057E" w:rsidR="00E81099" w:rsidRPr="00EE3583" w:rsidRDefault="00142461" w:rsidP="00EC6C3F">
            <w:pPr>
              <w:rPr>
                <w:rFonts w:cs="Arial"/>
              </w:rPr>
            </w:pPr>
            <w:r>
              <w:rPr>
                <w:rFonts w:cs="Arial"/>
              </w:rPr>
              <w:t>University of Kanas</w:t>
            </w:r>
          </w:p>
        </w:tc>
        <w:tc>
          <w:tcPr>
            <w:tcW w:w="7512" w:type="dxa"/>
          </w:tcPr>
          <w:p w14:paraId="44D43D2F" w14:textId="49672526"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This resource is aimed at A level and looks at population growth and its link to sequences.  It offers further practice in solving problems using sequences.</w:t>
            </w:r>
          </w:p>
        </w:tc>
        <w:tc>
          <w:tcPr>
            <w:tcW w:w="1418" w:type="dxa"/>
          </w:tcPr>
          <w:p w14:paraId="1D3C0C58" w14:textId="1508EFFC"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s17</w:t>
            </w:r>
          </w:p>
        </w:tc>
      </w:tr>
      <w:tr w:rsidR="00E81099" w:rsidRPr="00EE3583" w14:paraId="1B7A3A94" w14:textId="77777777" w:rsidTr="002727D0">
        <w:trPr>
          <w:cantSplit/>
        </w:trPr>
        <w:tc>
          <w:tcPr>
            <w:tcW w:w="3369" w:type="dxa"/>
          </w:tcPr>
          <w:p w14:paraId="6BDCC0DA" w14:textId="71CB7817" w:rsidR="00E81099" w:rsidRPr="00EE3583" w:rsidRDefault="00F078C2" w:rsidP="00C25AA3">
            <w:pPr>
              <w:rPr>
                <w:rFonts w:cs="Arial"/>
              </w:rPr>
            </w:pPr>
            <w:hyperlink r:id="rId122" w:history="1">
              <w:r w:rsidR="00E81099" w:rsidRPr="00C25AA3">
                <w:rPr>
                  <w:rStyle w:val="Hyperlink"/>
                  <w:rFonts w:cs="Arial"/>
                </w:rPr>
                <w:t>Multiplying bacteria - a geometric sequence problem</w:t>
              </w:r>
            </w:hyperlink>
          </w:p>
        </w:tc>
        <w:tc>
          <w:tcPr>
            <w:tcW w:w="2835" w:type="dxa"/>
          </w:tcPr>
          <w:p w14:paraId="0EDF5838" w14:textId="25CB0D55" w:rsidR="00E81099" w:rsidRPr="00EE3583" w:rsidRDefault="00C25AA3" w:rsidP="00EC6C3F">
            <w:pPr>
              <w:rPr>
                <w:rFonts w:cs="Arial"/>
              </w:rPr>
            </w:pPr>
            <w:r>
              <w:rPr>
                <w:rFonts w:cs="Arial"/>
              </w:rPr>
              <w:t>BBC</w:t>
            </w:r>
          </w:p>
        </w:tc>
        <w:tc>
          <w:tcPr>
            <w:tcW w:w="7512" w:type="dxa"/>
          </w:tcPr>
          <w:p w14:paraId="29481AE9" w14:textId="0F59208F"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This short video resource poses a real – life problem using sequences.  The video can be paused so that learners can discuss and attempt to solve the problem.</w:t>
            </w:r>
          </w:p>
        </w:tc>
        <w:tc>
          <w:tcPr>
            <w:tcW w:w="1418" w:type="dxa"/>
          </w:tcPr>
          <w:p w14:paraId="4E3D29D2" w14:textId="6942C70B"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s17</w:t>
            </w:r>
          </w:p>
        </w:tc>
      </w:tr>
      <w:tr w:rsidR="00E81099" w:rsidRPr="00EE3583" w14:paraId="351DBD3B" w14:textId="77777777" w:rsidTr="002727D0">
        <w:trPr>
          <w:cantSplit/>
        </w:trPr>
        <w:tc>
          <w:tcPr>
            <w:tcW w:w="3369" w:type="dxa"/>
          </w:tcPr>
          <w:p w14:paraId="69CB4053" w14:textId="239E2A4B" w:rsidR="00E81099" w:rsidRPr="00EE3583" w:rsidRDefault="00F078C2" w:rsidP="00AC7EE0">
            <w:pPr>
              <w:spacing w:before="100" w:beforeAutospacing="1" w:after="100" w:afterAutospacing="1" w:line="240" w:lineRule="auto"/>
              <w:outlineLvl w:val="0"/>
              <w:rPr>
                <w:rFonts w:cs="Arial"/>
              </w:rPr>
            </w:pPr>
            <w:hyperlink r:id="rId123" w:history="1">
              <w:r w:rsidR="00E81099" w:rsidRPr="00C25AA3">
                <w:rPr>
                  <w:rStyle w:val="Hyperlink"/>
                  <w:rFonts w:cs="Arial"/>
                  <w:bdr w:val="none" w:sz="0" w:space="0" w:color="auto" w:frame="1"/>
                </w:rPr>
                <w:t>Sequences and Series</w:t>
              </w:r>
            </w:hyperlink>
          </w:p>
        </w:tc>
        <w:tc>
          <w:tcPr>
            <w:tcW w:w="2835" w:type="dxa"/>
          </w:tcPr>
          <w:p w14:paraId="356FA185" w14:textId="15B0F218" w:rsidR="00E81099" w:rsidRPr="00EE3583" w:rsidRDefault="00C25AA3" w:rsidP="00EC6C3F">
            <w:pPr>
              <w:rPr>
                <w:rFonts w:cs="Arial"/>
              </w:rPr>
            </w:pPr>
            <w:r>
              <w:rPr>
                <w:rFonts w:cs="Arial"/>
              </w:rPr>
              <w:t>10 to 12</w:t>
            </w:r>
          </w:p>
        </w:tc>
        <w:tc>
          <w:tcPr>
            <w:tcW w:w="7512" w:type="dxa"/>
          </w:tcPr>
          <w:p w14:paraId="16943E57" w14:textId="0BCAA9F1"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 xml:space="preserve">Set of notes, demonstrations and activities on AP and GP </w:t>
            </w:r>
          </w:p>
        </w:tc>
        <w:tc>
          <w:tcPr>
            <w:tcW w:w="1418" w:type="dxa"/>
          </w:tcPr>
          <w:p w14:paraId="50284CF9" w14:textId="78E62C5C" w:rsidR="00E81099" w:rsidRPr="00EE3583" w:rsidRDefault="00E81099" w:rsidP="00F531B7">
            <w:pPr>
              <w:tabs>
                <w:tab w:val="left" w:pos="561"/>
                <w:tab w:val="left" w:pos="992"/>
                <w:tab w:val="left" w:pos="1412"/>
                <w:tab w:val="left" w:pos="9781"/>
              </w:tabs>
              <w:spacing w:after="0" w:line="240" w:lineRule="auto"/>
              <w:rPr>
                <w:rFonts w:cs="Arial"/>
              </w:rPr>
            </w:pPr>
            <w:r w:rsidRPr="00EE3583">
              <w:rPr>
                <w:rFonts w:cs="Arial"/>
              </w:rPr>
              <w:t>s17</w:t>
            </w:r>
          </w:p>
        </w:tc>
      </w:tr>
    </w:tbl>
    <w:p w14:paraId="6C1F5A30" w14:textId="77777777" w:rsidR="00F531B7" w:rsidRDefault="00F531B7" w:rsidP="00F531B7">
      <w:pPr>
        <w:tabs>
          <w:tab w:val="left" w:pos="561"/>
          <w:tab w:val="left" w:pos="992"/>
          <w:tab w:val="left" w:pos="1412"/>
          <w:tab w:val="left" w:pos="9781"/>
        </w:tabs>
        <w:spacing w:after="0" w:line="240" w:lineRule="auto"/>
      </w:pPr>
    </w:p>
    <w:p w14:paraId="09D3E345" w14:textId="77777777" w:rsidR="00F531B7" w:rsidRDefault="00F531B7" w:rsidP="00F531B7">
      <w:pPr>
        <w:tabs>
          <w:tab w:val="left" w:pos="561"/>
          <w:tab w:val="left" w:pos="992"/>
          <w:tab w:val="left" w:pos="1412"/>
          <w:tab w:val="left" w:pos="9781"/>
        </w:tabs>
        <w:spacing w:after="0" w:line="240" w:lineRule="auto"/>
      </w:pPr>
    </w:p>
    <w:p w14:paraId="20C27CE6" w14:textId="77777777" w:rsidR="00F531B7" w:rsidRDefault="00F531B7" w:rsidP="00F531B7">
      <w:pPr>
        <w:tabs>
          <w:tab w:val="left" w:pos="561"/>
          <w:tab w:val="left" w:pos="992"/>
          <w:tab w:val="left" w:pos="1412"/>
          <w:tab w:val="left" w:pos="9781"/>
        </w:tabs>
        <w:spacing w:after="0" w:line="240" w:lineRule="auto"/>
      </w:pPr>
    </w:p>
    <w:p w14:paraId="603E4B2F" w14:textId="77777777" w:rsidR="00F531B7" w:rsidRDefault="00F531B7" w:rsidP="00F531B7">
      <w:pPr>
        <w:tabs>
          <w:tab w:val="left" w:pos="561"/>
          <w:tab w:val="left" w:pos="992"/>
          <w:tab w:val="left" w:pos="1412"/>
          <w:tab w:val="left" w:pos="9781"/>
        </w:tabs>
        <w:spacing w:after="0" w:line="240" w:lineRule="auto"/>
      </w:pPr>
    </w:p>
    <w:p w14:paraId="0AF48BA5" w14:textId="77777777" w:rsidR="00F531B7" w:rsidRDefault="00F531B7" w:rsidP="00F531B7">
      <w:pPr>
        <w:tabs>
          <w:tab w:val="left" w:pos="561"/>
          <w:tab w:val="left" w:pos="992"/>
          <w:tab w:val="left" w:pos="1412"/>
          <w:tab w:val="left" w:pos="9781"/>
        </w:tabs>
        <w:spacing w:after="0" w:line="240" w:lineRule="auto"/>
      </w:pPr>
    </w:p>
    <w:p w14:paraId="629DE107" w14:textId="77777777" w:rsidR="00F531B7" w:rsidRDefault="00F531B7" w:rsidP="00F531B7">
      <w:pPr>
        <w:tabs>
          <w:tab w:val="left" w:pos="561"/>
          <w:tab w:val="left" w:pos="992"/>
          <w:tab w:val="left" w:pos="1412"/>
          <w:tab w:val="left" w:pos="9781"/>
        </w:tabs>
        <w:spacing w:after="0" w:line="240" w:lineRule="auto"/>
        <w:sectPr w:rsidR="00F531B7" w:rsidSect="005063A6">
          <w:footerReference w:type="default" r:id="rId124"/>
          <w:footerReference w:type="first" r:id="rId125"/>
          <w:pgSz w:w="16838" w:h="11906" w:orient="landscape"/>
          <w:pgMar w:top="1134" w:right="873" w:bottom="1134" w:left="851" w:header="709" w:footer="709" w:gutter="0"/>
          <w:cols w:space="708"/>
          <w:titlePg/>
          <w:docGrid w:linePitch="360"/>
        </w:sectPr>
      </w:pPr>
    </w:p>
    <w:p w14:paraId="5DCEAA33" w14:textId="11DBAC27" w:rsidR="00F531B7" w:rsidRDefault="00F531B7" w:rsidP="00F531B7">
      <w:pPr>
        <w:tabs>
          <w:tab w:val="left" w:pos="561"/>
          <w:tab w:val="left" w:pos="992"/>
          <w:tab w:val="left" w:pos="1412"/>
          <w:tab w:val="left" w:pos="9781"/>
        </w:tabs>
        <w:spacing w:after="0" w:line="240" w:lineRule="auto"/>
      </w:pPr>
    </w:p>
    <w:p w14:paraId="5C644C81" w14:textId="77777777" w:rsidR="00F531B7" w:rsidRDefault="00F531B7" w:rsidP="00F531B7">
      <w:pPr>
        <w:pStyle w:val="NoSpacing"/>
        <w:numPr>
          <w:ilvl w:val="0"/>
          <w:numId w:val="0"/>
        </w:numPr>
        <w:tabs>
          <w:tab w:val="left" w:pos="561"/>
          <w:tab w:val="left" w:pos="992"/>
          <w:tab w:val="left" w:pos="1412"/>
          <w:tab w:val="left" w:pos="9781"/>
        </w:tabs>
        <w:spacing w:after="0" w:line="240" w:lineRule="auto"/>
      </w:pPr>
    </w:p>
    <w:p w14:paraId="08C17EF8" w14:textId="77777777" w:rsidR="00F531B7" w:rsidRDefault="00F531B7" w:rsidP="00F531B7">
      <w:pPr>
        <w:tabs>
          <w:tab w:val="left" w:pos="561"/>
          <w:tab w:val="left" w:pos="992"/>
          <w:tab w:val="left" w:pos="1412"/>
          <w:tab w:val="left" w:pos="9781"/>
        </w:tabs>
        <w:spacing w:after="0" w:line="240" w:lineRule="auto"/>
      </w:pPr>
    </w:p>
    <w:p w14:paraId="0230AE4A" w14:textId="77777777" w:rsidR="00F531B7" w:rsidRDefault="00F531B7" w:rsidP="00F531B7">
      <w:pPr>
        <w:tabs>
          <w:tab w:val="left" w:pos="561"/>
          <w:tab w:val="left" w:pos="992"/>
          <w:tab w:val="left" w:pos="1412"/>
          <w:tab w:val="left" w:pos="9781"/>
        </w:tabs>
        <w:spacing w:after="0" w:line="240" w:lineRule="auto"/>
      </w:pPr>
    </w:p>
    <w:p w14:paraId="209AF738" w14:textId="77777777" w:rsidR="00F531B7" w:rsidRDefault="00F531B7" w:rsidP="00F531B7">
      <w:pPr>
        <w:tabs>
          <w:tab w:val="left" w:pos="561"/>
          <w:tab w:val="left" w:pos="992"/>
          <w:tab w:val="left" w:pos="1412"/>
          <w:tab w:val="left" w:pos="9781"/>
        </w:tabs>
        <w:spacing w:after="0" w:line="240" w:lineRule="auto"/>
      </w:pPr>
    </w:p>
    <w:p w14:paraId="740AEADF" w14:textId="77777777" w:rsidR="00F531B7" w:rsidRDefault="00F531B7" w:rsidP="00F531B7">
      <w:pPr>
        <w:tabs>
          <w:tab w:val="left" w:pos="561"/>
          <w:tab w:val="left" w:pos="992"/>
          <w:tab w:val="left" w:pos="1412"/>
          <w:tab w:val="left" w:pos="9781"/>
        </w:tabs>
        <w:spacing w:after="0" w:line="240" w:lineRule="auto"/>
      </w:pPr>
    </w:p>
    <w:p w14:paraId="61E16173" w14:textId="77777777" w:rsidR="00F531B7" w:rsidRDefault="00F531B7" w:rsidP="00F531B7">
      <w:pPr>
        <w:tabs>
          <w:tab w:val="left" w:pos="561"/>
          <w:tab w:val="left" w:pos="992"/>
          <w:tab w:val="left" w:pos="1412"/>
          <w:tab w:val="left" w:pos="9781"/>
        </w:tabs>
        <w:spacing w:after="0" w:line="240" w:lineRule="auto"/>
      </w:pPr>
    </w:p>
    <w:p w14:paraId="1E645CF5" w14:textId="77777777" w:rsidR="00F531B7" w:rsidRDefault="00F531B7" w:rsidP="00F531B7">
      <w:pPr>
        <w:tabs>
          <w:tab w:val="left" w:pos="561"/>
          <w:tab w:val="left" w:pos="992"/>
          <w:tab w:val="left" w:pos="1412"/>
          <w:tab w:val="left" w:pos="9781"/>
        </w:tabs>
        <w:spacing w:after="0" w:line="240" w:lineRule="auto"/>
      </w:pPr>
    </w:p>
    <w:p w14:paraId="0B4EF73A" w14:textId="77777777" w:rsidR="00F531B7" w:rsidRDefault="00F531B7" w:rsidP="00F531B7">
      <w:pPr>
        <w:tabs>
          <w:tab w:val="left" w:pos="561"/>
          <w:tab w:val="left" w:pos="992"/>
          <w:tab w:val="left" w:pos="1412"/>
          <w:tab w:val="left" w:pos="9781"/>
        </w:tabs>
        <w:spacing w:after="0" w:line="240" w:lineRule="auto"/>
      </w:pPr>
    </w:p>
    <w:p w14:paraId="6F6F25D6" w14:textId="77777777" w:rsidR="00F531B7" w:rsidRDefault="00F531B7" w:rsidP="00F531B7">
      <w:pPr>
        <w:tabs>
          <w:tab w:val="left" w:pos="561"/>
          <w:tab w:val="left" w:pos="992"/>
          <w:tab w:val="left" w:pos="1412"/>
          <w:tab w:val="left" w:pos="9781"/>
        </w:tabs>
        <w:spacing w:after="0" w:line="240" w:lineRule="auto"/>
      </w:pPr>
    </w:p>
    <w:p w14:paraId="160B84AC" w14:textId="77777777" w:rsidR="00F531B7" w:rsidRDefault="00F531B7" w:rsidP="00F531B7">
      <w:pPr>
        <w:tabs>
          <w:tab w:val="left" w:pos="561"/>
          <w:tab w:val="left" w:pos="992"/>
          <w:tab w:val="left" w:pos="1412"/>
          <w:tab w:val="left" w:pos="9781"/>
        </w:tabs>
        <w:spacing w:after="0" w:line="240" w:lineRule="auto"/>
      </w:pPr>
      <w:r w:rsidRPr="00AC7C72">
        <w:rPr>
          <w:rFonts w:cs="Arial"/>
          <w:noProof/>
          <w:sz w:val="16"/>
          <w:szCs w:val="16"/>
          <w:lang w:eastAsia="en-GB"/>
        </w:rPr>
        <mc:AlternateContent>
          <mc:Choice Requires="wps">
            <w:drawing>
              <wp:anchor distT="0" distB="0" distL="114300" distR="114300" simplePos="0" relativeHeight="251659264" behindDoc="0" locked="1" layoutInCell="1" allowOverlap="1" wp14:anchorId="356CAE24" wp14:editId="261B3081">
                <wp:simplePos x="0" y="0"/>
                <wp:positionH relativeFrom="column">
                  <wp:posOffset>-240665</wp:posOffset>
                </wp:positionH>
                <wp:positionV relativeFrom="paragraph">
                  <wp:posOffset>5948680</wp:posOffset>
                </wp:positionV>
                <wp:extent cx="6256020" cy="1381125"/>
                <wp:effectExtent l="0" t="0" r="0" b="9525"/>
                <wp:wrapTight wrapText="bothSides">
                  <wp:wrapPolygon edited="0">
                    <wp:start x="395" y="0"/>
                    <wp:lineTo x="0" y="1192"/>
                    <wp:lineTo x="0" y="19961"/>
                    <wp:lineTo x="329" y="21451"/>
                    <wp:lineTo x="21179" y="21451"/>
                    <wp:lineTo x="21508" y="19961"/>
                    <wp:lineTo x="21508" y="894"/>
                    <wp:lineTo x="21113" y="0"/>
                    <wp:lineTo x="395" y="0"/>
                  </wp:wrapPolygon>
                </wp:wrapTight>
                <wp:docPr id="1" name="AutoShape 26" descr="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6020" cy="1381125"/>
                        </a:xfrm>
                        <a:prstGeom prst="roundRect">
                          <a:avLst>
                            <a:gd name="adj" fmla="val 16667"/>
                          </a:avLst>
                        </a:prstGeom>
                        <a:solidFill>
                          <a:srgbClr val="D8D8D8"/>
                        </a:solidFill>
                        <a:ln>
                          <a:noFill/>
                        </a:ln>
                        <a:extLst>
                          <a:ext uri="{91240B29-F687-4F45-9708-019B960494DF}">
                            <a14:hiddenLine xmlns:a14="http://schemas.microsoft.com/office/drawing/2010/main" w="25400">
                              <a:solidFill>
                                <a:srgbClr val="000000"/>
                              </a:solidFill>
                              <a:round/>
                              <a:headEnd/>
                              <a:tailEnd/>
                            </a14:hiddenLine>
                          </a:ext>
                        </a:extLst>
                      </wps:spPr>
                      <wps:txbx>
                        <w:txbxContent>
                          <w:p w14:paraId="38709B73" w14:textId="3DDE87AD" w:rsidR="008269BC" w:rsidRPr="0016441E" w:rsidRDefault="008269BC" w:rsidP="00F531B7">
                            <w:pPr>
                              <w:spacing w:after="0" w:line="360" w:lineRule="auto"/>
                              <w:rPr>
                                <w:rFonts w:cs="Arial"/>
                                <w:iCs/>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16441E">
                              <w:rPr>
                                <w:rFonts w:cs="Arial"/>
                                <w:iCs/>
                                <w:color w:val="000000"/>
                                <w:sz w:val="12"/>
                                <w:szCs w:val="12"/>
                              </w:rPr>
                              <w:t>OCR’s resources are provided to support the delivery of OCR qualifications, but in no way constitute an endorsed teaching method that is required by the Board, and the decision to use them lies with the individual teacher.</w:t>
                            </w:r>
                            <w:r>
                              <w:rPr>
                                <w:rFonts w:cs="Arial"/>
                                <w:iCs/>
                                <w:color w:val="000000"/>
                                <w:sz w:val="12"/>
                                <w:szCs w:val="12"/>
                              </w:rPr>
                              <w:t xml:space="preserve"> </w:t>
                            </w:r>
                            <w:r w:rsidRPr="0016441E">
                              <w:rPr>
                                <w:rFonts w:cs="Arial"/>
                                <w:iCs/>
                                <w:color w:val="000000"/>
                                <w:sz w:val="12"/>
                                <w:szCs w:val="12"/>
                              </w:rPr>
                              <w:t xml:space="preserve">Whilst every effort is made to ensure the accuracy of the content, OCR cannot be held responsible for any errors or omissions within these resources. </w:t>
                            </w:r>
                          </w:p>
                          <w:p w14:paraId="530858A1" w14:textId="77777777" w:rsidR="008269BC" w:rsidRPr="0016441E" w:rsidRDefault="008269BC" w:rsidP="00F531B7">
                            <w:pPr>
                              <w:spacing w:after="0" w:line="360" w:lineRule="auto"/>
                              <w:rPr>
                                <w:rFonts w:cs="Arial"/>
                                <w:iCs/>
                                <w:color w:val="000000"/>
                                <w:sz w:val="12"/>
                                <w:szCs w:val="12"/>
                              </w:rPr>
                            </w:pPr>
                            <w:r w:rsidRPr="0016441E">
                              <w:rPr>
                                <w:rFonts w:cs="Arial"/>
                                <w:iCs/>
                                <w:color w:val="000000"/>
                                <w:sz w:val="12"/>
                                <w:szCs w:val="12"/>
                              </w:rPr>
                              <w:t>© OCR 201</w:t>
                            </w:r>
                            <w:r>
                              <w:rPr>
                                <w:rFonts w:cs="Arial"/>
                                <w:iCs/>
                                <w:color w:val="000000"/>
                                <w:sz w:val="12"/>
                                <w:szCs w:val="12"/>
                              </w:rPr>
                              <w:t>7</w:t>
                            </w:r>
                            <w:r w:rsidRPr="0016441E">
                              <w:rPr>
                                <w:rFonts w:cs="Arial"/>
                                <w:iCs/>
                                <w:color w:val="000000"/>
                                <w:sz w:val="12"/>
                                <w:szCs w:val="12"/>
                              </w:rPr>
                              <w:t xml:space="preserve"> - This resource may be freely copied and distributed, as long as the OCR logo and this message remain intact and OCR is acknowledged as the originator of this work.</w:t>
                            </w:r>
                          </w:p>
                          <w:p w14:paraId="023CE7C4" w14:textId="77777777" w:rsidR="008269BC" w:rsidRPr="0016441E" w:rsidRDefault="008269BC" w:rsidP="00F531B7">
                            <w:pPr>
                              <w:spacing w:after="0" w:line="360" w:lineRule="auto"/>
                              <w:rPr>
                                <w:rFonts w:cs="Arial"/>
                                <w:iCs/>
                                <w:color w:val="000000"/>
                                <w:sz w:val="12"/>
                                <w:szCs w:val="12"/>
                              </w:rPr>
                            </w:pPr>
                            <w:r w:rsidRPr="0016441E">
                              <w:rPr>
                                <w:rFonts w:cs="Arial"/>
                                <w:iCs/>
                                <w:color w:val="000000"/>
                                <w:sz w:val="12"/>
                                <w:szCs w:val="12"/>
                              </w:rPr>
                              <w:t xml:space="preserve">OCR acknowledges the use of the following content: </w:t>
                            </w:r>
                            <w:proofErr w:type="gramStart"/>
                            <w:r w:rsidRPr="0016441E">
                              <w:rPr>
                                <w:rFonts w:cs="Arial"/>
                                <w:iCs/>
                                <w:color w:val="000000"/>
                                <w:sz w:val="12"/>
                                <w:szCs w:val="12"/>
                              </w:rPr>
                              <w:t>n/a</w:t>
                            </w:r>
                            <w:proofErr w:type="gramEnd"/>
                          </w:p>
                          <w:p w14:paraId="7594046B" w14:textId="77777777" w:rsidR="008269BC" w:rsidRPr="00580794" w:rsidRDefault="008269BC" w:rsidP="00F531B7">
                            <w:pPr>
                              <w:spacing w:after="0" w:line="360" w:lineRule="auto"/>
                              <w:rPr>
                                <w:rFonts w:cs="Arial"/>
                                <w:color w:val="0000FF"/>
                                <w:sz w:val="12"/>
                                <w:szCs w:val="12"/>
                                <w:u w:val="thick"/>
                                <w:lang w:eastAsia="en-GB"/>
                              </w:rPr>
                            </w:pPr>
                            <w:r>
                              <w:rPr>
                                <w:rFonts w:cs="Arial"/>
                                <w:iCs/>
                                <w:color w:val="000000"/>
                                <w:sz w:val="12"/>
                                <w:szCs w:val="12"/>
                              </w:rPr>
                              <w:t>P</w:t>
                            </w:r>
                            <w:r w:rsidRPr="00580794">
                              <w:rPr>
                                <w:rFonts w:cs="Arial"/>
                                <w:color w:val="000000"/>
                                <w:sz w:val="12"/>
                                <w:szCs w:val="12"/>
                                <w:lang w:eastAsia="en-GB"/>
                              </w:rPr>
                              <w:t xml:space="preserve">lease get in touch if you want to discuss the accessibility of resources we offer to support delivery of our qualifications: </w:t>
                            </w:r>
                            <w:hyperlink r:id="rId126" w:history="1">
                              <w:r>
                                <w:rPr>
                                  <w:rStyle w:val="Hyperlink"/>
                                  <w:rFonts w:cs="Arial"/>
                                  <w:sz w:val="12"/>
                                  <w:szCs w:val="12"/>
                                  <w:lang w:eastAsia="en-GB"/>
                                </w:rPr>
                                <w:t>resources.feedback@ocr.org.uk</w:t>
                              </w:r>
                            </w:hyperlink>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oundrect id="AutoShape 26" o:spid="_x0000_s1026" alt="Title: OCR Resources: the small print - Description: OCR Resources: the small print&#10;OCR’s resources are provided to support the teaching of OCR specifications, but in no way constitute an endorsed teaching method that is required by the Board, and the decision to use them lies with the individual teacher.   Whilst every effort is made to ensure the accuracy of the content, OCR cannot be held responsible for any errors or omissions within these resources. &#10;© OCR 2014 - This resource may be freely copied and distributed, as long as the OCR logo and this message remain intact and OCR is acknowledged as the originator of this work.&#10;&#10;OCR acknowledges the use of the following content:&#10;Maths and English icons: Air0ne/Shutterstock.con" style="position:absolute;margin-left:-18.95pt;margin-top:468.4pt;width:492.6pt;height:10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" fillcolor="#d8d8d8" stroked="f" strokeweight="2pt">
                <v:textbox>
                  <w:txbxContent>
                    <w:p w14:paraId="38709B73" w14:textId="3DDE87AD" w:rsidR="008269BC" w:rsidRPr="0016441E" w:rsidRDefault="008269BC" w:rsidP="00F531B7">
                      <w:pPr>
                        <w:spacing w:after="0" w:line="360" w:lineRule="auto"/>
                        <w:rPr>
                          <w:rFonts w:cs="Arial"/>
                          <w:iCs/>
                          <w:color w:val="000000"/>
                          <w:sz w:val="12"/>
                          <w:szCs w:val="12"/>
                        </w:rPr>
                      </w:pPr>
                      <w:r>
                        <w:rPr>
                          <w:rFonts w:cs="Arial"/>
                          <w:b/>
                          <w:color w:val="000000"/>
                          <w:sz w:val="16"/>
                          <w:szCs w:val="12"/>
                        </w:rPr>
                        <w:t>OCR Resources</w:t>
                      </w:r>
                      <w:r>
                        <w:rPr>
                          <w:rFonts w:cs="Arial"/>
                          <w:color w:val="000000"/>
                          <w:sz w:val="16"/>
                          <w:szCs w:val="12"/>
                        </w:rPr>
                        <w:t xml:space="preserve">: </w:t>
                      </w:r>
                      <w:r>
                        <w:rPr>
                          <w:rFonts w:cs="Arial"/>
                          <w:i/>
                          <w:color w:val="000000"/>
                          <w:sz w:val="16"/>
                          <w:szCs w:val="12"/>
                        </w:rPr>
                        <w:t>the small print</w:t>
                      </w:r>
                      <w:r>
                        <w:rPr>
                          <w:rFonts w:cs="Arial"/>
                          <w:i/>
                          <w:color w:val="000000"/>
                          <w:sz w:val="16"/>
                          <w:szCs w:val="12"/>
                        </w:rPr>
                        <w:br/>
                      </w:r>
                      <w:r w:rsidRPr="0016441E">
                        <w:rPr>
                          <w:rFonts w:cs="Arial"/>
                          <w:iCs/>
                          <w:color w:val="000000"/>
                          <w:sz w:val="12"/>
                          <w:szCs w:val="12"/>
                        </w:rPr>
                        <w:t>OCR’s resources are provided to support the delivery of OCR qualifications, but in no way constitute an endorsed teaching method that is required by the Board, and the decision to use them lies with the individual teacher.</w:t>
                      </w:r>
                      <w:r>
                        <w:rPr>
                          <w:rFonts w:cs="Arial"/>
                          <w:iCs/>
                          <w:color w:val="000000"/>
                          <w:sz w:val="12"/>
                          <w:szCs w:val="12"/>
                        </w:rPr>
                        <w:t xml:space="preserve"> </w:t>
                      </w:r>
                      <w:r w:rsidRPr="0016441E">
                        <w:rPr>
                          <w:rFonts w:cs="Arial"/>
                          <w:iCs/>
                          <w:color w:val="000000"/>
                          <w:sz w:val="12"/>
                          <w:szCs w:val="12"/>
                        </w:rPr>
                        <w:t xml:space="preserve">Whilst every effort is made to ensure the accuracy of the content, OCR cannot be held responsible for any errors or omissions within these resources. </w:t>
                      </w:r>
                    </w:p>
                    <w:p w14:paraId="530858A1" w14:textId="77777777" w:rsidR="008269BC" w:rsidRPr="0016441E" w:rsidRDefault="008269BC" w:rsidP="00F531B7">
                      <w:pPr>
                        <w:spacing w:after="0" w:line="360" w:lineRule="auto"/>
                        <w:rPr>
                          <w:rFonts w:cs="Arial"/>
                          <w:iCs/>
                          <w:color w:val="000000"/>
                          <w:sz w:val="12"/>
                          <w:szCs w:val="12"/>
                        </w:rPr>
                      </w:pPr>
                      <w:r w:rsidRPr="0016441E">
                        <w:rPr>
                          <w:rFonts w:cs="Arial"/>
                          <w:iCs/>
                          <w:color w:val="000000"/>
                          <w:sz w:val="12"/>
                          <w:szCs w:val="12"/>
                        </w:rPr>
                        <w:t>© OCR 201</w:t>
                      </w:r>
                      <w:r>
                        <w:rPr>
                          <w:rFonts w:cs="Arial"/>
                          <w:iCs/>
                          <w:color w:val="000000"/>
                          <w:sz w:val="12"/>
                          <w:szCs w:val="12"/>
                        </w:rPr>
                        <w:t>7</w:t>
                      </w:r>
                      <w:r w:rsidRPr="0016441E">
                        <w:rPr>
                          <w:rFonts w:cs="Arial"/>
                          <w:iCs/>
                          <w:color w:val="000000"/>
                          <w:sz w:val="12"/>
                          <w:szCs w:val="12"/>
                        </w:rPr>
                        <w:t xml:space="preserve"> - This resource may be freely copied and distributed, as long as the OCR logo and this message remain intact and OCR is acknowledged as the originator of this work.</w:t>
                      </w:r>
                    </w:p>
                    <w:p w14:paraId="023CE7C4" w14:textId="77777777" w:rsidR="008269BC" w:rsidRPr="0016441E" w:rsidRDefault="008269BC" w:rsidP="00F531B7">
                      <w:pPr>
                        <w:spacing w:after="0" w:line="360" w:lineRule="auto"/>
                        <w:rPr>
                          <w:rFonts w:cs="Arial"/>
                          <w:iCs/>
                          <w:color w:val="000000"/>
                          <w:sz w:val="12"/>
                          <w:szCs w:val="12"/>
                        </w:rPr>
                      </w:pPr>
                      <w:r w:rsidRPr="0016441E">
                        <w:rPr>
                          <w:rFonts w:cs="Arial"/>
                          <w:iCs/>
                          <w:color w:val="000000"/>
                          <w:sz w:val="12"/>
                          <w:szCs w:val="12"/>
                        </w:rPr>
                        <w:t xml:space="preserve">OCR acknowledges the use of the following content: </w:t>
                      </w:r>
                      <w:proofErr w:type="gramStart"/>
                      <w:r w:rsidRPr="0016441E">
                        <w:rPr>
                          <w:rFonts w:cs="Arial"/>
                          <w:iCs/>
                          <w:color w:val="000000"/>
                          <w:sz w:val="12"/>
                          <w:szCs w:val="12"/>
                        </w:rPr>
                        <w:t>n/a</w:t>
                      </w:r>
                      <w:proofErr w:type="gramEnd"/>
                    </w:p>
                    <w:p w14:paraId="7594046B" w14:textId="77777777" w:rsidR="008269BC" w:rsidRPr="00580794" w:rsidRDefault="008269BC" w:rsidP="00F531B7">
                      <w:pPr>
                        <w:spacing w:after="0" w:line="360" w:lineRule="auto"/>
                        <w:rPr>
                          <w:rFonts w:cs="Arial"/>
                          <w:color w:val="0000FF"/>
                          <w:sz w:val="12"/>
                          <w:szCs w:val="12"/>
                          <w:u w:val="thick"/>
                          <w:lang w:eastAsia="en-GB"/>
                        </w:rPr>
                      </w:pPr>
                      <w:r>
                        <w:rPr>
                          <w:rFonts w:cs="Arial"/>
                          <w:iCs/>
                          <w:color w:val="000000"/>
                          <w:sz w:val="12"/>
                          <w:szCs w:val="12"/>
                        </w:rPr>
                        <w:t>P</w:t>
                      </w:r>
                      <w:r w:rsidRPr="00580794">
                        <w:rPr>
                          <w:rFonts w:cs="Arial"/>
                          <w:color w:val="000000"/>
                          <w:sz w:val="12"/>
                          <w:szCs w:val="12"/>
                          <w:lang w:eastAsia="en-GB"/>
                        </w:rPr>
                        <w:t xml:space="preserve">lease get in touch if you want to discuss the accessibility of resources we offer to support delivery of our qualifications: </w:t>
                      </w:r>
                      <w:hyperlink r:id="rId127" w:history="1">
                        <w:r>
                          <w:rPr>
                            <w:rStyle w:val="Hyperlink"/>
                            <w:rFonts w:cs="Arial"/>
                            <w:sz w:val="12"/>
                            <w:szCs w:val="12"/>
                            <w:lang w:eastAsia="en-GB"/>
                          </w:rPr>
                          <w:t>resources.feedback@ocr.org.uk</w:t>
                        </w:r>
                      </w:hyperlink>
                    </w:p>
                  </w:txbxContent>
                </v:textbox>
                <w10:wrap type="tight"/>
                <w10:anchorlock/>
              </v:roundrect>
            </w:pict>
          </mc:Fallback>
        </mc:AlternateContent>
      </w:r>
      <w:r w:rsidRPr="00AC7C72">
        <w:rPr>
          <w:rFonts w:cs="Arial"/>
          <w:noProof/>
          <w:sz w:val="16"/>
          <w:szCs w:val="16"/>
          <w:lang w:eastAsia="en-GB"/>
        </w:rPr>
        <mc:AlternateContent>
          <mc:Choice Requires="wps">
            <w:drawing>
              <wp:anchor distT="0" distB="0" distL="114300" distR="114300" simplePos="0" relativeHeight="251660288" behindDoc="1" locked="1" layoutInCell="1" allowOverlap="1" wp14:anchorId="252E5FCC" wp14:editId="3CAE31E2">
                <wp:simplePos x="0" y="0"/>
                <wp:positionH relativeFrom="column">
                  <wp:posOffset>-172720</wp:posOffset>
                </wp:positionH>
                <wp:positionV relativeFrom="paragraph">
                  <wp:posOffset>4715510</wp:posOffset>
                </wp:positionV>
                <wp:extent cx="6316345" cy="1133475"/>
                <wp:effectExtent l="0" t="0" r="0" b="0"/>
                <wp:wrapTight wrapText="bothSides">
                  <wp:wrapPolygon edited="0">
                    <wp:start x="195" y="0"/>
                    <wp:lineTo x="195" y="21055"/>
                    <wp:lineTo x="21368" y="21055"/>
                    <wp:lineTo x="21368" y="0"/>
                    <wp:lineTo x="195"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345" cy="1133475"/>
                        </a:xfrm>
                        <a:prstGeom prst="rect">
                          <a:avLst/>
                        </a:prstGeom>
                        <a:noFill/>
                        <a:ln w="9525">
                          <a:noFill/>
                          <a:miter lim="800000"/>
                          <a:headEnd/>
                          <a:tailEnd/>
                        </a:ln>
                      </wps:spPr>
                      <wps:txbx>
                        <w:txbxContent>
                          <w:p w14:paraId="4A7A823F" w14:textId="7A52A63E" w:rsidR="008269BC" w:rsidRPr="0016441E" w:rsidRDefault="008269BC" w:rsidP="00F531B7">
                            <w:pPr>
                              <w:suppressAutoHyphens/>
                              <w:autoSpaceDE w:val="0"/>
                              <w:autoSpaceDN w:val="0"/>
                              <w:adjustRightInd w:val="0"/>
                              <w:spacing w:after="57" w:line="288" w:lineRule="auto"/>
                              <w:textAlignment w:val="center"/>
                              <w:rPr>
                                <w:rFonts w:cs="Arial"/>
                                <w:sz w:val="16"/>
                                <w:szCs w:val="16"/>
                              </w:rPr>
                            </w:pPr>
                            <w:r w:rsidRPr="0016441E">
                              <w:rPr>
                                <w:rFonts w:cs="Arial"/>
                                <w:sz w:val="16"/>
                                <w:szCs w:val="16"/>
                              </w:rPr>
                              <w:t xml:space="preserve">We’d like to know your view on the resources we produce. </w:t>
                            </w:r>
                            <w:proofErr w:type="gramStart"/>
                            <w:r w:rsidRPr="0016441E">
                              <w:rPr>
                                <w:rFonts w:cs="Arial"/>
                                <w:sz w:val="16"/>
                                <w:szCs w:val="16"/>
                              </w:rPr>
                              <w:t>By clicking on ‘</w:t>
                            </w:r>
                            <w:hyperlink r:id="rId128" w:history="1">
                              <w:r w:rsidRPr="007B4C71">
                                <w:rPr>
                                  <w:rStyle w:val="Hyperlink"/>
                                  <w:rFonts w:cs="Arial"/>
                                  <w:sz w:val="16"/>
                                  <w:szCs w:val="16"/>
                                </w:rPr>
                                <w:t>Like’</w:t>
                              </w:r>
                            </w:hyperlink>
                            <w:r w:rsidRPr="0016441E">
                              <w:rPr>
                                <w:rFonts w:cs="Arial"/>
                                <w:sz w:val="16"/>
                                <w:szCs w:val="16"/>
                              </w:rPr>
                              <w:t xml:space="preserve"> or ‘</w:t>
                            </w:r>
                            <w:hyperlink r:id="rId129" w:history="1">
                              <w:r w:rsidRPr="007B4C71">
                                <w:rPr>
                                  <w:rStyle w:val="Hyperlink"/>
                                  <w:rFonts w:cs="Arial"/>
                                  <w:sz w:val="16"/>
                                  <w:szCs w:val="16"/>
                                </w:rPr>
                                <w:t>Dislike’</w:t>
                              </w:r>
                            </w:hyperlink>
                            <w:r w:rsidRPr="0016441E">
                              <w:rPr>
                                <w:rFonts w:cs="Arial"/>
                                <w:sz w:val="16"/>
                                <w:szCs w:val="16"/>
                              </w:rPr>
                              <w:t xml:space="preserve"> you can help us to ensure that our resources work for you.</w:t>
                            </w:r>
                            <w:proofErr w:type="gramEnd"/>
                            <w:r w:rsidRPr="0016441E">
                              <w:rPr>
                                <w:rFonts w:cs="Arial"/>
                                <w:sz w:val="16"/>
                                <w:szCs w:val="16"/>
                              </w:rPr>
                              <w:t xml:space="preserve"> When the email template pops up please add additional comments if you wish and then just click ‘Send’. Thank you.</w:t>
                            </w:r>
                          </w:p>
                          <w:p w14:paraId="58E38194" w14:textId="77777777" w:rsidR="008269BC" w:rsidRPr="0016441E" w:rsidRDefault="008269BC" w:rsidP="00F531B7">
                            <w:pPr>
                              <w:suppressAutoHyphens/>
                              <w:autoSpaceDE w:val="0"/>
                              <w:autoSpaceDN w:val="0"/>
                              <w:adjustRightInd w:val="0"/>
                              <w:spacing w:after="57" w:line="288" w:lineRule="auto"/>
                              <w:textAlignment w:val="center"/>
                              <w:rPr>
                                <w:rFonts w:cs="Arial"/>
                                <w:sz w:val="16"/>
                                <w:szCs w:val="16"/>
                              </w:rPr>
                            </w:pPr>
                            <w:r w:rsidRPr="0016441E">
                              <w:rPr>
                                <w:rFonts w:cs="Arial"/>
                                <w:sz w:val="16"/>
                                <w:szCs w:val="16"/>
                              </w:rPr>
                              <w:t xml:space="preserve">Whether you already offer OCR qualifications, are new to OCR, or are considering switching from your current provider/awarding organisation, you can request more information by completing the Expression of Interest form which can be found here: </w:t>
                            </w:r>
                            <w:hyperlink r:id="rId130" w:history="1">
                              <w:r w:rsidRPr="0016441E">
                                <w:rPr>
                                  <w:rStyle w:val="Hyperlink"/>
                                  <w:rFonts w:cs="Arial"/>
                                  <w:sz w:val="16"/>
                                  <w:szCs w:val="16"/>
                                </w:rPr>
                                <w:t>www.ocr.org.uk/expression-of-interest</w:t>
                              </w:r>
                            </w:hyperlink>
                          </w:p>
                          <w:p w14:paraId="2AEEEAAD" w14:textId="77777777" w:rsidR="008269BC" w:rsidRPr="0016441E" w:rsidRDefault="008269BC" w:rsidP="00F531B7">
                            <w:pPr>
                              <w:suppressAutoHyphens/>
                              <w:autoSpaceDE w:val="0"/>
                              <w:autoSpaceDN w:val="0"/>
                              <w:adjustRightInd w:val="0"/>
                              <w:spacing w:after="57" w:line="288" w:lineRule="auto"/>
                              <w:textAlignment w:val="center"/>
                              <w:rPr>
                                <w:rStyle w:val="Hyperlink"/>
                                <w:rFonts w:cs="Arial"/>
                                <w:sz w:val="16"/>
                                <w:szCs w:val="16"/>
                              </w:rPr>
                            </w:pPr>
                            <w:r w:rsidRPr="0016441E">
                              <w:rPr>
                                <w:rFonts w:cs="Arial"/>
                                <w:sz w:val="16"/>
                                <w:szCs w:val="16"/>
                              </w:rPr>
                              <w:t xml:space="preserve">Looking for a resource? There is now a quick and easy search tool to help find free resources for your qualification: </w:t>
                            </w:r>
                            <w:r w:rsidRPr="0016441E">
                              <w:rPr>
                                <w:rFonts w:cs="Arial"/>
                                <w:sz w:val="16"/>
                                <w:szCs w:val="16"/>
                              </w:rPr>
                              <w:br/>
                            </w:r>
                            <w:r w:rsidRPr="0016441E">
                              <w:rPr>
                                <w:rFonts w:cs="Arial"/>
                                <w:sz w:val="16"/>
                                <w:szCs w:val="16"/>
                                <w:u w:val="thick"/>
                              </w:rPr>
                              <w:fldChar w:fldCharType="begin"/>
                            </w:r>
                            <w:r w:rsidRPr="0016441E">
                              <w:rPr>
                                <w:rFonts w:cs="Arial"/>
                                <w:sz w:val="16"/>
                                <w:szCs w:val="16"/>
                                <w:u w:val="thick"/>
                              </w:rPr>
                              <w:instrText>HYPERLINK "http://www.ocr.org.uk/i-want-to/find-resources/"</w:instrText>
                            </w:r>
                            <w:r w:rsidRPr="0016441E">
                              <w:rPr>
                                <w:rFonts w:cs="Arial"/>
                                <w:sz w:val="16"/>
                                <w:szCs w:val="16"/>
                                <w:u w:val="thick"/>
                              </w:rPr>
                              <w:fldChar w:fldCharType="separate"/>
                            </w:r>
                            <w:r w:rsidRPr="0016441E">
                              <w:rPr>
                                <w:rStyle w:val="Hyperlink"/>
                                <w:rFonts w:cs="Arial"/>
                                <w:sz w:val="16"/>
                                <w:szCs w:val="16"/>
                              </w:rPr>
                              <w:t>www.ocr.org.uk/i-want-to/find-resources/</w:t>
                            </w:r>
                          </w:p>
                          <w:p w14:paraId="2AADB582" w14:textId="77777777" w:rsidR="008269BC" w:rsidRPr="00FB63C2" w:rsidRDefault="008269BC" w:rsidP="00F531B7">
                            <w:pPr>
                              <w:suppressAutoHyphens/>
                              <w:autoSpaceDE w:val="0"/>
                              <w:autoSpaceDN w:val="0"/>
                              <w:adjustRightInd w:val="0"/>
                              <w:spacing w:after="57" w:line="288" w:lineRule="auto"/>
                              <w:textAlignment w:val="center"/>
                              <w:rPr>
                                <w:rFonts w:cs="Arial"/>
                                <w:color w:val="0000FF"/>
                                <w:sz w:val="16"/>
                                <w:szCs w:val="16"/>
                                <w:u w:val="thick"/>
                              </w:rPr>
                            </w:pPr>
                            <w:r w:rsidRPr="0016441E">
                              <w:rPr>
                                <w:rFonts w:cs="Arial"/>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3.6pt;margin-top:371.3pt;width:497.35pt;height:8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" filled="f" stroked="f">
                <v:textbox>
                  <w:txbxContent>
                    <w:p w14:paraId="4A7A823F" w14:textId="7A52A63E" w:rsidR="008269BC" w:rsidRPr="0016441E" w:rsidRDefault="008269BC" w:rsidP="00F531B7">
                      <w:pPr>
                        <w:suppressAutoHyphens/>
                        <w:autoSpaceDE w:val="0"/>
                        <w:autoSpaceDN w:val="0"/>
                        <w:adjustRightInd w:val="0"/>
                        <w:spacing w:after="57" w:line="288" w:lineRule="auto"/>
                        <w:textAlignment w:val="center"/>
                        <w:rPr>
                          <w:rFonts w:cs="Arial"/>
                          <w:sz w:val="16"/>
                          <w:szCs w:val="16"/>
                        </w:rPr>
                      </w:pPr>
                      <w:r w:rsidRPr="0016441E">
                        <w:rPr>
                          <w:rFonts w:cs="Arial"/>
                          <w:sz w:val="16"/>
                          <w:szCs w:val="16"/>
                        </w:rPr>
                        <w:t xml:space="preserve">We’d like to know your view on the resources we produce. </w:t>
                      </w:r>
                      <w:proofErr w:type="gramStart"/>
                      <w:r w:rsidRPr="0016441E">
                        <w:rPr>
                          <w:rFonts w:cs="Arial"/>
                          <w:sz w:val="16"/>
                          <w:szCs w:val="16"/>
                        </w:rPr>
                        <w:t>By clicking on ‘</w:t>
                      </w:r>
                      <w:hyperlink r:id="rId131" w:history="1">
                        <w:r w:rsidRPr="007B4C71">
                          <w:rPr>
                            <w:rStyle w:val="Hyperlink"/>
                            <w:rFonts w:cs="Arial"/>
                            <w:sz w:val="16"/>
                            <w:szCs w:val="16"/>
                          </w:rPr>
                          <w:t>Like’</w:t>
                        </w:r>
                      </w:hyperlink>
                      <w:r w:rsidRPr="0016441E">
                        <w:rPr>
                          <w:rFonts w:cs="Arial"/>
                          <w:sz w:val="16"/>
                          <w:szCs w:val="16"/>
                        </w:rPr>
                        <w:t xml:space="preserve"> or ‘</w:t>
                      </w:r>
                      <w:hyperlink r:id="rId132" w:history="1">
                        <w:r w:rsidRPr="007B4C71">
                          <w:rPr>
                            <w:rStyle w:val="Hyperlink"/>
                            <w:rFonts w:cs="Arial"/>
                            <w:sz w:val="16"/>
                            <w:szCs w:val="16"/>
                          </w:rPr>
                          <w:t>Dislike’</w:t>
                        </w:r>
                      </w:hyperlink>
                      <w:r w:rsidRPr="0016441E">
                        <w:rPr>
                          <w:rFonts w:cs="Arial"/>
                          <w:sz w:val="16"/>
                          <w:szCs w:val="16"/>
                        </w:rPr>
                        <w:t xml:space="preserve"> you can help us to ensure that our resources work for you.</w:t>
                      </w:r>
                      <w:proofErr w:type="gramEnd"/>
                      <w:r w:rsidRPr="0016441E">
                        <w:rPr>
                          <w:rFonts w:cs="Arial"/>
                          <w:sz w:val="16"/>
                          <w:szCs w:val="16"/>
                        </w:rPr>
                        <w:t xml:space="preserve"> When the email template pops up please add additional comments if you wish and then just click ‘Send’. Thank you.</w:t>
                      </w:r>
                    </w:p>
                    <w:p w14:paraId="58E38194" w14:textId="77777777" w:rsidR="008269BC" w:rsidRPr="0016441E" w:rsidRDefault="008269BC" w:rsidP="00F531B7">
                      <w:pPr>
                        <w:suppressAutoHyphens/>
                        <w:autoSpaceDE w:val="0"/>
                        <w:autoSpaceDN w:val="0"/>
                        <w:adjustRightInd w:val="0"/>
                        <w:spacing w:after="57" w:line="288" w:lineRule="auto"/>
                        <w:textAlignment w:val="center"/>
                        <w:rPr>
                          <w:rFonts w:cs="Arial"/>
                          <w:sz w:val="16"/>
                          <w:szCs w:val="16"/>
                        </w:rPr>
                      </w:pPr>
                      <w:r w:rsidRPr="0016441E">
                        <w:rPr>
                          <w:rFonts w:cs="Arial"/>
                          <w:sz w:val="16"/>
                          <w:szCs w:val="16"/>
                        </w:rPr>
                        <w:t xml:space="preserve">Whether you already offer OCR qualifications, are new to OCR, or are considering switching from your current provider/awarding organisation, you can request more information by completing the Expression of Interest form which can be found here: </w:t>
                      </w:r>
                      <w:hyperlink r:id="rId133" w:history="1">
                        <w:r w:rsidRPr="0016441E">
                          <w:rPr>
                            <w:rStyle w:val="Hyperlink"/>
                            <w:rFonts w:cs="Arial"/>
                            <w:sz w:val="16"/>
                            <w:szCs w:val="16"/>
                          </w:rPr>
                          <w:t>www.ocr.org.uk/expression-of-interest</w:t>
                        </w:r>
                      </w:hyperlink>
                    </w:p>
                    <w:p w14:paraId="2AEEEAAD" w14:textId="77777777" w:rsidR="008269BC" w:rsidRPr="0016441E" w:rsidRDefault="008269BC" w:rsidP="00F531B7">
                      <w:pPr>
                        <w:suppressAutoHyphens/>
                        <w:autoSpaceDE w:val="0"/>
                        <w:autoSpaceDN w:val="0"/>
                        <w:adjustRightInd w:val="0"/>
                        <w:spacing w:after="57" w:line="288" w:lineRule="auto"/>
                        <w:textAlignment w:val="center"/>
                        <w:rPr>
                          <w:rStyle w:val="Hyperlink"/>
                          <w:rFonts w:cs="Arial"/>
                          <w:sz w:val="16"/>
                          <w:szCs w:val="16"/>
                        </w:rPr>
                      </w:pPr>
                      <w:r w:rsidRPr="0016441E">
                        <w:rPr>
                          <w:rFonts w:cs="Arial"/>
                          <w:sz w:val="16"/>
                          <w:szCs w:val="16"/>
                        </w:rPr>
                        <w:t xml:space="preserve">Looking for a resource? There is now a quick and easy search tool to help find free resources for your qualification: </w:t>
                      </w:r>
                      <w:r w:rsidRPr="0016441E">
                        <w:rPr>
                          <w:rFonts w:cs="Arial"/>
                          <w:sz w:val="16"/>
                          <w:szCs w:val="16"/>
                        </w:rPr>
                        <w:br/>
                      </w:r>
                      <w:r w:rsidRPr="0016441E">
                        <w:rPr>
                          <w:rFonts w:cs="Arial"/>
                          <w:sz w:val="16"/>
                          <w:szCs w:val="16"/>
                          <w:u w:val="thick"/>
                        </w:rPr>
                        <w:fldChar w:fldCharType="begin"/>
                      </w:r>
                      <w:r w:rsidRPr="0016441E">
                        <w:rPr>
                          <w:rFonts w:cs="Arial"/>
                          <w:sz w:val="16"/>
                          <w:szCs w:val="16"/>
                          <w:u w:val="thick"/>
                        </w:rPr>
                        <w:instrText>HYPERLINK "http://www.ocr.org.uk/i-want-to/find-resources/"</w:instrText>
                      </w:r>
                      <w:r w:rsidRPr="0016441E">
                        <w:rPr>
                          <w:rFonts w:cs="Arial"/>
                          <w:sz w:val="16"/>
                          <w:szCs w:val="16"/>
                          <w:u w:val="thick"/>
                        </w:rPr>
                        <w:fldChar w:fldCharType="separate"/>
                      </w:r>
                      <w:r w:rsidRPr="0016441E">
                        <w:rPr>
                          <w:rStyle w:val="Hyperlink"/>
                          <w:rFonts w:cs="Arial"/>
                          <w:sz w:val="16"/>
                          <w:szCs w:val="16"/>
                        </w:rPr>
                        <w:t>www.ocr.org.uk/i-want-to/find-resources/</w:t>
                      </w:r>
                    </w:p>
                    <w:p w14:paraId="2AADB582" w14:textId="77777777" w:rsidR="008269BC" w:rsidRPr="00FB63C2" w:rsidRDefault="008269BC" w:rsidP="00F531B7">
                      <w:pPr>
                        <w:suppressAutoHyphens/>
                        <w:autoSpaceDE w:val="0"/>
                        <w:autoSpaceDN w:val="0"/>
                        <w:adjustRightInd w:val="0"/>
                        <w:spacing w:after="57" w:line="288" w:lineRule="auto"/>
                        <w:textAlignment w:val="center"/>
                        <w:rPr>
                          <w:rFonts w:cs="Arial"/>
                          <w:color w:val="0000FF"/>
                          <w:sz w:val="16"/>
                          <w:szCs w:val="16"/>
                          <w:u w:val="thick"/>
                        </w:rPr>
                      </w:pPr>
                      <w:r w:rsidRPr="0016441E">
                        <w:rPr>
                          <w:rFonts w:cs="Arial"/>
                          <w:sz w:val="16"/>
                          <w:szCs w:val="16"/>
                        </w:rPr>
                        <w:fldChar w:fldCharType="end"/>
                      </w:r>
                    </w:p>
                  </w:txbxContent>
                </v:textbox>
                <w10:wrap type="tight"/>
                <w10:anchorlock/>
              </v:shape>
            </w:pict>
          </mc:Fallback>
        </mc:AlternateContent>
      </w:r>
    </w:p>
    <w:p w14:paraId="52ED6C9C" w14:textId="77777777" w:rsidR="00F531B7" w:rsidRDefault="00F531B7" w:rsidP="00F531B7">
      <w:pPr>
        <w:tabs>
          <w:tab w:val="left" w:pos="561"/>
          <w:tab w:val="left" w:pos="992"/>
          <w:tab w:val="left" w:pos="1412"/>
          <w:tab w:val="left" w:pos="9781"/>
        </w:tabs>
        <w:spacing w:after="0" w:line="240" w:lineRule="auto"/>
      </w:pPr>
    </w:p>
    <w:p w14:paraId="796C8A5D" w14:textId="77777777" w:rsidR="00F531B7" w:rsidRDefault="00F531B7" w:rsidP="00F531B7">
      <w:pPr>
        <w:tabs>
          <w:tab w:val="left" w:pos="561"/>
          <w:tab w:val="left" w:pos="992"/>
          <w:tab w:val="left" w:pos="1412"/>
          <w:tab w:val="left" w:pos="9781"/>
        </w:tabs>
        <w:spacing w:after="0" w:line="240" w:lineRule="auto"/>
      </w:pPr>
    </w:p>
    <w:p w14:paraId="54050EFD" w14:textId="77777777" w:rsidR="00F531B7" w:rsidRDefault="00F531B7" w:rsidP="00F531B7">
      <w:pPr>
        <w:tabs>
          <w:tab w:val="left" w:pos="561"/>
          <w:tab w:val="left" w:pos="992"/>
          <w:tab w:val="left" w:pos="1412"/>
          <w:tab w:val="left" w:pos="9781"/>
        </w:tabs>
        <w:spacing w:after="0" w:line="240" w:lineRule="auto"/>
      </w:pPr>
    </w:p>
    <w:p w14:paraId="611CEDD4" w14:textId="77777777" w:rsidR="00F531B7" w:rsidRDefault="00F531B7" w:rsidP="00F531B7">
      <w:pPr>
        <w:tabs>
          <w:tab w:val="left" w:pos="561"/>
          <w:tab w:val="left" w:pos="992"/>
          <w:tab w:val="left" w:pos="1412"/>
          <w:tab w:val="left" w:pos="9781"/>
        </w:tabs>
        <w:spacing w:after="0" w:line="240" w:lineRule="auto"/>
      </w:pPr>
    </w:p>
    <w:p w14:paraId="2DDCC9C4" w14:textId="77777777" w:rsidR="00F531B7" w:rsidRDefault="00F531B7" w:rsidP="00F531B7">
      <w:pPr>
        <w:tabs>
          <w:tab w:val="left" w:pos="561"/>
          <w:tab w:val="left" w:pos="992"/>
          <w:tab w:val="left" w:pos="1412"/>
          <w:tab w:val="left" w:pos="9781"/>
        </w:tabs>
        <w:spacing w:after="0" w:line="240" w:lineRule="auto"/>
      </w:pPr>
    </w:p>
    <w:p w14:paraId="0A351F53" w14:textId="77777777" w:rsidR="00F531B7" w:rsidRDefault="00F531B7" w:rsidP="00F531B7">
      <w:pPr>
        <w:tabs>
          <w:tab w:val="left" w:pos="561"/>
          <w:tab w:val="left" w:pos="992"/>
          <w:tab w:val="left" w:pos="1412"/>
          <w:tab w:val="left" w:pos="9781"/>
        </w:tabs>
        <w:spacing w:after="0" w:line="240" w:lineRule="auto"/>
      </w:pPr>
    </w:p>
    <w:p w14:paraId="32FF72B1" w14:textId="77777777" w:rsidR="00F531B7" w:rsidRDefault="00F531B7" w:rsidP="00F531B7">
      <w:pPr>
        <w:tabs>
          <w:tab w:val="left" w:pos="561"/>
          <w:tab w:val="left" w:pos="992"/>
          <w:tab w:val="left" w:pos="1412"/>
          <w:tab w:val="left" w:pos="9781"/>
        </w:tabs>
        <w:spacing w:after="0" w:line="240" w:lineRule="auto"/>
      </w:pPr>
    </w:p>
    <w:p w14:paraId="0CDFCB58" w14:textId="77777777" w:rsidR="00F531B7" w:rsidRDefault="00F531B7" w:rsidP="00F531B7">
      <w:pPr>
        <w:tabs>
          <w:tab w:val="left" w:pos="561"/>
          <w:tab w:val="left" w:pos="992"/>
          <w:tab w:val="left" w:pos="1412"/>
          <w:tab w:val="left" w:pos="9781"/>
        </w:tabs>
        <w:spacing w:after="0" w:line="240" w:lineRule="auto"/>
      </w:pPr>
    </w:p>
    <w:p w14:paraId="008896AF" w14:textId="77777777" w:rsidR="00F531B7" w:rsidRDefault="00F531B7" w:rsidP="00F531B7">
      <w:pPr>
        <w:tabs>
          <w:tab w:val="left" w:pos="561"/>
          <w:tab w:val="left" w:pos="992"/>
          <w:tab w:val="left" w:pos="1412"/>
          <w:tab w:val="left" w:pos="9781"/>
        </w:tabs>
        <w:spacing w:after="0" w:line="240" w:lineRule="auto"/>
      </w:pPr>
    </w:p>
    <w:p w14:paraId="13097565" w14:textId="77777777" w:rsidR="00F531B7" w:rsidRDefault="00F531B7" w:rsidP="00F531B7">
      <w:pPr>
        <w:tabs>
          <w:tab w:val="left" w:pos="561"/>
          <w:tab w:val="left" w:pos="992"/>
          <w:tab w:val="left" w:pos="1412"/>
          <w:tab w:val="left" w:pos="9781"/>
        </w:tabs>
        <w:spacing w:after="0" w:line="240" w:lineRule="auto"/>
      </w:pPr>
    </w:p>
    <w:p w14:paraId="6CE9518C" w14:textId="77777777" w:rsidR="00F531B7" w:rsidRDefault="00F531B7" w:rsidP="00F531B7">
      <w:pPr>
        <w:tabs>
          <w:tab w:val="left" w:pos="561"/>
          <w:tab w:val="left" w:pos="992"/>
          <w:tab w:val="left" w:pos="1412"/>
          <w:tab w:val="left" w:pos="9781"/>
        </w:tabs>
        <w:spacing w:after="0" w:line="240" w:lineRule="auto"/>
      </w:pPr>
    </w:p>
    <w:p w14:paraId="4DEA537E" w14:textId="77777777" w:rsidR="00F531B7" w:rsidRDefault="00F531B7" w:rsidP="00F531B7">
      <w:pPr>
        <w:tabs>
          <w:tab w:val="left" w:pos="561"/>
          <w:tab w:val="left" w:pos="992"/>
          <w:tab w:val="left" w:pos="1412"/>
          <w:tab w:val="left" w:pos="9781"/>
        </w:tabs>
        <w:spacing w:after="0" w:line="240" w:lineRule="auto"/>
      </w:pPr>
    </w:p>
    <w:p w14:paraId="3191F2F3" w14:textId="77777777" w:rsidR="00F531B7" w:rsidRDefault="00F531B7" w:rsidP="00F531B7">
      <w:pPr>
        <w:tabs>
          <w:tab w:val="left" w:pos="561"/>
          <w:tab w:val="left" w:pos="992"/>
          <w:tab w:val="left" w:pos="1412"/>
          <w:tab w:val="left" w:pos="9781"/>
        </w:tabs>
        <w:spacing w:after="0" w:line="240" w:lineRule="auto"/>
      </w:pPr>
    </w:p>
    <w:p w14:paraId="47221684" w14:textId="77777777" w:rsidR="00F531B7" w:rsidRDefault="00F531B7" w:rsidP="00F531B7">
      <w:pPr>
        <w:tabs>
          <w:tab w:val="left" w:pos="561"/>
          <w:tab w:val="left" w:pos="992"/>
          <w:tab w:val="left" w:pos="1412"/>
          <w:tab w:val="left" w:pos="9781"/>
        </w:tabs>
        <w:spacing w:after="0" w:line="240" w:lineRule="auto"/>
      </w:pPr>
    </w:p>
    <w:p w14:paraId="01C68F50" w14:textId="77777777" w:rsidR="00F531B7" w:rsidRDefault="00F531B7" w:rsidP="00F531B7">
      <w:pPr>
        <w:tabs>
          <w:tab w:val="left" w:pos="561"/>
          <w:tab w:val="left" w:pos="992"/>
          <w:tab w:val="left" w:pos="1412"/>
          <w:tab w:val="left" w:pos="9781"/>
        </w:tabs>
        <w:spacing w:after="0" w:line="240" w:lineRule="auto"/>
      </w:pPr>
    </w:p>
    <w:p w14:paraId="39749CDF" w14:textId="77777777" w:rsidR="00F531B7" w:rsidRDefault="00F531B7" w:rsidP="00F531B7">
      <w:pPr>
        <w:tabs>
          <w:tab w:val="left" w:pos="561"/>
          <w:tab w:val="left" w:pos="992"/>
          <w:tab w:val="left" w:pos="1412"/>
          <w:tab w:val="left" w:pos="9781"/>
        </w:tabs>
        <w:spacing w:after="0" w:line="240" w:lineRule="auto"/>
      </w:pPr>
    </w:p>
    <w:p w14:paraId="49B2E251" w14:textId="77777777" w:rsidR="00F531B7" w:rsidRDefault="00F531B7" w:rsidP="00F531B7">
      <w:pPr>
        <w:tabs>
          <w:tab w:val="left" w:pos="561"/>
          <w:tab w:val="left" w:pos="992"/>
          <w:tab w:val="left" w:pos="1412"/>
          <w:tab w:val="left" w:pos="9781"/>
        </w:tabs>
        <w:spacing w:after="0" w:line="240" w:lineRule="auto"/>
      </w:pPr>
    </w:p>
    <w:proofErr w:type="gramEnd"/>
    <w:sectPr w:rsidR="00F531B7" w:rsidSect="00F531B7">
      <w:footerReference w:type="default" r:id="rId13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BD93E4" w14:textId="77777777" w:rsidR="008269BC" w:rsidRDefault="008269BC" w:rsidP="00D21C92">
      <w:r>
        <w:separator/>
      </w:r>
    </w:p>
  </w:endnote>
  <w:endnote w:type="continuationSeparator" w:id="0">
    <w:p w14:paraId="4ABF2A75" w14:textId="77777777" w:rsidR="008269BC" w:rsidRDefault="008269BC" w:rsidP="00D2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Myriad Pro Light">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42C100" w14:textId="4D69C228" w:rsidR="008269BC" w:rsidRPr="00EB5473" w:rsidRDefault="008269BC" w:rsidP="00EB5473">
    <w:pPr>
      <w:pStyle w:val="Footer"/>
      <w:tabs>
        <w:tab w:val="clear" w:pos="4513"/>
        <w:tab w:val="clear" w:pos="9026"/>
        <w:tab w:val="center" w:pos="7371"/>
      </w:tabs>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F078C2">
      <w:rPr>
        <w:noProof/>
        <w:sz w:val="16"/>
        <w:szCs w:val="16"/>
      </w:rPr>
      <w:t>2</w:t>
    </w:r>
    <w:r w:rsidRPr="00937FF3">
      <w:rPr>
        <w:noProof/>
        <w:sz w:val="16"/>
        <w:szCs w:val="16"/>
      </w:rPr>
      <w:fldChar w:fldCharType="end"/>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t>© OCR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06565" w14:textId="03DDA340" w:rsidR="008269BC" w:rsidRDefault="00F078C2" w:rsidP="0083305A">
    <w:pPr>
      <w:pStyle w:val="Footer"/>
      <w:tabs>
        <w:tab w:val="clear" w:pos="9026"/>
      </w:tabs>
      <w:rPr>
        <w:sz w:val="16"/>
        <w:szCs w:val="16"/>
      </w:rPr>
    </w:pPr>
    <w:r>
      <w:rPr>
        <w:rFonts w:ascii="Times New Roman" w:hAnsi="Times New Roman"/>
        <w:noProof/>
        <w:sz w:val="24"/>
        <w:szCs w:val="24"/>
        <w:lang w:eastAsia="en-GB"/>
      </w:rPr>
      <mc:AlternateContent>
        <mc:Choice Requires="wpg">
          <w:drawing>
            <wp:anchor distT="0" distB="0" distL="114300" distR="114300" simplePos="0" relativeHeight="251678208" behindDoc="0" locked="0" layoutInCell="1" allowOverlap="1" wp14:anchorId="68CC83D2" wp14:editId="7741AF57">
              <wp:simplePos x="0" y="0"/>
              <wp:positionH relativeFrom="column">
                <wp:posOffset>48895</wp:posOffset>
              </wp:positionH>
              <wp:positionV relativeFrom="paragraph">
                <wp:posOffset>-701675</wp:posOffset>
              </wp:positionV>
              <wp:extent cx="9444990" cy="819150"/>
              <wp:effectExtent l="0" t="0" r="22860" b="0"/>
              <wp:wrapNone/>
              <wp:docPr id="4" name="Group 4"/>
              <wp:cNvGraphicFramePr/>
              <a:graphic xmlns:a="http://schemas.openxmlformats.org/drawingml/2006/main">
                <a:graphicData uri="http://schemas.microsoft.com/office/word/2010/wordprocessingGroup">
                  <wpg:wgp>
                    <wpg:cNvGrpSpPr/>
                    <wpg:grpSpPr>
                      <a:xfrm>
                        <a:off x="0" y="0"/>
                        <a:ext cx="9444990" cy="819150"/>
                        <a:chOff x="0" y="0"/>
                        <a:chExt cx="9444990" cy="819150"/>
                      </a:xfrm>
                    </wpg:grpSpPr>
                    <wps:wsp>
                      <wps:cNvPr id="10" name="Text Box 2"/>
                      <wps:cNvSpPr txBox="1">
                        <a:spLocks noChangeArrowheads="1"/>
                      </wps:cNvSpPr>
                      <wps:spPr bwMode="auto">
                        <a:xfrm>
                          <a:off x="0" y="0"/>
                          <a:ext cx="9444990" cy="819150"/>
                        </a:xfrm>
                        <a:prstGeom prst="rect">
                          <a:avLst/>
                        </a:prstGeom>
                        <a:noFill/>
                        <a:ln w="9525">
                          <a:noFill/>
                          <a:miter lim="800000"/>
                          <a:headEnd/>
                          <a:tailEnd/>
                        </a:ln>
                      </wps:spPr>
                      <wps:txbx>
                        <w:txbxContent>
                          <w:p w14:paraId="6518DA6A" w14:textId="77777777" w:rsidR="00F078C2" w:rsidRDefault="00F078C2" w:rsidP="00F078C2">
                            <w:pPr>
                              <w:spacing w:after="80"/>
                              <w:rPr>
                                <w:rFonts w:cs="Arial"/>
                                <w:b/>
                                <w:i/>
                                <w:sz w:val="18"/>
                                <w:szCs w:val="18"/>
                              </w:rPr>
                            </w:pPr>
                            <w:r>
                              <w:rPr>
                                <w:rFonts w:cs="Arial"/>
                                <w:b/>
                                <w:i/>
                                <w:sz w:val="18"/>
                                <w:szCs w:val="18"/>
                              </w:rPr>
                              <w:t>DISCLAIMER</w:t>
                            </w:r>
                          </w:p>
                          <w:p w14:paraId="057FF146" w14:textId="77777777" w:rsidR="00F078C2" w:rsidRDefault="00F078C2" w:rsidP="00F078C2">
                            <w:pPr>
                              <w:rPr>
                                <w:rFonts w:cs="Arial"/>
                                <w:b/>
                                <w:i/>
                                <w:sz w:val="18"/>
                                <w:szCs w:val="18"/>
                              </w:rPr>
                            </w:pPr>
                            <w:r>
                              <w:rPr>
                                <w:rFonts w:cs="Arial"/>
                                <w:sz w:val="18"/>
                                <w:szCs w:val="18"/>
                              </w:rPr>
                              <w:t>This resource was designed using the most up to date information from the specification at the time it was published. Specifications are updated over time, which means there may be contradictions between the resource and the specification, therefore please use the information on the latest specification at all times.</w:t>
                            </w:r>
                            <w:r>
                              <w:rPr>
                                <w:rFonts w:cs="Arial"/>
                                <w:i/>
                                <w:sz w:val="18"/>
                                <w:szCs w:val="18"/>
                              </w:rPr>
                              <w:t xml:space="preserve"> </w:t>
                            </w:r>
                            <w:r>
                              <w:rPr>
                                <w:rFonts w:cs="Arial"/>
                                <w:sz w:val="18"/>
                                <w:szCs w:val="18"/>
                              </w:rPr>
                              <w:t xml:space="preserve">If you do notice a discrepancy please contact </w:t>
                            </w:r>
                            <w:proofErr w:type="gramStart"/>
                            <w:r>
                              <w:rPr>
                                <w:rFonts w:cs="Arial"/>
                                <w:sz w:val="18"/>
                                <w:szCs w:val="18"/>
                              </w:rPr>
                              <w:t>us</w:t>
                            </w:r>
                            <w:proofErr w:type="gramEnd"/>
                            <w:r>
                              <w:rPr>
                                <w:rFonts w:cs="Arial"/>
                                <w:sz w:val="18"/>
                                <w:szCs w:val="18"/>
                              </w:rPr>
                              <w:t xml:space="preserve"> on the following email address: </w:t>
                            </w:r>
                            <w:hyperlink r:id="rId1" w:history="1">
                              <w:r>
                                <w:rPr>
                                  <w:rStyle w:val="Hyperlink"/>
                                  <w:rFonts w:cs="Arial"/>
                                  <w:sz w:val="18"/>
                                  <w:szCs w:val="18"/>
                                </w:rPr>
                                <w:t>resources.feedback@ocr.org.uk</w:t>
                              </w:r>
                            </w:hyperlink>
                          </w:p>
                          <w:p w14:paraId="1857B8F7" w14:textId="77777777" w:rsidR="00F078C2" w:rsidRDefault="00F078C2" w:rsidP="00F078C2"/>
                        </w:txbxContent>
                      </wps:txbx>
                      <wps:bodyPr rot="0" vert="horz" wrap="square" lIns="91440" tIns="45720" rIns="91440" bIns="45720" anchor="t" anchorCtr="0">
                        <a:noAutofit/>
                      </wps:bodyPr>
                    </wps:wsp>
                    <wps:wsp>
                      <wps:cNvPr id="11" name="Straight Connector 11"/>
                      <wps:cNvCnPr/>
                      <wps:spPr>
                        <a:xfrm>
                          <a:off x="0" y="0"/>
                          <a:ext cx="944499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4" o:spid="_x0000_s1028" style="position:absolute;margin-left:3.85pt;margin-top:-55.25pt;width:743.7pt;height:64.5pt;z-index:251678208" coordsize="94449,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">
              <v:shapetype id="_x0000_t202" coordsize="21600,21600" o:spt="202" path="m,l,21600r21600,l21600,xe">
                <v:stroke joinstyle="miter"/>
                <v:path gradientshapeok="t" o:connecttype="rect"/>
              </v:shapetype>
              <v:shape id="_x0000_s1029" type="#_x0000_t202" style="position:absolute;width:94449;height:8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14:paraId="6518DA6A" w14:textId="77777777" w:rsidR="00F078C2" w:rsidRDefault="00F078C2" w:rsidP="00F078C2">
                      <w:pPr>
                        <w:spacing w:after="80"/>
                        <w:rPr>
                          <w:rFonts w:cs="Arial"/>
                          <w:b/>
                          <w:i/>
                          <w:sz w:val="18"/>
                          <w:szCs w:val="18"/>
                        </w:rPr>
                      </w:pPr>
                      <w:r>
                        <w:rPr>
                          <w:rFonts w:cs="Arial"/>
                          <w:b/>
                          <w:i/>
                          <w:sz w:val="18"/>
                          <w:szCs w:val="18"/>
                        </w:rPr>
                        <w:t>DISCLAIMER</w:t>
                      </w:r>
                    </w:p>
                    <w:p w14:paraId="057FF146" w14:textId="77777777" w:rsidR="00F078C2" w:rsidRDefault="00F078C2" w:rsidP="00F078C2">
                      <w:pPr>
                        <w:rPr>
                          <w:rFonts w:cs="Arial"/>
                          <w:b/>
                          <w:i/>
                          <w:sz w:val="18"/>
                          <w:szCs w:val="18"/>
                        </w:rPr>
                      </w:pPr>
                      <w:r>
                        <w:rPr>
                          <w:rFonts w:cs="Arial"/>
                          <w:sz w:val="18"/>
                          <w:szCs w:val="18"/>
                        </w:rPr>
                        <w:t>This resource was designed using the most up to date information from the specification at the time it was published. Specifications are updated over time, which means there may be contradictions between the resource and the specification, therefore please use the information on the latest specification at all times.</w:t>
                      </w:r>
                      <w:r>
                        <w:rPr>
                          <w:rFonts w:cs="Arial"/>
                          <w:i/>
                          <w:sz w:val="18"/>
                          <w:szCs w:val="18"/>
                        </w:rPr>
                        <w:t xml:space="preserve"> </w:t>
                      </w:r>
                      <w:r>
                        <w:rPr>
                          <w:rFonts w:cs="Arial"/>
                          <w:sz w:val="18"/>
                          <w:szCs w:val="18"/>
                        </w:rPr>
                        <w:t xml:space="preserve">If you do notice a discrepancy please contact </w:t>
                      </w:r>
                      <w:proofErr w:type="gramStart"/>
                      <w:r>
                        <w:rPr>
                          <w:rFonts w:cs="Arial"/>
                          <w:sz w:val="18"/>
                          <w:szCs w:val="18"/>
                        </w:rPr>
                        <w:t>us</w:t>
                      </w:r>
                      <w:proofErr w:type="gramEnd"/>
                      <w:r>
                        <w:rPr>
                          <w:rFonts w:cs="Arial"/>
                          <w:sz w:val="18"/>
                          <w:szCs w:val="18"/>
                        </w:rPr>
                        <w:t xml:space="preserve"> on the following email address: </w:t>
                      </w:r>
                      <w:hyperlink r:id="rId2" w:history="1">
                        <w:r>
                          <w:rPr>
                            <w:rStyle w:val="Hyperlink"/>
                            <w:rFonts w:cs="Arial"/>
                            <w:sz w:val="18"/>
                            <w:szCs w:val="18"/>
                          </w:rPr>
                          <w:t>resources.feedback@ocr.org.uk</w:t>
                        </w:r>
                      </w:hyperlink>
                    </w:p>
                    <w:p w14:paraId="1857B8F7" w14:textId="77777777" w:rsidR="00F078C2" w:rsidRDefault="00F078C2" w:rsidP="00F078C2"/>
                  </w:txbxContent>
                </v:textbox>
              </v:shape>
              <v:line id="Straight Connector 11" o:spid="_x0000_s1030" style="position:absolute;visibility:visible;mso-wrap-style:square" from="0,0" to="944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O+3sIAAADbAAAADwAAAGRycy9kb3ducmV2LnhtbERP32vCMBB+H/g/hBN8m2kFZe2MMgRB&#10;toexquDj0dyasuaSNpl2//0iDPZ2H9/PW29H24krDaF1rCCfZyCIa6dbbhScjvvHJxAhImvsHJOC&#10;Hwqw3Uwe1lhqd+MPulaxESmEQ4kKTIy+lDLUhiyGufPEift0g8WY4NBIPeAthdtOLrJsJS22nBoM&#10;etoZqr+qb6ugf62rt2WTn/3B78x7j0V/KQqlZtPx5RlEpDH+i//cB53m53D/JR0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0O+3sIAAADbAAAADwAAAAAAAAAAAAAA&#10;AAChAgAAZHJzL2Rvd25yZXYueG1sUEsFBgAAAAAEAAQA+QAAAJADAAAAAA==&#10;" strokecolor="black [3213]" strokeweight=".5pt">
                <v:stroke joinstyle="miter"/>
              </v:line>
            </v:group>
          </w:pict>
        </mc:Fallback>
      </mc:AlternateContent>
    </w:r>
  </w:p>
  <w:p w14:paraId="631EA67C" w14:textId="5DB94C75" w:rsidR="008269BC" w:rsidRPr="00122252" w:rsidRDefault="008269BC" w:rsidP="00EB5473">
    <w:pPr>
      <w:pStyle w:val="Footer"/>
      <w:tabs>
        <w:tab w:val="clear" w:pos="4513"/>
        <w:tab w:val="clear" w:pos="9026"/>
        <w:tab w:val="center" w:pos="7371"/>
      </w:tabs>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F078C2">
      <w:rPr>
        <w:noProof/>
        <w:sz w:val="16"/>
        <w:szCs w:val="16"/>
      </w:rPr>
      <w:t>1</w:t>
    </w:r>
    <w:r w:rsidRPr="00937FF3">
      <w:rPr>
        <w:noProof/>
        <w:sz w:val="16"/>
        <w:szCs w:val="16"/>
      </w:rPr>
      <w:fldChar w:fldCharType="end"/>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t>© OCR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18E9E" w14:textId="15CB9067" w:rsidR="008269BC" w:rsidRPr="00EB5473" w:rsidRDefault="008269BC" w:rsidP="00EB5473">
    <w:pPr>
      <w:pStyle w:val="Footer"/>
      <w:tabs>
        <w:tab w:val="clear" w:pos="9026"/>
      </w:tabs>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F078C2">
      <w:rPr>
        <w:noProof/>
        <w:sz w:val="16"/>
        <w:szCs w:val="16"/>
      </w:rPr>
      <w:t>5</w:t>
    </w:r>
    <w:r w:rsidRPr="00937FF3">
      <w:rPr>
        <w:noProof/>
        <w:sz w:val="16"/>
        <w:szCs w:val="16"/>
      </w:rPr>
      <w:fldChar w:fldCharType="end"/>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t>© OCR 2017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5B44A" w14:textId="77777777" w:rsidR="008269BC" w:rsidRDefault="008269BC" w:rsidP="0083305A">
    <w:pPr>
      <w:pStyle w:val="Footer"/>
      <w:tabs>
        <w:tab w:val="clear" w:pos="9026"/>
      </w:tabs>
      <w:rPr>
        <w:sz w:val="16"/>
        <w:szCs w:val="16"/>
      </w:rPr>
    </w:pPr>
  </w:p>
  <w:p w14:paraId="6C1226B7" w14:textId="77777777" w:rsidR="008269BC" w:rsidRPr="00122252" w:rsidRDefault="008269BC" w:rsidP="00A25E82">
    <w:pPr>
      <w:pStyle w:val="Footer"/>
      <w:tabs>
        <w:tab w:val="clear" w:pos="9026"/>
      </w:tabs>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F078C2">
      <w:rPr>
        <w:noProof/>
        <w:sz w:val="16"/>
        <w:szCs w:val="16"/>
      </w:rPr>
      <w:t>4</w:t>
    </w:r>
    <w:r w:rsidRPr="00937FF3">
      <w:rPr>
        <w:noProof/>
        <w:sz w:val="16"/>
        <w:szCs w:val="16"/>
      </w:rPr>
      <w:fldChar w:fldCharType="end"/>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t>© OCR 2017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FEF8E" w14:textId="603EBD3B" w:rsidR="008269BC" w:rsidRPr="00EB5473" w:rsidRDefault="008269BC" w:rsidP="00EB5473">
    <w:pPr>
      <w:pStyle w:val="Footer"/>
      <w:tabs>
        <w:tab w:val="clear" w:pos="4513"/>
        <w:tab w:val="clear" w:pos="9026"/>
        <w:tab w:val="center" w:pos="7371"/>
      </w:tabs>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F078C2">
      <w:rPr>
        <w:noProof/>
        <w:sz w:val="16"/>
        <w:szCs w:val="16"/>
      </w:rPr>
      <w:t>13</w:t>
    </w:r>
    <w:r w:rsidRPr="00937FF3">
      <w:rPr>
        <w:noProof/>
        <w:sz w:val="16"/>
        <w:szCs w:val="16"/>
      </w:rPr>
      <w:fldChar w:fldCharType="end"/>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t>© OCR 2017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D5C2C" w14:textId="77777777" w:rsidR="008269BC" w:rsidRDefault="008269BC" w:rsidP="0083305A">
    <w:pPr>
      <w:pStyle w:val="Footer"/>
      <w:tabs>
        <w:tab w:val="clear" w:pos="9026"/>
      </w:tabs>
      <w:rPr>
        <w:sz w:val="16"/>
        <w:szCs w:val="16"/>
      </w:rPr>
    </w:pPr>
  </w:p>
  <w:p w14:paraId="4A05C7B8" w14:textId="0290D532" w:rsidR="008269BC" w:rsidRPr="00122252" w:rsidRDefault="008269BC" w:rsidP="00EB5473">
    <w:pPr>
      <w:pStyle w:val="Footer"/>
      <w:tabs>
        <w:tab w:val="clear" w:pos="4513"/>
        <w:tab w:val="clear" w:pos="9026"/>
        <w:tab w:val="center" w:pos="7371"/>
      </w:tabs>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F078C2">
      <w:rPr>
        <w:noProof/>
        <w:sz w:val="16"/>
        <w:szCs w:val="16"/>
      </w:rPr>
      <w:t>7</w:t>
    </w:r>
    <w:r w:rsidRPr="00937FF3">
      <w:rPr>
        <w:noProof/>
        <w:sz w:val="16"/>
        <w:szCs w:val="16"/>
      </w:rPr>
      <w:fldChar w:fldCharType="end"/>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r>
    <w:r>
      <w:rPr>
        <w:noProof/>
        <w:sz w:val="16"/>
        <w:szCs w:val="16"/>
      </w:rPr>
      <w:tab/>
      <w:t>© OCR 2017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35DDF" w14:textId="42F93AA9" w:rsidR="008269BC" w:rsidRPr="00EB5473" w:rsidRDefault="008269BC" w:rsidP="00EB5473">
    <w:pPr>
      <w:pStyle w:val="Footer"/>
      <w:tabs>
        <w:tab w:val="clear" w:pos="9026"/>
        <w:tab w:val="left" w:pos="7938"/>
      </w:tabs>
      <w:rPr>
        <w:noProof/>
        <w:sz w:val="16"/>
        <w:szCs w:val="16"/>
      </w:rPr>
    </w:pPr>
    <w:r>
      <w:rPr>
        <w:sz w:val="16"/>
        <w:szCs w:val="16"/>
      </w:rPr>
      <w:t>Version 1</w:t>
    </w:r>
    <w:r w:rsidRPr="00937FF3">
      <w:rPr>
        <w:sz w:val="16"/>
        <w:szCs w:val="16"/>
      </w:rPr>
      <w:tab/>
    </w:r>
    <w:r w:rsidRPr="00937FF3">
      <w:rPr>
        <w:sz w:val="16"/>
        <w:szCs w:val="16"/>
      </w:rPr>
      <w:fldChar w:fldCharType="begin"/>
    </w:r>
    <w:r w:rsidRPr="00937FF3">
      <w:rPr>
        <w:sz w:val="16"/>
        <w:szCs w:val="16"/>
      </w:rPr>
      <w:instrText xml:space="preserve"> PAGE   \* MERGEFORMAT </w:instrText>
    </w:r>
    <w:r w:rsidRPr="00937FF3">
      <w:rPr>
        <w:sz w:val="16"/>
        <w:szCs w:val="16"/>
      </w:rPr>
      <w:fldChar w:fldCharType="separate"/>
    </w:r>
    <w:r w:rsidR="00F078C2">
      <w:rPr>
        <w:noProof/>
        <w:sz w:val="16"/>
        <w:szCs w:val="16"/>
      </w:rPr>
      <w:t>14</w:t>
    </w:r>
    <w:r w:rsidRPr="00937FF3">
      <w:rPr>
        <w:noProof/>
        <w:sz w:val="16"/>
        <w:szCs w:val="16"/>
      </w:rPr>
      <w:fldChar w:fldCharType="end"/>
    </w:r>
    <w:r>
      <w:rPr>
        <w:noProof/>
        <w:sz w:val="16"/>
        <w:szCs w:val="16"/>
      </w:rPr>
      <w:tab/>
      <w:t>© OCR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A528C" w14:textId="77777777" w:rsidR="008269BC" w:rsidRDefault="008269BC" w:rsidP="00D21C92">
      <w:r>
        <w:separator/>
      </w:r>
    </w:p>
  </w:footnote>
  <w:footnote w:type="continuationSeparator" w:id="0">
    <w:p w14:paraId="6958BB1B" w14:textId="77777777" w:rsidR="008269BC" w:rsidRDefault="008269BC" w:rsidP="00D21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E3AECA" w14:textId="749FC713" w:rsidR="008269BC" w:rsidRDefault="008269BC" w:rsidP="00D21C92">
    <w:pPr>
      <w:pStyle w:val="Header"/>
    </w:pPr>
    <w:r>
      <w:rPr>
        <w:noProof/>
        <w:lang w:eastAsia="en-GB"/>
      </w:rPr>
      <w:drawing>
        <wp:anchor distT="0" distB="0" distL="114300" distR="114300" simplePos="0" relativeHeight="251672064" behindDoc="1" locked="0" layoutInCell="1" allowOverlap="1" wp14:anchorId="30A507B5" wp14:editId="34481E62">
          <wp:simplePos x="0" y="0"/>
          <wp:positionH relativeFrom="column">
            <wp:posOffset>-720090</wp:posOffset>
          </wp:positionH>
          <wp:positionV relativeFrom="paragraph">
            <wp:posOffset>-451485</wp:posOffset>
          </wp:positionV>
          <wp:extent cx="10683875" cy="1073785"/>
          <wp:effectExtent l="0" t="0" r="3175" b="0"/>
          <wp:wrapTight wrapText="bothSides">
            <wp:wrapPolygon edited="0">
              <wp:start x="0" y="0"/>
              <wp:lineTo x="0" y="21076"/>
              <wp:lineTo x="21568" y="21076"/>
              <wp:lineTo x="21568" y="0"/>
              <wp:lineTo x="0" y="0"/>
            </wp:wrapPolygon>
          </wp:wrapTight>
          <wp:docPr id="8" name="Picture 8" descr="AS and A Level Mathematics B (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xsu\Desktop\asa_mathsbmei_landscap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8387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EA80A" w14:textId="2BDE2369" w:rsidR="008269BC" w:rsidRDefault="008269BC">
    <w:pPr>
      <w:pStyle w:val="Header"/>
    </w:pPr>
    <w:r>
      <w:rPr>
        <w:noProof/>
        <w:lang w:eastAsia="en-GB"/>
      </w:rPr>
      <w:drawing>
        <wp:anchor distT="0" distB="0" distL="114300" distR="114300" simplePos="0" relativeHeight="251674112" behindDoc="1" locked="0" layoutInCell="1" allowOverlap="1" wp14:anchorId="61A47B7B" wp14:editId="04013B4E">
          <wp:simplePos x="0" y="0"/>
          <wp:positionH relativeFrom="column">
            <wp:posOffset>-537210</wp:posOffset>
          </wp:positionH>
          <wp:positionV relativeFrom="paragraph">
            <wp:posOffset>-450215</wp:posOffset>
          </wp:positionV>
          <wp:extent cx="10692000" cy="1074602"/>
          <wp:effectExtent l="0" t="0" r="0" b="0"/>
          <wp:wrapTight wrapText="bothSides">
            <wp:wrapPolygon edited="0">
              <wp:start x="0" y="0"/>
              <wp:lineTo x="0" y="21064"/>
              <wp:lineTo x="21553" y="21064"/>
              <wp:lineTo x="21553" y="0"/>
              <wp:lineTo x="0" y="0"/>
            </wp:wrapPolygon>
          </wp:wrapTight>
          <wp:docPr id="9" name="Picture 9" descr="AS and A Level Mathematics B (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xsu\Desktop\asa_mathsbmei_landscap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92000" cy="107460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F9527" w14:textId="69292EE0" w:rsidR="008269BC" w:rsidRDefault="008269BC">
    <w:pPr>
      <w:pStyle w:val="Header"/>
    </w:pPr>
    <w:r>
      <w:rPr>
        <w:noProof/>
        <w:lang w:eastAsia="en-GB"/>
      </w:rPr>
      <w:drawing>
        <wp:anchor distT="0" distB="0" distL="114300" distR="114300" simplePos="0" relativeHeight="251676160" behindDoc="1" locked="0" layoutInCell="1" allowOverlap="1" wp14:anchorId="6BF83CDC" wp14:editId="0150545F">
          <wp:simplePos x="0" y="0"/>
          <wp:positionH relativeFrom="column">
            <wp:posOffset>-720090</wp:posOffset>
          </wp:positionH>
          <wp:positionV relativeFrom="paragraph">
            <wp:posOffset>-443230</wp:posOffset>
          </wp:positionV>
          <wp:extent cx="10683875" cy="1073785"/>
          <wp:effectExtent l="0" t="0" r="3175" b="0"/>
          <wp:wrapTight wrapText="bothSides">
            <wp:wrapPolygon edited="0">
              <wp:start x="0" y="0"/>
              <wp:lineTo x="0" y="21076"/>
              <wp:lineTo x="21568" y="21076"/>
              <wp:lineTo x="21568" y="0"/>
              <wp:lineTo x="0" y="0"/>
            </wp:wrapPolygon>
          </wp:wrapTight>
          <wp:docPr id="3" name="Picture 3" descr="AS and A Level Mathematics B (M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xsu\Desktop\asa_mathsbmei_landscape.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8387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37B92"/>
    <w:multiLevelType w:val="hybridMultilevel"/>
    <w:tmpl w:val="B02C2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222271"/>
    <w:multiLevelType w:val="hybridMultilevel"/>
    <w:tmpl w:val="96ACCDEA"/>
    <w:lvl w:ilvl="0" w:tplc="3A760BA4">
      <w:start w:val="1"/>
      <w:numFmt w:val="bullet"/>
      <w:pStyle w:val="NoSpacing"/>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0F00D2"/>
    <w:multiLevelType w:val="hybridMultilevel"/>
    <w:tmpl w:val="6526F824"/>
    <w:lvl w:ilvl="0" w:tplc="863C3A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E87773"/>
    <w:multiLevelType w:val="hybridMultilevel"/>
    <w:tmpl w:val="94D2C09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31D456A6"/>
    <w:multiLevelType w:val="hybridMultilevel"/>
    <w:tmpl w:val="DBB07DBC"/>
    <w:lvl w:ilvl="0" w:tplc="64069956">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26E552D"/>
    <w:multiLevelType w:val="hybridMultilevel"/>
    <w:tmpl w:val="B1023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A020D12"/>
    <w:multiLevelType w:val="hybridMultilevel"/>
    <w:tmpl w:val="E490E414"/>
    <w:lvl w:ilvl="0" w:tplc="17F46CE2">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47DB4D3C"/>
    <w:multiLevelType w:val="hybridMultilevel"/>
    <w:tmpl w:val="6504E300"/>
    <w:lvl w:ilvl="0" w:tplc="863C3A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8310595"/>
    <w:multiLevelType w:val="hybridMultilevel"/>
    <w:tmpl w:val="CA6AF3C4"/>
    <w:lvl w:ilvl="0" w:tplc="135CFCFA">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8613AD5"/>
    <w:multiLevelType w:val="hybridMultilevel"/>
    <w:tmpl w:val="8AB60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C36957"/>
    <w:multiLevelType w:val="hybridMultilevel"/>
    <w:tmpl w:val="2F16E84C"/>
    <w:lvl w:ilvl="0" w:tplc="684470D8">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AF7089F"/>
    <w:multiLevelType w:val="hybridMultilevel"/>
    <w:tmpl w:val="FD94A9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6CB946A4"/>
    <w:multiLevelType w:val="hybridMultilevel"/>
    <w:tmpl w:val="6E448B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22368BA"/>
    <w:multiLevelType w:val="hybridMultilevel"/>
    <w:tmpl w:val="D0DE94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7E1A7AE0"/>
    <w:multiLevelType w:val="hybridMultilevel"/>
    <w:tmpl w:val="6E042AE4"/>
    <w:lvl w:ilvl="0" w:tplc="863C3A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11"/>
  </w:num>
  <w:num w:numId="4">
    <w:abstractNumId w:val="3"/>
  </w:num>
  <w:num w:numId="5">
    <w:abstractNumId w:val="8"/>
  </w:num>
  <w:num w:numId="6">
    <w:abstractNumId w:val="6"/>
  </w:num>
  <w:num w:numId="7">
    <w:abstractNumId w:val="0"/>
  </w:num>
  <w:num w:numId="8">
    <w:abstractNumId w:val="9"/>
  </w:num>
  <w:num w:numId="9">
    <w:abstractNumId w:val="4"/>
  </w:num>
  <w:num w:numId="10">
    <w:abstractNumId w:val="13"/>
  </w:num>
  <w:num w:numId="11">
    <w:abstractNumId w:val="12"/>
  </w:num>
  <w:num w:numId="12">
    <w:abstractNumId w:val="10"/>
  </w:num>
  <w:num w:numId="13">
    <w:abstractNumId w:val="7"/>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336"/>
    <w:rsid w:val="00016822"/>
    <w:rsid w:val="00022531"/>
    <w:rsid w:val="00026BCA"/>
    <w:rsid w:val="000524B4"/>
    <w:rsid w:val="00060BDA"/>
    <w:rsid w:val="00064CD4"/>
    <w:rsid w:val="000760EB"/>
    <w:rsid w:val="00077F25"/>
    <w:rsid w:val="0008581F"/>
    <w:rsid w:val="00086259"/>
    <w:rsid w:val="00096E2E"/>
    <w:rsid w:val="000B243D"/>
    <w:rsid w:val="000F1ADA"/>
    <w:rsid w:val="00103BFC"/>
    <w:rsid w:val="00142461"/>
    <w:rsid w:val="00161697"/>
    <w:rsid w:val="001662BF"/>
    <w:rsid w:val="0016654B"/>
    <w:rsid w:val="00194A6F"/>
    <w:rsid w:val="001B2783"/>
    <w:rsid w:val="001B2B28"/>
    <w:rsid w:val="001B4D23"/>
    <w:rsid w:val="001B6387"/>
    <w:rsid w:val="001C3787"/>
    <w:rsid w:val="001F2678"/>
    <w:rsid w:val="00204D4D"/>
    <w:rsid w:val="00212C4F"/>
    <w:rsid w:val="002622C4"/>
    <w:rsid w:val="00265900"/>
    <w:rsid w:val="002727D0"/>
    <w:rsid w:val="002804A7"/>
    <w:rsid w:val="002922F4"/>
    <w:rsid w:val="002A74B8"/>
    <w:rsid w:val="002B5830"/>
    <w:rsid w:val="002D6A1F"/>
    <w:rsid w:val="002E1954"/>
    <w:rsid w:val="002F075B"/>
    <w:rsid w:val="002F2421"/>
    <w:rsid w:val="002F2E8A"/>
    <w:rsid w:val="002F73D4"/>
    <w:rsid w:val="003072DD"/>
    <w:rsid w:val="00332731"/>
    <w:rsid w:val="00345055"/>
    <w:rsid w:val="003556B6"/>
    <w:rsid w:val="003637DB"/>
    <w:rsid w:val="00374F08"/>
    <w:rsid w:val="00377E80"/>
    <w:rsid w:val="00384833"/>
    <w:rsid w:val="00387717"/>
    <w:rsid w:val="003B430C"/>
    <w:rsid w:val="003F3DD0"/>
    <w:rsid w:val="00404CFC"/>
    <w:rsid w:val="004146E3"/>
    <w:rsid w:val="00423A38"/>
    <w:rsid w:val="00463032"/>
    <w:rsid w:val="004734C1"/>
    <w:rsid w:val="004923ED"/>
    <w:rsid w:val="004A6DE1"/>
    <w:rsid w:val="004C140F"/>
    <w:rsid w:val="005063A6"/>
    <w:rsid w:val="00507D0B"/>
    <w:rsid w:val="00513A44"/>
    <w:rsid w:val="00536E34"/>
    <w:rsid w:val="005412E3"/>
    <w:rsid w:val="00551083"/>
    <w:rsid w:val="005571B8"/>
    <w:rsid w:val="00561181"/>
    <w:rsid w:val="00580EDF"/>
    <w:rsid w:val="0058629A"/>
    <w:rsid w:val="00586791"/>
    <w:rsid w:val="005A7330"/>
    <w:rsid w:val="005C020E"/>
    <w:rsid w:val="005C3189"/>
    <w:rsid w:val="005D0EF9"/>
    <w:rsid w:val="005D2722"/>
    <w:rsid w:val="0060276A"/>
    <w:rsid w:val="00602E9D"/>
    <w:rsid w:val="006147BE"/>
    <w:rsid w:val="00627C92"/>
    <w:rsid w:val="00643FDC"/>
    <w:rsid w:val="00651168"/>
    <w:rsid w:val="006A0261"/>
    <w:rsid w:val="006B075C"/>
    <w:rsid w:val="006B143C"/>
    <w:rsid w:val="006C3B23"/>
    <w:rsid w:val="006D1D6F"/>
    <w:rsid w:val="00737C6A"/>
    <w:rsid w:val="007618F8"/>
    <w:rsid w:val="00762D59"/>
    <w:rsid w:val="00767ACA"/>
    <w:rsid w:val="007953E7"/>
    <w:rsid w:val="007B4A65"/>
    <w:rsid w:val="007B4C71"/>
    <w:rsid w:val="007B5519"/>
    <w:rsid w:val="007E53C0"/>
    <w:rsid w:val="007F78B8"/>
    <w:rsid w:val="008004EB"/>
    <w:rsid w:val="00804682"/>
    <w:rsid w:val="008064FC"/>
    <w:rsid w:val="008269BC"/>
    <w:rsid w:val="008324A5"/>
    <w:rsid w:val="0083305A"/>
    <w:rsid w:val="0084029E"/>
    <w:rsid w:val="008572F2"/>
    <w:rsid w:val="008622F2"/>
    <w:rsid w:val="00863C0D"/>
    <w:rsid w:val="0087336A"/>
    <w:rsid w:val="00876CD1"/>
    <w:rsid w:val="00885425"/>
    <w:rsid w:val="00892204"/>
    <w:rsid w:val="008A1151"/>
    <w:rsid w:val="008A3D17"/>
    <w:rsid w:val="008C27BA"/>
    <w:rsid w:val="008E6607"/>
    <w:rsid w:val="00906EBD"/>
    <w:rsid w:val="00914464"/>
    <w:rsid w:val="00924634"/>
    <w:rsid w:val="0093181A"/>
    <w:rsid w:val="00946221"/>
    <w:rsid w:val="0095139A"/>
    <w:rsid w:val="00953919"/>
    <w:rsid w:val="00961371"/>
    <w:rsid w:val="00997385"/>
    <w:rsid w:val="009A334A"/>
    <w:rsid w:val="009A5976"/>
    <w:rsid w:val="009D271C"/>
    <w:rsid w:val="009D741B"/>
    <w:rsid w:val="009F1A54"/>
    <w:rsid w:val="00A01C38"/>
    <w:rsid w:val="00A0395F"/>
    <w:rsid w:val="00A11E8A"/>
    <w:rsid w:val="00A25E82"/>
    <w:rsid w:val="00A414D2"/>
    <w:rsid w:val="00A422E6"/>
    <w:rsid w:val="00A6489F"/>
    <w:rsid w:val="00A75819"/>
    <w:rsid w:val="00AA223D"/>
    <w:rsid w:val="00AB7712"/>
    <w:rsid w:val="00AB7BA0"/>
    <w:rsid w:val="00AB7BDE"/>
    <w:rsid w:val="00AC7EE0"/>
    <w:rsid w:val="00AD45F0"/>
    <w:rsid w:val="00B12492"/>
    <w:rsid w:val="00B33B42"/>
    <w:rsid w:val="00B35382"/>
    <w:rsid w:val="00B51EFC"/>
    <w:rsid w:val="00B5356D"/>
    <w:rsid w:val="00B86716"/>
    <w:rsid w:val="00B94752"/>
    <w:rsid w:val="00BB6521"/>
    <w:rsid w:val="00BC1166"/>
    <w:rsid w:val="00BD5E07"/>
    <w:rsid w:val="00BE0156"/>
    <w:rsid w:val="00BE1F93"/>
    <w:rsid w:val="00C0531F"/>
    <w:rsid w:val="00C172B5"/>
    <w:rsid w:val="00C21181"/>
    <w:rsid w:val="00C25AA3"/>
    <w:rsid w:val="00C26409"/>
    <w:rsid w:val="00C30313"/>
    <w:rsid w:val="00C53DA6"/>
    <w:rsid w:val="00CA4837"/>
    <w:rsid w:val="00CA5B03"/>
    <w:rsid w:val="00CA7DB3"/>
    <w:rsid w:val="00CF0C81"/>
    <w:rsid w:val="00CF2404"/>
    <w:rsid w:val="00D04336"/>
    <w:rsid w:val="00D14516"/>
    <w:rsid w:val="00D1750C"/>
    <w:rsid w:val="00D21C92"/>
    <w:rsid w:val="00D22A40"/>
    <w:rsid w:val="00D31A85"/>
    <w:rsid w:val="00D4102F"/>
    <w:rsid w:val="00D44C82"/>
    <w:rsid w:val="00D47C51"/>
    <w:rsid w:val="00D6068E"/>
    <w:rsid w:val="00D641F9"/>
    <w:rsid w:val="00DA5F58"/>
    <w:rsid w:val="00DC18AB"/>
    <w:rsid w:val="00DE4A0C"/>
    <w:rsid w:val="00E4085F"/>
    <w:rsid w:val="00E65C44"/>
    <w:rsid w:val="00E76102"/>
    <w:rsid w:val="00E81099"/>
    <w:rsid w:val="00EA4272"/>
    <w:rsid w:val="00EB5473"/>
    <w:rsid w:val="00EC6C3F"/>
    <w:rsid w:val="00EE3583"/>
    <w:rsid w:val="00EE7B0E"/>
    <w:rsid w:val="00EF671E"/>
    <w:rsid w:val="00F047F3"/>
    <w:rsid w:val="00F078C2"/>
    <w:rsid w:val="00F160B9"/>
    <w:rsid w:val="00F270AA"/>
    <w:rsid w:val="00F447AA"/>
    <w:rsid w:val="00F531B7"/>
    <w:rsid w:val="00F53ED3"/>
    <w:rsid w:val="00F565E6"/>
    <w:rsid w:val="00F70601"/>
    <w:rsid w:val="00F73EB0"/>
    <w:rsid w:val="00F77F98"/>
    <w:rsid w:val="00F82094"/>
    <w:rsid w:val="00FB2962"/>
    <w:rsid w:val="00FD239A"/>
    <w:rsid w:val="00FD6CEB"/>
    <w:rsid w:val="00FF2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E91E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E6607"/>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561181"/>
    <w:pPr>
      <w:keepNext/>
      <w:keepLines/>
      <w:spacing w:before="320" w:after="0"/>
      <w:outlineLvl w:val="0"/>
    </w:pPr>
    <w:rPr>
      <w:rFonts w:eastAsia="Times New Roman"/>
      <w:b/>
      <w:bCs/>
      <w:color w:val="530010"/>
      <w:sz w:val="40"/>
      <w:szCs w:val="28"/>
    </w:rPr>
  </w:style>
  <w:style w:type="paragraph" w:styleId="Heading2">
    <w:name w:val="heading 2"/>
    <w:basedOn w:val="Normal"/>
    <w:next w:val="Normal"/>
    <w:link w:val="Heading2Char"/>
    <w:uiPriority w:val="9"/>
    <w:unhideWhenUsed/>
    <w:qFormat/>
    <w:rsid w:val="00561181"/>
    <w:pPr>
      <w:keepNext/>
      <w:keepLines/>
      <w:spacing w:before="200" w:after="0"/>
      <w:outlineLvl w:val="1"/>
    </w:pPr>
    <w:rPr>
      <w:rFonts w:eastAsia="Times New Roman"/>
      <w:b/>
      <w:bCs/>
      <w:color w:val="530010"/>
      <w:sz w:val="32"/>
      <w:szCs w:val="26"/>
    </w:rPr>
  </w:style>
  <w:style w:type="paragraph" w:styleId="Heading3">
    <w:name w:val="heading 3"/>
    <w:basedOn w:val="Normal"/>
    <w:next w:val="Normal"/>
    <w:link w:val="Heading3Char"/>
    <w:uiPriority w:val="9"/>
    <w:unhideWhenUsed/>
    <w:qFormat/>
    <w:rsid w:val="00561181"/>
    <w:pPr>
      <w:keepNext/>
      <w:keepLines/>
      <w:spacing w:before="200" w:after="0" w:line="360" w:lineRule="auto"/>
      <w:outlineLvl w:val="2"/>
    </w:pPr>
    <w:rPr>
      <w:rFonts w:eastAsia="Times New Roman"/>
      <w:b/>
      <w:bCs/>
      <w:color w:val="53001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561181"/>
    <w:rPr>
      <w:rFonts w:ascii="Arial" w:eastAsia="Times New Roman" w:hAnsi="Arial"/>
      <w:b/>
      <w:bCs/>
      <w:color w:val="530010"/>
      <w:sz w:val="40"/>
      <w:szCs w:val="28"/>
      <w:lang w:eastAsia="en-US"/>
    </w:rPr>
  </w:style>
  <w:style w:type="character" w:customStyle="1" w:styleId="Heading2Char">
    <w:name w:val="Heading 2 Char"/>
    <w:link w:val="Heading2"/>
    <w:uiPriority w:val="9"/>
    <w:rsid w:val="00561181"/>
    <w:rPr>
      <w:rFonts w:ascii="Arial" w:eastAsia="Times New Roman" w:hAnsi="Arial"/>
      <w:b/>
      <w:bCs/>
      <w:color w:val="530010"/>
      <w:sz w:val="32"/>
      <w:szCs w:val="26"/>
      <w:lang w:eastAsia="en-US"/>
    </w:rPr>
  </w:style>
  <w:style w:type="paragraph" w:styleId="ListParagraph">
    <w:name w:val="List Paragraph"/>
    <w:basedOn w:val="Normal"/>
    <w:uiPriority w:val="99"/>
    <w:qFormat/>
    <w:rsid w:val="00D21C92"/>
    <w:pPr>
      <w:ind w:left="720"/>
      <w:contextualSpacing/>
    </w:pPr>
  </w:style>
  <w:style w:type="paragraph" w:styleId="NoSpacing">
    <w:name w:val="No Spacing"/>
    <w:aliases w:val="Body bullets"/>
    <w:basedOn w:val="ListParagraph"/>
    <w:uiPriority w:val="1"/>
    <w:qFormat/>
    <w:rsid w:val="008324A5"/>
    <w:pPr>
      <w:numPr>
        <w:numId w:val="2"/>
      </w:numPr>
      <w:spacing w:line="360" w:lineRule="auto"/>
      <w:ind w:left="714" w:hanging="357"/>
    </w:pPr>
  </w:style>
  <w:style w:type="table" w:styleId="TableGrid">
    <w:name w:val="Table Grid"/>
    <w:basedOn w:val="TableNormal"/>
    <w:uiPriority w:val="59"/>
    <w:rsid w:val="00832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561181"/>
    <w:rPr>
      <w:rFonts w:ascii="Arial" w:eastAsia="Times New Roman" w:hAnsi="Arial"/>
      <w:b/>
      <w:bCs/>
      <w:color w:val="530010"/>
      <w:sz w:val="28"/>
      <w:szCs w:val="22"/>
      <w:lang w:eastAsia="en-US"/>
    </w:rPr>
  </w:style>
  <w:style w:type="character" w:styleId="Hyperlink">
    <w:name w:val="Hyperlink"/>
    <w:uiPriority w:val="99"/>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character" w:styleId="CommentReference">
    <w:name w:val="annotation reference"/>
    <w:uiPriority w:val="99"/>
    <w:semiHidden/>
    <w:unhideWhenUsed/>
    <w:rsid w:val="00103BFC"/>
    <w:rPr>
      <w:sz w:val="16"/>
      <w:szCs w:val="16"/>
    </w:rPr>
  </w:style>
  <w:style w:type="paragraph" w:styleId="CommentText">
    <w:name w:val="annotation text"/>
    <w:basedOn w:val="Normal"/>
    <w:link w:val="CommentTextChar"/>
    <w:uiPriority w:val="99"/>
    <w:semiHidden/>
    <w:unhideWhenUsed/>
    <w:rsid w:val="00103BFC"/>
    <w:rPr>
      <w:sz w:val="20"/>
      <w:szCs w:val="20"/>
    </w:rPr>
  </w:style>
  <w:style w:type="character" w:customStyle="1" w:styleId="CommentTextChar">
    <w:name w:val="Comment Text Char"/>
    <w:link w:val="CommentText"/>
    <w:uiPriority w:val="99"/>
    <w:semiHidden/>
    <w:rsid w:val="00103BF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03BFC"/>
    <w:rPr>
      <w:b/>
      <w:bCs/>
    </w:rPr>
  </w:style>
  <w:style w:type="character" w:customStyle="1" w:styleId="CommentSubjectChar">
    <w:name w:val="Comment Subject Char"/>
    <w:link w:val="CommentSubject"/>
    <w:uiPriority w:val="99"/>
    <w:semiHidden/>
    <w:rsid w:val="00103BFC"/>
    <w:rPr>
      <w:rFonts w:ascii="Arial" w:hAnsi="Arial"/>
      <w:b/>
      <w:bCs/>
      <w:lang w:eastAsia="en-US"/>
    </w:rPr>
  </w:style>
  <w:style w:type="paragraph" w:styleId="Revision">
    <w:name w:val="Revision"/>
    <w:hidden/>
    <w:uiPriority w:val="99"/>
    <w:semiHidden/>
    <w:rsid w:val="00D22A40"/>
    <w:rPr>
      <w:rFonts w:ascii="Arial" w:hAnsi="Arial"/>
      <w:sz w:val="22"/>
      <w:szCs w:val="22"/>
      <w:lang w:eastAsia="en-US"/>
    </w:rPr>
  </w:style>
  <w:style w:type="table" w:customStyle="1" w:styleId="TableGrid1">
    <w:name w:val="Table Grid1"/>
    <w:basedOn w:val="TableNormal"/>
    <w:next w:val="TableGrid"/>
    <w:uiPriority w:val="59"/>
    <w:rsid w:val="008C27BA"/>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004EB"/>
    <w:rPr>
      <w:color w:val="954F72" w:themeColor="followedHyperlink"/>
      <w:u w:val="single"/>
    </w:rPr>
  </w:style>
  <w:style w:type="paragraph" w:customStyle="1" w:styleId="GCETabletxt">
    <w:name w:val="GCE_Tabletxt"/>
    <w:basedOn w:val="Normal"/>
    <w:rsid w:val="006A0261"/>
    <w:pPr>
      <w:spacing w:before="80" w:after="80" w:line="260" w:lineRule="atLeast"/>
      <w:ind w:left="112"/>
    </w:pPr>
    <w:rPr>
      <w:rFonts w:ascii="Times New Roman" w:eastAsia="Times New Roman" w:hAnsi="Times New Roman"/>
      <w:szCs w:val="20"/>
      <w:lang w:val="en-US"/>
    </w:rPr>
  </w:style>
  <w:style w:type="paragraph" w:customStyle="1" w:styleId="Pa20">
    <w:name w:val="Pa20"/>
    <w:basedOn w:val="Normal"/>
    <w:next w:val="Normal"/>
    <w:uiPriority w:val="99"/>
    <w:rsid w:val="005063A6"/>
    <w:pPr>
      <w:autoSpaceDE w:val="0"/>
      <w:autoSpaceDN w:val="0"/>
      <w:adjustRightInd w:val="0"/>
      <w:spacing w:after="0" w:line="201" w:lineRule="atLeast"/>
    </w:pPr>
    <w:rPr>
      <w:rFonts w:ascii="Myriad Pro" w:eastAsiaTheme="minorHAnsi" w:hAnsi="Myriad Pro" w:cstheme="minorBidi"/>
      <w:sz w:val="24"/>
      <w:szCs w:val="24"/>
    </w:rPr>
  </w:style>
  <w:style w:type="character" w:customStyle="1" w:styleId="A7">
    <w:name w:val="A7"/>
    <w:uiPriority w:val="99"/>
    <w:rsid w:val="005063A6"/>
    <w:rPr>
      <w:rFonts w:cs="Myriad Pro Light"/>
      <w:color w:val="0000FF"/>
      <w:sz w:val="20"/>
      <w:szCs w:val="20"/>
      <w:u w:val="single"/>
    </w:rPr>
  </w:style>
  <w:style w:type="character" w:styleId="Strong">
    <w:name w:val="Strong"/>
    <w:basedOn w:val="DefaultParagraphFont"/>
    <w:uiPriority w:val="22"/>
    <w:qFormat/>
    <w:rsid w:val="00536E34"/>
    <w:rPr>
      <w:b/>
      <w:bCs/>
    </w:rPr>
  </w:style>
  <w:style w:type="character" w:customStyle="1" w:styleId="watch-title">
    <w:name w:val="watch-title"/>
    <w:basedOn w:val="DefaultParagraphFont"/>
    <w:rsid w:val="00536E34"/>
  </w:style>
  <w:style w:type="paragraph" w:styleId="NormalWeb">
    <w:name w:val="Normal (Web)"/>
    <w:basedOn w:val="Normal"/>
    <w:uiPriority w:val="99"/>
    <w:unhideWhenUsed/>
    <w:rsid w:val="00F160B9"/>
    <w:pPr>
      <w:spacing w:before="100" w:beforeAutospacing="1" w:after="100" w:afterAutospacing="1" w:line="240" w:lineRule="auto"/>
    </w:pPr>
    <w:rPr>
      <w:rFonts w:ascii="Times New Roman" w:eastAsia="Times New Roman" w:hAnsi="Times New Roman"/>
      <w:sz w:val="24"/>
      <w:szCs w:val="24"/>
      <w:lang w:eastAsia="en-GB"/>
    </w:rPr>
  </w:style>
  <w:style w:type="character" w:styleId="SubtleEmphasis">
    <w:name w:val="Subtle Emphasis"/>
    <w:basedOn w:val="DefaultParagraphFont"/>
    <w:uiPriority w:val="19"/>
    <w:qFormat/>
    <w:rsid w:val="00F160B9"/>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E6607"/>
    <w:pPr>
      <w:spacing w:after="24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561181"/>
    <w:pPr>
      <w:keepNext/>
      <w:keepLines/>
      <w:spacing w:before="320" w:after="0"/>
      <w:outlineLvl w:val="0"/>
    </w:pPr>
    <w:rPr>
      <w:rFonts w:eastAsia="Times New Roman"/>
      <w:b/>
      <w:bCs/>
      <w:color w:val="530010"/>
      <w:sz w:val="40"/>
      <w:szCs w:val="28"/>
    </w:rPr>
  </w:style>
  <w:style w:type="paragraph" w:styleId="Heading2">
    <w:name w:val="heading 2"/>
    <w:basedOn w:val="Normal"/>
    <w:next w:val="Normal"/>
    <w:link w:val="Heading2Char"/>
    <w:uiPriority w:val="9"/>
    <w:unhideWhenUsed/>
    <w:qFormat/>
    <w:rsid w:val="00561181"/>
    <w:pPr>
      <w:keepNext/>
      <w:keepLines/>
      <w:spacing w:before="200" w:after="0"/>
      <w:outlineLvl w:val="1"/>
    </w:pPr>
    <w:rPr>
      <w:rFonts w:eastAsia="Times New Roman"/>
      <w:b/>
      <w:bCs/>
      <w:color w:val="530010"/>
      <w:sz w:val="32"/>
      <w:szCs w:val="26"/>
    </w:rPr>
  </w:style>
  <w:style w:type="paragraph" w:styleId="Heading3">
    <w:name w:val="heading 3"/>
    <w:basedOn w:val="Normal"/>
    <w:next w:val="Normal"/>
    <w:link w:val="Heading3Char"/>
    <w:uiPriority w:val="9"/>
    <w:unhideWhenUsed/>
    <w:qFormat/>
    <w:rsid w:val="00561181"/>
    <w:pPr>
      <w:keepNext/>
      <w:keepLines/>
      <w:spacing w:before="200" w:after="0" w:line="360" w:lineRule="auto"/>
      <w:outlineLvl w:val="2"/>
    </w:pPr>
    <w:rPr>
      <w:rFonts w:eastAsia="Times New Roman"/>
      <w:b/>
      <w:bCs/>
      <w:color w:val="53001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43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336"/>
  </w:style>
  <w:style w:type="paragraph" w:styleId="Footer">
    <w:name w:val="footer"/>
    <w:basedOn w:val="Normal"/>
    <w:link w:val="FooterChar"/>
    <w:uiPriority w:val="99"/>
    <w:unhideWhenUsed/>
    <w:rsid w:val="00D043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336"/>
  </w:style>
  <w:style w:type="paragraph" w:styleId="BalloonText">
    <w:name w:val="Balloon Text"/>
    <w:basedOn w:val="Normal"/>
    <w:link w:val="BalloonTextChar"/>
    <w:uiPriority w:val="99"/>
    <w:semiHidden/>
    <w:unhideWhenUsed/>
    <w:rsid w:val="00D0433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04336"/>
    <w:rPr>
      <w:rFonts w:ascii="Tahoma" w:hAnsi="Tahoma" w:cs="Tahoma"/>
      <w:sz w:val="16"/>
      <w:szCs w:val="16"/>
    </w:rPr>
  </w:style>
  <w:style w:type="paragraph" w:customStyle="1" w:styleId="body">
    <w:name w:val="body"/>
    <w:basedOn w:val="Normal"/>
    <w:uiPriority w:val="99"/>
    <w:rsid w:val="00D04336"/>
    <w:pPr>
      <w:suppressAutoHyphens/>
      <w:autoSpaceDE w:val="0"/>
      <w:autoSpaceDN w:val="0"/>
      <w:adjustRightInd w:val="0"/>
      <w:spacing w:after="198" w:line="288" w:lineRule="auto"/>
      <w:textAlignment w:val="center"/>
    </w:pPr>
    <w:rPr>
      <w:rFonts w:ascii="Myriad Pro" w:hAnsi="Myriad Pro" w:cs="Myriad Pro"/>
      <w:color w:val="000000"/>
      <w:sz w:val="20"/>
      <w:szCs w:val="20"/>
    </w:rPr>
  </w:style>
  <w:style w:type="character" w:customStyle="1" w:styleId="hyperlinks">
    <w:name w:val="hyperlinks"/>
    <w:uiPriority w:val="99"/>
    <w:rsid w:val="00D04336"/>
  </w:style>
  <w:style w:type="character" w:customStyle="1" w:styleId="Heading1Char">
    <w:name w:val="Heading 1 Char"/>
    <w:link w:val="Heading1"/>
    <w:uiPriority w:val="9"/>
    <w:rsid w:val="00561181"/>
    <w:rPr>
      <w:rFonts w:ascii="Arial" w:eastAsia="Times New Roman" w:hAnsi="Arial"/>
      <w:b/>
      <w:bCs/>
      <w:color w:val="530010"/>
      <w:sz w:val="40"/>
      <w:szCs w:val="28"/>
      <w:lang w:eastAsia="en-US"/>
    </w:rPr>
  </w:style>
  <w:style w:type="character" w:customStyle="1" w:styleId="Heading2Char">
    <w:name w:val="Heading 2 Char"/>
    <w:link w:val="Heading2"/>
    <w:uiPriority w:val="9"/>
    <w:rsid w:val="00561181"/>
    <w:rPr>
      <w:rFonts w:ascii="Arial" w:eastAsia="Times New Roman" w:hAnsi="Arial"/>
      <w:b/>
      <w:bCs/>
      <w:color w:val="530010"/>
      <w:sz w:val="32"/>
      <w:szCs w:val="26"/>
      <w:lang w:eastAsia="en-US"/>
    </w:rPr>
  </w:style>
  <w:style w:type="paragraph" w:styleId="ListParagraph">
    <w:name w:val="List Paragraph"/>
    <w:basedOn w:val="Normal"/>
    <w:uiPriority w:val="99"/>
    <w:qFormat/>
    <w:rsid w:val="00D21C92"/>
    <w:pPr>
      <w:ind w:left="720"/>
      <w:contextualSpacing/>
    </w:pPr>
  </w:style>
  <w:style w:type="paragraph" w:styleId="NoSpacing">
    <w:name w:val="No Spacing"/>
    <w:aliases w:val="Body bullets"/>
    <w:basedOn w:val="ListParagraph"/>
    <w:uiPriority w:val="1"/>
    <w:qFormat/>
    <w:rsid w:val="008324A5"/>
    <w:pPr>
      <w:numPr>
        <w:numId w:val="2"/>
      </w:numPr>
      <w:spacing w:line="360" w:lineRule="auto"/>
      <w:ind w:left="714" w:hanging="357"/>
    </w:pPr>
  </w:style>
  <w:style w:type="table" w:styleId="TableGrid">
    <w:name w:val="Table Grid"/>
    <w:basedOn w:val="TableNormal"/>
    <w:uiPriority w:val="59"/>
    <w:rsid w:val="008324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uiPriority w:val="9"/>
    <w:rsid w:val="00561181"/>
    <w:rPr>
      <w:rFonts w:ascii="Arial" w:eastAsia="Times New Roman" w:hAnsi="Arial"/>
      <w:b/>
      <w:bCs/>
      <w:color w:val="530010"/>
      <w:sz w:val="28"/>
      <w:szCs w:val="22"/>
      <w:lang w:eastAsia="en-US"/>
    </w:rPr>
  </w:style>
  <w:style w:type="character" w:styleId="Hyperlink">
    <w:name w:val="Hyperlink"/>
    <w:uiPriority w:val="99"/>
    <w:unhideWhenUsed/>
    <w:rsid w:val="008E6607"/>
    <w:rPr>
      <w:color w:val="0000FF"/>
      <w:u w:val="single"/>
    </w:rPr>
  </w:style>
  <w:style w:type="paragraph" w:customStyle="1" w:styleId="smallprint">
    <w:name w:val="small print"/>
    <w:basedOn w:val="Normal"/>
    <w:link w:val="smallprintChar"/>
    <w:qFormat/>
    <w:rsid w:val="00F447AA"/>
    <w:pPr>
      <w:spacing w:after="0" w:line="360" w:lineRule="auto"/>
    </w:pPr>
    <w:rPr>
      <w:rFonts w:eastAsia="Times New Roman" w:cs="Arial"/>
      <w:iCs/>
      <w:color w:val="000000"/>
      <w:sz w:val="12"/>
      <w:szCs w:val="12"/>
      <w:lang w:eastAsia="en-GB"/>
    </w:rPr>
  </w:style>
  <w:style w:type="character" w:customStyle="1" w:styleId="smallprintChar">
    <w:name w:val="small print Char"/>
    <w:link w:val="smallprint"/>
    <w:rsid w:val="00F447AA"/>
    <w:rPr>
      <w:rFonts w:ascii="Arial" w:eastAsia="Times New Roman" w:hAnsi="Arial" w:cs="Arial"/>
      <w:iCs/>
      <w:color w:val="000000"/>
      <w:sz w:val="12"/>
      <w:szCs w:val="12"/>
    </w:rPr>
  </w:style>
  <w:style w:type="character" w:styleId="CommentReference">
    <w:name w:val="annotation reference"/>
    <w:uiPriority w:val="99"/>
    <w:semiHidden/>
    <w:unhideWhenUsed/>
    <w:rsid w:val="00103BFC"/>
    <w:rPr>
      <w:sz w:val="16"/>
      <w:szCs w:val="16"/>
    </w:rPr>
  </w:style>
  <w:style w:type="paragraph" w:styleId="CommentText">
    <w:name w:val="annotation text"/>
    <w:basedOn w:val="Normal"/>
    <w:link w:val="CommentTextChar"/>
    <w:uiPriority w:val="99"/>
    <w:semiHidden/>
    <w:unhideWhenUsed/>
    <w:rsid w:val="00103BFC"/>
    <w:rPr>
      <w:sz w:val="20"/>
      <w:szCs w:val="20"/>
    </w:rPr>
  </w:style>
  <w:style w:type="character" w:customStyle="1" w:styleId="CommentTextChar">
    <w:name w:val="Comment Text Char"/>
    <w:link w:val="CommentText"/>
    <w:uiPriority w:val="99"/>
    <w:semiHidden/>
    <w:rsid w:val="00103BF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103BFC"/>
    <w:rPr>
      <w:b/>
      <w:bCs/>
    </w:rPr>
  </w:style>
  <w:style w:type="character" w:customStyle="1" w:styleId="CommentSubjectChar">
    <w:name w:val="Comment Subject Char"/>
    <w:link w:val="CommentSubject"/>
    <w:uiPriority w:val="99"/>
    <w:semiHidden/>
    <w:rsid w:val="00103BFC"/>
    <w:rPr>
      <w:rFonts w:ascii="Arial" w:hAnsi="Arial"/>
      <w:b/>
      <w:bCs/>
      <w:lang w:eastAsia="en-US"/>
    </w:rPr>
  </w:style>
  <w:style w:type="paragraph" w:styleId="Revision">
    <w:name w:val="Revision"/>
    <w:hidden/>
    <w:uiPriority w:val="99"/>
    <w:semiHidden/>
    <w:rsid w:val="00D22A40"/>
    <w:rPr>
      <w:rFonts w:ascii="Arial" w:hAnsi="Arial"/>
      <w:sz w:val="22"/>
      <w:szCs w:val="22"/>
      <w:lang w:eastAsia="en-US"/>
    </w:rPr>
  </w:style>
  <w:style w:type="table" w:customStyle="1" w:styleId="TableGrid1">
    <w:name w:val="Table Grid1"/>
    <w:basedOn w:val="TableNormal"/>
    <w:next w:val="TableGrid"/>
    <w:uiPriority w:val="59"/>
    <w:rsid w:val="008C27BA"/>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8004EB"/>
    <w:rPr>
      <w:color w:val="954F72" w:themeColor="followedHyperlink"/>
      <w:u w:val="single"/>
    </w:rPr>
  </w:style>
  <w:style w:type="paragraph" w:customStyle="1" w:styleId="GCETabletxt">
    <w:name w:val="GCE_Tabletxt"/>
    <w:basedOn w:val="Normal"/>
    <w:rsid w:val="006A0261"/>
    <w:pPr>
      <w:spacing w:before="80" w:after="80" w:line="260" w:lineRule="atLeast"/>
      <w:ind w:left="112"/>
    </w:pPr>
    <w:rPr>
      <w:rFonts w:ascii="Times New Roman" w:eastAsia="Times New Roman" w:hAnsi="Times New Roman"/>
      <w:szCs w:val="20"/>
      <w:lang w:val="en-US"/>
    </w:rPr>
  </w:style>
  <w:style w:type="paragraph" w:customStyle="1" w:styleId="Pa20">
    <w:name w:val="Pa20"/>
    <w:basedOn w:val="Normal"/>
    <w:next w:val="Normal"/>
    <w:uiPriority w:val="99"/>
    <w:rsid w:val="005063A6"/>
    <w:pPr>
      <w:autoSpaceDE w:val="0"/>
      <w:autoSpaceDN w:val="0"/>
      <w:adjustRightInd w:val="0"/>
      <w:spacing w:after="0" w:line="201" w:lineRule="atLeast"/>
    </w:pPr>
    <w:rPr>
      <w:rFonts w:ascii="Myriad Pro" w:eastAsiaTheme="minorHAnsi" w:hAnsi="Myriad Pro" w:cstheme="minorBidi"/>
      <w:sz w:val="24"/>
      <w:szCs w:val="24"/>
    </w:rPr>
  </w:style>
  <w:style w:type="character" w:customStyle="1" w:styleId="A7">
    <w:name w:val="A7"/>
    <w:uiPriority w:val="99"/>
    <w:rsid w:val="005063A6"/>
    <w:rPr>
      <w:rFonts w:cs="Myriad Pro Light"/>
      <w:color w:val="0000FF"/>
      <w:sz w:val="20"/>
      <w:szCs w:val="20"/>
      <w:u w:val="single"/>
    </w:rPr>
  </w:style>
  <w:style w:type="character" w:styleId="Strong">
    <w:name w:val="Strong"/>
    <w:basedOn w:val="DefaultParagraphFont"/>
    <w:uiPriority w:val="22"/>
    <w:qFormat/>
    <w:rsid w:val="00536E34"/>
    <w:rPr>
      <w:b/>
      <w:bCs/>
    </w:rPr>
  </w:style>
  <w:style w:type="character" w:customStyle="1" w:styleId="watch-title">
    <w:name w:val="watch-title"/>
    <w:basedOn w:val="DefaultParagraphFont"/>
    <w:rsid w:val="00536E34"/>
  </w:style>
  <w:style w:type="paragraph" w:styleId="NormalWeb">
    <w:name w:val="Normal (Web)"/>
    <w:basedOn w:val="Normal"/>
    <w:uiPriority w:val="99"/>
    <w:unhideWhenUsed/>
    <w:rsid w:val="00F160B9"/>
    <w:pPr>
      <w:spacing w:before="100" w:beforeAutospacing="1" w:after="100" w:afterAutospacing="1" w:line="240" w:lineRule="auto"/>
    </w:pPr>
    <w:rPr>
      <w:rFonts w:ascii="Times New Roman" w:eastAsia="Times New Roman" w:hAnsi="Times New Roman"/>
      <w:sz w:val="24"/>
      <w:szCs w:val="24"/>
      <w:lang w:eastAsia="en-GB"/>
    </w:rPr>
  </w:style>
  <w:style w:type="character" w:styleId="SubtleEmphasis">
    <w:name w:val="Subtle Emphasis"/>
    <w:basedOn w:val="DefaultParagraphFont"/>
    <w:uiPriority w:val="19"/>
    <w:qFormat/>
    <w:rsid w:val="00F160B9"/>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93882">
      <w:bodyDiv w:val="1"/>
      <w:marLeft w:val="0"/>
      <w:marRight w:val="0"/>
      <w:marTop w:val="0"/>
      <w:marBottom w:val="0"/>
      <w:divBdr>
        <w:top w:val="none" w:sz="0" w:space="0" w:color="auto"/>
        <w:left w:val="none" w:sz="0" w:space="0" w:color="auto"/>
        <w:bottom w:val="none" w:sz="0" w:space="0" w:color="auto"/>
        <w:right w:val="none" w:sz="0" w:space="0" w:color="auto"/>
      </w:divBdr>
    </w:div>
    <w:div w:id="154107609">
      <w:bodyDiv w:val="1"/>
      <w:marLeft w:val="0"/>
      <w:marRight w:val="0"/>
      <w:marTop w:val="0"/>
      <w:marBottom w:val="0"/>
      <w:divBdr>
        <w:top w:val="none" w:sz="0" w:space="0" w:color="auto"/>
        <w:left w:val="none" w:sz="0" w:space="0" w:color="auto"/>
        <w:bottom w:val="none" w:sz="0" w:space="0" w:color="auto"/>
        <w:right w:val="none" w:sz="0" w:space="0" w:color="auto"/>
      </w:divBdr>
    </w:div>
    <w:div w:id="193883887">
      <w:bodyDiv w:val="1"/>
      <w:marLeft w:val="0"/>
      <w:marRight w:val="0"/>
      <w:marTop w:val="0"/>
      <w:marBottom w:val="0"/>
      <w:divBdr>
        <w:top w:val="none" w:sz="0" w:space="0" w:color="auto"/>
        <w:left w:val="none" w:sz="0" w:space="0" w:color="auto"/>
        <w:bottom w:val="none" w:sz="0" w:space="0" w:color="auto"/>
        <w:right w:val="none" w:sz="0" w:space="0" w:color="auto"/>
      </w:divBdr>
    </w:div>
    <w:div w:id="203101878">
      <w:bodyDiv w:val="1"/>
      <w:marLeft w:val="0"/>
      <w:marRight w:val="0"/>
      <w:marTop w:val="0"/>
      <w:marBottom w:val="0"/>
      <w:divBdr>
        <w:top w:val="none" w:sz="0" w:space="0" w:color="auto"/>
        <w:left w:val="none" w:sz="0" w:space="0" w:color="auto"/>
        <w:bottom w:val="none" w:sz="0" w:space="0" w:color="auto"/>
        <w:right w:val="none" w:sz="0" w:space="0" w:color="auto"/>
      </w:divBdr>
    </w:div>
    <w:div w:id="789512422">
      <w:bodyDiv w:val="1"/>
      <w:marLeft w:val="0"/>
      <w:marRight w:val="0"/>
      <w:marTop w:val="0"/>
      <w:marBottom w:val="0"/>
      <w:divBdr>
        <w:top w:val="none" w:sz="0" w:space="0" w:color="auto"/>
        <w:left w:val="none" w:sz="0" w:space="0" w:color="auto"/>
        <w:bottom w:val="none" w:sz="0" w:space="0" w:color="auto"/>
        <w:right w:val="none" w:sz="0" w:space="0" w:color="auto"/>
      </w:divBdr>
    </w:div>
    <w:div w:id="1019745040">
      <w:bodyDiv w:val="1"/>
      <w:marLeft w:val="0"/>
      <w:marRight w:val="0"/>
      <w:marTop w:val="0"/>
      <w:marBottom w:val="0"/>
      <w:divBdr>
        <w:top w:val="none" w:sz="0" w:space="0" w:color="auto"/>
        <w:left w:val="none" w:sz="0" w:space="0" w:color="auto"/>
        <w:bottom w:val="none" w:sz="0" w:space="0" w:color="auto"/>
        <w:right w:val="none" w:sz="0" w:space="0" w:color="auto"/>
      </w:divBdr>
    </w:div>
    <w:div w:id="1103572279">
      <w:bodyDiv w:val="1"/>
      <w:marLeft w:val="0"/>
      <w:marRight w:val="0"/>
      <w:marTop w:val="0"/>
      <w:marBottom w:val="0"/>
      <w:divBdr>
        <w:top w:val="none" w:sz="0" w:space="0" w:color="auto"/>
        <w:left w:val="none" w:sz="0" w:space="0" w:color="auto"/>
        <w:bottom w:val="none" w:sz="0" w:space="0" w:color="auto"/>
        <w:right w:val="none" w:sz="0" w:space="0" w:color="auto"/>
      </w:divBdr>
    </w:div>
    <w:div w:id="1139759112">
      <w:bodyDiv w:val="1"/>
      <w:marLeft w:val="0"/>
      <w:marRight w:val="0"/>
      <w:marTop w:val="0"/>
      <w:marBottom w:val="0"/>
      <w:divBdr>
        <w:top w:val="none" w:sz="0" w:space="0" w:color="auto"/>
        <w:left w:val="none" w:sz="0" w:space="0" w:color="auto"/>
        <w:bottom w:val="none" w:sz="0" w:space="0" w:color="auto"/>
        <w:right w:val="none" w:sz="0" w:space="0" w:color="auto"/>
      </w:divBdr>
    </w:div>
    <w:div w:id="1195919302">
      <w:bodyDiv w:val="1"/>
      <w:marLeft w:val="0"/>
      <w:marRight w:val="0"/>
      <w:marTop w:val="0"/>
      <w:marBottom w:val="0"/>
      <w:divBdr>
        <w:top w:val="none" w:sz="0" w:space="0" w:color="auto"/>
        <w:left w:val="none" w:sz="0" w:space="0" w:color="auto"/>
        <w:bottom w:val="none" w:sz="0" w:space="0" w:color="auto"/>
        <w:right w:val="none" w:sz="0" w:space="0" w:color="auto"/>
      </w:divBdr>
    </w:div>
    <w:div w:id="1204052132">
      <w:bodyDiv w:val="1"/>
      <w:marLeft w:val="0"/>
      <w:marRight w:val="0"/>
      <w:marTop w:val="0"/>
      <w:marBottom w:val="0"/>
      <w:divBdr>
        <w:top w:val="none" w:sz="0" w:space="0" w:color="auto"/>
        <w:left w:val="none" w:sz="0" w:space="0" w:color="auto"/>
        <w:bottom w:val="none" w:sz="0" w:space="0" w:color="auto"/>
        <w:right w:val="none" w:sz="0" w:space="0" w:color="auto"/>
      </w:divBdr>
    </w:div>
    <w:div w:id="1215315172">
      <w:bodyDiv w:val="1"/>
      <w:marLeft w:val="0"/>
      <w:marRight w:val="0"/>
      <w:marTop w:val="0"/>
      <w:marBottom w:val="0"/>
      <w:divBdr>
        <w:top w:val="none" w:sz="0" w:space="0" w:color="auto"/>
        <w:left w:val="none" w:sz="0" w:space="0" w:color="auto"/>
        <w:bottom w:val="none" w:sz="0" w:space="0" w:color="auto"/>
        <w:right w:val="none" w:sz="0" w:space="0" w:color="auto"/>
      </w:divBdr>
      <w:divsChild>
        <w:div w:id="1060253689">
          <w:marLeft w:val="0"/>
          <w:marRight w:val="0"/>
          <w:marTop w:val="0"/>
          <w:marBottom w:val="0"/>
          <w:divBdr>
            <w:top w:val="none" w:sz="0" w:space="0" w:color="auto"/>
            <w:left w:val="none" w:sz="0" w:space="0" w:color="auto"/>
            <w:bottom w:val="none" w:sz="0" w:space="0" w:color="auto"/>
            <w:right w:val="none" w:sz="0" w:space="0" w:color="auto"/>
          </w:divBdr>
        </w:div>
        <w:div w:id="1752039996">
          <w:marLeft w:val="0"/>
          <w:marRight w:val="0"/>
          <w:marTop w:val="0"/>
          <w:marBottom w:val="0"/>
          <w:divBdr>
            <w:top w:val="none" w:sz="0" w:space="0" w:color="auto"/>
            <w:left w:val="none" w:sz="0" w:space="0" w:color="auto"/>
            <w:bottom w:val="none" w:sz="0" w:space="0" w:color="auto"/>
            <w:right w:val="none" w:sz="0" w:space="0" w:color="auto"/>
          </w:divBdr>
        </w:div>
      </w:divsChild>
    </w:div>
    <w:div w:id="1296250730">
      <w:bodyDiv w:val="1"/>
      <w:marLeft w:val="0"/>
      <w:marRight w:val="0"/>
      <w:marTop w:val="0"/>
      <w:marBottom w:val="0"/>
      <w:divBdr>
        <w:top w:val="none" w:sz="0" w:space="0" w:color="auto"/>
        <w:left w:val="none" w:sz="0" w:space="0" w:color="auto"/>
        <w:bottom w:val="none" w:sz="0" w:space="0" w:color="auto"/>
        <w:right w:val="none" w:sz="0" w:space="0" w:color="auto"/>
      </w:divBdr>
    </w:div>
    <w:div w:id="1348753571">
      <w:bodyDiv w:val="1"/>
      <w:marLeft w:val="0"/>
      <w:marRight w:val="0"/>
      <w:marTop w:val="0"/>
      <w:marBottom w:val="0"/>
      <w:divBdr>
        <w:top w:val="none" w:sz="0" w:space="0" w:color="auto"/>
        <w:left w:val="none" w:sz="0" w:space="0" w:color="auto"/>
        <w:bottom w:val="none" w:sz="0" w:space="0" w:color="auto"/>
        <w:right w:val="none" w:sz="0" w:space="0" w:color="auto"/>
      </w:divBdr>
    </w:div>
    <w:div w:id="1380086616">
      <w:bodyDiv w:val="1"/>
      <w:marLeft w:val="0"/>
      <w:marRight w:val="0"/>
      <w:marTop w:val="0"/>
      <w:marBottom w:val="0"/>
      <w:divBdr>
        <w:top w:val="none" w:sz="0" w:space="0" w:color="auto"/>
        <w:left w:val="none" w:sz="0" w:space="0" w:color="auto"/>
        <w:bottom w:val="none" w:sz="0" w:space="0" w:color="auto"/>
        <w:right w:val="none" w:sz="0" w:space="0" w:color="auto"/>
      </w:divBdr>
    </w:div>
    <w:div w:id="1413237842">
      <w:bodyDiv w:val="1"/>
      <w:marLeft w:val="0"/>
      <w:marRight w:val="0"/>
      <w:marTop w:val="0"/>
      <w:marBottom w:val="0"/>
      <w:divBdr>
        <w:top w:val="none" w:sz="0" w:space="0" w:color="auto"/>
        <w:left w:val="none" w:sz="0" w:space="0" w:color="auto"/>
        <w:bottom w:val="none" w:sz="0" w:space="0" w:color="auto"/>
        <w:right w:val="none" w:sz="0" w:space="0" w:color="auto"/>
      </w:divBdr>
    </w:div>
    <w:div w:id="1414660883">
      <w:bodyDiv w:val="1"/>
      <w:marLeft w:val="0"/>
      <w:marRight w:val="0"/>
      <w:marTop w:val="0"/>
      <w:marBottom w:val="0"/>
      <w:divBdr>
        <w:top w:val="none" w:sz="0" w:space="0" w:color="auto"/>
        <w:left w:val="none" w:sz="0" w:space="0" w:color="auto"/>
        <w:bottom w:val="none" w:sz="0" w:space="0" w:color="auto"/>
        <w:right w:val="none" w:sz="0" w:space="0" w:color="auto"/>
      </w:divBdr>
    </w:div>
    <w:div w:id="1438132456">
      <w:bodyDiv w:val="1"/>
      <w:marLeft w:val="0"/>
      <w:marRight w:val="0"/>
      <w:marTop w:val="0"/>
      <w:marBottom w:val="0"/>
      <w:divBdr>
        <w:top w:val="none" w:sz="0" w:space="0" w:color="auto"/>
        <w:left w:val="none" w:sz="0" w:space="0" w:color="auto"/>
        <w:bottom w:val="none" w:sz="0" w:space="0" w:color="auto"/>
        <w:right w:val="none" w:sz="0" w:space="0" w:color="auto"/>
      </w:divBdr>
    </w:div>
    <w:div w:id="1474326979">
      <w:bodyDiv w:val="1"/>
      <w:marLeft w:val="0"/>
      <w:marRight w:val="0"/>
      <w:marTop w:val="0"/>
      <w:marBottom w:val="0"/>
      <w:divBdr>
        <w:top w:val="none" w:sz="0" w:space="0" w:color="auto"/>
        <w:left w:val="none" w:sz="0" w:space="0" w:color="auto"/>
        <w:bottom w:val="none" w:sz="0" w:space="0" w:color="auto"/>
        <w:right w:val="none" w:sz="0" w:space="0" w:color="auto"/>
      </w:divBdr>
    </w:div>
    <w:div w:id="1477410411">
      <w:bodyDiv w:val="1"/>
      <w:marLeft w:val="0"/>
      <w:marRight w:val="0"/>
      <w:marTop w:val="0"/>
      <w:marBottom w:val="0"/>
      <w:divBdr>
        <w:top w:val="none" w:sz="0" w:space="0" w:color="auto"/>
        <w:left w:val="none" w:sz="0" w:space="0" w:color="auto"/>
        <w:bottom w:val="none" w:sz="0" w:space="0" w:color="auto"/>
        <w:right w:val="none" w:sz="0" w:space="0" w:color="auto"/>
      </w:divBdr>
    </w:div>
    <w:div w:id="1511794452">
      <w:bodyDiv w:val="1"/>
      <w:marLeft w:val="0"/>
      <w:marRight w:val="0"/>
      <w:marTop w:val="0"/>
      <w:marBottom w:val="0"/>
      <w:divBdr>
        <w:top w:val="none" w:sz="0" w:space="0" w:color="auto"/>
        <w:left w:val="none" w:sz="0" w:space="0" w:color="auto"/>
        <w:bottom w:val="none" w:sz="0" w:space="0" w:color="auto"/>
        <w:right w:val="none" w:sz="0" w:space="0" w:color="auto"/>
      </w:divBdr>
    </w:div>
    <w:div w:id="1604220910">
      <w:bodyDiv w:val="1"/>
      <w:marLeft w:val="0"/>
      <w:marRight w:val="0"/>
      <w:marTop w:val="0"/>
      <w:marBottom w:val="0"/>
      <w:divBdr>
        <w:top w:val="none" w:sz="0" w:space="0" w:color="auto"/>
        <w:left w:val="none" w:sz="0" w:space="0" w:color="auto"/>
        <w:bottom w:val="none" w:sz="0" w:space="0" w:color="auto"/>
        <w:right w:val="none" w:sz="0" w:space="0" w:color="auto"/>
      </w:divBdr>
    </w:div>
    <w:div w:id="1714646385">
      <w:bodyDiv w:val="1"/>
      <w:marLeft w:val="0"/>
      <w:marRight w:val="0"/>
      <w:marTop w:val="0"/>
      <w:marBottom w:val="0"/>
      <w:divBdr>
        <w:top w:val="none" w:sz="0" w:space="0" w:color="auto"/>
        <w:left w:val="none" w:sz="0" w:space="0" w:color="auto"/>
        <w:bottom w:val="none" w:sz="0" w:space="0" w:color="auto"/>
        <w:right w:val="none" w:sz="0" w:space="0" w:color="auto"/>
      </w:divBdr>
    </w:div>
    <w:div w:id="1832213214">
      <w:bodyDiv w:val="1"/>
      <w:marLeft w:val="0"/>
      <w:marRight w:val="0"/>
      <w:marTop w:val="0"/>
      <w:marBottom w:val="0"/>
      <w:divBdr>
        <w:top w:val="none" w:sz="0" w:space="0" w:color="auto"/>
        <w:left w:val="none" w:sz="0" w:space="0" w:color="auto"/>
        <w:bottom w:val="none" w:sz="0" w:space="0" w:color="auto"/>
        <w:right w:val="none" w:sz="0" w:space="0" w:color="auto"/>
      </w:divBdr>
    </w:div>
    <w:div w:id="1854371245">
      <w:bodyDiv w:val="1"/>
      <w:marLeft w:val="0"/>
      <w:marRight w:val="0"/>
      <w:marTop w:val="0"/>
      <w:marBottom w:val="0"/>
      <w:divBdr>
        <w:top w:val="none" w:sz="0" w:space="0" w:color="auto"/>
        <w:left w:val="none" w:sz="0" w:space="0" w:color="auto"/>
        <w:bottom w:val="none" w:sz="0" w:space="0" w:color="auto"/>
        <w:right w:val="none" w:sz="0" w:space="0" w:color="auto"/>
      </w:divBdr>
    </w:div>
    <w:div w:id="1880237645">
      <w:bodyDiv w:val="1"/>
      <w:marLeft w:val="0"/>
      <w:marRight w:val="0"/>
      <w:marTop w:val="0"/>
      <w:marBottom w:val="0"/>
      <w:divBdr>
        <w:top w:val="none" w:sz="0" w:space="0" w:color="auto"/>
        <w:left w:val="none" w:sz="0" w:space="0" w:color="auto"/>
        <w:bottom w:val="none" w:sz="0" w:space="0" w:color="auto"/>
        <w:right w:val="none" w:sz="0" w:space="0" w:color="auto"/>
      </w:divBdr>
    </w:div>
    <w:div w:id="21274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hyperlink" Target="http://www.metalproject.co.uk/METAL/Resources/Teaching_learning/55848.pdf" TargetMode="External"/><Relationship Id="rId21" Type="http://schemas.openxmlformats.org/officeDocument/2006/relationships/oleObject" Target="embeddings/oleObject7.bin"/><Relationship Id="rId42" Type="http://schemas.openxmlformats.org/officeDocument/2006/relationships/oleObject" Target="embeddings/oleObject18.bin"/><Relationship Id="rId47" Type="http://schemas.openxmlformats.org/officeDocument/2006/relationships/image" Target="media/image19.wmf"/><Relationship Id="rId63" Type="http://schemas.openxmlformats.org/officeDocument/2006/relationships/hyperlink" Target="http://www.mathcentre.ac.uk/resources/uploaded/mc-ty-pascal-2009-1.pdf" TargetMode="External"/><Relationship Id="rId68" Type="http://schemas.openxmlformats.org/officeDocument/2006/relationships/hyperlink" Target="https://maths.mq.edu.au/numeracy/web_mums/module4/Worksheet412/module4.pdf" TargetMode="External"/><Relationship Id="rId84" Type="http://schemas.openxmlformats.org/officeDocument/2006/relationships/hyperlink" Target="https://www.stem.org.uk/resources/elibrary/resource/32141/sequences" TargetMode="External"/><Relationship Id="rId89" Type="http://schemas.openxmlformats.org/officeDocument/2006/relationships/hyperlink" Target="https://www.youtube.com/watch?v=thzoShIFMDQ" TargetMode="External"/><Relationship Id="rId112" Type="http://schemas.openxmlformats.org/officeDocument/2006/relationships/hyperlink" Target="https://www.youtube.com/watch?v=XUCYdGAWcbo" TargetMode="External"/><Relationship Id="rId133" Type="http://schemas.openxmlformats.org/officeDocument/2006/relationships/hyperlink" Target="http://www.ocr.org.uk/expression-of-interest" TargetMode="External"/><Relationship Id="rId16" Type="http://schemas.openxmlformats.org/officeDocument/2006/relationships/oleObject" Target="embeddings/oleObject4.bin"/><Relationship Id="rId107" Type="http://schemas.openxmlformats.org/officeDocument/2006/relationships/hyperlink" Target="https://www.youtube.com/watch?v=luQ-4tJzC30" TargetMode="External"/><Relationship Id="rId11" Type="http://schemas.openxmlformats.org/officeDocument/2006/relationships/oleObject" Target="embeddings/oleObject1.bin"/><Relationship Id="rId32" Type="http://schemas.openxmlformats.org/officeDocument/2006/relationships/image" Target="media/image12.wmf"/><Relationship Id="rId37" Type="http://schemas.openxmlformats.org/officeDocument/2006/relationships/image" Target="media/image14.wmf"/><Relationship Id="rId53" Type="http://schemas.openxmlformats.org/officeDocument/2006/relationships/oleObject" Target="embeddings/oleObject21.bin"/><Relationship Id="rId58" Type="http://schemas.openxmlformats.org/officeDocument/2006/relationships/image" Target="media/image24.wmf"/><Relationship Id="rId74" Type="http://schemas.openxmlformats.org/officeDocument/2006/relationships/hyperlink" Target="http://mei.org.uk/files/sow/08-binomial-expansion.pdf" TargetMode="External"/><Relationship Id="rId79" Type="http://schemas.openxmlformats.org/officeDocument/2006/relationships/hyperlink" Target="https://www.youtube.com/watch?v=DFRsdGigHis" TargetMode="External"/><Relationship Id="rId102" Type="http://schemas.openxmlformats.org/officeDocument/2006/relationships/hyperlink" Target="https://www.youtube.com/watch?v=zxQPCLa9UhI" TargetMode="External"/><Relationship Id="rId123" Type="http://schemas.openxmlformats.org/officeDocument/2006/relationships/hyperlink" Target="http://tentotwelvemath.com/classroom-resources/sequences-and-series-2/" TargetMode="External"/><Relationship Id="rId128" Type="http://schemas.openxmlformats.org/officeDocument/2006/relationships/hyperlink" Target="mailto:resources.feedback@ocr.org.uk?subject=I%20liked%20the%20AS%20and%20A%20Level%20Mathematics%20B%20(MEI)%20Teacher%20Delivery%20Guide%20Pure%20Mathematics:%20Sequences" TargetMode="External"/><Relationship Id="rId5" Type="http://schemas.openxmlformats.org/officeDocument/2006/relationships/settings" Target="settings.xml"/><Relationship Id="rId90" Type="http://schemas.openxmlformats.org/officeDocument/2006/relationships/hyperlink" Target="https://www.youtube.com/watch?v=0_D66IgOWoI" TargetMode="External"/><Relationship Id="rId95" Type="http://schemas.openxmlformats.org/officeDocument/2006/relationships/hyperlink" Target="https://www.geogebra.org/m/eK2b6XtA" TargetMode="External"/><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image" Target="media/image13.wmf"/><Relationship Id="rId43" Type="http://schemas.openxmlformats.org/officeDocument/2006/relationships/image" Target="media/image17.wmf"/><Relationship Id="rId48" Type="http://schemas.openxmlformats.org/officeDocument/2006/relationships/header" Target="header1.xml"/><Relationship Id="rId56" Type="http://schemas.openxmlformats.org/officeDocument/2006/relationships/image" Target="media/image23.wmf"/><Relationship Id="rId64" Type="http://schemas.openxmlformats.org/officeDocument/2006/relationships/hyperlink" Target="https://www.youtube.com/watch?v=XMriWTvPXHI" TargetMode="External"/><Relationship Id="rId69" Type="http://schemas.openxmlformats.org/officeDocument/2006/relationships/hyperlink" Target="https://www.youtube.com/watch?v=mP3pBjHx7oo" TargetMode="External"/><Relationship Id="rId77" Type="http://schemas.openxmlformats.org/officeDocument/2006/relationships/hyperlink" Target="https://www.youtube.com/watch?v=W1_cSGUZbdY" TargetMode="External"/><Relationship Id="rId100" Type="http://schemas.openxmlformats.org/officeDocument/2006/relationships/hyperlink" Target="http://www.mathcentre.ac.uk/resources/uploaded/mc-ty-apgp-2009-1.pdf" TargetMode="External"/><Relationship Id="rId105" Type="http://schemas.openxmlformats.org/officeDocument/2006/relationships/oleObject" Target="embeddings/oleObject28.bin"/><Relationship Id="rId113" Type="http://schemas.openxmlformats.org/officeDocument/2006/relationships/hyperlink" Target="https://www.khanacademy.org/math/algebra2/sequences-and-series/copy-of-finite-geometric-series-word-problems/v/geometric-series-sum-to-figure-out-mortgage-payments" TargetMode="External"/><Relationship Id="rId118" Type="http://schemas.openxmlformats.org/officeDocument/2006/relationships/hyperlink" Target="http://www.algebralab.org/lessons/lesson.aspx?file=algebra_seqseriesapps.xml" TargetMode="External"/><Relationship Id="rId126" Type="http://schemas.openxmlformats.org/officeDocument/2006/relationships/hyperlink" Target="mailto:resources.feedback@ocr.org.uk" TargetMode="External"/><Relationship Id="rId134" Type="http://schemas.openxmlformats.org/officeDocument/2006/relationships/footer" Target="footer7.xml"/><Relationship Id="rId8" Type="http://schemas.openxmlformats.org/officeDocument/2006/relationships/endnotes" Target="endnotes.xml"/><Relationship Id="rId51" Type="http://schemas.openxmlformats.org/officeDocument/2006/relationships/footer" Target="footer2.xml"/><Relationship Id="rId72" Type="http://schemas.openxmlformats.org/officeDocument/2006/relationships/oleObject" Target="embeddings/oleObject25.bin"/><Relationship Id="rId80" Type="http://schemas.openxmlformats.org/officeDocument/2006/relationships/hyperlink" Target="https://www.intmath.com/series-binomial-theorem/4-binomial-theorem.php" TargetMode="External"/><Relationship Id="rId85" Type="http://schemas.openxmlformats.org/officeDocument/2006/relationships/hyperlink" Target="http://www.cimt.org.uk/primaryske/B1/Text.pdf" TargetMode="External"/><Relationship Id="rId93" Type="http://schemas.openxmlformats.org/officeDocument/2006/relationships/hyperlink" Target="https://www.slideshare.net/itutor/arithmetic-sequence-and-series" TargetMode="External"/><Relationship Id="rId98" Type="http://schemas.openxmlformats.org/officeDocument/2006/relationships/oleObject" Target="embeddings/oleObject27.bin"/><Relationship Id="rId121" Type="http://schemas.openxmlformats.org/officeDocument/2006/relationships/hyperlink" Target="https://www.math.ku.edu/~mandal/math105/growth105C11.html"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4.bin"/><Relationship Id="rId67" Type="http://schemas.openxmlformats.org/officeDocument/2006/relationships/hyperlink" Target="http://ibmathstuff.wikidot.com/binomial-theorem" TargetMode="External"/><Relationship Id="rId103" Type="http://schemas.openxmlformats.org/officeDocument/2006/relationships/hyperlink" Target="https://www.geogebra.org/m/TVdvyvgy" TargetMode="External"/><Relationship Id="rId108" Type="http://schemas.openxmlformats.org/officeDocument/2006/relationships/hyperlink" Target="https://www.youtube.com/watch?v=ryWO3wYJ8Iw" TargetMode="External"/><Relationship Id="rId116" Type="http://schemas.openxmlformats.org/officeDocument/2006/relationships/hyperlink" Target="http://www.konfluence.org/geomser/geomser.html" TargetMode="External"/><Relationship Id="rId124" Type="http://schemas.openxmlformats.org/officeDocument/2006/relationships/footer" Target="footer5.xml"/><Relationship Id="rId129" Type="http://schemas.openxmlformats.org/officeDocument/2006/relationships/hyperlink" Target="mailto:resources.feedback@ocr.org.uk?subject=I%20disliked%20the%20AS%20and%20A%20Level%20Mathematics%20B%20(MEI)%20Teacher%20Delivery%20Guide%20Pure%20Mathematics:%20Sequences" TargetMode="External"/><Relationship Id="rId20" Type="http://schemas.openxmlformats.org/officeDocument/2006/relationships/image" Target="media/image6.wmf"/><Relationship Id="rId41" Type="http://schemas.openxmlformats.org/officeDocument/2006/relationships/image" Target="media/image16.wmf"/><Relationship Id="rId54" Type="http://schemas.openxmlformats.org/officeDocument/2006/relationships/image" Target="media/image22.wmf"/><Relationship Id="rId62" Type="http://schemas.openxmlformats.org/officeDocument/2006/relationships/footer" Target="footer4.xml"/><Relationship Id="rId70" Type="http://schemas.openxmlformats.org/officeDocument/2006/relationships/hyperlink" Target="https://undergroundmathematics.org/counting-and-binomials/r7978" TargetMode="External"/><Relationship Id="rId75" Type="http://schemas.openxmlformats.org/officeDocument/2006/relationships/hyperlink" Target="http://www.chartwellyorke.com/teachalevel/vol2sample2.ppt" TargetMode="External"/><Relationship Id="rId83" Type="http://schemas.openxmlformats.org/officeDocument/2006/relationships/hyperlink" Target="http://mei.org.uk/files/sow/23-sequences-and-series.pdf" TargetMode="External"/><Relationship Id="rId88" Type="http://schemas.openxmlformats.org/officeDocument/2006/relationships/hyperlink" Target="https://revisionmaths.com/advanced-level-maths-revision/pure-maths/algebra/series" TargetMode="External"/><Relationship Id="rId91" Type="http://schemas.openxmlformats.org/officeDocument/2006/relationships/hyperlink" Target="https://undergroundmathematics.org/thinking-about-numbers/staircase-sequences" TargetMode="External"/><Relationship Id="rId96" Type="http://schemas.openxmlformats.org/officeDocument/2006/relationships/image" Target="media/image26.wmf"/><Relationship Id="rId111" Type="http://schemas.openxmlformats.org/officeDocument/2006/relationships/hyperlink" Target="file:///\\filestorage\OCR\PD\ProdSup\ProjMan\Projects\GCE\Maths\Maths_T3\MathsB_MEIonlyresources\DG_06_Sequences\Pub\justmaths.co.uk\Worksheets\Number\Compound%20Interest%20-%20EXAM%20QUESTIONS.pdf" TargetMode="External"/><Relationship Id="rId132" Type="http://schemas.openxmlformats.org/officeDocument/2006/relationships/hyperlink" Target="mailto:resources.feedback@ocr.org.uk?subject=I%20disliked%20the%20AS%20and%20A%20Level%20Mathematics%20B%20(MEI)%20Teacher%20Delivery%20Guide%20Pure%20Mathematics:%20Sequences"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oleObject" Target="embeddings/oleObject15.bin"/><Relationship Id="rId49" Type="http://schemas.openxmlformats.org/officeDocument/2006/relationships/footer" Target="footer1.xml"/><Relationship Id="rId57" Type="http://schemas.openxmlformats.org/officeDocument/2006/relationships/oleObject" Target="embeddings/oleObject23.bin"/><Relationship Id="rId106" Type="http://schemas.openxmlformats.org/officeDocument/2006/relationships/oleObject" Target="embeddings/oleObject29.bin"/><Relationship Id="rId114" Type="http://schemas.openxmlformats.org/officeDocument/2006/relationships/hyperlink" Target="http://www.projectmaths.ie/documents/T&amp;L/GeometricSeries.pdf" TargetMode="External"/><Relationship Id="rId119" Type="http://schemas.openxmlformats.org/officeDocument/2006/relationships/hyperlink" Target="https://www.youtube.com/watch?v=-Wk2pJj3FH4" TargetMode="External"/><Relationship Id="rId127" Type="http://schemas.openxmlformats.org/officeDocument/2006/relationships/hyperlink" Target="mailto:resources.feedback@ocr.org.uk" TargetMode="Externa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1.wmf"/><Relationship Id="rId60" Type="http://schemas.openxmlformats.org/officeDocument/2006/relationships/footer" Target="footer3.xml"/><Relationship Id="rId65" Type="http://schemas.openxmlformats.org/officeDocument/2006/relationships/hyperlink" Target="https://www.youtube.com/watch?v=h3wdStMSfXk" TargetMode="External"/><Relationship Id="rId73" Type="http://schemas.openxmlformats.org/officeDocument/2006/relationships/hyperlink" Target="https://www.youtube.com/watch?v=_SMFX9c8BLI" TargetMode="External"/><Relationship Id="rId78" Type="http://schemas.openxmlformats.org/officeDocument/2006/relationships/hyperlink" Target="http://www.a-levelmathstutor.com/binomial.php" TargetMode="External"/><Relationship Id="rId81" Type="http://schemas.openxmlformats.org/officeDocument/2006/relationships/hyperlink" Target="https://www.youtube.com/watch?v=1__zL-aU5p4" TargetMode="External"/><Relationship Id="rId86" Type="http://schemas.openxmlformats.org/officeDocument/2006/relationships/hyperlink" Target="http://nrich.maths.org/11164" TargetMode="External"/><Relationship Id="rId94" Type="http://schemas.openxmlformats.org/officeDocument/2006/relationships/hyperlink" Target="https://www.youtube.com/watch?v=DoZCRAW_vRc" TargetMode="External"/><Relationship Id="rId99" Type="http://schemas.openxmlformats.org/officeDocument/2006/relationships/hyperlink" Target="https://corbettmaths.com/2012/08/20/the-nth-term-for-fractional-sequences/" TargetMode="External"/><Relationship Id="rId101" Type="http://schemas.openxmlformats.org/officeDocument/2006/relationships/hyperlink" Target="https://undergroundmathematics.org/divisibility-and-induction/r9916" TargetMode="External"/><Relationship Id="rId122" Type="http://schemas.openxmlformats.org/officeDocument/2006/relationships/hyperlink" Target="http://www.bbc.co.uk/education/clips/zjyykqt" TargetMode="External"/><Relationship Id="rId130" Type="http://schemas.openxmlformats.org/officeDocument/2006/relationships/hyperlink" Target="http://www.ocr.org.uk/expression-of-interest" TargetMode="External"/><Relationship Id="rId135"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image" Target="media/image15.wmf"/><Relationship Id="rId109" Type="http://schemas.openxmlformats.org/officeDocument/2006/relationships/hyperlink" Target="https://www.slideshare.net/chelseaanneberganio/geometric-sequence-51673284?next_slideshow=1" TargetMode="External"/><Relationship Id="rId34" Type="http://schemas.openxmlformats.org/officeDocument/2006/relationships/oleObject" Target="embeddings/oleObject14.bin"/><Relationship Id="rId50" Type="http://schemas.openxmlformats.org/officeDocument/2006/relationships/header" Target="header2.xml"/><Relationship Id="rId55" Type="http://schemas.openxmlformats.org/officeDocument/2006/relationships/oleObject" Target="embeddings/oleObject22.bin"/><Relationship Id="rId76" Type="http://schemas.openxmlformats.org/officeDocument/2006/relationships/hyperlink" Target="https://www.youtube.com/watch?v=MqOhV9110y0" TargetMode="External"/><Relationship Id="rId97" Type="http://schemas.openxmlformats.org/officeDocument/2006/relationships/oleObject" Target="embeddings/oleObject26.bin"/><Relationship Id="rId104" Type="http://schemas.openxmlformats.org/officeDocument/2006/relationships/image" Target="media/image27.wmf"/><Relationship Id="rId120" Type="http://schemas.openxmlformats.org/officeDocument/2006/relationships/hyperlink" Target="http://www.hec.ca/en/cam/help/topics/geometric_sequences_and_series.pdf" TargetMode="External"/><Relationship Id="rId125" Type="http://schemas.openxmlformats.org/officeDocument/2006/relationships/footer" Target="footer6.xml"/><Relationship Id="rId7" Type="http://schemas.openxmlformats.org/officeDocument/2006/relationships/footnotes" Target="footnotes.xml"/><Relationship Id="rId71" Type="http://schemas.openxmlformats.org/officeDocument/2006/relationships/image" Target="media/image25.wmf"/><Relationship Id="rId92" Type="http://schemas.openxmlformats.org/officeDocument/2006/relationships/hyperlink" Target="https://www.youtube.com/watch?v=uYq4Uu0ZaG8" TargetMode="Externa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8.wmf"/><Relationship Id="rId40" Type="http://schemas.openxmlformats.org/officeDocument/2006/relationships/oleObject" Target="embeddings/oleObject17.bin"/><Relationship Id="rId45" Type="http://schemas.openxmlformats.org/officeDocument/2006/relationships/image" Target="media/image18.wmf"/><Relationship Id="rId66" Type="http://schemas.openxmlformats.org/officeDocument/2006/relationships/hyperlink" Target="http://www.mathsisfun.com/algebra/binomial-theorem.html" TargetMode="External"/><Relationship Id="rId87" Type="http://schemas.openxmlformats.org/officeDocument/2006/relationships/hyperlink" Target="http://www.mathcentre.ac.uk/resources/workbooks/mathcentre/sigma.pdf" TargetMode="External"/><Relationship Id="rId110" Type="http://schemas.openxmlformats.org/officeDocument/2006/relationships/hyperlink" Target="https://integralmaths.org/course/view.php?id=166&amp;section=6" TargetMode="External"/><Relationship Id="rId115" Type="http://schemas.openxmlformats.org/officeDocument/2006/relationships/hyperlink" Target="https://www.khanacademy.org/math/algebra/sequences/modeling-with-sequences/v/modeling-situations-with-arithmetic-and-geometric-sequences" TargetMode="External"/><Relationship Id="rId131" Type="http://schemas.openxmlformats.org/officeDocument/2006/relationships/hyperlink" Target="mailto:resources.feedback@ocr.org.uk?subject=I%20liked%20the%20AS%20and%20A%20Level%20Mathematics%20B%20(MEI)%20Teacher%20Delivery%20Guide%20Pure%20Mathematics:%20Sequences" TargetMode="External"/><Relationship Id="rId136" Type="http://schemas.openxmlformats.org/officeDocument/2006/relationships/theme" Target="theme/theme1.xml"/><Relationship Id="rId61" Type="http://schemas.openxmlformats.org/officeDocument/2006/relationships/header" Target="header3.xml"/><Relationship Id="rId82" Type="http://schemas.openxmlformats.org/officeDocument/2006/relationships/hyperlink" Target="http://www.alevelmathsnotes.com/2014/01/a2-binomial-expansion-negative.html" TargetMode="External"/><Relationship Id="rId19" Type="http://schemas.openxmlformats.org/officeDocument/2006/relationships/oleObject" Target="embeddings/oleObject6.bin"/></Relationships>
</file>

<file path=word/_rels/footer2.xml.rels><?xml version="1.0" encoding="UTF-8" standalone="yes"?>
<Relationships xmlns="http://schemas.openxmlformats.org/package/2006/relationships"><Relationship Id="rId2" Type="http://schemas.openxmlformats.org/officeDocument/2006/relationships/hyperlink" Target="mailto:resources.feedback@ocr.org.uk" TargetMode="External"/><Relationship Id="rId1" Type="http://schemas.openxmlformats.org/officeDocument/2006/relationships/hyperlink" Target="mailto:resources.feedback@ocr.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1" Type="http://schemas.openxmlformats.org/officeDocument/2006/relationships/image" Target="media/image20.png"/></Relationships>
</file>

<file path=word/_rels/header3.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62974-195C-4865-A543-27E160624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3792</Words>
  <Characters>21621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AS and A Level Mathematics B (MEI) Teacher Delivery Guide Pure Mathematics: Sequences</vt:lpstr>
    </vt:vector>
  </TitlesOfParts>
  <Company>Cambridge Assessment</Company>
  <LinksUpToDate>false</LinksUpToDate>
  <CharactersWithSpaces>25363</CharactersWithSpaces>
  <SharedDoc>false</SharedDoc>
  <HLinks>
    <vt:vector size="24" baseType="variant">
      <vt:variant>
        <vt:i4>4325393</vt:i4>
      </vt:variant>
      <vt:variant>
        <vt:i4>9</vt:i4>
      </vt:variant>
      <vt:variant>
        <vt:i4>0</vt:i4>
      </vt:variant>
      <vt:variant>
        <vt:i4>5</vt:i4>
      </vt:variant>
      <vt:variant>
        <vt:lpwstr>http://www.ocr.org.uk/expression-of-interest</vt:lpwstr>
      </vt:variant>
      <vt:variant>
        <vt:lpwstr/>
      </vt:variant>
      <vt:variant>
        <vt:i4>6422597</vt:i4>
      </vt:variant>
      <vt:variant>
        <vt:i4>6</vt:i4>
      </vt:variant>
      <vt:variant>
        <vt:i4>0</vt:i4>
      </vt:variant>
      <vt:variant>
        <vt:i4>5</vt:i4>
      </vt:variant>
      <vt:variant>
        <vt:lpwstr>mailto:resources.feedback@ocr.org.uk?subject=I%20disliked%20Life%20Skills%20Employability%20Lesson%20Element%20Unit%208%20Understand%20how%20to%20complete%20a%20job%20search</vt:lpwstr>
      </vt:variant>
      <vt:variant>
        <vt:lpwstr/>
      </vt:variant>
      <vt:variant>
        <vt:i4>5767273</vt:i4>
      </vt:variant>
      <vt:variant>
        <vt:i4>3</vt:i4>
      </vt:variant>
      <vt:variant>
        <vt:i4>0</vt:i4>
      </vt:variant>
      <vt:variant>
        <vt:i4>5</vt:i4>
      </vt:variant>
      <vt:variant>
        <vt:lpwstr>mailto:resources.feedback@ocr.org.uk?subject=I%20liked%20Life%20Skills%20Employability%20Lesson%20Element%20Unit%208%20Understand%20how%20to%20complete%20a%20job%20search</vt:lpwstr>
      </vt:variant>
      <vt:variant>
        <vt:lpwstr/>
      </vt:variant>
      <vt:variant>
        <vt:i4>4063250</vt:i4>
      </vt:variant>
      <vt:variant>
        <vt:i4>0</vt:i4>
      </vt:variant>
      <vt:variant>
        <vt:i4>0</vt:i4>
      </vt:variant>
      <vt:variant>
        <vt:i4>5</vt:i4>
      </vt:variant>
      <vt:variant>
        <vt:lpwstr>mailto:resources.feedback@ocr.org.uk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and A Level Mathematics B (MEI) Teacher Delivery Guide Pure Mathematics: Sequences</dc:title>
  <dc:creator>OCR</dc:creator>
  <cp:keywords>AS Level, A Level, Mathematics B, MEI, Maths, Sequences</cp:keywords>
  <cp:lastModifiedBy>Suzette Green</cp:lastModifiedBy>
  <cp:revision>2</cp:revision>
  <dcterms:created xsi:type="dcterms:W3CDTF">2017-12-05T16:38:00Z</dcterms:created>
  <dcterms:modified xsi:type="dcterms:W3CDTF">2017-12-05T16:38:00Z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