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261" w:rsidRDefault="006A0261" w:rsidP="00504B94">
      <w:pPr>
        <w:pStyle w:val="Heading1"/>
        <w:tabs>
          <w:tab w:val="left" w:pos="561"/>
          <w:tab w:val="left" w:pos="992"/>
          <w:tab w:val="left" w:pos="1412"/>
          <w:tab w:val="left" w:pos="9781"/>
        </w:tabs>
        <w:spacing w:before="0" w:line="240" w:lineRule="auto"/>
        <w:ind w:left="284"/>
      </w:pPr>
      <w:r>
        <w:t xml:space="preserve">Teacher Delivery Guide Pure Mathematics: </w:t>
      </w:r>
      <w:r w:rsidR="00566817">
        <w:t xml:space="preserve">1.01 </w:t>
      </w:r>
      <w:r>
        <w:t>Proof</w:t>
      </w:r>
    </w:p>
    <w:p w:rsidR="006A0261" w:rsidRPr="00083A0E" w:rsidRDefault="006A0261" w:rsidP="00E16FF8"/>
    <w:tbl>
      <w:tblPr>
        <w:tblW w:w="14635" w:type="dxa"/>
        <w:tblInd w:w="500" w:type="dxa"/>
        <w:tblBorders>
          <w:top w:val="single" w:sz="4" w:space="0" w:color="530010"/>
          <w:left w:val="single" w:sz="4" w:space="0" w:color="530010"/>
          <w:bottom w:val="single" w:sz="4" w:space="0" w:color="530010"/>
          <w:right w:val="single" w:sz="4" w:space="0" w:color="530010"/>
          <w:insideH w:val="single" w:sz="4" w:space="0" w:color="530010"/>
          <w:insideV w:val="single" w:sz="4" w:space="0" w:color="530010"/>
        </w:tblBorders>
        <w:tblLayout w:type="fixed"/>
        <w:tblLook w:val="04A0" w:firstRow="1" w:lastRow="0" w:firstColumn="1" w:lastColumn="0" w:noHBand="0" w:noVBand="1"/>
      </w:tblPr>
      <w:tblGrid>
        <w:gridCol w:w="1336"/>
        <w:gridCol w:w="1988"/>
        <w:gridCol w:w="5356"/>
        <w:gridCol w:w="4947"/>
        <w:gridCol w:w="1008"/>
      </w:tblGrid>
      <w:tr w:rsidR="00083A0E" w:rsidRPr="00233E29" w:rsidTr="00965014">
        <w:trPr>
          <w:cantSplit/>
          <w:trHeight w:val="631"/>
          <w:tblHeader/>
        </w:trPr>
        <w:tc>
          <w:tcPr>
            <w:tcW w:w="1336" w:type="dxa"/>
            <w:shd w:val="clear" w:color="auto" w:fill="auto"/>
          </w:tcPr>
          <w:p w:rsidR="00083A0E" w:rsidRPr="00233E29" w:rsidRDefault="00083A0E" w:rsidP="000B6B1E">
            <w:pPr>
              <w:spacing w:after="0" w:line="240" w:lineRule="auto"/>
              <w:rPr>
                <w:rFonts w:cs="Arial"/>
                <w:b/>
                <w:color w:val="000000"/>
              </w:rPr>
            </w:pPr>
            <w:r w:rsidRPr="00233E29">
              <w:rPr>
                <w:rFonts w:cs="Arial"/>
                <w:b/>
                <w:color w:val="000000"/>
              </w:rPr>
              <w:t>OCR</w:t>
            </w:r>
          </w:p>
          <w:p w:rsidR="00083A0E" w:rsidRPr="00233E29" w:rsidRDefault="00083A0E" w:rsidP="000B6B1E">
            <w:pPr>
              <w:spacing w:after="0" w:line="240" w:lineRule="auto"/>
              <w:rPr>
                <w:rFonts w:cs="Arial"/>
                <w:b/>
              </w:rPr>
            </w:pPr>
            <w:r w:rsidRPr="00233E29">
              <w:rPr>
                <w:rFonts w:cs="Arial"/>
                <w:b/>
                <w:color w:val="000000"/>
              </w:rPr>
              <w:t>Ref.</w:t>
            </w:r>
          </w:p>
        </w:tc>
        <w:tc>
          <w:tcPr>
            <w:tcW w:w="1988" w:type="dxa"/>
            <w:shd w:val="clear" w:color="auto" w:fill="auto"/>
          </w:tcPr>
          <w:p w:rsidR="00083A0E" w:rsidRPr="00233E29" w:rsidRDefault="00083A0E" w:rsidP="000B6B1E">
            <w:pPr>
              <w:spacing w:after="0" w:line="240" w:lineRule="auto"/>
              <w:rPr>
                <w:rFonts w:cs="Arial"/>
                <w:b/>
              </w:rPr>
            </w:pPr>
            <w:r w:rsidRPr="00233E29">
              <w:rPr>
                <w:rFonts w:cs="Arial"/>
                <w:b/>
                <w:color w:val="000000"/>
              </w:rPr>
              <w:t>Subject Content</w:t>
            </w:r>
          </w:p>
        </w:tc>
        <w:tc>
          <w:tcPr>
            <w:tcW w:w="5356" w:type="dxa"/>
            <w:shd w:val="clear" w:color="auto" w:fill="auto"/>
          </w:tcPr>
          <w:p w:rsidR="00083A0E" w:rsidRPr="00233E29" w:rsidRDefault="00083A0E" w:rsidP="000B6B1E">
            <w:pPr>
              <w:spacing w:after="0" w:line="240" w:lineRule="auto"/>
              <w:rPr>
                <w:rFonts w:cs="Arial"/>
                <w:b/>
              </w:rPr>
            </w:pPr>
            <w:r w:rsidRPr="00233E29">
              <w:rPr>
                <w:rFonts w:cs="Arial"/>
                <w:b/>
              </w:rPr>
              <w:t>Stage 1 learners should…</w:t>
            </w:r>
          </w:p>
        </w:tc>
        <w:tc>
          <w:tcPr>
            <w:tcW w:w="4947" w:type="dxa"/>
            <w:shd w:val="clear" w:color="auto" w:fill="auto"/>
          </w:tcPr>
          <w:p w:rsidR="00083A0E" w:rsidRPr="00233E29" w:rsidRDefault="00083A0E" w:rsidP="000B6B1E">
            <w:pPr>
              <w:spacing w:after="0" w:line="240" w:lineRule="auto"/>
              <w:rPr>
                <w:rFonts w:cs="Arial"/>
                <w:b/>
              </w:rPr>
            </w:pPr>
            <w:r w:rsidRPr="00233E29">
              <w:rPr>
                <w:rFonts w:cs="Arial"/>
                <w:b/>
              </w:rPr>
              <w:t>Stage 2 learners additionally should…</w:t>
            </w:r>
          </w:p>
        </w:tc>
        <w:tc>
          <w:tcPr>
            <w:tcW w:w="1008" w:type="dxa"/>
            <w:shd w:val="clear" w:color="auto" w:fill="auto"/>
          </w:tcPr>
          <w:p w:rsidR="00083A0E" w:rsidRPr="00233E29" w:rsidRDefault="00083A0E" w:rsidP="000B6B1E">
            <w:pPr>
              <w:spacing w:after="0" w:line="240" w:lineRule="auto"/>
              <w:rPr>
                <w:rFonts w:cs="Arial"/>
                <w:b/>
              </w:rPr>
            </w:pPr>
            <w:r w:rsidRPr="00233E29">
              <w:rPr>
                <w:rFonts w:cs="Arial"/>
                <w:b/>
              </w:rPr>
              <w:t>DfE Ref.</w:t>
            </w:r>
          </w:p>
        </w:tc>
      </w:tr>
      <w:tr w:rsidR="00083A0E" w:rsidRPr="00233E29" w:rsidTr="00965014">
        <w:trPr>
          <w:cantSplit/>
        </w:trPr>
        <w:tc>
          <w:tcPr>
            <w:tcW w:w="14635" w:type="dxa"/>
            <w:gridSpan w:val="5"/>
            <w:shd w:val="clear" w:color="auto" w:fill="auto"/>
          </w:tcPr>
          <w:p w:rsidR="00083A0E" w:rsidRPr="00233E29" w:rsidRDefault="00083A0E" w:rsidP="000B6B1E">
            <w:pPr>
              <w:spacing w:after="0" w:line="240" w:lineRule="auto"/>
              <w:rPr>
                <w:rFonts w:cs="Arial"/>
                <w:b/>
                <w:color w:val="000000"/>
                <w:sz w:val="20"/>
                <w:szCs w:val="20"/>
              </w:rPr>
            </w:pPr>
            <w:r w:rsidRPr="00233E29">
              <w:rPr>
                <w:rFonts w:cs="Arial"/>
                <w:b/>
                <w:color w:val="000000"/>
                <w:sz w:val="20"/>
                <w:szCs w:val="20"/>
              </w:rPr>
              <w:t>1.01 Proof</w:t>
            </w:r>
          </w:p>
        </w:tc>
      </w:tr>
      <w:tr w:rsidR="00EA1747" w:rsidRPr="00233E29" w:rsidTr="00965014">
        <w:trPr>
          <w:cantSplit/>
        </w:trPr>
        <w:tc>
          <w:tcPr>
            <w:tcW w:w="1336" w:type="dxa"/>
            <w:shd w:val="clear" w:color="auto" w:fill="auto"/>
          </w:tcPr>
          <w:p w:rsidR="00EA1747" w:rsidRPr="00233E29" w:rsidRDefault="00EA1747" w:rsidP="000B6B1E">
            <w:pPr>
              <w:spacing w:after="0" w:line="240" w:lineRule="auto"/>
              <w:rPr>
                <w:rFonts w:cs="Arial"/>
                <w:color w:val="000000"/>
                <w:sz w:val="20"/>
                <w:szCs w:val="20"/>
              </w:rPr>
            </w:pPr>
            <w:r w:rsidRPr="00233E29">
              <w:rPr>
                <w:rFonts w:cs="Arial"/>
                <w:color w:val="000000"/>
                <w:sz w:val="20"/>
                <w:szCs w:val="20"/>
              </w:rPr>
              <w:t>1.01a</w:t>
            </w:r>
            <w:r w:rsidRPr="00233E29">
              <w:rPr>
                <w:rFonts w:cs="Arial"/>
                <w:color w:val="000000"/>
                <w:sz w:val="20"/>
                <w:szCs w:val="20"/>
              </w:rPr>
              <w:br/>
              <w:t>1.01d</w:t>
            </w:r>
          </w:p>
          <w:p w:rsidR="00EA1747" w:rsidRPr="00233E29" w:rsidRDefault="00EA1747" w:rsidP="000B6B1E">
            <w:pPr>
              <w:spacing w:after="0" w:line="240" w:lineRule="auto"/>
              <w:rPr>
                <w:rFonts w:cs="Arial"/>
                <w:color w:val="000000"/>
                <w:sz w:val="20"/>
                <w:szCs w:val="20"/>
              </w:rPr>
            </w:pPr>
          </w:p>
        </w:tc>
        <w:tc>
          <w:tcPr>
            <w:tcW w:w="1988" w:type="dxa"/>
            <w:shd w:val="clear" w:color="auto" w:fill="auto"/>
          </w:tcPr>
          <w:p w:rsidR="00EA1747" w:rsidRPr="00233E29" w:rsidRDefault="00EA1747" w:rsidP="000B6B1E">
            <w:pPr>
              <w:spacing w:after="0" w:line="240" w:lineRule="auto"/>
              <w:rPr>
                <w:rFonts w:cs="Arial"/>
                <w:color w:val="000000"/>
                <w:sz w:val="20"/>
                <w:szCs w:val="20"/>
              </w:rPr>
            </w:pPr>
            <w:r w:rsidRPr="00233E29">
              <w:rPr>
                <w:rFonts w:cs="Arial"/>
                <w:color w:val="000000"/>
                <w:sz w:val="20"/>
                <w:szCs w:val="20"/>
              </w:rPr>
              <w:t>Proof</w:t>
            </w:r>
          </w:p>
        </w:tc>
        <w:tc>
          <w:tcPr>
            <w:tcW w:w="5356" w:type="dxa"/>
            <w:shd w:val="clear" w:color="auto" w:fill="auto"/>
          </w:tcPr>
          <w:p w:rsidR="00EA1747" w:rsidRPr="00233E29" w:rsidRDefault="00EA1747" w:rsidP="000B6B1E">
            <w:pPr>
              <w:spacing w:after="0" w:line="240" w:lineRule="auto"/>
              <w:rPr>
                <w:rFonts w:cs="Arial"/>
                <w:color w:val="000000"/>
                <w:sz w:val="20"/>
                <w:szCs w:val="20"/>
              </w:rPr>
            </w:pPr>
            <w:r w:rsidRPr="00233E29">
              <w:rPr>
                <w:rFonts w:cs="Arial"/>
                <w:color w:val="000000"/>
                <w:sz w:val="20"/>
                <w:szCs w:val="20"/>
              </w:rPr>
              <w:t>a) Understand and be able to use the structure of mathematical proof, proceeding from given assumptions through a series of logical steps to a conclusion.</w:t>
            </w:r>
          </w:p>
          <w:p w:rsidR="00EA1747" w:rsidRPr="00233E29" w:rsidRDefault="00EA1747" w:rsidP="000B6B1E">
            <w:pPr>
              <w:spacing w:after="0" w:line="240" w:lineRule="auto"/>
              <w:rPr>
                <w:rFonts w:cs="Arial"/>
                <w:color w:val="000000"/>
                <w:sz w:val="20"/>
                <w:szCs w:val="20"/>
              </w:rPr>
            </w:pPr>
          </w:p>
          <w:p w:rsidR="00EA1747" w:rsidRPr="00233E29" w:rsidRDefault="00EA1747" w:rsidP="000B6B1E">
            <w:pPr>
              <w:spacing w:after="0" w:line="240" w:lineRule="auto"/>
              <w:rPr>
                <w:rFonts w:cs="Arial"/>
                <w:i/>
                <w:color w:val="000000"/>
                <w:sz w:val="20"/>
                <w:szCs w:val="20"/>
              </w:rPr>
            </w:pPr>
            <w:r w:rsidRPr="00233E29">
              <w:rPr>
                <w:rFonts w:cs="Arial"/>
                <w:i/>
                <w:color w:val="000000"/>
                <w:sz w:val="20"/>
                <w:szCs w:val="20"/>
              </w:rPr>
              <w:t>In particular, learners should use methods of proof including proof by deduction and proof by exhaustion.</w:t>
            </w:r>
          </w:p>
          <w:p w:rsidR="00EA1747" w:rsidRPr="00233E29" w:rsidRDefault="00EA1747" w:rsidP="000B6B1E">
            <w:pPr>
              <w:spacing w:after="0" w:line="240" w:lineRule="auto"/>
              <w:rPr>
                <w:rFonts w:cs="Arial"/>
                <w:color w:val="000000"/>
                <w:sz w:val="20"/>
                <w:szCs w:val="20"/>
              </w:rPr>
            </w:pPr>
          </w:p>
        </w:tc>
        <w:tc>
          <w:tcPr>
            <w:tcW w:w="4947" w:type="dxa"/>
            <w:shd w:val="clear" w:color="auto" w:fill="auto"/>
          </w:tcPr>
          <w:p w:rsidR="00EA1747" w:rsidRPr="00233E29" w:rsidRDefault="00EA1747" w:rsidP="000B6B1E">
            <w:pPr>
              <w:spacing w:after="0" w:line="240" w:lineRule="auto"/>
              <w:rPr>
                <w:rFonts w:cs="Arial"/>
                <w:color w:val="000000"/>
                <w:sz w:val="20"/>
                <w:szCs w:val="20"/>
              </w:rPr>
            </w:pPr>
            <w:r w:rsidRPr="00233E29">
              <w:rPr>
                <w:rFonts w:cs="Arial"/>
                <w:color w:val="000000"/>
                <w:sz w:val="20"/>
                <w:szCs w:val="20"/>
              </w:rPr>
              <w:t>d) Understand and be able to use proof by contradiction.</w:t>
            </w:r>
          </w:p>
          <w:p w:rsidR="00EA1747" w:rsidRPr="00233E29" w:rsidRDefault="00EA1747" w:rsidP="000B6B1E">
            <w:pPr>
              <w:spacing w:after="0" w:line="240" w:lineRule="auto"/>
              <w:rPr>
                <w:rFonts w:cs="Arial"/>
                <w:color w:val="000000"/>
                <w:sz w:val="20"/>
                <w:szCs w:val="20"/>
              </w:rPr>
            </w:pPr>
          </w:p>
          <w:p w:rsidR="00EA1747" w:rsidRPr="00233E29" w:rsidRDefault="00EA1747" w:rsidP="000B6B1E">
            <w:pPr>
              <w:spacing w:after="0" w:line="240" w:lineRule="auto"/>
              <w:rPr>
                <w:rFonts w:cs="Arial"/>
                <w:i/>
                <w:color w:val="000000"/>
                <w:sz w:val="20"/>
                <w:szCs w:val="20"/>
              </w:rPr>
            </w:pPr>
            <w:r w:rsidRPr="00233E29">
              <w:rPr>
                <w:rFonts w:cs="Arial"/>
                <w:i/>
                <w:color w:val="000000"/>
                <w:sz w:val="20"/>
                <w:szCs w:val="20"/>
              </w:rPr>
              <w:t xml:space="preserve">In particular, learners should understand a proof of the irrationality of </w:t>
            </w:r>
            <w:r w:rsidRPr="00233E29">
              <w:rPr>
                <w:rFonts w:cs="Arial"/>
                <w:i/>
                <w:color w:val="000000"/>
                <w:position w:val="-6"/>
                <w:sz w:val="20"/>
                <w:szCs w:val="20"/>
              </w:rPr>
              <w:object w:dxaOrig="360" w:dyaOrig="320" w14:anchorId="5261C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5.75pt" o:ole="">
                  <v:imagedata r:id="rId8" o:title=""/>
                </v:shape>
                <o:OLEObject Type="Embed" ProgID="Equation.DSMT4" ShapeID="_x0000_i1025" DrawAspect="Content" ObjectID="_1631594707" r:id="rId9"/>
              </w:object>
            </w:r>
            <w:r w:rsidRPr="00233E29">
              <w:rPr>
                <w:rFonts w:cs="Arial"/>
                <w:i/>
                <w:color w:val="000000"/>
                <w:sz w:val="20"/>
                <w:szCs w:val="20"/>
              </w:rPr>
              <w:t xml:space="preserve"> and the infinity of primes.</w:t>
            </w:r>
          </w:p>
          <w:p w:rsidR="00EA1747" w:rsidRPr="00233E29" w:rsidRDefault="00EA1747" w:rsidP="000B6B1E">
            <w:pPr>
              <w:spacing w:after="0" w:line="240" w:lineRule="auto"/>
              <w:rPr>
                <w:rFonts w:cs="Arial"/>
                <w:i/>
                <w:color w:val="000000"/>
                <w:sz w:val="20"/>
                <w:szCs w:val="20"/>
              </w:rPr>
            </w:pPr>
          </w:p>
          <w:p w:rsidR="00EA1747" w:rsidRPr="00233E29" w:rsidRDefault="00EA1747" w:rsidP="000B6B1E">
            <w:pPr>
              <w:spacing w:after="0" w:line="240" w:lineRule="auto"/>
              <w:rPr>
                <w:rFonts w:cs="Arial"/>
                <w:color w:val="000000"/>
                <w:sz w:val="20"/>
                <w:szCs w:val="20"/>
              </w:rPr>
            </w:pPr>
            <w:r w:rsidRPr="00233E29">
              <w:rPr>
                <w:rFonts w:cs="Arial"/>
                <w:i/>
                <w:color w:val="000000"/>
                <w:sz w:val="20"/>
                <w:szCs w:val="20"/>
              </w:rPr>
              <w:t>Questions requiring proof by contradiction will be set on content with which the learner is expected to be familiar e.g. through study of GCSE (9–1), AS or A Level Mathematics.</w:t>
            </w:r>
          </w:p>
        </w:tc>
        <w:tc>
          <w:tcPr>
            <w:tcW w:w="1008" w:type="dxa"/>
            <w:shd w:val="clear" w:color="auto" w:fill="auto"/>
          </w:tcPr>
          <w:p w:rsidR="00EA1747" w:rsidRPr="00233E29" w:rsidRDefault="00EA1747" w:rsidP="000B6B1E">
            <w:pPr>
              <w:spacing w:after="0" w:line="240" w:lineRule="auto"/>
              <w:rPr>
                <w:rFonts w:cs="Arial"/>
                <w:color w:val="000000"/>
                <w:sz w:val="20"/>
                <w:szCs w:val="20"/>
              </w:rPr>
            </w:pPr>
            <w:r>
              <w:rPr>
                <w:rFonts w:cs="Arial"/>
                <w:color w:val="000000"/>
                <w:sz w:val="20"/>
                <w:szCs w:val="20"/>
              </w:rPr>
              <w:t>MA1</w:t>
            </w:r>
          </w:p>
        </w:tc>
      </w:tr>
      <w:tr w:rsidR="00EA1747" w:rsidRPr="00233E29" w:rsidTr="00965014">
        <w:trPr>
          <w:cantSplit/>
        </w:trPr>
        <w:tc>
          <w:tcPr>
            <w:tcW w:w="1336" w:type="dxa"/>
            <w:shd w:val="clear" w:color="auto" w:fill="auto"/>
          </w:tcPr>
          <w:p w:rsidR="00EA1747" w:rsidRPr="00233E29" w:rsidRDefault="00EA1747" w:rsidP="000B6B1E">
            <w:pPr>
              <w:spacing w:after="0" w:line="240" w:lineRule="auto"/>
              <w:rPr>
                <w:rFonts w:cs="Arial"/>
                <w:color w:val="000000"/>
                <w:sz w:val="20"/>
                <w:szCs w:val="20"/>
              </w:rPr>
            </w:pPr>
            <w:r w:rsidRPr="00233E29">
              <w:rPr>
                <w:rFonts w:cs="Arial"/>
                <w:color w:val="000000"/>
                <w:sz w:val="20"/>
                <w:szCs w:val="20"/>
              </w:rPr>
              <w:t>1.01b</w:t>
            </w:r>
          </w:p>
          <w:p w:rsidR="00EA1747" w:rsidRPr="00233E29" w:rsidRDefault="00EA1747" w:rsidP="000B6B1E">
            <w:pPr>
              <w:spacing w:after="0" w:line="240" w:lineRule="auto"/>
              <w:rPr>
                <w:rFonts w:cs="Arial"/>
                <w:color w:val="000000"/>
                <w:sz w:val="20"/>
                <w:szCs w:val="20"/>
              </w:rPr>
            </w:pPr>
          </w:p>
        </w:tc>
        <w:tc>
          <w:tcPr>
            <w:tcW w:w="1988" w:type="dxa"/>
            <w:shd w:val="clear" w:color="auto" w:fill="auto"/>
          </w:tcPr>
          <w:p w:rsidR="00EA1747" w:rsidRPr="00233E29" w:rsidRDefault="00EA1747" w:rsidP="000B6B1E">
            <w:pPr>
              <w:spacing w:after="0" w:line="240" w:lineRule="auto"/>
              <w:rPr>
                <w:rFonts w:cs="Arial"/>
                <w:color w:val="000000"/>
                <w:sz w:val="20"/>
                <w:szCs w:val="20"/>
              </w:rPr>
            </w:pPr>
          </w:p>
        </w:tc>
        <w:tc>
          <w:tcPr>
            <w:tcW w:w="5356" w:type="dxa"/>
            <w:shd w:val="clear" w:color="auto" w:fill="auto"/>
          </w:tcPr>
          <w:p w:rsidR="00EA1747" w:rsidRPr="00233E29" w:rsidRDefault="00EA1747" w:rsidP="000B6B1E">
            <w:pPr>
              <w:spacing w:after="0" w:line="240" w:lineRule="auto"/>
              <w:rPr>
                <w:rFonts w:ascii="Times New Roman" w:hAnsi="Times New Roman"/>
                <w:color w:val="000000"/>
              </w:rPr>
            </w:pPr>
            <w:r w:rsidRPr="00233E29">
              <w:rPr>
                <w:rFonts w:cs="Arial"/>
                <w:color w:val="000000"/>
                <w:sz w:val="20"/>
                <w:szCs w:val="20"/>
              </w:rPr>
              <w:t>b) Understand and be able to use the logical connectives</w:t>
            </w:r>
            <w:r w:rsidRPr="00233E29">
              <w:rPr>
                <w:rFonts w:ascii="Times New Roman" w:hAnsi="Times New Roman"/>
                <w:color w:val="000000"/>
              </w:rPr>
              <w:t xml:space="preserve"> </w:t>
            </w:r>
            <w:r w:rsidRPr="00233E29">
              <w:rPr>
                <w:rFonts w:ascii="Times New Roman" w:hAnsi="Times New Roman"/>
                <w:color w:val="000000"/>
                <w:position w:val="-10"/>
              </w:rPr>
              <w:object w:dxaOrig="900" w:dyaOrig="260" w14:anchorId="2722CBA7">
                <v:shape id="_x0000_i1026" type="#_x0000_t75" style="width:45pt;height:12.75pt" o:ole="">
                  <v:imagedata r:id="rId10" o:title=""/>
                </v:shape>
                <o:OLEObject Type="Embed" ProgID="Equation.DSMT4" ShapeID="_x0000_i1026" DrawAspect="Content" ObjectID="_1631594708" r:id="rId11"/>
              </w:object>
            </w:r>
            <w:r w:rsidRPr="00233E29">
              <w:rPr>
                <w:rFonts w:ascii="Times New Roman" w:hAnsi="Times New Roman"/>
                <w:color w:val="000000"/>
              </w:rPr>
              <w:t>.</w:t>
            </w:r>
          </w:p>
          <w:p w:rsidR="00EA1747" w:rsidRPr="00233E29" w:rsidRDefault="00EA1747" w:rsidP="000B6B1E">
            <w:pPr>
              <w:spacing w:after="0" w:line="240" w:lineRule="auto"/>
              <w:rPr>
                <w:rFonts w:ascii="Times New Roman" w:hAnsi="Times New Roman"/>
                <w:color w:val="000000"/>
                <w:sz w:val="12"/>
                <w:szCs w:val="12"/>
              </w:rPr>
            </w:pPr>
          </w:p>
          <w:p w:rsidR="00EA1747" w:rsidRDefault="00EA1747" w:rsidP="000B6B1E">
            <w:pPr>
              <w:spacing w:after="0" w:line="240" w:lineRule="auto"/>
              <w:rPr>
                <w:rFonts w:cs="Arial"/>
                <w:i/>
                <w:color w:val="000000"/>
                <w:sz w:val="20"/>
                <w:szCs w:val="20"/>
              </w:rPr>
            </w:pPr>
            <w:r w:rsidRPr="00233E29">
              <w:rPr>
                <w:rFonts w:cs="Arial"/>
                <w:i/>
                <w:color w:val="000000"/>
                <w:sz w:val="20"/>
                <w:szCs w:val="20"/>
              </w:rPr>
              <w:t xml:space="preserve">Learners should be familiar with the language associated with the logical connectives:  </w:t>
            </w:r>
          </w:p>
          <w:p w:rsidR="00EA1747" w:rsidRPr="00233E29" w:rsidRDefault="00EA1747" w:rsidP="000B6B1E">
            <w:pPr>
              <w:spacing w:after="0" w:line="240" w:lineRule="auto"/>
              <w:rPr>
                <w:rFonts w:cs="Arial"/>
                <w:color w:val="000000"/>
                <w:sz w:val="20"/>
                <w:szCs w:val="20"/>
              </w:rPr>
            </w:pPr>
            <w:r w:rsidRPr="00233E29">
              <w:rPr>
                <w:rFonts w:cs="Arial"/>
                <w:i/>
                <w:color w:val="000000"/>
                <w:sz w:val="20"/>
                <w:szCs w:val="20"/>
              </w:rPr>
              <w:t>“congruence”, “if.....then” and “if and only if” (or “iff”).</w:t>
            </w:r>
          </w:p>
        </w:tc>
        <w:tc>
          <w:tcPr>
            <w:tcW w:w="4947" w:type="dxa"/>
            <w:shd w:val="clear" w:color="auto" w:fill="auto"/>
          </w:tcPr>
          <w:p w:rsidR="00EA1747" w:rsidRPr="00233E29" w:rsidRDefault="00EA1747" w:rsidP="000B6B1E">
            <w:pPr>
              <w:spacing w:after="0" w:line="240" w:lineRule="auto"/>
              <w:rPr>
                <w:rFonts w:cs="Arial"/>
                <w:color w:val="000000"/>
                <w:sz w:val="20"/>
                <w:szCs w:val="20"/>
              </w:rPr>
            </w:pPr>
          </w:p>
        </w:tc>
        <w:tc>
          <w:tcPr>
            <w:tcW w:w="1008" w:type="dxa"/>
            <w:shd w:val="clear" w:color="auto" w:fill="auto"/>
          </w:tcPr>
          <w:p w:rsidR="00EA1747" w:rsidRPr="00233E29" w:rsidRDefault="00EA1747" w:rsidP="000B6B1E">
            <w:pPr>
              <w:spacing w:after="0" w:line="240" w:lineRule="auto"/>
              <w:rPr>
                <w:rFonts w:cs="Arial"/>
                <w:color w:val="000000"/>
                <w:sz w:val="20"/>
                <w:szCs w:val="20"/>
              </w:rPr>
            </w:pPr>
            <w:r>
              <w:rPr>
                <w:rFonts w:cs="Arial"/>
                <w:color w:val="000000"/>
                <w:sz w:val="20"/>
                <w:szCs w:val="20"/>
              </w:rPr>
              <w:t>MA1</w:t>
            </w:r>
          </w:p>
        </w:tc>
      </w:tr>
      <w:tr w:rsidR="00083A0E" w:rsidRPr="00233E29" w:rsidTr="00965014">
        <w:trPr>
          <w:cantSplit/>
        </w:trPr>
        <w:tc>
          <w:tcPr>
            <w:tcW w:w="1336" w:type="dxa"/>
            <w:shd w:val="clear" w:color="auto" w:fill="auto"/>
          </w:tcPr>
          <w:p w:rsidR="00083A0E" w:rsidRPr="00233E29" w:rsidRDefault="00083A0E" w:rsidP="00E16FF8">
            <w:pPr>
              <w:pageBreakBefore/>
              <w:spacing w:after="0" w:line="240" w:lineRule="auto"/>
              <w:rPr>
                <w:rFonts w:cs="Arial"/>
                <w:color w:val="000000"/>
                <w:sz w:val="20"/>
                <w:szCs w:val="20"/>
              </w:rPr>
            </w:pPr>
            <w:r w:rsidRPr="00233E29">
              <w:rPr>
                <w:rFonts w:cs="Arial"/>
                <w:color w:val="000000"/>
                <w:sz w:val="20"/>
                <w:szCs w:val="20"/>
              </w:rPr>
              <w:lastRenderedPageBreak/>
              <w:t>1.01c</w:t>
            </w:r>
          </w:p>
        </w:tc>
        <w:tc>
          <w:tcPr>
            <w:tcW w:w="1988" w:type="dxa"/>
            <w:shd w:val="clear" w:color="auto" w:fill="auto"/>
          </w:tcPr>
          <w:p w:rsidR="00083A0E" w:rsidRPr="00233E29" w:rsidRDefault="00083A0E" w:rsidP="00E16FF8">
            <w:pPr>
              <w:pageBreakBefore/>
              <w:spacing w:after="0" w:line="240" w:lineRule="auto"/>
              <w:rPr>
                <w:rFonts w:cs="Arial"/>
                <w:color w:val="000000"/>
                <w:sz w:val="20"/>
                <w:szCs w:val="20"/>
              </w:rPr>
            </w:pPr>
          </w:p>
        </w:tc>
        <w:tc>
          <w:tcPr>
            <w:tcW w:w="5356" w:type="dxa"/>
            <w:shd w:val="clear" w:color="auto" w:fill="auto"/>
          </w:tcPr>
          <w:p w:rsidR="00083A0E" w:rsidRPr="00233E29" w:rsidRDefault="00083A0E" w:rsidP="00E16FF8">
            <w:pPr>
              <w:pageBreakBefore/>
              <w:spacing w:after="0" w:line="240" w:lineRule="auto"/>
              <w:rPr>
                <w:rFonts w:cs="Arial"/>
                <w:color w:val="000000"/>
                <w:sz w:val="20"/>
                <w:szCs w:val="20"/>
              </w:rPr>
            </w:pPr>
            <w:r w:rsidRPr="00233E29">
              <w:rPr>
                <w:rFonts w:cs="Arial"/>
                <w:color w:val="000000"/>
                <w:sz w:val="20"/>
                <w:szCs w:val="20"/>
              </w:rPr>
              <w:t>c) Be able to show disproof by counter example.</w:t>
            </w:r>
          </w:p>
          <w:p w:rsidR="00083A0E" w:rsidRPr="00233E29" w:rsidRDefault="00083A0E" w:rsidP="00E16FF8">
            <w:pPr>
              <w:pageBreakBefore/>
              <w:spacing w:after="0" w:line="240" w:lineRule="auto"/>
              <w:rPr>
                <w:rFonts w:cs="Arial"/>
                <w:color w:val="000000"/>
                <w:sz w:val="20"/>
                <w:szCs w:val="20"/>
              </w:rPr>
            </w:pPr>
          </w:p>
          <w:p w:rsidR="00083A0E" w:rsidRPr="00233E29" w:rsidRDefault="00083A0E" w:rsidP="00E16FF8">
            <w:pPr>
              <w:pageBreakBefore/>
              <w:spacing w:after="0" w:line="240" w:lineRule="auto"/>
              <w:rPr>
                <w:rFonts w:cs="Arial"/>
                <w:i/>
                <w:color w:val="000000"/>
                <w:sz w:val="20"/>
                <w:szCs w:val="20"/>
              </w:rPr>
            </w:pPr>
            <w:r w:rsidRPr="00233E29">
              <w:rPr>
                <w:rFonts w:cs="Arial"/>
                <w:i/>
                <w:color w:val="000000"/>
                <w:sz w:val="20"/>
                <w:szCs w:val="20"/>
              </w:rPr>
              <w:t>Learners should understand that this means that, given a statement of the form “if</w:t>
            </w:r>
            <w:r w:rsidRPr="00233E29">
              <w:rPr>
                <w:rFonts w:ascii="Times New Roman" w:hAnsi="Times New Roman"/>
                <w:i/>
                <w:color w:val="000000"/>
              </w:rPr>
              <w:t xml:space="preserve"> P</w:t>
            </w:r>
            <w:r w:rsidRPr="00233E29">
              <w:rPr>
                <w:rFonts w:ascii="Times New Roman" w:hAnsi="Times New Roman"/>
                <w:color w:val="000000"/>
              </w:rPr>
              <w:t>(</w:t>
            </w:r>
            <w:r w:rsidRPr="00233E29">
              <w:rPr>
                <w:rFonts w:ascii="Times New Roman" w:hAnsi="Times New Roman"/>
                <w:i/>
                <w:color w:val="000000"/>
              </w:rPr>
              <w:t>x</w:t>
            </w:r>
            <w:r w:rsidRPr="00233E29">
              <w:rPr>
                <w:rFonts w:ascii="Times New Roman" w:hAnsi="Times New Roman"/>
                <w:color w:val="000000"/>
              </w:rPr>
              <w:t>)</w:t>
            </w:r>
            <w:r w:rsidRPr="00233E29">
              <w:rPr>
                <w:rFonts w:ascii="Times New Roman" w:hAnsi="Times New Roman"/>
                <w:i/>
                <w:color w:val="000000"/>
              </w:rPr>
              <w:t xml:space="preserve"> </w:t>
            </w:r>
            <w:r w:rsidRPr="00233E29">
              <w:rPr>
                <w:rFonts w:cs="Arial"/>
                <w:i/>
                <w:color w:val="000000"/>
                <w:sz w:val="20"/>
                <w:szCs w:val="20"/>
              </w:rPr>
              <w:t>is true then</w:t>
            </w:r>
            <w:r w:rsidRPr="00233E29">
              <w:rPr>
                <w:rFonts w:ascii="Times New Roman" w:hAnsi="Times New Roman"/>
                <w:i/>
                <w:color w:val="000000"/>
              </w:rPr>
              <w:t xml:space="preserve"> Q</w:t>
            </w:r>
            <w:r w:rsidRPr="00233E29">
              <w:rPr>
                <w:rFonts w:ascii="Times New Roman" w:hAnsi="Times New Roman"/>
                <w:color w:val="000000"/>
              </w:rPr>
              <w:t>(</w:t>
            </w:r>
            <w:r w:rsidRPr="00233E29">
              <w:rPr>
                <w:rFonts w:ascii="Times New Roman" w:hAnsi="Times New Roman"/>
                <w:i/>
                <w:color w:val="000000"/>
              </w:rPr>
              <w:t>x</w:t>
            </w:r>
            <w:r w:rsidRPr="00233E29">
              <w:rPr>
                <w:rFonts w:cs="Arial"/>
                <w:color w:val="000000"/>
                <w:sz w:val="20"/>
                <w:szCs w:val="20"/>
              </w:rPr>
              <w:t>)</w:t>
            </w:r>
            <w:r w:rsidRPr="00233E29">
              <w:rPr>
                <w:rFonts w:cs="Arial"/>
                <w:i/>
                <w:color w:val="000000"/>
                <w:sz w:val="20"/>
                <w:szCs w:val="20"/>
              </w:rPr>
              <w:t xml:space="preserve"> is true”, finding a single</w:t>
            </w:r>
            <w:r w:rsidRPr="00233E29">
              <w:rPr>
                <w:rFonts w:ascii="Times New Roman" w:hAnsi="Times New Roman"/>
                <w:i/>
                <w:color w:val="000000"/>
              </w:rPr>
              <w:t xml:space="preserve"> x </w:t>
            </w:r>
            <w:r w:rsidRPr="00233E29">
              <w:rPr>
                <w:rFonts w:cs="Arial"/>
                <w:i/>
                <w:color w:val="000000"/>
                <w:sz w:val="20"/>
                <w:szCs w:val="20"/>
              </w:rPr>
              <w:t>for which</w:t>
            </w:r>
            <w:r w:rsidRPr="00233E29">
              <w:rPr>
                <w:rFonts w:ascii="Times New Roman" w:hAnsi="Times New Roman"/>
                <w:i/>
                <w:color w:val="000000"/>
              </w:rPr>
              <w:t xml:space="preserve"> P</w:t>
            </w:r>
            <w:r w:rsidRPr="00233E29">
              <w:rPr>
                <w:rFonts w:ascii="Times New Roman" w:hAnsi="Times New Roman"/>
                <w:color w:val="000000"/>
              </w:rPr>
              <w:t>(</w:t>
            </w:r>
            <w:r w:rsidRPr="00233E29">
              <w:rPr>
                <w:rFonts w:ascii="Times New Roman" w:hAnsi="Times New Roman"/>
                <w:i/>
                <w:color w:val="000000"/>
              </w:rPr>
              <w:t>x</w:t>
            </w:r>
            <w:r w:rsidRPr="00233E29">
              <w:rPr>
                <w:rFonts w:ascii="Times New Roman" w:hAnsi="Times New Roman"/>
                <w:color w:val="000000"/>
              </w:rPr>
              <w:t>)</w:t>
            </w:r>
            <w:r w:rsidRPr="00233E29">
              <w:rPr>
                <w:rFonts w:ascii="Times New Roman" w:hAnsi="Times New Roman"/>
                <w:i/>
                <w:color w:val="000000"/>
              </w:rPr>
              <w:t xml:space="preserve"> </w:t>
            </w:r>
            <w:r w:rsidRPr="00233E29">
              <w:rPr>
                <w:rFonts w:cs="Arial"/>
                <w:i/>
                <w:color w:val="000000"/>
                <w:sz w:val="20"/>
                <w:szCs w:val="20"/>
              </w:rPr>
              <w:t>is true but</w:t>
            </w:r>
            <w:r w:rsidRPr="00233E29">
              <w:rPr>
                <w:rFonts w:ascii="Times New Roman" w:hAnsi="Times New Roman"/>
                <w:i/>
                <w:color w:val="000000"/>
              </w:rPr>
              <w:t xml:space="preserve"> Q</w:t>
            </w:r>
            <w:r w:rsidRPr="00233E29">
              <w:rPr>
                <w:rFonts w:ascii="Times New Roman" w:hAnsi="Times New Roman"/>
                <w:color w:val="000000"/>
              </w:rPr>
              <w:t>(</w:t>
            </w:r>
            <w:r w:rsidRPr="00233E29">
              <w:rPr>
                <w:rFonts w:ascii="Times New Roman" w:hAnsi="Times New Roman"/>
                <w:i/>
                <w:color w:val="000000"/>
              </w:rPr>
              <w:t>x</w:t>
            </w:r>
            <w:r w:rsidRPr="00233E29">
              <w:rPr>
                <w:rFonts w:cs="Arial"/>
                <w:color w:val="000000"/>
                <w:sz w:val="20"/>
                <w:szCs w:val="20"/>
              </w:rPr>
              <w:t>)</w:t>
            </w:r>
            <w:r w:rsidRPr="00233E29">
              <w:rPr>
                <w:rFonts w:cs="Arial"/>
                <w:i/>
                <w:color w:val="000000"/>
                <w:sz w:val="20"/>
                <w:szCs w:val="20"/>
              </w:rPr>
              <w:t xml:space="preserve"> is false is to offer a disproof by counter example.</w:t>
            </w:r>
          </w:p>
          <w:p w:rsidR="00083A0E" w:rsidRPr="00233E29" w:rsidRDefault="00083A0E" w:rsidP="00E16FF8">
            <w:pPr>
              <w:pageBreakBefore/>
              <w:spacing w:after="0" w:line="240" w:lineRule="auto"/>
              <w:rPr>
                <w:rFonts w:cs="Arial"/>
                <w:i/>
                <w:color w:val="000000"/>
                <w:sz w:val="20"/>
                <w:szCs w:val="20"/>
              </w:rPr>
            </w:pPr>
          </w:p>
          <w:p w:rsidR="00083A0E" w:rsidRPr="00233E29" w:rsidRDefault="00083A0E" w:rsidP="00E16FF8">
            <w:pPr>
              <w:pageBreakBefore/>
              <w:spacing w:after="0" w:line="240" w:lineRule="auto"/>
              <w:rPr>
                <w:rFonts w:cs="Arial"/>
                <w:i/>
                <w:color w:val="000000"/>
                <w:sz w:val="20"/>
                <w:szCs w:val="20"/>
              </w:rPr>
            </w:pPr>
            <w:r w:rsidRPr="00233E29">
              <w:rPr>
                <w:rFonts w:cs="Arial"/>
                <w:i/>
                <w:color w:val="000000"/>
                <w:sz w:val="20"/>
                <w:szCs w:val="20"/>
              </w:rPr>
              <w:t>Questions requiring proof will be set on content with which the learner is expected to be familiar e.g. through study of GCSE (9–1) or AS Level Mathematics.</w:t>
            </w:r>
          </w:p>
          <w:p w:rsidR="00083A0E" w:rsidRPr="00233E29" w:rsidRDefault="00083A0E" w:rsidP="00E16FF8">
            <w:pPr>
              <w:pageBreakBefore/>
              <w:spacing w:after="0" w:line="240" w:lineRule="auto"/>
              <w:rPr>
                <w:rFonts w:cs="Arial"/>
                <w:i/>
                <w:color w:val="000000"/>
                <w:sz w:val="20"/>
                <w:szCs w:val="20"/>
              </w:rPr>
            </w:pPr>
          </w:p>
          <w:p w:rsidR="00083A0E" w:rsidRPr="00233E29" w:rsidRDefault="00083A0E" w:rsidP="00E16FF8">
            <w:pPr>
              <w:pageBreakBefore/>
              <w:spacing w:after="0" w:line="240" w:lineRule="auto"/>
              <w:rPr>
                <w:rFonts w:cs="Arial"/>
                <w:sz w:val="20"/>
                <w:szCs w:val="20"/>
              </w:rPr>
            </w:pPr>
            <w:r w:rsidRPr="00233E29">
              <w:rPr>
                <w:rFonts w:cs="Arial"/>
                <w:i/>
                <w:sz w:val="20"/>
                <w:szCs w:val="20"/>
              </w:rPr>
              <w:t>Learners are expected to understand and be able to use terms such as “integer”, “real”, “rational” and “irrational”.</w:t>
            </w:r>
          </w:p>
        </w:tc>
        <w:tc>
          <w:tcPr>
            <w:tcW w:w="4947" w:type="dxa"/>
            <w:shd w:val="clear" w:color="auto" w:fill="auto"/>
          </w:tcPr>
          <w:p w:rsidR="00083A0E" w:rsidRPr="00233E29" w:rsidRDefault="00083A0E" w:rsidP="00E16FF8">
            <w:pPr>
              <w:pageBreakBefore/>
              <w:spacing w:after="0" w:line="240" w:lineRule="auto"/>
              <w:rPr>
                <w:rFonts w:cs="Arial"/>
                <w:color w:val="000000"/>
                <w:sz w:val="20"/>
                <w:szCs w:val="20"/>
              </w:rPr>
            </w:pPr>
          </w:p>
        </w:tc>
        <w:tc>
          <w:tcPr>
            <w:tcW w:w="1008" w:type="dxa"/>
            <w:shd w:val="clear" w:color="auto" w:fill="auto"/>
          </w:tcPr>
          <w:p w:rsidR="00083A0E" w:rsidRPr="00233E29" w:rsidRDefault="00083A0E" w:rsidP="00E16FF8">
            <w:pPr>
              <w:pageBreakBefore/>
              <w:spacing w:after="0" w:line="240" w:lineRule="auto"/>
              <w:rPr>
                <w:rFonts w:cs="Arial"/>
                <w:color w:val="000000"/>
                <w:sz w:val="20"/>
                <w:szCs w:val="20"/>
              </w:rPr>
            </w:pPr>
            <w:r w:rsidRPr="00233E29">
              <w:rPr>
                <w:rFonts w:cs="Arial"/>
                <w:color w:val="000000"/>
                <w:sz w:val="20"/>
                <w:szCs w:val="20"/>
              </w:rPr>
              <w:t>MA1</w:t>
            </w:r>
          </w:p>
        </w:tc>
      </w:tr>
    </w:tbl>
    <w:p w:rsidR="006A0261" w:rsidRPr="006A0261" w:rsidRDefault="006A0261" w:rsidP="006A0261">
      <w:pPr>
        <w:sectPr w:rsidR="006A0261" w:rsidRPr="006A0261" w:rsidSect="006A0261">
          <w:headerReference w:type="default" r:id="rId12"/>
          <w:footerReference w:type="default" r:id="rId13"/>
          <w:headerReference w:type="first" r:id="rId14"/>
          <w:footerReference w:type="first" r:id="rId15"/>
          <w:pgSz w:w="16838" w:h="11906" w:orient="landscape"/>
          <w:pgMar w:top="1134" w:right="873" w:bottom="1134" w:left="851" w:header="709" w:footer="709" w:gutter="0"/>
          <w:cols w:space="708"/>
          <w:titlePg/>
          <w:docGrid w:linePitch="360"/>
        </w:sectPr>
      </w:pPr>
    </w:p>
    <w:p w:rsidR="00DA5F58" w:rsidRDefault="00536E34" w:rsidP="00DA5F58">
      <w:pPr>
        <w:pStyle w:val="Heading1"/>
        <w:tabs>
          <w:tab w:val="left" w:pos="561"/>
          <w:tab w:val="left" w:pos="992"/>
          <w:tab w:val="left" w:pos="1412"/>
          <w:tab w:val="left" w:pos="9781"/>
        </w:tabs>
        <w:spacing w:before="0" w:line="240" w:lineRule="auto"/>
      </w:pPr>
      <w:r>
        <w:lastRenderedPageBreak/>
        <w:t>Thinking Conceptually</w:t>
      </w:r>
    </w:p>
    <w:p w:rsidR="00F531B7" w:rsidRDefault="00B33B42" w:rsidP="00E16FF8">
      <w:r>
        <w:t xml:space="preserve">                               </w:t>
      </w:r>
    </w:p>
    <w:p w:rsidR="005063A6" w:rsidRPr="00C0649E" w:rsidRDefault="005063A6" w:rsidP="00965014">
      <w:pPr>
        <w:rPr>
          <w:b/>
        </w:rPr>
      </w:pPr>
      <w:r w:rsidRPr="00C0649E">
        <w:t>The key concepts in proof by deduction</w:t>
      </w:r>
      <w:r w:rsidR="000B6B1E">
        <w:t>,</w:t>
      </w:r>
      <w:r w:rsidRPr="00C0649E">
        <w:t xml:space="preserve"> and all direct proof</w:t>
      </w:r>
      <w:r w:rsidR="000B6B1E">
        <w:t>,</w:t>
      </w:r>
      <w:r w:rsidRPr="00C0649E">
        <w:t xml:space="preserve"> are that we begin with an assumption and use a chain of reasoning to show a result. Note that a</w:t>
      </w:r>
      <w:r>
        <w:t xml:space="preserve"> detailed</w:t>
      </w:r>
      <w:r w:rsidRPr="00C0649E">
        <w:t xml:space="preserve"> approach </w:t>
      </w:r>
      <w:r>
        <w:t xml:space="preserve">is </w:t>
      </w:r>
      <w:r w:rsidRPr="00C0649E">
        <w:t>required</w:t>
      </w:r>
      <w:r>
        <w:t>; this will often be algebraic</w:t>
      </w:r>
      <w:r w:rsidRPr="00C0649E">
        <w:t xml:space="preserve">. For proof by exhaustion the </w:t>
      </w:r>
      <w:r w:rsidRPr="00012E16">
        <w:t>key concepts</w:t>
      </w:r>
      <w:r w:rsidRPr="00C0649E">
        <w:t xml:space="preserve"> are demonstrating a result by verifying every possible </w:t>
      </w:r>
      <w:r w:rsidR="000B6B1E">
        <w:t>example</w:t>
      </w:r>
      <w:r w:rsidRPr="00C0649E">
        <w:t xml:space="preserve">. Once every possible </w:t>
      </w:r>
      <w:r w:rsidR="000B6B1E">
        <w:t>example</w:t>
      </w:r>
      <w:r w:rsidRPr="00C0649E">
        <w:t xml:space="preserve"> is shown </w:t>
      </w:r>
      <w:r w:rsidR="000B6B1E">
        <w:t xml:space="preserve">to be true </w:t>
      </w:r>
      <w:r w:rsidRPr="00C0649E">
        <w:t xml:space="preserve">then </w:t>
      </w:r>
      <w:r w:rsidR="000B6B1E">
        <w:t>the proof is complete</w:t>
      </w:r>
      <w:r w:rsidRPr="00C0649E">
        <w:t xml:space="preserve">. As guidance for approaches to teaching direct proof we recommend the following stages: </w:t>
      </w:r>
      <w:r>
        <w:t xml:space="preserve">make conjectures and generalisations; check the conjectures/generalisations; where appropriate, express statements algebraically and explore strategies for proof; </w:t>
      </w:r>
      <w:r w:rsidRPr="00C0649E">
        <w:t>familiarity with famous proofs; focus o</w:t>
      </w:r>
      <w:r>
        <w:t>n algebraic techniques; study</w:t>
      </w:r>
      <w:r w:rsidRPr="00C0649E">
        <w:t xml:space="preserve"> com</w:t>
      </w:r>
      <w:r>
        <w:t>monly used strategies; arrange the steps of a given proof into the right order; provide</w:t>
      </w:r>
      <w:r w:rsidRPr="00C0649E">
        <w:t xml:space="preserve"> examples and</w:t>
      </w:r>
      <w:r>
        <w:t xml:space="preserve"> then</w:t>
      </w:r>
      <w:r w:rsidRPr="00C0649E">
        <w:t xml:space="preserve"> both practice and discussion.</w:t>
      </w:r>
    </w:p>
    <w:p w:rsidR="005063A6" w:rsidRPr="00C0649E" w:rsidRDefault="005063A6" w:rsidP="00965014">
      <w:pPr>
        <w:rPr>
          <w:b/>
        </w:rPr>
      </w:pPr>
      <w:r w:rsidRPr="00C0649E">
        <w:t xml:space="preserve">For mathematical logic the key concepts involved are </w:t>
      </w:r>
      <w:r w:rsidRPr="00C47116">
        <w:rPr>
          <w:i/>
        </w:rPr>
        <w:t>if … then</w:t>
      </w:r>
      <w:r w:rsidRPr="00C0649E">
        <w:t xml:space="preserve"> statements; </w:t>
      </w:r>
      <w:r w:rsidRPr="00C47116">
        <w:rPr>
          <w:i/>
        </w:rPr>
        <w:t>if and only if</w:t>
      </w:r>
      <w:r w:rsidRPr="00C0649E">
        <w:t xml:space="preserve"> (iff) statements and, finally, converse sta</w:t>
      </w:r>
      <w:r>
        <w:t>tements. The r</w:t>
      </w:r>
      <w:r w:rsidRPr="00C0649E">
        <w:t>ecommended approach to teaching</w:t>
      </w:r>
      <w:r>
        <w:t xml:space="preserve"> this content is</w:t>
      </w:r>
      <w:r w:rsidRPr="00C0649E">
        <w:t xml:space="preserve"> to study the formal ideas within logic, such as implication and the idea of iff; to make note that implication cannot usually be reversed and </w:t>
      </w:r>
      <w:r>
        <w:t>for</w:t>
      </w:r>
      <w:r w:rsidRPr="00C0649E">
        <w:t xml:space="preserve"> students </w:t>
      </w:r>
      <w:r>
        <w:t>to</w:t>
      </w:r>
      <w:r w:rsidRPr="00C0649E">
        <w:t xml:space="preserve"> explore both </w:t>
      </w:r>
      <w:r w:rsidRPr="00C47116">
        <w:rPr>
          <w:i/>
        </w:rPr>
        <w:t>if … then</w:t>
      </w:r>
      <w:r w:rsidRPr="00C0649E">
        <w:t xml:space="preserve"> and iff examples and proofs.</w:t>
      </w:r>
    </w:p>
    <w:p w:rsidR="005063A6" w:rsidRPr="00C0649E" w:rsidRDefault="005063A6" w:rsidP="00965014">
      <w:pPr>
        <w:rPr>
          <w:b/>
        </w:rPr>
      </w:pPr>
      <w:r w:rsidRPr="00C0649E">
        <w:t xml:space="preserve">The key concept when attempting a disproof is the notion of a </w:t>
      </w:r>
      <w:r w:rsidRPr="000B5140">
        <w:rPr>
          <w:i/>
        </w:rPr>
        <w:t>counter example</w:t>
      </w:r>
      <w:r w:rsidRPr="00C0649E">
        <w:t xml:space="preserve">. The </w:t>
      </w:r>
      <w:r w:rsidRPr="000B5140">
        <w:rPr>
          <w:i/>
        </w:rPr>
        <w:t>counter example</w:t>
      </w:r>
      <w:r w:rsidRPr="00C0649E">
        <w:t xml:space="preserve"> is one given instance or number which does not fulfil the original statement. This therefore disproves the theorem or result. As an introduction to teaching it can be useful</w:t>
      </w:r>
      <w:r>
        <w:t xml:space="preserve"> initially</w:t>
      </w:r>
      <w:r w:rsidRPr="00C0649E">
        <w:t xml:space="preserve"> to give non-mathematical examples such as </w:t>
      </w:r>
      <w:r w:rsidRPr="00584C27">
        <w:t>a</w:t>
      </w:r>
      <w:r w:rsidRPr="00C0649E">
        <w:rPr>
          <w:i/>
        </w:rPr>
        <w:t xml:space="preserve"> left-handed man</w:t>
      </w:r>
      <w:r w:rsidRPr="00C0649E">
        <w:t xml:space="preserve"> to disprove ‘</w:t>
      </w:r>
      <w:r w:rsidRPr="00C0649E">
        <w:rPr>
          <w:i/>
        </w:rPr>
        <w:t>all men are right-handed’.</w:t>
      </w:r>
      <w:r w:rsidRPr="00C0649E">
        <w:t xml:space="preserve"> </w:t>
      </w:r>
    </w:p>
    <w:p w:rsidR="005063A6" w:rsidRDefault="005063A6" w:rsidP="00965014">
      <w:r w:rsidRPr="00C0649E">
        <w:t xml:space="preserve">In proof by contradiction the key idea is to assume the opposite of the result which needs to be proven, </w:t>
      </w:r>
      <w:r w:rsidR="003E7CF9">
        <w:t xml:space="preserve">find a contradiction, showing that the initial assumption is incorrect and therefore proving </w:t>
      </w:r>
      <w:r w:rsidRPr="00C0649E">
        <w:t xml:space="preserve">the result. </w:t>
      </w:r>
      <w:r w:rsidR="003E7CF9">
        <w:t>Approaches to teaching sh</w:t>
      </w:r>
      <w:r w:rsidRPr="00C0649E">
        <w:t xml:space="preserve">ould include the study of famous proofs by contradiction, including the </w:t>
      </w:r>
      <w:r w:rsidRPr="00C0649E">
        <w:rPr>
          <w:i/>
        </w:rPr>
        <w:t>irrationality</w:t>
      </w:r>
      <w:r w:rsidRPr="005063A6">
        <w:rPr>
          <w:i/>
        </w:rPr>
        <w:t xml:space="preserve"> </w:t>
      </w:r>
      <w:r w:rsidRPr="00C0649E">
        <w:rPr>
          <w:i/>
        </w:rPr>
        <w:t xml:space="preserve">of </w:t>
      </w:r>
      <w:r w:rsidR="00BA5E28" w:rsidRPr="00BA5E28">
        <w:rPr>
          <w:i/>
          <w:position w:val="-6"/>
        </w:rPr>
        <w:object w:dxaOrig="360" w:dyaOrig="320" w14:anchorId="4D9A3759">
          <v:shape id="_x0000_i1027" type="#_x0000_t75" style="width:18pt;height:17.25pt" o:ole="">
            <v:imagedata r:id="rId16" o:title=""/>
          </v:shape>
          <o:OLEObject Type="Embed" ProgID="Equation.DSMT4" ShapeID="_x0000_i1027" DrawAspect="Content" ObjectID="_1631594709" r:id="rId17"/>
        </w:object>
      </w:r>
      <w:r w:rsidR="00BA5E28">
        <w:rPr>
          <w:i/>
        </w:rPr>
        <w:t xml:space="preserve"> </w:t>
      </w:r>
      <w:r w:rsidRPr="00C0649E">
        <w:t>and the</w:t>
      </w:r>
      <w:r w:rsidRPr="00C0649E">
        <w:rPr>
          <w:i/>
        </w:rPr>
        <w:t xml:space="preserve"> infinity of the primes. </w:t>
      </w:r>
      <w:r w:rsidRPr="00C0649E">
        <w:t xml:space="preserve">Both of these proofs can be found within the </w:t>
      </w:r>
      <w:r w:rsidR="00BA5E28">
        <w:t>1.01d</w:t>
      </w:r>
      <w:r w:rsidRPr="00C0649E">
        <w:t xml:space="preserve"> activity listings.</w:t>
      </w:r>
    </w:p>
    <w:p w:rsidR="005063A6" w:rsidRPr="003E7CF9" w:rsidRDefault="005063A6" w:rsidP="00965014">
      <w:r w:rsidRPr="00AA0D9B">
        <w:t>Common difficulties</w:t>
      </w:r>
      <w:r w:rsidRPr="00C0649E">
        <w:t xml:space="preserve"> which learners may have in </w:t>
      </w:r>
      <w:r w:rsidRPr="00AA0D9B">
        <w:t>direct proof</w:t>
      </w:r>
      <w:r w:rsidRPr="00C0649E">
        <w:t xml:space="preserve"> include how to adopt a formal approach; avoidance of error; lack of attention to detail; </w:t>
      </w:r>
      <w:r>
        <w:t>i</w:t>
      </w:r>
      <w:r w:rsidRPr="00C0649E">
        <w:t xml:space="preserve">nability to complete; </w:t>
      </w:r>
      <w:r>
        <w:t>i</w:t>
      </w:r>
      <w:r w:rsidRPr="00C0649E">
        <w:t xml:space="preserve">nability to identify how a result may be proven; use of an </w:t>
      </w:r>
      <w:r>
        <w:t>i</w:t>
      </w:r>
      <w:r w:rsidRPr="00C0649E">
        <w:t xml:space="preserve">ncorrect argument; lack of </w:t>
      </w:r>
      <w:r>
        <w:t>f</w:t>
      </w:r>
      <w:r w:rsidRPr="00C0649E">
        <w:t>luency with the different types of proof; enco</w:t>
      </w:r>
      <w:r>
        <w:t xml:space="preserve">untering extremely hard proofs and </w:t>
      </w:r>
      <w:r w:rsidRPr="00C0649E">
        <w:t>developing strategies</w:t>
      </w:r>
      <w:r>
        <w:t>,</w:t>
      </w:r>
      <w:r w:rsidRPr="00C0649E">
        <w:t xml:space="preserve"> which </w:t>
      </w:r>
      <w:r>
        <w:t>may be</w:t>
      </w:r>
      <w:r w:rsidRPr="00C0649E">
        <w:t xml:space="preserve"> time consuming.</w:t>
      </w:r>
    </w:p>
    <w:p w:rsidR="005063A6" w:rsidRPr="003E7CF9" w:rsidRDefault="005063A6" w:rsidP="00965014">
      <w:r w:rsidRPr="003D6F5A">
        <w:t>Common misconceptions</w:t>
      </w:r>
      <w:r w:rsidRPr="00C0649E">
        <w:t xml:space="preserve"> with </w:t>
      </w:r>
      <w:r w:rsidRPr="003D6F5A">
        <w:t>direct proof</w:t>
      </w:r>
      <w:r w:rsidRPr="00C0649E">
        <w:t xml:space="preserve"> may include the notion that numerical examples are sufficient, whereas</w:t>
      </w:r>
      <w:r w:rsidR="003E7CF9">
        <w:t xml:space="preserve"> in general</w:t>
      </w:r>
      <w:r w:rsidRPr="00C0649E">
        <w:t xml:space="preserve"> an algebraic approach is necessary. </w:t>
      </w:r>
      <w:r w:rsidR="003E7CF9">
        <w:t>F</w:t>
      </w:r>
      <w:r w:rsidRPr="00C0649E">
        <w:t xml:space="preserve">or </w:t>
      </w:r>
      <w:r w:rsidRPr="003D6F5A">
        <w:t>disproof/proof by exhaustion</w:t>
      </w:r>
      <w:r w:rsidRPr="00C0649E">
        <w:t xml:space="preserve"> a numerical approach is </w:t>
      </w:r>
      <w:r w:rsidR="003E7CF9">
        <w:t>often</w:t>
      </w:r>
      <w:r w:rsidRPr="00C0649E">
        <w:t xml:space="preserve"> sufficient. Students often underestimate the necessary detail required and there is a common belief that a proof should be solve</w:t>
      </w:r>
      <w:r w:rsidR="003E7CF9">
        <w:t>d easily and quickly.  However i</w:t>
      </w:r>
      <w:r w:rsidRPr="00C0649E">
        <w:t>t is normal to fail at proof sometimes and confidence generally comes with experience.</w:t>
      </w:r>
    </w:p>
    <w:p w:rsidR="00F531B7" w:rsidRPr="005063A6" w:rsidRDefault="005063A6" w:rsidP="00965014">
      <w:r w:rsidRPr="003D6F5A">
        <w:t xml:space="preserve">Common misconceptions or difficulties in </w:t>
      </w:r>
      <w:r>
        <w:t>m</w:t>
      </w:r>
      <w:r w:rsidRPr="003D6F5A">
        <w:t>athematical logic</w:t>
      </w:r>
      <w:r w:rsidRPr="00C0649E">
        <w:t xml:space="preserve"> usually lie with iff statements whose proof is stricter. When </w:t>
      </w:r>
      <w:r w:rsidRPr="003D6F5A">
        <w:t>disproving</w:t>
      </w:r>
      <w:r w:rsidRPr="00C0649E">
        <w:t xml:space="preserve"> a result students may be unfamiliar with the notion of a </w:t>
      </w:r>
      <w:r w:rsidRPr="003E7CF9">
        <w:t xml:space="preserve">counter example. </w:t>
      </w:r>
      <w:r w:rsidRPr="00C0649E">
        <w:t xml:space="preserve">If </w:t>
      </w:r>
      <w:r w:rsidRPr="003D6F5A">
        <w:t>proving by contradiction</w:t>
      </w:r>
      <w:r w:rsidRPr="00C0649E">
        <w:t xml:space="preserve"> students may not find the approach intuitively obvious. They </w:t>
      </w:r>
      <w:r>
        <w:t xml:space="preserve">will </w:t>
      </w:r>
      <w:r w:rsidRPr="00C0649E">
        <w:t>need to see at least three examples before they attempt their own proofs.</w:t>
      </w:r>
    </w:p>
    <w:p w:rsidR="005063A6" w:rsidRDefault="005063A6" w:rsidP="00965014">
      <w:pPr>
        <w:tabs>
          <w:tab w:val="left" w:pos="561"/>
          <w:tab w:val="left" w:pos="992"/>
          <w:tab w:val="left" w:pos="1412"/>
          <w:tab w:val="left" w:pos="9781"/>
        </w:tabs>
        <w:spacing w:after="0" w:line="240" w:lineRule="auto"/>
        <w:rPr>
          <w:i/>
        </w:rPr>
      </w:pPr>
    </w:p>
    <w:p w:rsidR="005063A6" w:rsidRPr="00876B78" w:rsidRDefault="005063A6" w:rsidP="00965014">
      <w:r w:rsidRPr="00876B78">
        <w:lastRenderedPageBreak/>
        <w:t>Conceptual links to other areas of the specification – useful ways to approach this topic to set learners up for topics later in the course:</w:t>
      </w:r>
    </w:p>
    <w:p w:rsidR="005063A6" w:rsidRDefault="005063A6" w:rsidP="00965014">
      <w:r w:rsidRPr="00C0649E">
        <w:t xml:space="preserve">The concepts </w:t>
      </w:r>
      <w:r w:rsidRPr="0033285B">
        <w:t xml:space="preserve">in </w:t>
      </w:r>
      <w:r w:rsidRPr="00C0649E">
        <w:t>direct proof</w:t>
      </w:r>
      <w:r>
        <w:t xml:space="preserve"> can be found</w:t>
      </w:r>
      <w:r w:rsidR="003E7CF9">
        <w:t xml:space="preserve"> </w:t>
      </w:r>
      <w:r>
        <w:t xml:space="preserve">in the following content areas: </w:t>
      </w:r>
      <w:r w:rsidRPr="00C0649E">
        <w:t>differentiation from first principles; trigonometric identities; logarithms; properties of numbers. When teaching proof in these areas the following approaches can be useful: demonstrating the inadequacy of a numerical approach; introducing s</w:t>
      </w:r>
      <w:r>
        <w:t>imple algebraic forms such as</w:t>
      </w:r>
      <w:r w:rsidRPr="00C0649E">
        <w:t xml:space="preserve"> even is </w:t>
      </w:r>
      <w:r w:rsidR="00BA5E28" w:rsidRPr="00BA5E28">
        <w:rPr>
          <w:position w:val="-6"/>
        </w:rPr>
        <w:object w:dxaOrig="300" w:dyaOrig="260" w14:anchorId="2962A967">
          <v:shape id="_x0000_i1028" type="#_x0000_t75" style="width:15pt;height:12.75pt" o:ole="">
            <v:imagedata r:id="rId18" o:title=""/>
          </v:shape>
          <o:OLEObject Type="Embed" ProgID="Equation.DSMT4" ShapeID="_x0000_i1028" DrawAspect="Content" ObjectID="_1631594710" r:id="rId19"/>
        </w:object>
      </w:r>
      <w:r>
        <w:t>,</w:t>
      </w:r>
      <w:r w:rsidRPr="00C0649E">
        <w:t xml:space="preserve"> odd is </w:t>
      </w:r>
      <w:r w:rsidR="00BA5E28" w:rsidRPr="00BA5E28">
        <w:rPr>
          <w:position w:val="-10"/>
        </w:rPr>
        <w:object w:dxaOrig="740" w:dyaOrig="300" w14:anchorId="3FFA68BB">
          <v:shape id="_x0000_i1029" type="#_x0000_t75" style="width:36.75pt;height:15pt" o:ole="">
            <v:imagedata r:id="rId20" o:title=""/>
          </v:shape>
          <o:OLEObject Type="Embed" ProgID="Equation.DSMT4" ShapeID="_x0000_i1029" DrawAspect="Content" ObjectID="_1631594711" r:id="rId21"/>
        </w:object>
      </w:r>
      <w:r>
        <w:t>,</w:t>
      </w:r>
      <w:r w:rsidRPr="00C0649E">
        <w:t xml:space="preserve"> a multiple of three is </w:t>
      </w:r>
      <w:r w:rsidR="00BA5E28" w:rsidRPr="00BA5E28">
        <w:rPr>
          <w:position w:val="-6"/>
        </w:rPr>
        <w:object w:dxaOrig="300" w:dyaOrig="260" w14:anchorId="15016F5C">
          <v:shape id="_x0000_i1030" type="#_x0000_t75" style="width:15pt;height:12.75pt" o:ole="">
            <v:imagedata r:id="rId22" o:title=""/>
          </v:shape>
          <o:OLEObject Type="Embed" ProgID="Equation.DSMT4" ShapeID="_x0000_i1030" DrawAspect="Content" ObjectID="_1631594712" r:id="rId23"/>
        </w:object>
      </w:r>
      <w:r w:rsidRPr="00C0649E">
        <w:t>; revising GCSE proof</w:t>
      </w:r>
      <w:r>
        <w:t>; working with sequences in a spreadsheet or with sliders in GeoGebra leading to conjectures and generalisations</w:t>
      </w:r>
      <w:r w:rsidRPr="00C0649E">
        <w:t xml:space="preserve">. Examples of some accessible proofs are: proving the quadratic formula by completing the square; proving the result for the line of symmetry of a quadratic via </w:t>
      </w:r>
      <w:r w:rsidR="00BA5E28" w:rsidRPr="00BA5E28">
        <w:rPr>
          <w:position w:val="-22"/>
        </w:rPr>
        <w:object w:dxaOrig="320" w:dyaOrig="580" w14:anchorId="37DF3CDC">
          <v:shape id="_x0000_i1031" type="#_x0000_t75" style="width:17.25pt;height:28.5pt" o:ole="">
            <v:imagedata r:id="rId24" o:title=""/>
          </v:shape>
          <o:OLEObject Type="Embed" ProgID="Equation.DSMT4" ShapeID="_x0000_i1031" DrawAspect="Content" ObjectID="_1631594713" r:id="rId25"/>
        </w:object>
      </w:r>
      <w:r>
        <w:rPr>
          <w:i/>
        </w:rPr>
        <w:t xml:space="preserve"> </w:t>
      </w:r>
      <w:r>
        <w:t>or by completing the square</w:t>
      </w:r>
      <w:r w:rsidRPr="00C0649E">
        <w:t>; practising some of Euclid’s proofs.</w:t>
      </w:r>
    </w:p>
    <w:p w:rsidR="005063A6" w:rsidRDefault="005063A6" w:rsidP="00965014">
      <w:r w:rsidRPr="00C0649E">
        <w:t xml:space="preserve">Concepts </w:t>
      </w:r>
      <w:r w:rsidRPr="0033285B">
        <w:t>in</w:t>
      </w:r>
      <w:r w:rsidRPr="00C0649E">
        <w:t xml:space="preserve"> mathematical logic are encountered in</w:t>
      </w:r>
      <w:r>
        <w:t>,</w:t>
      </w:r>
      <w:r w:rsidRPr="00C0649E">
        <w:t xml:space="preserve"> for example, set theory and identities</w:t>
      </w:r>
      <w:r>
        <w:t xml:space="preserve">. Also </w:t>
      </w:r>
      <w:r w:rsidRPr="009D2A57">
        <w:rPr>
          <w:i/>
        </w:rPr>
        <w:t>implication</w:t>
      </w:r>
      <w:r w:rsidRPr="00C0649E">
        <w:t xml:space="preserve"> in mathematics is used in many forms of mathematical reasoning. Useful approaches</w:t>
      </w:r>
      <w:r>
        <w:t xml:space="preserve"> here include practising formal methods; p</w:t>
      </w:r>
      <w:r w:rsidRPr="00C0649E">
        <w:t>ractising iff using both the implication and reverse argument; general discussion regarding implication and iff.</w:t>
      </w:r>
    </w:p>
    <w:p w:rsidR="005063A6" w:rsidRPr="00ED1ABB" w:rsidRDefault="005063A6" w:rsidP="00965014">
      <w:pPr>
        <w:rPr>
          <w:b/>
        </w:rPr>
      </w:pPr>
      <w:r w:rsidRPr="00C0649E">
        <w:t xml:space="preserve">When dealing with disproving a result the concepts can be found </w:t>
      </w:r>
      <w:r w:rsidRPr="000C23F0">
        <w:t>for example</w:t>
      </w:r>
      <w:r>
        <w:t xml:space="preserve"> </w:t>
      </w:r>
      <w:r w:rsidRPr="000C23F0">
        <w:t>in</w:t>
      </w:r>
      <w:r w:rsidRPr="00C0649E">
        <w:t xml:space="preserve"> trigonometry, equation solving, use</w:t>
      </w:r>
      <w:r>
        <w:t>s</w:t>
      </w:r>
      <w:r w:rsidRPr="00C0649E">
        <w:t xml:space="preserve"> of the discriminant and number sets. </w:t>
      </w:r>
      <w:r>
        <w:t>T</w:t>
      </w:r>
      <w:r w:rsidRPr="00C0649E">
        <w:t xml:space="preserve">he </w:t>
      </w:r>
      <w:r w:rsidRPr="004049B2">
        <w:rPr>
          <w:i/>
        </w:rPr>
        <w:t>counter example</w:t>
      </w:r>
      <w:r w:rsidRPr="00C0649E">
        <w:t xml:space="preserve"> is frequently used to </w:t>
      </w:r>
      <w:r>
        <w:t>clear up misconceptions about</w:t>
      </w:r>
      <w:r w:rsidRPr="00C0649E">
        <w:t xml:space="preserve"> matrix and vector properties; geometric truths; factors and integration as the reverse of differentiation. It </w:t>
      </w:r>
      <w:r w:rsidRPr="00ED1ABB">
        <w:t>may be</w:t>
      </w:r>
      <w:r w:rsidRPr="00C0649E">
        <w:t xml:space="preserve"> helpful </w:t>
      </w:r>
      <w:r w:rsidRPr="00ED1ABB">
        <w:t xml:space="preserve">to discuss </w:t>
      </w:r>
      <w:r w:rsidRPr="004049B2">
        <w:rPr>
          <w:i/>
        </w:rPr>
        <w:t>counter examples</w:t>
      </w:r>
      <w:r w:rsidRPr="00ED1ABB">
        <w:t xml:space="preserve"> to </w:t>
      </w:r>
      <w:r>
        <w:t>clarify</w:t>
      </w:r>
      <w:r w:rsidRPr="00ED1ABB">
        <w:t xml:space="preserve"> concepts before beginning disproof.</w:t>
      </w:r>
      <w:r>
        <w:t xml:space="preserve">  For example, if students think that a polygon with equal sides must be regular, introduce them to a polygon with equal sides which is not regular – this will correct/clarify their conception of what a regular polygon is as well as introducing them to the idea of a counterexample.</w:t>
      </w:r>
    </w:p>
    <w:p w:rsidR="005063A6" w:rsidRPr="00C0649E" w:rsidRDefault="005063A6" w:rsidP="00965014">
      <w:pPr>
        <w:rPr>
          <w:b/>
        </w:rPr>
      </w:pPr>
      <w:r w:rsidRPr="00C0649E">
        <w:t xml:space="preserve">Proof by contradiction </w:t>
      </w:r>
      <w:r w:rsidRPr="00F2397C">
        <w:t>is</w:t>
      </w:r>
      <w:r w:rsidRPr="00C0649E">
        <w:t xml:space="preserve"> linked with concepts found in </w:t>
      </w:r>
      <w:r>
        <w:t xml:space="preserve">areas such as </w:t>
      </w:r>
      <w:r w:rsidRPr="00C0649E">
        <w:t>number; matrix results and geometry.</w:t>
      </w:r>
      <w:r>
        <w:t xml:space="preserve"> </w:t>
      </w:r>
      <w:r w:rsidRPr="00C0649E">
        <w:t>Useful approaches</w:t>
      </w:r>
      <w:r>
        <w:t xml:space="preserve"> </w:t>
      </w:r>
      <w:r w:rsidRPr="00C0649E">
        <w:t>to reinforce the concept</w:t>
      </w:r>
      <w:r>
        <w:t>s</w:t>
      </w:r>
      <w:r w:rsidRPr="00C0649E">
        <w:t xml:space="preserve"> are the study of famous proofs in class</w:t>
      </w:r>
      <w:r>
        <w:t>;</w:t>
      </w:r>
      <w:r w:rsidRPr="00C0649E">
        <w:t xml:space="preserve"> </w:t>
      </w:r>
      <w:r>
        <w:t>a</w:t>
      </w:r>
      <w:r w:rsidRPr="00C0649E">
        <w:t>llowing students to explor</w:t>
      </w:r>
      <w:r>
        <w:t>e proofs without time con</w:t>
      </w:r>
      <w:r w:rsidRPr="00C0649E">
        <w:t>straint</w:t>
      </w:r>
      <w:r>
        <w:t>; group work.</w:t>
      </w:r>
    </w:p>
    <w:p w:rsidR="005063A6" w:rsidRDefault="005063A6" w:rsidP="005063A6">
      <w:pPr>
        <w:tabs>
          <w:tab w:val="left" w:pos="561"/>
          <w:tab w:val="left" w:pos="992"/>
          <w:tab w:val="left" w:pos="1412"/>
          <w:tab w:val="left" w:pos="9781"/>
        </w:tabs>
        <w:spacing w:after="0" w:line="240" w:lineRule="auto"/>
      </w:pPr>
    </w:p>
    <w:p w:rsidR="00F531B7" w:rsidRDefault="00F531B7" w:rsidP="00F531B7">
      <w:pPr>
        <w:tabs>
          <w:tab w:val="left" w:pos="561"/>
          <w:tab w:val="left" w:pos="992"/>
          <w:tab w:val="left" w:pos="1412"/>
          <w:tab w:val="left" w:pos="9781"/>
        </w:tabs>
        <w:spacing w:after="0" w:line="240" w:lineRule="auto"/>
      </w:pPr>
    </w:p>
    <w:p w:rsidR="00F531B7" w:rsidRDefault="00F531B7" w:rsidP="00F531B7">
      <w:pPr>
        <w:tabs>
          <w:tab w:val="left" w:pos="561"/>
          <w:tab w:val="left" w:pos="992"/>
          <w:tab w:val="left" w:pos="1412"/>
          <w:tab w:val="left" w:pos="9781"/>
        </w:tabs>
        <w:spacing w:after="0" w:line="240" w:lineRule="auto"/>
      </w:pPr>
    </w:p>
    <w:p w:rsidR="005063A6" w:rsidRDefault="005063A6" w:rsidP="005063A6">
      <w:pPr>
        <w:pStyle w:val="Heading1"/>
        <w:tabs>
          <w:tab w:val="left" w:pos="561"/>
          <w:tab w:val="left" w:pos="992"/>
          <w:tab w:val="left" w:pos="1412"/>
          <w:tab w:val="left" w:pos="9781"/>
        </w:tabs>
        <w:spacing w:before="0" w:line="240" w:lineRule="auto"/>
        <w:sectPr w:rsidR="005063A6" w:rsidSect="002922F4">
          <w:footerReference w:type="default" r:id="rId26"/>
          <w:headerReference w:type="first" r:id="rId27"/>
          <w:footerReference w:type="first" r:id="rId28"/>
          <w:pgSz w:w="11906" w:h="16838"/>
          <w:pgMar w:top="873" w:right="1134" w:bottom="851" w:left="1134" w:header="709" w:footer="709" w:gutter="0"/>
          <w:cols w:space="708"/>
          <w:titlePg/>
          <w:docGrid w:linePitch="360"/>
        </w:sectPr>
      </w:pPr>
    </w:p>
    <w:p w:rsidR="005063A6" w:rsidRDefault="00536E34" w:rsidP="005063A6">
      <w:pPr>
        <w:pStyle w:val="Heading1"/>
        <w:tabs>
          <w:tab w:val="left" w:pos="561"/>
          <w:tab w:val="left" w:pos="992"/>
          <w:tab w:val="left" w:pos="1412"/>
          <w:tab w:val="left" w:pos="9781"/>
        </w:tabs>
        <w:spacing w:before="0" w:line="240" w:lineRule="auto"/>
      </w:pPr>
      <w:r>
        <w:lastRenderedPageBreak/>
        <w:t>Thinking Contextually</w:t>
      </w:r>
    </w:p>
    <w:p w:rsidR="00B8437C" w:rsidRDefault="00B8437C" w:rsidP="003E7CF9">
      <w:pPr>
        <w:jc w:val="both"/>
      </w:pPr>
    </w:p>
    <w:p w:rsidR="005063A6" w:rsidRPr="00753862" w:rsidRDefault="005063A6" w:rsidP="00965014">
      <w:pPr>
        <w:rPr>
          <w:b/>
        </w:rPr>
      </w:pPr>
      <w:r w:rsidRPr="00753862">
        <w:t>Proof by deduction can be practised in contexts</w:t>
      </w:r>
      <w:r>
        <w:t xml:space="preserve"> such as: properties of graphs; </w:t>
      </w:r>
      <w:r w:rsidRPr="00753862">
        <w:t>trigonometric identities; logarithms; differentiation from first principles; vector results; probability results and series formulae.</w:t>
      </w:r>
    </w:p>
    <w:p w:rsidR="005063A6" w:rsidRPr="00753862" w:rsidRDefault="005063A6" w:rsidP="00965014">
      <w:pPr>
        <w:rPr>
          <w:b/>
        </w:rPr>
      </w:pPr>
      <w:r w:rsidRPr="00753862">
        <w:t xml:space="preserve">Generally in mathematics proof by exhaustion would be used to establish results such as the number property </w:t>
      </w:r>
      <w:r w:rsidRPr="00753862">
        <w:rPr>
          <w:i/>
        </w:rPr>
        <w:t>there are exactly eight primes less than 20</w:t>
      </w:r>
      <w:r w:rsidRPr="00753862">
        <w:t xml:space="preserve"> and also some probabilities or binomial coefficients.</w:t>
      </w:r>
    </w:p>
    <w:p w:rsidR="005063A6" w:rsidRPr="00753862" w:rsidRDefault="005063A6" w:rsidP="00965014">
      <w:pPr>
        <w:rPr>
          <w:b/>
        </w:rPr>
      </w:pPr>
      <w:r w:rsidRPr="00753862">
        <w:t xml:space="preserve">Mathematical logic is used for example to practise proofs of </w:t>
      </w:r>
      <w:r w:rsidRPr="00753862">
        <w:rPr>
          <w:i/>
        </w:rPr>
        <w:t>if … then</w:t>
      </w:r>
      <w:r w:rsidRPr="00753862">
        <w:t xml:space="preserve"> using geometry, trigonometry or vectors, and to prove </w:t>
      </w:r>
      <w:r w:rsidRPr="00753862">
        <w:rPr>
          <w:i/>
        </w:rPr>
        <w:t>if and only if</w:t>
      </w:r>
      <w:r w:rsidRPr="00753862">
        <w:t xml:space="preserve"> (iff) statements linked with theorems concerning primes, even numbers or </w:t>
      </w:r>
      <w:r>
        <w:t>geometry</w:t>
      </w:r>
      <w:r w:rsidRPr="00753862">
        <w:t>.</w:t>
      </w:r>
    </w:p>
    <w:p w:rsidR="005063A6" w:rsidRPr="00753862" w:rsidRDefault="005063A6" w:rsidP="00965014">
      <w:pPr>
        <w:rPr>
          <w:b/>
        </w:rPr>
      </w:pPr>
      <w:r w:rsidRPr="00753862">
        <w:t>Good contexts for practising disproof are, for example, number theory – primes, evens, odds and irrationals.</w:t>
      </w:r>
      <w:r>
        <w:t xml:space="preserve"> </w:t>
      </w:r>
      <w:r w:rsidRPr="00753862">
        <w:t>Also vectors, where using a counter example</w:t>
      </w:r>
      <w:r w:rsidR="00E06C87">
        <w:t>,</w:t>
      </w:r>
      <w:r w:rsidRPr="00753862">
        <w:t xml:space="preserve"> can show non-parallel; no</w:t>
      </w:r>
      <w:r w:rsidR="003E7CF9">
        <w:t>n-orthogonal; non</w:t>
      </w:r>
      <w:r w:rsidR="00C92399">
        <w:t>-</w:t>
      </w:r>
      <w:r w:rsidR="003E7CF9">
        <w:t xml:space="preserve">unit vector. </w:t>
      </w:r>
      <w:r>
        <w:t>Using a counter example</w:t>
      </w:r>
      <w:r w:rsidRPr="00753862">
        <w:t xml:space="preserve"> can also be used to demonstrate incorrect integration or non-divisibility.</w:t>
      </w:r>
      <w:r w:rsidR="00B8437C" w:rsidRPr="00B8437C">
        <w:t xml:space="preserve"> </w:t>
      </w:r>
    </w:p>
    <w:p w:rsidR="005063A6" w:rsidRDefault="005063A6" w:rsidP="00965014">
      <w:r w:rsidRPr="00753862">
        <w:t>Finally, for proof by contradiction, good example areas could be number results such as proofs about prime numbers. Some geometric resul</w:t>
      </w:r>
      <w:r w:rsidR="00B8437C">
        <w:t>ts may be proved by this method.</w:t>
      </w:r>
    </w:p>
    <w:p w:rsidR="003E7CF9" w:rsidRPr="00753862" w:rsidRDefault="003E7CF9" w:rsidP="00965014">
      <w:pPr>
        <w:rPr>
          <w:b/>
        </w:rPr>
      </w:pPr>
      <w:r>
        <w:t xml:space="preserve">Many results in Statistics and Mechanics are useful for practising proof, particularly the latter. Simply asking students to show given results, or to justify their working, is enough to </w:t>
      </w:r>
      <w:r w:rsidR="003065CE">
        <w:t>develop many of the ideas and techniques.</w:t>
      </w:r>
    </w:p>
    <w:p w:rsidR="00231C84" w:rsidRDefault="00B8437C" w:rsidP="00965014">
      <w:pPr>
        <w:tabs>
          <w:tab w:val="left" w:pos="561"/>
          <w:tab w:val="left" w:pos="992"/>
          <w:tab w:val="left" w:pos="1412"/>
          <w:tab w:val="left" w:pos="9781"/>
        </w:tabs>
      </w:pPr>
      <w:r>
        <w:t>Proof is developed in Further Mathematics, both within the mandatory pure content and in aspects of the optional content.</w:t>
      </w:r>
      <w:r w:rsidR="00231C84">
        <w:br w:type="page"/>
      </w:r>
    </w:p>
    <w:p w:rsidR="00231C84" w:rsidRDefault="00231C84" w:rsidP="00231C84">
      <w:pPr>
        <w:pStyle w:val="Heading1"/>
        <w:tabs>
          <w:tab w:val="left" w:pos="561"/>
          <w:tab w:val="left" w:pos="992"/>
          <w:tab w:val="left" w:pos="1412"/>
          <w:tab w:val="left" w:pos="9781"/>
        </w:tabs>
        <w:spacing w:before="0" w:line="240" w:lineRule="auto"/>
      </w:pPr>
      <w:r>
        <w:lastRenderedPageBreak/>
        <w:t>Past paper</w:t>
      </w:r>
      <w:r w:rsidR="00181C49">
        <w:t xml:space="preserve"> examples</w:t>
      </w:r>
    </w:p>
    <w:p w:rsidR="00181C49" w:rsidRDefault="00181C49" w:rsidP="00231C84"/>
    <w:p w:rsidR="00085AC7" w:rsidRDefault="00085AC7" w:rsidP="009000B5">
      <w:pPr>
        <w:tabs>
          <w:tab w:val="left" w:pos="2268"/>
          <w:tab w:val="left" w:pos="2835"/>
        </w:tabs>
        <w:ind w:left="2835" w:hanging="2835"/>
      </w:pPr>
      <w:hyperlink r:id="rId29" w:history="1">
        <w:r w:rsidRPr="00085AC7">
          <w:rPr>
            <w:rStyle w:val="Hyperlink"/>
          </w:rPr>
          <w:t>2018 H230/01</w:t>
        </w:r>
      </w:hyperlink>
      <w:r>
        <w:tab/>
        <w:t>Q 5:</w:t>
      </w:r>
      <w:r>
        <w:tab/>
        <w:t>Algebraic proof of divisibility</w:t>
      </w:r>
    </w:p>
    <w:p w:rsidR="00085AC7" w:rsidRDefault="00085AC7" w:rsidP="009000B5">
      <w:pPr>
        <w:tabs>
          <w:tab w:val="left" w:pos="2268"/>
          <w:tab w:val="left" w:pos="2835"/>
        </w:tabs>
        <w:ind w:left="2835" w:hanging="2835"/>
      </w:pPr>
      <w:hyperlink r:id="rId30" w:history="1">
        <w:r w:rsidRPr="00085AC7">
          <w:rPr>
            <w:rStyle w:val="Hyperlink"/>
          </w:rPr>
          <w:t>2018 H230/02</w:t>
        </w:r>
      </w:hyperlink>
      <w:bookmarkStart w:id="0" w:name="_GoBack"/>
      <w:bookmarkEnd w:id="0"/>
      <w:r>
        <w:tab/>
        <w:t>Q 3:</w:t>
      </w:r>
      <w:r>
        <w:tab/>
        <w:t>Question using logic statements</w:t>
      </w:r>
    </w:p>
    <w:p w:rsidR="00231C84" w:rsidRDefault="00085AC7" w:rsidP="009000B5">
      <w:pPr>
        <w:tabs>
          <w:tab w:val="left" w:pos="2268"/>
          <w:tab w:val="left" w:pos="2835"/>
        </w:tabs>
        <w:ind w:left="2835" w:hanging="2835"/>
      </w:pPr>
      <w:hyperlink r:id="rId31" w:history="1">
        <w:r w:rsidR="00231C84" w:rsidRPr="009000B5">
          <w:rPr>
            <w:rStyle w:val="Hyperlink"/>
          </w:rPr>
          <w:t>2018 H240/01</w:t>
        </w:r>
      </w:hyperlink>
      <w:r w:rsidR="00231C84">
        <w:t xml:space="preserve"> </w:t>
      </w:r>
      <w:r w:rsidR="009000B5">
        <w:tab/>
      </w:r>
      <w:r w:rsidR="00231C84">
        <w:t>Q</w:t>
      </w:r>
      <w:r>
        <w:t xml:space="preserve"> </w:t>
      </w:r>
      <w:r w:rsidR="00231C84">
        <w:t>4</w:t>
      </w:r>
      <w:r w:rsidR="00181C49">
        <w:t xml:space="preserve">: </w:t>
      </w:r>
      <w:r w:rsidR="009000B5">
        <w:tab/>
      </w:r>
      <w:r w:rsidR="00181C49">
        <w:t xml:space="preserve">This required candidates to consider both odd </w:t>
      </w:r>
      <w:r w:rsidR="00181C49" w:rsidRPr="00181C49">
        <w:rPr>
          <w:position w:val="-12"/>
        </w:rPr>
        <w:object w:dxaOrig="740" w:dyaOrig="360">
          <v:shape id="_x0000_i1032" type="#_x0000_t75" style="width:36.75pt;height:18pt" o:ole="">
            <v:imagedata r:id="rId32" o:title=""/>
          </v:shape>
          <o:OLEObject Type="Embed" ProgID="Equation.DSMT4" ShapeID="_x0000_i1032" DrawAspect="Content" ObjectID="_1631594714" r:id="rId33"/>
        </w:object>
      </w:r>
      <w:r w:rsidR="00181C49">
        <w:t xml:space="preserve"> and even </w:t>
      </w:r>
      <w:r w:rsidR="00181C49" w:rsidRPr="00181C49">
        <w:rPr>
          <w:position w:val="-12"/>
        </w:rPr>
        <w:object w:dxaOrig="480" w:dyaOrig="360">
          <v:shape id="_x0000_i1033" type="#_x0000_t75" style="width:24pt;height:18pt" o:ole="">
            <v:imagedata r:id="rId34" o:title=""/>
          </v:shape>
          <o:OLEObject Type="Embed" ProgID="Equation.DSMT4" ShapeID="_x0000_i1033" DrawAspect="Content" ObjectID="_1631594715" r:id="rId35"/>
        </w:object>
      </w:r>
      <w:r w:rsidR="00181C49">
        <w:t xml:space="preserve"> situations.</w:t>
      </w:r>
    </w:p>
    <w:p w:rsidR="00181C49" w:rsidRDefault="00085AC7" w:rsidP="009000B5">
      <w:pPr>
        <w:tabs>
          <w:tab w:val="left" w:pos="2268"/>
          <w:tab w:val="left" w:pos="2835"/>
        </w:tabs>
        <w:ind w:left="1843" w:hanging="1843"/>
      </w:pPr>
      <w:hyperlink r:id="rId36" w:history="1">
        <w:r w:rsidR="00181C49" w:rsidRPr="009000B5">
          <w:rPr>
            <w:rStyle w:val="Hyperlink"/>
          </w:rPr>
          <w:t>2018 H240/02</w:t>
        </w:r>
      </w:hyperlink>
      <w:r w:rsidR="00181C49">
        <w:t xml:space="preserve"> </w:t>
      </w:r>
      <w:r w:rsidR="009000B5">
        <w:tab/>
      </w:r>
      <w:r w:rsidR="009000B5">
        <w:tab/>
      </w:r>
      <w:r w:rsidR="00181C49">
        <w:t>Q</w:t>
      </w:r>
      <w:r>
        <w:t xml:space="preserve"> </w:t>
      </w:r>
      <w:r w:rsidR="00181C49">
        <w:t xml:space="preserve">5: </w:t>
      </w:r>
      <w:r w:rsidR="009000B5">
        <w:tab/>
      </w:r>
      <w:r w:rsidR="00181C49">
        <w:t>This required candidates to use proof by contradiction.</w:t>
      </w:r>
    </w:p>
    <w:p w:rsidR="00181C49" w:rsidRDefault="00181C49" w:rsidP="009000B5">
      <w:pPr>
        <w:tabs>
          <w:tab w:val="left" w:pos="2268"/>
        </w:tabs>
      </w:pPr>
    </w:p>
    <w:p w:rsidR="00181C49" w:rsidRDefault="00181C49" w:rsidP="009000B5">
      <w:pPr>
        <w:tabs>
          <w:tab w:val="left" w:pos="2268"/>
        </w:tabs>
      </w:pPr>
    </w:p>
    <w:p w:rsidR="00181C49" w:rsidRPr="00231C84" w:rsidRDefault="00181C49" w:rsidP="00231C84"/>
    <w:p w:rsidR="00B8437C" w:rsidRDefault="00B8437C" w:rsidP="00965014">
      <w:pPr>
        <w:tabs>
          <w:tab w:val="left" w:pos="561"/>
          <w:tab w:val="left" w:pos="992"/>
          <w:tab w:val="left" w:pos="1412"/>
          <w:tab w:val="left" w:pos="9781"/>
        </w:tabs>
      </w:pPr>
    </w:p>
    <w:p w:rsidR="00231C84" w:rsidRDefault="00231C84" w:rsidP="00965014">
      <w:pPr>
        <w:tabs>
          <w:tab w:val="left" w:pos="561"/>
          <w:tab w:val="left" w:pos="992"/>
          <w:tab w:val="left" w:pos="1412"/>
          <w:tab w:val="left" w:pos="9781"/>
        </w:tabs>
      </w:pPr>
    </w:p>
    <w:p w:rsidR="00231C84" w:rsidRDefault="00231C84" w:rsidP="00965014">
      <w:pPr>
        <w:tabs>
          <w:tab w:val="left" w:pos="561"/>
          <w:tab w:val="left" w:pos="992"/>
          <w:tab w:val="left" w:pos="1412"/>
          <w:tab w:val="left" w:pos="9781"/>
        </w:tabs>
      </w:pPr>
    </w:p>
    <w:p w:rsidR="00231C84" w:rsidRDefault="00231C84" w:rsidP="00965014">
      <w:pPr>
        <w:tabs>
          <w:tab w:val="left" w:pos="561"/>
          <w:tab w:val="left" w:pos="992"/>
          <w:tab w:val="left" w:pos="1412"/>
          <w:tab w:val="left" w:pos="9781"/>
        </w:tabs>
      </w:pPr>
    </w:p>
    <w:p w:rsidR="00B8437C" w:rsidRDefault="00B8437C" w:rsidP="00F531B7">
      <w:pPr>
        <w:tabs>
          <w:tab w:val="left" w:pos="561"/>
          <w:tab w:val="left" w:pos="992"/>
          <w:tab w:val="left" w:pos="1412"/>
          <w:tab w:val="left" w:pos="9781"/>
        </w:tabs>
        <w:spacing w:after="0" w:line="240" w:lineRule="auto"/>
        <w:sectPr w:rsidR="00B8437C" w:rsidSect="002922F4">
          <w:footerReference w:type="default" r:id="rId37"/>
          <w:footerReference w:type="first" r:id="rId38"/>
          <w:pgSz w:w="11906" w:h="16838"/>
          <w:pgMar w:top="873" w:right="1134" w:bottom="851" w:left="1134" w:header="709" w:footer="709" w:gutter="0"/>
          <w:cols w:space="708"/>
          <w:titlePg/>
          <w:docGrid w:linePitch="360"/>
        </w:sectPr>
      </w:pPr>
    </w:p>
    <w:p w:rsidR="00F531B7" w:rsidRDefault="00536E34" w:rsidP="00965014">
      <w:pPr>
        <w:pStyle w:val="Heading1"/>
        <w:tabs>
          <w:tab w:val="left" w:pos="561"/>
          <w:tab w:val="left" w:pos="992"/>
          <w:tab w:val="left" w:pos="1412"/>
          <w:tab w:val="left" w:pos="9498"/>
        </w:tabs>
        <w:spacing w:before="0" w:line="240" w:lineRule="auto"/>
      </w:pPr>
      <w:r>
        <w:lastRenderedPageBreak/>
        <w:t>Resource</w:t>
      </w:r>
      <w:r w:rsidRPr="00965014">
        <w:t>s</w:t>
      </w:r>
    </w:p>
    <w:p w:rsidR="00F531B7" w:rsidRDefault="00F531B7" w:rsidP="00F531B7">
      <w:pPr>
        <w:tabs>
          <w:tab w:val="left" w:pos="561"/>
          <w:tab w:val="left" w:pos="992"/>
          <w:tab w:val="left" w:pos="1412"/>
          <w:tab w:val="left" w:pos="9781"/>
        </w:tabs>
        <w:spacing w:after="0" w:line="240" w:lineRule="auto"/>
      </w:pPr>
    </w:p>
    <w:tbl>
      <w:tblPr>
        <w:tblStyle w:val="TableGrid"/>
        <w:tblW w:w="15134" w:type="dxa"/>
        <w:tblBorders>
          <w:top w:val="single" w:sz="4" w:space="0" w:color="530010"/>
          <w:left w:val="single" w:sz="4" w:space="0" w:color="530010"/>
          <w:bottom w:val="single" w:sz="4" w:space="0" w:color="530010"/>
          <w:right w:val="single" w:sz="4" w:space="0" w:color="530010"/>
          <w:insideH w:val="single" w:sz="4" w:space="0" w:color="530010"/>
          <w:insideV w:val="single" w:sz="4" w:space="0" w:color="530010"/>
        </w:tblBorders>
        <w:tblLayout w:type="fixed"/>
        <w:tblLook w:val="04A0" w:firstRow="1" w:lastRow="0" w:firstColumn="1" w:lastColumn="0" w:noHBand="0" w:noVBand="1"/>
      </w:tblPr>
      <w:tblGrid>
        <w:gridCol w:w="3369"/>
        <w:gridCol w:w="2835"/>
        <w:gridCol w:w="7512"/>
        <w:gridCol w:w="1418"/>
      </w:tblGrid>
      <w:tr w:rsidR="00AC7EE0" w:rsidRPr="00AC7EE0" w:rsidTr="00E5672D">
        <w:trPr>
          <w:cantSplit/>
          <w:tblHeader/>
        </w:trPr>
        <w:tc>
          <w:tcPr>
            <w:tcW w:w="3369" w:type="dxa"/>
          </w:tcPr>
          <w:p w:rsidR="00AC7EE0" w:rsidRPr="00965014" w:rsidRDefault="00AC7EE0" w:rsidP="00F531B7">
            <w:pPr>
              <w:tabs>
                <w:tab w:val="left" w:pos="561"/>
                <w:tab w:val="left" w:pos="992"/>
                <w:tab w:val="left" w:pos="1412"/>
                <w:tab w:val="left" w:pos="9781"/>
              </w:tabs>
              <w:spacing w:after="0" w:line="240" w:lineRule="auto"/>
              <w:rPr>
                <w:rFonts w:cs="Arial"/>
                <w:b/>
              </w:rPr>
            </w:pPr>
            <w:r w:rsidRPr="00965014">
              <w:rPr>
                <w:rFonts w:cs="Arial"/>
                <w:b/>
              </w:rPr>
              <w:t>Title</w:t>
            </w:r>
          </w:p>
        </w:tc>
        <w:tc>
          <w:tcPr>
            <w:tcW w:w="2835" w:type="dxa"/>
          </w:tcPr>
          <w:p w:rsidR="00AC7EE0" w:rsidRPr="00965014" w:rsidRDefault="00AC7EE0" w:rsidP="00F531B7">
            <w:pPr>
              <w:tabs>
                <w:tab w:val="left" w:pos="561"/>
                <w:tab w:val="left" w:pos="992"/>
                <w:tab w:val="left" w:pos="1412"/>
                <w:tab w:val="left" w:pos="9781"/>
              </w:tabs>
              <w:spacing w:after="0" w:line="240" w:lineRule="auto"/>
              <w:rPr>
                <w:rFonts w:cs="Arial"/>
                <w:b/>
              </w:rPr>
            </w:pPr>
            <w:r w:rsidRPr="00965014">
              <w:rPr>
                <w:rFonts w:cs="Arial"/>
                <w:b/>
              </w:rPr>
              <w:t>Organisation</w:t>
            </w:r>
          </w:p>
        </w:tc>
        <w:tc>
          <w:tcPr>
            <w:tcW w:w="7512" w:type="dxa"/>
          </w:tcPr>
          <w:p w:rsidR="00AC7EE0" w:rsidRPr="00965014" w:rsidRDefault="00AC7EE0" w:rsidP="00F531B7">
            <w:pPr>
              <w:tabs>
                <w:tab w:val="left" w:pos="561"/>
                <w:tab w:val="left" w:pos="992"/>
                <w:tab w:val="left" w:pos="1412"/>
                <w:tab w:val="left" w:pos="9781"/>
              </w:tabs>
              <w:spacing w:after="0" w:line="240" w:lineRule="auto"/>
              <w:rPr>
                <w:rFonts w:cs="Arial"/>
                <w:b/>
              </w:rPr>
            </w:pPr>
            <w:r w:rsidRPr="00965014">
              <w:rPr>
                <w:rFonts w:cs="Arial"/>
                <w:b/>
              </w:rPr>
              <w:t>Description</w:t>
            </w:r>
          </w:p>
        </w:tc>
        <w:tc>
          <w:tcPr>
            <w:tcW w:w="1418" w:type="dxa"/>
          </w:tcPr>
          <w:p w:rsidR="00AC7EE0" w:rsidRPr="00965014" w:rsidRDefault="00AC7EE0" w:rsidP="00F531B7">
            <w:pPr>
              <w:tabs>
                <w:tab w:val="left" w:pos="561"/>
                <w:tab w:val="left" w:pos="992"/>
                <w:tab w:val="left" w:pos="1412"/>
                <w:tab w:val="left" w:pos="9781"/>
              </w:tabs>
              <w:spacing w:after="0" w:line="240" w:lineRule="auto"/>
              <w:rPr>
                <w:rFonts w:cs="Arial"/>
                <w:b/>
              </w:rPr>
            </w:pPr>
            <w:r w:rsidRPr="00965014">
              <w:rPr>
                <w:rFonts w:cs="Arial"/>
                <w:b/>
              </w:rPr>
              <w:t>Ref</w:t>
            </w:r>
          </w:p>
        </w:tc>
      </w:tr>
      <w:tr w:rsidR="00E5672D" w:rsidRPr="00AC7EE0" w:rsidTr="00E5672D">
        <w:trPr>
          <w:cantSplit/>
        </w:trPr>
        <w:tc>
          <w:tcPr>
            <w:tcW w:w="3369" w:type="dxa"/>
          </w:tcPr>
          <w:p w:rsidR="00E5672D" w:rsidRDefault="00085AC7" w:rsidP="00AC7EE0">
            <w:pPr>
              <w:spacing w:before="100" w:beforeAutospacing="1" w:after="100" w:afterAutospacing="1" w:line="240" w:lineRule="auto"/>
              <w:outlineLvl w:val="0"/>
            </w:pPr>
            <w:hyperlink r:id="rId39" w:history="1">
              <w:r w:rsidR="00E5672D" w:rsidRPr="00E5672D">
                <w:rPr>
                  <w:rStyle w:val="Hyperlink"/>
                </w:rPr>
                <w:t>1.01 Proof Check In test</w:t>
              </w:r>
            </w:hyperlink>
          </w:p>
        </w:tc>
        <w:tc>
          <w:tcPr>
            <w:tcW w:w="2835" w:type="dxa"/>
          </w:tcPr>
          <w:p w:rsidR="00E5672D" w:rsidRPr="00AC7EE0" w:rsidRDefault="00E5672D" w:rsidP="00F531B7">
            <w:pPr>
              <w:tabs>
                <w:tab w:val="left" w:pos="561"/>
                <w:tab w:val="left" w:pos="992"/>
                <w:tab w:val="left" w:pos="1412"/>
                <w:tab w:val="left" w:pos="9781"/>
              </w:tabs>
              <w:spacing w:after="0" w:line="240" w:lineRule="auto"/>
              <w:rPr>
                <w:rFonts w:cs="Arial"/>
              </w:rPr>
            </w:pPr>
            <w:r>
              <w:rPr>
                <w:rFonts w:cs="Arial"/>
              </w:rPr>
              <w:t>OCR</w:t>
            </w:r>
          </w:p>
        </w:tc>
        <w:tc>
          <w:tcPr>
            <w:tcW w:w="7512" w:type="dxa"/>
          </w:tcPr>
          <w:p w:rsidR="00E5672D" w:rsidRPr="00AC7EE0" w:rsidRDefault="00E5672D" w:rsidP="00F531B7">
            <w:pPr>
              <w:tabs>
                <w:tab w:val="left" w:pos="561"/>
                <w:tab w:val="left" w:pos="992"/>
                <w:tab w:val="left" w:pos="1412"/>
                <w:tab w:val="left" w:pos="9781"/>
              </w:tabs>
              <w:spacing w:after="0" w:line="240" w:lineRule="auto"/>
              <w:rPr>
                <w:rFonts w:cs="Arial"/>
              </w:rPr>
            </w:pPr>
            <w:r w:rsidRPr="00E5672D">
              <w:rPr>
                <w:rFonts w:cs="Arial"/>
              </w:rPr>
              <w:t>Questions relating to section 1.01 of the new AS/A Level Maths specification.</w:t>
            </w:r>
          </w:p>
        </w:tc>
        <w:tc>
          <w:tcPr>
            <w:tcW w:w="1418" w:type="dxa"/>
          </w:tcPr>
          <w:p w:rsidR="00E5672D" w:rsidRDefault="00E5672D" w:rsidP="00536E34">
            <w:pPr>
              <w:rPr>
                <w:rFonts w:cs="Arial"/>
              </w:rPr>
            </w:pPr>
            <w:r>
              <w:rPr>
                <w:rFonts w:cs="Arial"/>
              </w:rPr>
              <w:t>1.01</w:t>
            </w:r>
          </w:p>
        </w:tc>
      </w:tr>
      <w:tr w:rsidR="009000B5" w:rsidRPr="00AC7EE0" w:rsidTr="00E5672D">
        <w:trPr>
          <w:cantSplit/>
        </w:trPr>
        <w:tc>
          <w:tcPr>
            <w:tcW w:w="3369" w:type="dxa"/>
          </w:tcPr>
          <w:p w:rsidR="009000B5" w:rsidRPr="00965014" w:rsidRDefault="00085AC7" w:rsidP="00F531B7">
            <w:pPr>
              <w:tabs>
                <w:tab w:val="left" w:pos="561"/>
                <w:tab w:val="left" w:pos="992"/>
                <w:tab w:val="left" w:pos="1412"/>
                <w:tab w:val="left" w:pos="9781"/>
              </w:tabs>
              <w:spacing w:after="0" w:line="240" w:lineRule="auto"/>
              <w:rPr>
                <w:rFonts w:cs="Arial"/>
                <w:color w:val="0000FF"/>
              </w:rPr>
            </w:pPr>
            <w:hyperlink r:id="rId40" w:history="1">
              <w:r w:rsidR="009000B5" w:rsidRPr="00965014">
                <w:rPr>
                  <w:rStyle w:val="Hyperlink"/>
                  <w:rFonts w:cs="Arial"/>
                </w:rPr>
                <w:t>Introduction to proof.</w:t>
              </w:r>
            </w:hyperlink>
          </w:p>
        </w:tc>
        <w:tc>
          <w:tcPr>
            <w:tcW w:w="2835"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MIT</w:t>
            </w:r>
          </w:p>
        </w:tc>
        <w:tc>
          <w:tcPr>
            <w:tcW w:w="7512" w:type="dxa"/>
          </w:tcPr>
          <w:p w:rsidR="009000B5" w:rsidRPr="00AC7EE0" w:rsidRDefault="009000B5" w:rsidP="00536E34">
            <w:pPr>
              <w:pStyle w:val="Pa20"/>
              <w:spacing w:after="40"/>
              <w:rPr>
                <w:rFonts w:ascii="Arial" w:hAnsi="Arial" w:cs="Arial"/>
                <w:sz w:val="22"/>
                <w:szCs w:val="22"/>
              </w:rPr>
            </w:pPr>
            <w:r w:rsidRPr="00AC7EE0">
              <w:rPr>
                <w:rFonts w:ascii="Arial" w:hAnsi="Arial" w:cs="Arial"/>
                <w:sz w:val="22"/>
                <w:szCs w:val="22"/>
              </w:rPr>
              <w:t>This resource is an MIT lecture which introduces some of the ideas within proof.</w:t>
            </w:r>
          </w:p>
          <w:p w:rsidR="009000B5" w:rsidRPr="00AC7EE0" w:rsidRDefault="009000B5" w:rsidP="00AC7EE0">
            <w:pPr>
              <w:pStyle w:val="Pa20"/>
              <w:spacing w:after="40"/>
              <w:rPr>
                <w:rFonts w:ascii="Arial" w:hAnsi="Arial" w:cs="Arial"/>
                <w:sz w:val="22"/>
                <w:szCs w:val="22"/>
              </w:rPr>
            </w:pPr>
            <w:r w:rsidRPr="00AC7EE0">
              <w:rPr>
                <w:rFonts w:ascii="Arial" w:hAnsi="Arial" w:cs="Arial"/>
                <w:sz w:val="22"/>
                <w:szCs w:val="22"/>
              </w:rPr>
              <w:t xml:space="preserve">The lecturer is Tom Leighton and the video lasts for 45 minutes. Learners will encounter proving a proposition and, in particular, disproving a proposition by finding a counterexample. </w:t>
            </w:r>
          </w:p>
        </w:tc>
        <w:tc>
          <w:tcPr>
            <w:tcW w:w="1418" w:type="dxa"/>
          </w:tcPr>
          <w:p w:rsidR="009000B5" w:rsidRPr="00AC7EE0" w:rsidRDefault="009000B5" w:rsidP="00536E34">
            <w:pPr>
              <w:rPr>
                <w:rFonts w:cs="Arial"/>
              </w:rPr>
            </w:pPr>
            <w:r>
              <w:rPr>
                <w:rFonts w:cs="Arial"/>
              </w:rPr>
              <w:t>1.01a/b/c/d</w:t>
            </w:r>
          </w:p>
          <w:p w:rsidR="009000B5" w:rsidRPr="00AC7EE0" w:rsidRDefault="009000B5" w:rsidP="00F531B7">
            <w:pPr>
              <w:tabs>
                <w:tab w:val="left" w:pos="561"/>
                <w:tab w:val="left" w:pos="992"/>
                <w:tab w:val="left" w:pos="1412"/>
                <w:tab w:val="left" w:pos="9781"/>
              </w:tabs>
              <w:spacing w:after="0" w:line="240" w:lineRule="auto"/>
              <w:rPr>
                <w:rFonts w:cs="Arial"/>
              </w:rPr>
            </w:pPr>
          </w:p>
        </w:tc>
      </w:tr>
      <w:tr w:rsidR="009000B5" w:rsidRPr="00AC7EE0" w:rsidTr="00E5672D">
        <w:trPr>
          <w:cantSplit/>
        </w:trPr>
        <w:tc>
          <w:tcPr>
            <w:tcW w:w="3369" w:type="dxa"/>
          </w:tcPr>
          <w:p w:rsidR="009000B5" w:rsidRPr="00965014" w:rsidRDefault="00085AC7" w:rsidP="00AC7EE0">
            <w:pPr>
              <w:spacing w:before="100" w:beforeAutospacing="1" w:after="100" w:afterAutospacing="1" w:line="240" w:lineRule="auto"/>
              <w:outlineLvl w:val="0"/>
              <w:rPr>
                <w:rFonts w:cs="Arial"/>
                <w:color w:val="0000FF"/>
              </w:rPr>
            </w:pPr>
            <w:hyperlink r:id="rId41" w:history="1">
              <w:r w:rsidR="009000B5" w:rsidRPr="00965014">
                <w:rPr>
                  <w:rStyle w:val="Hyperlink"/>
                  <w:rFonts w:eastAsia="Times New Roman" w:cs="Arial"/>
                  <w:bCs/>
                  <w:kern w:val="36"/>
                  <w:lang w:eastAsia="en-GB"/>
                </w:rPr>
                <w:t>Types of proof and disproof</w:t>
              </w:r>
            </w:hyperlink>
          </w:p>
        </w:tc>
        <w:tc>
          <w:tcPr>
            <w:tcW w:w="2835"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TES</w:t>
            </w:r>
          </w:p>
        </w:tc>
        <w:tc>
          <w:tcPr>
            <w:tcW w:w="7512" w:type="dxa"/>
          </w:tcPr>
          <w:p w:rsidR="009000B5" w:rsidRPr="00AC7EE0" w:rsidRDefault="009000B5" w:rsidP="00536E34">
            <w:pPr>
              <w:rPr>
                <w:rFonts w:cs="Arial"/>
              </w:rPr>
            </w:pPr>
            <w:r w:rsidRPr="00AC7EE0">
              <w:rPr>
                <w:rFonts w:cs="Arial"/>
              </w:rPr>
              <w:t>5 worksheets on different types of proof.</w:t>
            </w:r>
          </w:p>
        </w:tc>
        <w:tc>
          <w:tcPr>
            <w:tcW w:w="1418" w:type="dxa"/>
          </w:tcPr>
          <w:p w:rsidR="009000B5" w:rsidRPr="00AC7EE0" w:rsidRDefault="009000B5" w:rsidP="007752B5">
            <w:pPr>
              <w:rPr>
                <w:rFonts w:cs="Arial"/>
              </w:rPr>
            </w:pPr>
            <w:r>
              <w:rPr>
                <w:rFonts w:cs="Arial"/>
              </w:rPr>
              <w:t>1.01a/b/c/d</w:t>
            </w:r>
          </w:p>
        </w:tc>
      </w:tr>
      <w:tr w:rsidR="009000B5" w:rsidRPr="00AC7EE0" w:rsidTr="00E5672D">
        <w:trPr>
          <w:cantSplit/>
        </w:trPr>
        <w:tc>
          <w:tcPr>
            <w:tcW w:w="3369" w:type="dxa"/>
          </w:tcPr>
          <w:p w:rsidR="009000B5" w:rsidRPr="00965014" w:rsidRDefault="00085AC7" w:rsidP="00F270AA">
            <w:pPr>
              <w:spacing w:before="100" w:beforeAutospacing="1" w:after="100" w:afterAutospacing="1" w:line="240" w:lineRule="auto"/>
              <w:outlineLvl w:val="0"/>
              <w:rPr>
                <w:rFonts w:eastAsia="Times New Roman" w:cs="Arial"/>
                <w:bCs/>
                <w:color w:val="0000FF"/>
                <w:kern w:val="36"/>
                <w:lang w:eastAsia="en-GB"/>
              </w:rPr>
            </w:pPr>
            <w:hyperlink r:id="rId42" w:history="1">
              <w:r w:rsidR="009000B5" w:rsidRPr="00965014">
                <w:rPr>
                  <w:rStyle w:val="Hyperlink"/>
                  <w:rFonts w:eastAsia="Times New Roman" w:cs="Arial"/>
                  <w:bCs/>
                  <w:kern w:val="36"/>
                  <w:lang w:eastAsia="en-GB"/>
                </w:rPr>
                <w:t>Proof: A Brief Historical Survey</w:t>
              </w:r>
            </w:hyperlink>
          </w:p>
          <w:p w:rsidR="009000B5" w:rsidRPr="00965014" w:rsidRDefault="009000B5" w:rsidP="00F531B7">
            <w:pPr>
              <w:tabs>
                <w:tab w:val="left" w:pos="561"/>
                <w:tab w:val="left" w:pos="992"/>
                <w:tab w:val="left" w:pos="1412"/>
                <w:tab w:val="left" w:pos="9781"/>
              </w:tabs>
              <w:spacing w:after="0" w:line="240" w:lineRule="auto"/>
              <w:rPr>
                <w:rFonts w:cs="Arial"/>
                <w:color w:val="0000FF"/>
              </w:rPr>
            </w:pPr>
            <w:r w:rsidRPr="00965014">
              <w:rPr>
                <w:rFonts w:cs="Arial"/>
                <w:color w:val="0000FF"/>
              </w:rPr>
              <w:t>.</w:t>
            </w:r>
          </w:p>
        </w:tc>
        <w:tc>
          <w:tcPr>
            <w:tcW w:w="2835"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nrich</w:t>
            </w:r>
          </w:p>
        </w:tc>
        <w:tc>
          <w:tcPr>
            <w:tcW w:w="7512" w:type="dxa"/>
          </w:tcPr>
          <w:p w:rsidR="009000B5" w:rsidRPr="00AC7EE0" w:rsidRDefault="009000B5" w:rsidP="00AC7EE0">
            <w:pPr>
              <w:rPr>
                <w:rFonts w:cs="Arial"/>
              </w:rPr>
            </w:pPr>
            <w:r w:rsidRPr="00AC7EE0">
              <w:rPr>
                <w:rFonts w:cs="Arial"/>
              </w:rPr>
              <w:t>Brief history of mathematical proof. This may be useful as a document to help students review the topic of proof. It may also be a useful revision aid; students could read and highlight areas of useful guidance before they begin past paper practice.</w:t>
            </w:r>
          </w:p>
        </w:tc>
        <w:tc>
          <w:tcPr>
            <w:tcW w:w="1418" w:type="dxa"/>
          </w:tcPr>
          <w:p w:rsidR="009000B5" w:rsidRPr="00AC7EE0" w:rsidRDefault="009000B5" w:rsidP="00536E34">
            <w:pPr>
              <w:rPr>
                <w:rFonts w:cs="Arial"/>
              </w:rPr>
            </w:pPr>
            <w:r>
              <w:rPr>
                <w:rFonts w:cs="Arial"/>
              </w:rPr>
              <w:t>1.01a/b/c/d</w:t>
            </w:r>
          </w:p>
          <w:p w:rsidR="009000B5" w:rsidRPr="00AC7EE0" w:rsidRDefault="009000B5" w:rsidP="00F531B7">
            <w:pPr>
              <w:tabs>
                <w:tab w:val="left" w:pos="561"/>
                <w:tab w:val="left" w:pos="992"/>
                <w:tab w:val="left" w:pos="1412"/>
                <w:tab w:val="left" w:pos="9781"/>
              </w:tabs>
              <w:spacing w:after="0" w:line="240" w:lineRule="auto"/>
              <w:rPr>
                <w:rFonts w:cs="Arial"/>
              </w:rPr>
            </w:pPr>
          </w:p>
        </w:tc>
      </w:tr>
      <w:tr w:rsidR="009000B5" w:rsidRPr="00AC7EE0" w:rsidTr="00E5672D">
        <w:trPr>
          <w:cantSplit/>
        </w:trPr>
        <w:tc>
          <w:tcPr>
            <w:tcW w:w="3369" w:type="dxa"/>
          </w:tcPr>
          <w:p w:rsidR="009000B5" w:rsidRPr="00965014" w:rsidRDefault="00085AC7" w:rsidP="00AC7EE0">
            <w:pPr>
              <w:rPr>
                <w:rFonts w:cs="Arial"/>
                <w:color w:val="0000FF"/>
              </w:rPr>
            </w:pPr>
            <w:hyperlink r:id="rId43" w:history="1">
              <w:r w:rsidR="009000B5" w:rsidRPr="00965014">
                <w:rPr>
                  <w:rStyle w:val="Hyperlink"/>
                  <w:rFonts w:cs="Arial"/>
                </w:rPr>
                <w:t>Proof Strategies</w:t>
              </w:r>
            </w:hyperlink>
          </w:p>
        </w:tc>
        <w:tc>
          <w:tcPr>
            <w:tcW w:w="2835"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Dartmouth College</w:t>
            </w:r>
          </w:p>
        </w:tc>
        <w:tc>
          <w:tcPr>
            <w:tcW w:w="7512" w:type="dxa"/>
          </w:tcPr>
          <w:p w:rsidR="009000B5" w:rsidRPr="00AC7EE0" w:rsidRDefault="009000B5" w:rsidP="00536E34">
            <w:pPr>
              <w:rPr>
                <w:rFonts w:cs="Arial"/>
              </w:rPr>
            </w:pPr>
            <w:r w:rsidRPr="00AC7EE0">
              <w:rPr>
                <w:rFonts w:cs="Arial"/>
              </w:rPr>
              <w:t xml:space="preserve">Six page document on proof. </w:t>
            </w:r>
          </w:p>
          <w:p w:rsidR="009000B5" w:rsidRPr="00AC7EE0" w:rsidRDefault="009000B5" w:rsidP="00AC7EE0">
            <w:pPr>
              <w:rPr>
                <w:rFonts w:cs="Arial"/>
              </w:rPr>
            </w:pPr>
            <w:r w:rsidRPr="00AC7EE0">
              <w:rPr>
                <w:rFonts w:cs="Arial"/>
              </w:rPr>
              <w:t>Introduces some of the key ideas within logic and then gives numerous examples with full proofs.</w:t>
            </w:r>
          </w:p>
        </w:tc>
        <w:tc>
          <w:tcPr>
            <w:tcW w:w="1418" w:type="dxa"/>
          </w:tcPr>
          <w:p w:rsidR="009000B5" w:rsidRPr="00AC7EE0" w:rsidRDefault="009000B5" w:rsidP="00536E34">
            <w:pPr>
              <w:rPr>
                <w:rFonts w:cs="Arial"/>
              </w:rPr>
            </w:pPr>
            <w:r>
              <w:rPr>
                <w:rFonts w:cs="Arial"/>
              </w:rPr>
              <w:t>1.01a/b/c/d</w:t>
            </w:r>
          </w:p>
          <w:p w:rsidR="009000B5" w:rsidRPr="00AC7EE0" w:rsidRDefault="009000B5" w:rsidP="00F531B7">
            <w:pPr>
              <w:tabs>
                <w:tab w:val="left" w:pos="561"/>
                <w:tab w:val="left" w:pos="992"/>
                <w:tab w:val="left" w:pos="1412"/>
                <w:tab w:val="left" w:pos="9781"/>
              </w:tabs>
              <w:spacing w:after="0" w:line="240" w:lineRule="auto"/>
              <w:rPr>
                <w:rFonts w:cs="Arial"/>
              </w:rPr>
            </w:pPr>
          </w:p>
        </w:tc>
      </w:tr>
      <w:tr w:rsidR="009000B5" w:rsidRPr="00AC7EE0" w:rsidTr="00E5672D">
        <w:trPr>
          <w:cantSplit/>
        </w:trPr>
        <w:tc>
          <w:tcPr>
            <w:tcW w:w="3369" w:type="dxa"/>
          </w:tcPr>
          <w:p w:rsidR="009000B5" w:rsidRPr="00965014" w:rsidRDefault="00085AC7" w:rsidP="00F531B7">
            <w:pPr>
              <w:tabs>
                <w:tab w:val="left" w:pos="561"/>
                <w:tab w:val="left" w:pos="992"/>
                <w:tab w:val="left" w:pos="1412"/>
                <w:tab w:val="left" w:pos="9781"/>
              </w:tabs>
              <w:spacing w:after="0" w:line="240" w:lineRule="auto"/>
              <w:rPr>
                <w:rFonts w:cs="Arial"/>
                <w:color w:val="0000FF"/>
              </w:rPr>
            </w:pPr>
            <w:hyperlink r:id="rId44" w:history="1">
              <w:r w:rsidR="009000B5" w:rsidRPr="00965014">
                <w:rPr>
                  <w:rStyle w:val="Hyperlink"/>
                  <w:rFonts w:cs="Arial"/>
                </w:rPr>
                <w:t>Legs Eleven</w:t>
              </w:r>
            </w:hyperlink>
          </w:p>
        </w:tc>
        <w:tc>
          <w:tcPr>
            <w:tcW w:w="2835"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nrich</w:t>
            </w:r>
          </w:p>
        </w:tc>
        <w:tc>
          <w:tcPr>
            <w:tcW w:w="7512" w:type="dxa"/>
          </w:tcPr>
          <w:p w:rsidR="009000B5" w:rsidRPr="00AC7EE0" w:rsidRDefault="009000B5" w:rsidP="00536E34">
            <w:pPr>
              <w:rPr>
                <w:rFonts w:cs="Arial"/>
              </w:rPr>
            </w:pPr>
            <w:r w:rsidRPr="00AC7EE0">
              <w:rPr>
                <w:rFonts w:cs="Arial"/>
              </w:rPr>
              <w:t>A good starter activity that is very accessible.</w:t>
            </w:r>
          </w:p>
          <w:p w:rsidR="009000B5" w:rsidRPr="00AC7EE0" w:rsidRDefault="009000B5" w:rsidP="00F531B7">
            <w:pPr>
              <w:tabs>
                <w:tab w:val="left" w:pos="561"/>
                <w:tab w:val="left" w:pos="992"/>
                <w:tab w:val="left" w:pos="1412"/>
                <w:tab w:val="left" w:pos="9781"/>
              </w:tabs>
              <w:spacing w:after="0" w:line="240" w:lineRule="auto"/>
              <w:rPr>
                <w:rFonts w:cs="Arial"/>
              </w:rPr>
            </w:pPr>
          </w:p>
        </w:tc>
        <w:tc>
          <w:tcPr>
            <w:tcW w:w="1418" w:type="dxa"/>
          </w:tcPr>
          <w:p w:rsidR="009000B5" w:rsidRPr="00AC7EE0" w:rsidRDefault="009000B5" w:rsidP="00536E34">
            <w:pPr>
              <w:rPr>
                <w:rFonts w:cs="Arial"/>
              </w:rPr>
            </w:pPr>
            <w:r>
              <w:rPr>
                <w:rFonts w:cs="Arial"/>
              </w:rPr>
              <w:t>1.01a/b/c</w:t>
            </w:r>
          </w:p>
          <w:p w:rsidR="009000B5" w:rsidRPr="00AC7EE0" w:rsidRDefault="009000B5" w:rsidP="00F531B7">
            <w:pPr>
              <w:tabs>
                <w:tab w:val="left" w:pos="561"/>
                <w:tab w:val="left" w:pos="992"/>
                <w:tab w:val="left" w:pos="1412"/>
                <w:tab w:val="left" w:pos="9781"/>
              </w:tabs>
              <w:spacing w:after="0" w:line="240" w:lineRule="auto"/>
              <w:rPr>
                <w:rFonts w:cs="Arial"/>
              </w:rPr>
            </w:pPr>
          </w:p>
        </w:tc>
      </w:tr>
      <w:tr w:rsidR="009000B5" w:rsidRPr="00AC7EE0" w:rsidTr="00E5672D">
        <w:trPr>
          <w:cantSplit/>
        </w:trPr>
        <w:tc>
          <w:tcPr>
            <w:tcW w:w="3369" w:type="dxa"/>
          </w:tcPr>
          <w:p w:rsidR="009000B5" w:rsidRPr="00965014" w:rsidRDefault="00085AC7" w:rsidP="00AC7EE0">
            <w:pPr>
              <w:spacing w:before="100" w:beforeAutospacing="1" w:after="100" w:afterAutospacing="1" w:line="240" w:lineRule="auto"/>
              <w:outlineLvl w:val="0"/>
              <w:rPr>
                <w:rFonts w:cs="Arial"/>
                <w:color w:val="0000FF"/>
              </w:rPr>
            </w:pPr>
            <w:hyperlink r:id="rId45" w:history="1">
              <w:r w:rsidR="009000B5" w:rsidRPr="00965014">
                <w:rPr>
                  <w:rStyle w:val="Hyperlink"/>
                  <w:rFonts w:eastAsia="Times New Roman" w:cs="Arial"/>
                  <w:bCs/>
                  <w:kern w:val="36"/>
                  <w:lang w:eastAsia="en-GB"/>
                </w:rPr>
                <w:t>The Greek Legacy: How the Ancient Greeks shaped modern mathematics</w:t>
              </w:r>
            </w:hyperlink>
            <w:r w:rsidR="009000B5" w:rsidRPr="00965014">
              <w:rPr>
                <w:rFonts w:eastAsia="Times New Roman" w:cs="Arial"/>
                <w:bCs/>
                <w:color w:val="0000FF"/>
                <w:kern w:val="36"/>
                <w:lang w:eastAsia="en-GB"/>
              </w:rPr>
              <w:t xml:space="preserve"> </w:t>
            </w:r>
          </w:p>
        </w:tc>
        <w:tc>
          <w:tcPr>
            <w:tcW w:w="2835"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Royal Institution</w:t>
            </w:r>
          </w:p>
        </w:tc>
        <w:tc>
          <w:tcPr>
            <w:tcW w:w="7512"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2 minute video which may help to give a broad overview of some of the ideas within proof. May be a good starter resource.</w:t>
            </w:r>
          </w:p>
        </w:tc>
        <w:tc>
          <w:tcPr>
            <w:tcW w:w="1418" w:type="dxa"/>
          </w:tcPr>
          <w:p w:rsidR="009000B5" w:rsidRPr="00AC7EE0" w:rsidRDefault="009000B5" w:rsidP="00536E34">
            <w:pPr>
              <w:rPr>
                <w:rFonts w:cs="Arial"/>
              </w:rPr>
            </w:pPr>
            <w:r>
              <w:rPr>
                <w:rFonts w:cs="Arial"/>
              </w:rPr>
              <w:t>1.01a/b</w:t>
            </w:r>
          </w:p>
          <w:p w:rsidR="009000B5" w:rsidRPr="00AC7EE0" w:rsidRDefault="009000B5" w:rsidP="00F531B7">
            <w:pPr>
              <w:tabs>
                <w:tab w:val="left" w:pos="561"/>
                <w:tab w:val="left" w:pos="992"/>
                <w:tab w:val="left" w:pos="1412"/>
                <w:tab w:val="left" w:pos="9781"/>
              </w:tabs>
              <w:spacing w:after="0" w:line="240" w:lineRule="auto"/>
              <w:rPr>
                <w:rFonts w:cs="Arial"/>
              </w:rPr>
            </w:pPr>
          </w:p>
        </w:tc>
      </w:tr>
      <w:tr w:rsidR="009000B5" w:rsidRPr="00AC7EE0" w:rsidTr="00E5672D">
        <w:trPr>
          <w:cantSplit/>
        </w:trPr>
        <w:tc>
          <w:tcPr>
            <w:tcW w:w="3369" w:type="dxa"/>
          </w:tcPr>
          <w:p w:rsidR="009000B5" w:rsidRPr="00965014" w:rsidRDefault="00085AC7" w:rsidP="00AC7EE0">
            <w:pPr>
              <w:spacing w:before="100" w:beforeAutospacing="1" w:after="100" w:afterAutospacing="1" w:line="240" w:lineRule="auto"/>
              <w:outlineLvl w:val="0"/>
              <w:rPr>
                <w:rFonts w:cs="Arial"/>
                <w:color w:val="0000FF"/>
              </w:rPr>
            </w:pPr>
            <w:hyperlink r:id="rId46" w:history="1">
              <w:r w:rsidR="009000B5" w:rsidRPr="00965014">
                <w:rPr>
                  <w:rStyle w:val="Hyperlink"/>
                  <w:rFonts w:eastAsia="Times New Roman" w:cs="Arial"/>
                  <w:bCs/>
                  <w:kern w:val="36"/>
                  <w:lang w:eastAsia="en-GB"/>
                </w:rPr>
                <w:t>Godel's Incompleteness Theorems</w:t>
              </w:r>
            </w:hyperlink>
          </w:p>
        </w:tc>
        <w:tc>
          <w:tcPr>
            <w:tcW w:w="2835"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BBC</w:t>
            </w:r>
          </w:p>
        </w:tc>
        <w:tc>
          <w:tcPr>
            <w:tcW w:w="7512"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Accessible and interesting discussion of mathematics which focuses very much on proof and logic. 42 minutes duration.</w:t>
            </w:r>
          </w:p>
        </w:tc>
        <w:tc>
          <w:tcPr>
            <w:tcW w:w="1418" w:type="dxa"/>
          </w:tcPr>
          <w:p w:rsidR="009000B5" w:rsidRPr="00AC7EE0" w:rsidRDefault="009000B5" w:rsidP="00F531B7">
            <w:pPr>
              <w:tabs>
                <w:tab w:val="left" w:pos="561"/>
                <w:tab w:val="left" w:pos="992"/>
                <w:tab w:val="left" w:pos="1412"/>
                <w:tab w:val="left" w:pos="9781"/>
              </w:tabs>
              <w:spacing w:after="0" w:line="240" w:lineRule="auto"/>
              <w:rPr>
                <w:rFonts w:cs="Arial"/>
              </w:rPr>
            </w:pPr>
            <w:r>
              <w:rPr>
                <w:rFonts w:cs="Arial"/>
              </w:rPr>
              <w:t>1.01a/b</w:t>
            </w:r>
          </w:p>
        </w:tc>
      </w:tr>
      <w:tr w:rsidR="009000B5" w:rsidRPr="00AC7EE0" w:rsidTr="00E5672D">
        <w:trPr>
          <w:cantSplit/>
        </w:trPr>
        <w:tc>
          <w:tcPr>
            <w:tcW w:w="3369" w:type="dxa"/>
          </w:tcPr>
          <w:p w:rsidR="009000B5" w:rsidRPr="00965014" w:rsidRDefault="00085AC7" w:rsidP="00AC7EE0">
            <w:pPr>
              <w:spacing w:before="100" w:beforeAutospacing="1" w:after="100" w:afterAutospacing="1" w:line="240" w:lineRule="auto"/>
              <w:outlineLvl w:val="0"/>
              <w:rPr>
                <w:rFonts w:cs="Arial"/>
                <w:color w:val="0000FF"/>
              </w:rPr>
            </w:pPr>
            <w:hyperlink r:id="rId47" w:history="1">
              <w:r w:rsidR="009000B5" w:rsidRPr="00965014">
                <w:rPr>
                  <w:rStyle w:val="Hyperlink"/>
                  <w:rFonts w:eastAsia="Times New Roman" w:cs="Arial"/>
                  <w:bCs/>
                  <w:kern w:val="36"/>
                  <w:lang w:eastAsia="en-GB"/>
                </w:rPr>
                <w:t>Alternate Segment Theorem (proof)</w:t>
              </w:r>
            </w:hyperlink>
            <w:r w:rsidR="009000B5" w:rsidRPr="00965014">
              <w:rPr>
                <w:rFonts w:eastAsia="Times New Roman" w:cs="Arial"/>
                <w:bCs/>
                <w:color w:val="0000FF"/>
                <w:kern w:val="36"/>
                <w:lang w:eastAsia="en-GB"/>
              </w:rPr>
              <w:t xml:space="preserve"> </w:t>
            </w:r>
          </w:p>
        </w:tc>
        <w:tc>
          <w:tcPr>
            <w:tcW w:w="2835"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Geogebra</w:t>
            </w:r>
          </w:p>
        </w:tc>
        <w:tc>
          <w:tcPr>
            <w:tcW w:w="7512" w:type="dxa"/>
          </w:tcPr>
          <w:p w:rsidR="009000B5" w:rsidRPr="00AC7EE0" w:rsidRDefault="009000B5" w:rsidP="00AC7EE0">
            <w:pPr>
              <w:rPr>
                <w:rFonts w:cs="Arial"/>
              </w:rPr>
            </w:pPr>
            <w:r w:rsidRPr="00AC7EE0">
              <w:rPr>
                <w:rFonts w:cs="Arial"/>
              </w:rPr>
              <w:t>Example of a geometric proof. Accessible and suitable to use at the beginning of your work on proof. Could be a starter activity or used for flipped learning.</w:t>
            </w:r>
          </w:p>
        </w:tc>
        <w:tc>
          <w:tcPr>
            <w:tcW w:w="1418" w:type="dxa"/>
          </w:tcPr>
          <w:p w:rsidR="009000B5" w:rsidRPr="00AC7EE0" w:rsidRDefault="009000B5" w:rsidP="00AC7EE0">
            <w:pPr>
              <w:rPr>
                <w:rFonts w:cs="Arial"/>
              </w:rPr>
            </w:pPr>
            <w:r>
              <w:rPr>
                <w:rFonts w:cs="Arial"/>
              </w:rPr>
              <w:t>1.01a/b</w:t>
            </w:r>
          </w:p>
        </w:tc>
      </w:tr>
      <w:tr w:rsidR="009000B5" w:rsidRPr="00AC7EE0" w:rsidTr="00E5672D">
        <w:trPr>
          <w:cantSplit/>
        </w:trPr>
        <w:tc>
          <w:tcPr>
            <w:tcW w:w="3369" w:type="dxa"/>
          </w:tcPr>
          <w:p w:rsidR="009000B5" w:rsidRPr="00965014" w:rsidRDefault="00085AC7" w:rsidP="00AC7EE0">
            <w:pPr>
              <w:spacing w:before="100" w:beforeAutospacing="1" w:after="100" w:afterAutospacing="1" w:line="240" w:lineRule="auto"/>
              <w:outlineLvl w:val="0"/>
              <w:rPr>
                <w:rFonts w:cs="Arial"/>
                <w:color w:val="0000FF"/>
              </w:rPr>
            </w:pPr>
            <w:hyperlink r:id="rId48" w:history="1">
              <w:r w:rsidR="009000B5" w:rsidRPr="00965014">
                <w:rPr>
                  <w:rStyle w:val="Hyperlink"/>
                  <w:rFonts w:eastAsia="Times New Roman" w:cs="Arial"/>
                  <w:bCs/>
                  <w:kern w:val="36"/>
                  <w:lang w:eastAsia="en-GB"/>
                </w:rPr>
                <w:t>Tetra Perp</w:t>
              </w:r>
            </w:hyperlink>
          </w:p>
        </w:tc>
        <w:tc>
          <w:tcPr>
            <w:tcW w:w="2835"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nrich</w:t>
            </w:r>
          </w:p>
        </w:tc>
        <w:tc>
          <w:tcPr>
            <w:tcW w:w="7512" w:type="dxa"/>
          </w:tcPr>
          <w:p w:rsidR="009000B5" w:rsidRPr="00AC7EE0" w:rsidRDefault="009000B5" w:rsidP="00AC7EE0">
            <w:pPr>
              <w:rPr>
                <w:rFonts w:cs="Arial"/>
              </w:rPr>
            </w:pPr>
            <w:r w:rsidRPr="00AC7EE0">
              <w:rPr>
                <w:rFonts w:cs="Arial"/>
              </w:rPr>
              <w:t>Geometric proof activity which can be solved using vectors. Worked solution provided. Ideal for flipped learning.</w:t>
            </w:r>
          </w:p>
        </w:tc>
        <w:tc>
          <w:tcPr>
            <w:tcW w:w="1418" w:type="dxa"/>
          </w:tcPr>
          <w:p w:rsidR="009000B5" w:rsidRPr="00AC7EE0" w:rsidRDefault="009000B5" w:rsidP="00536E34">
            <w:pPr>
              <w:rPr>
                <w:rFonts w:cs="Arial"/>
              </w:rPr>
            </w:pPr>
            <w:r>
              <w:rPr>
                <w:rFonts w:cs="Arial"/>
              </w:rPr>
              <w:t>1.01a/b</w:t>
            </w:r>
          </w:p>
          <w:p w:rsidR="009000B5" w:rsidRPr="00AC7EE0" w:rsidRDefault="009000B5" w:rsidP="00F531B7">
            <w:pPr>
              <w:tabs>
                <w:tab w:val="left" w:pos="561"/>
                <w:tab w:val="left" w:pos="992"/>
                <w:tab w:val="left" w:pos="1412"/>
                <w:tab w:val="left" w:pos="9781"/>
              </w:tabs>
              <w:spacing w:after="0" w:line="240" w:lineRule="auto"/>
              <w:rPr>
                <w:rFonts w:cs="Arial"/>
              </w:rPr>
            </w:pPr>
          </w:p>
        </w:tc>
      </w:tr>
      <w:tr w:rsidR="009000B5" w:rsidRPr="00AC7EE0" w:rsidTr="00E5672D">
        <w:trPr>
          <w:cantSplit/>
        </w:trPr>
        <w:tc>
          <w:tcPr>
            <w:tcW w:w="3369" w:type="dxa"/>
          </w:tcPr>
          <w:p w:rsidR="009000B5" w:rsidRPr="00965014" w:rsidRDefault="00085AC7" w:rsidP="00F531B7">
            <w:pPr>
              <w:tabs>
                <w:tab w:val="left" w:pos="561"/>
                <w:tab w:val="left" w:pos="992"/>
                <w:tab w:val="left" w:pos="1412"/>
                <w:tab w:val="left" w:pos="9781"/>
              </w:tabs>
              <w:spacing w:after="0" w:line="240" w:lineRule="auto"/>
              <w:rPr>
                <w:rFonts w:cs="Arial"/>
                <w:color w:val="0000FF"/>
              </w:rPr>
            </w:pPr>
            <w:hyperlink r:id="rId49" w:history="1">
              <w:r w:rsidR="009000B5" w:rsidRPr="00965014">
                <w:rPr>
                  <w:rStyle w:val="Hyperlink"/>
                  <w:rFonts w:cs="Arial"/>
                </w:rPr>
                <w:t>Eulid’s Elements Book 1</w:t>
              </w:r>
            </w:hyperlink>
          </w:p>
        </w:tc>
        <w:tc>
          <w:tcPr>
            <w:tcW w:w="2835"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Clark University</w:t>
            </w:r>
          </w:p>
        </w:tc>
        <w:tc>
          <w:tcPr>
            <w:tcW w:w="7512"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Online version of Euclid’s Elements in full with proofs. Suitable resource for flipped learning.</w:t>
            </w:r>
          </w:p>
        </w:tc>
        <w:tc>
          <w:tcPr>
            <w:tcW w:w="1418" w:type="dxa"/>
          </w:tcPr>
          <w:p w:rsidR="009000B5" w:rsidRPr="00AC7EE0" w:rsidRDefault="009000B5" w:rsidP="00536E34">
            <w:pPr>
              <w:rPr>
                <w:rFonts w:cs="Arial"/>
              </w:rPr>
            </w:pPr>
            <w:r>
              <w:rPr>
                <w:rFonts w:cs="Arial"/>
              </w:rPr>
              <w:t>1.01a/b</w:t>
            </w:r>
          </w:p>
          <w:p w:rsidR="009000B5" w:rsidRPr="00AC7EE0" w:rsidRDefault="009000B5" w:rsidP="00F531B7">
            <w:pPr>
              <w:tabs>
                <w:tab w:val="left" w:pos="561"/>
                <w:tab w:val="left" w:pos="992"/>
                <w:tab w:val="left" w:pos="1412"/>
                <w:tab w:val="left" w:pos="9781"/>
              </w:tabs>
              <w:spacing w:after="0" w:line="240" w:lineRule="auto"/>
              <w:rPr>
                <w:rFonts w:cs="Arial"/>
              </w:rPr>
            </w:pPr>
          </w:p>
        </w:tc>
      </w:tr>
      <w:tr w:rsidR="009000B5" w:rsidRPr="00AC7EE0" w:rsidTr="00E5672D">
        <w:trPr>
          <w:cantSplit/>
        </w:trPr>
        <w:tc>
          <w:tcPr>
            <w:tcW w:w="3369" w:type="dxa"/>
          </w:tcPr>
          <w:p w:rsidR="009000B5" w:rsidRPr="00965014" w:rsidRDefault="00085AC7" w:rsidP="005412E3">
            <w:pPr>
              <w:spacing w:before="100" w:beforeAutospacing="1" w:after="100" w:afterAutospacing="1" w:line="240" w:lineRule="auto"/>
              <w:outlineLvl w:val="0"/>
              <w:rPr>
                <w:rFonts w:eastAsia="Times New Roman" w:cs="Arial"/>
                <w:bCs/>
                <w:color w:val="0000FF"/>
                <w:kern w:val="36"/>
                <w:lang w:eastAsia="en-GB"/>
              </w:rPr>
            </w:pPr>
            <w:hyperlink r:id="rId50" w:history="1">
              <w:r w:rsidR="009000B5" w:rsidRPr="00965014">
                <w:rPr>
                  <w:rStyle w:val="Hyperlink"/>
                  <w:rFonts w:eastAsia="Times New Roman" w:cs="Arial"/>
                  <w:bCs/>
                  <w:kern w:val="36"/>
                  <w:lang w:eastAsia="en-GB"/>
                </w:rPr>
                <w:t>Can we prove these four binomial coefficient identities?</w:t>
              </w:r>
            </w:hyperlink>
          </w:p>
          <w:p w:rsidR="009000B5" w:rsidRPr="00965014" w:rsidRDefault="009000B5" w:rsidP="00F531B7">
            <w:pPr>
              <w:tabs>
                <w:tab w:val="left" w:pos="561"/>
                <w:tab w:val="left" w:pos="992"/>
                <w:tab w:val="left" w:pos="1412"/>
                <w:tab w:val="left" w:pos="9781"/>
              </w:tabs>
              <w:spacing w:after="0" w:line="240" w:lineRule="auto"/>
              <w:rPr>
                <w:rFonts w:cs="Arial"/>
                <w:color w:val="0000FF"/>
              </w:rPr>
            </w:pPr>
          </w:p>
        </w:tc>
        <w:tc>
          <w:tcPr>
            <w:tcW w:w="2835"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Underground Mathematics</w:t>
            </w:r>
          </w:p>
        </w:tc>
        <w:tc>
          <w:tcPr>
            <w:tcW w:w="7512"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More challenging direct proof with worked solutions.</w:t>
            </w:r>
          </w:p>
        </w:tc>
        <w:tc>
          <w:tcPr>
            <w:tcW w:w="1418" w:type="dxa"/>
          </w:tcPr>
          <w:p w:rsidR="009000B5" w:rsidRPr="00AC7EE0" w:rsidRDefault="009000B5" w:rsidP="00536E34">
            <w:pPr>
              <w:rPr>
                <w:rFonts w:cs="Arial"/>
              </w:rPr>
            </w:pPr>
            <w:r>
              <w:rPr>
                <w:rFonts w:cs="Arial"/>
              </w:rPr>
              <w:t>1.01a/b</w:t>
            </w:r>
          </w:p>
          <w:p w:rsidR="009000B5" w:rsidRPr="00AC7EE0" w:rsidRDefault="009000B5" w:rsidP="00F531B7">
            <w:pPr>
              <w:tabs>
                <w:tab w:val="left" w:pos="561"/>
                <w:tab w:val="left" w:pos="992"/>
                <w:tab w:val="left" w:pos="1412"/>
                <w:tab w:val="left" w:pos="9781"/>
              </w:tabs>
              <w:spacing w:after="0" w:line="240" w:lineRule="auto"/>
              <w:rPr>
                <w:rFonts w:cs="Arial"/>
              </w:rPr>
            </w:pPr>
          </w:p>
        </w:tc>
      </w:tr>
      <w:tr w:rsidR="009000B5" w:rsidRPr="00AC7EE0" w:rsidTr="00E5672D">
        <w:trPr>
          <w:cantSplit/>
        </w:trPr>
        <w:tc>
          <w:tcPr>
            <w:tcW w:w="3369" w:type="dxa"/>
          </w:tcPr>
          <w:p w:rsidR="009000B5" w:rsidRPr="00965014" w:rsidRDefault="009000B5" w:rsidP="005412E3">
            <w:pPr>
              <w:spacing w:after="0" w:line="240" w:lineRule="auto"/>
              <w:rPr>
                <w:rStyle w:val="Hyperlink"/>
                <w:rFonts w:eastAsia="Times New Roman" w:cs="Arial"/>
                <w:lang w:eastAsia="en-GB"/>
              </w:rPr>
            </w:pPr>
            <w:r w:rsidRPr="00965014">
              <w:rPr>
                <w:rFonts w:eastAsia="Times New Roman" w:cs="Arial"/>
                <w:color w:val="0000FF"/>
                <w:lang w:eastAsia="en-GB"/>
              </w:rPr>
              <w:fldChar w:fldCharType="begin"/>
            </w:r>
            <w:r w:rsidRPr="00965014">
              <w:rPr>
                <w:rFonts w:eastAsia="Times New Roman" w:cs="Arial"/>
                <w:color w:val="0000FF"/>
                <w:lang w:eastAsia="en-GB"/>
              </w:rPr>
              <w:instrText xml:space="preserve"> HYPERLINK "http://www.mathcentre.ac.uk/resources/uploaded/mc-ty-firstppls-2009-1.pdf" </w:instrText>
            </w:r>
            <w:r w:rsidRPr="00965014">
              <w:rPr>
                <w:rFonts w:eastAsia="Times New Roman" w:cs="Arial"/>
                <w:color w:val="0000FF"/>
                <w:lang w:eastAsia="en-GB"/>
              </w:rPr>
              <w:fldChar w:fldCharType="separate"/>
            </w:r>
            <w:r w:rsidRPr="00965014">
              <w:rPr>
                <w:rStyle w:val="Hyperlink"/>
                <w:rFonts w:eastAsia="Times New Roman" w:cs="Arial"/>
                <w:lang w:eastAsia="en-GB"/>
              </w:rPr>
              <w:t>Differentiation from</w:t>
            </w:r>
          </w:p>
          <w:p w:rsidR="009000B5" w:rsidRPr="00965014" w:rsidRDefault="009000B5" w:rsidP="00AC7EE0">
            <w:pPr>
              <w:spacing w:after="0" w:line="240" w:lineRule="auto"/>
              <w:rPr>
                <w:rFonts w:cs="Arial"/>
                <w:color w:val="0000FF"/>
              </w:rPr>
            </w:pPr>
            <w:r w:rsidRPr="00965014">
              <w:rPr>
                <w:rStyle w:val="Hyperlink"/>
                <w:rFonts w:eastAsia="Times New Roman" w:cs="Arial"/>
                <w:lang w:eastAsia="en-GB"/>
              </w:rPr>
              <w:t>first principles</w:t>
            </w:r>
            <w:r w:rsidRPr="00965014">
              <w:rPr>
                <w:rFonts w:eastAsia="Times New Roman" w:cs="Arial"/>
                <w:color w:val="0000FF"/>
                <w:lang w:eastAsia="en-GB"/>
              </w:rPr>
              <w:fldChar w:fldCharType="end"/>
            </w:r>
          </w:p>
        </w:tc>
        <w:tc>
          <w:tcPr>
            <w:tcW w:w="2835"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Math Centre</w:t>
            </w:r>
          </w:p>
        </w:tc>
        <w:tc>
          <w:tcPr>
            <w:tcW w:w="7512"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First principles introduction and examples. How to prove a derivative using first principles.</w:t>
            </w:r>
          </w:p>
        </w:tc>
        <w:tc>
          <w:tcPr>
            <w:tcW w:w="1418" w:type="dxa"/>
          </w:tcPr>
          <w:p w:rsidR="009000B5" w:rsidRPr="00AC7EE0" w:rsidRDefault="009000B5" w:rsidP="00536E34">
            <w:pPr>
              <w:rPr>
                <w:rFonts w:cs="Arial"/>
              </w:rPr>
            </w:pPr>
            <w:r>
              <w:rPr>
                <w:rFonts w:cs="Arial"/>
              </w:rPr>
              <w:t>1.01a/b</w:t>
            </w:r>
          </w:p>
          <w:p w:rsidR="009000B5" w:rsidRPr="00AC7EE0" w:rsidRDefault="009000B5" w:rsidP="00F531B7">
            <w:pPr>
              <w:tabs>
                <w:tab w:val="left" w:pos="561"/>
                <w:tab w:val="left" w:pos="992"/>
                <w:tab w:val="left" w:pos="1412"/>
                <w:tab w:val="left" w:pos="9781"/>
              </w:tabs>
              <w:spacing w:after="0" w:line="240" w:lineRule="auto"/>
              <w:rPr>
                <w:rFonts w:cs="Arial"/>
              </w:rPr>
            </w:pPr>
          </w:p>
        </w:tc>
      </w:tr>
      <w:tr w:rsidR="009000B5" w:rsidRPr="00AC7EE0" w:rsidTr="00E5672D">
        <w:trPr>
          <w:cantSplit/>
        </w:trPr>
        <w:tc>
          <w:tcPr>
            <w:tcW w:w="3369" w:type="dxa"/>
          </w:tcPr>
          <w:p w:rsidR="009000B5" w:rsidRPr="00965014" w:rsidRDefault="00085AC7" w:rsidP="00AC7EE0">
            <w:pPr>
              <w:rPr>
                <w:rFonts w:cs="Arial"/>
                <w:color w:val="0000FF"/>
              </w:rPr>
            </w:pPr>
            <w:hyperlink r:id="rId51" w:history="1">
              <w:r w:rsidR="009000B5" w:rsidRPr="00965014">
                <w:rPr>
                  <w:rStyle w:val="Hyperlink"/>
                  <w:rFonts w:cs="Arial"/>
                </w:rPr>
                <w:t>First Principles worksheet</w:t>
              </w:r>
            </w:hyperlink>
          </w:p>
        </w:tc>
        <w:tc>
          <w:tcPr>
            <w:tcW w:w="2835" w:type="dxa"/>
          </w:tcPr>
          <w:p w:rsidR="009000B5" w:rsidRPr="00AC7EE0" w:rsidRDefault="009000B5" w:rsidP="00536E34">
            <w:pPr>
              <w:rPr>
                <w:rFonts w:cs="Arial"/>
              </w:rPr>
            </w:pPr>
            <w:r w:rsidRPr="00AC7EE0">
              <w:rPr>
                <w:rFonts w:cs="Arial"/>
              </w:rPr>
              <w:t>La Citadelle, Canada</w:t>
            </w:r>
          </w:p>
          <w:p w:rsidR="009000B5" w:rsidRPr="00AC7EE0" w:rsidRDefault="009000B5" w:rsidP="00F531B7">
            <w:pPr>
              <w:tabs>
                <w:tab w:val="left" w:pos="561"/>
                <w:tab w:val="left" w:pos="992"/>
                <w:tab w:val="left" w:pos="1412"/>
                <w:tab w:val="left" w:pos="9781"/>
              </w:tabs>
              <w:spacing w:after="0" w:line="240" w:lineRule="auto"/>
              <w:rPr>
                <w:rFonts w:cs="Arial"/>
              </w:rPr>
            </w:pPr>
          </w:p>
        </w:tc>
        <w:tc>
          <w:tcPr>
            <w:tcW w:w="7512"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Student practice using first principles to find the derivative function (with answers).</w:t>
            </w:r>
          </w:p>
        </w:tc>
        <w:tc>
          <w:tcPr>
            <w:tcW w:w="1418" w:type="dxa"/>
          </w:tcPr>
          <w:p w:rsidR="009000B5" w:rsidRPr="00AC7EE0" w:rsidRDefault="009000B5" w:rsidP="00536E34">
            <w:pPr>
              <w:rPr>
                <w:rFonts w:cs="Arial"/>
              </w:rPr>
            </w:pPr>
            <w:r>
              <w:rPr>
                <w:rFonts w:cs="Arial"/>
              </w:rPr>
              <w:t>1.01a/b</w:t>
            </w:r>
          </w:p>
          <w:p w:rsidR="009000B5" w:rsidRPr="00AC7EE0" w:rsidRDefault="009000B5" w:rsidP="00F531B7">
            <w:pPr>
              <w:tabs>
                <w:tab w:val="left" w:pos="561"/>
                <w:tab w:val="left" w:pos="992"/>
                <w:tab w:val="left" w:pos="1412"/>
                <w:tab w:val="left" w:pos="9781"/>
              </w:tabs>
              <w:spacing w:after="0" w:line="240" w:lineRule="auto"/>
              <w:rPr>
                <w:rFonts w:cs="Arial"/>
              </w:rPr>
            </w:pPr>
          </w:p>
        </w:tc>
      </w:tr>
      <w:tr w:rsidR="009000B5" w:rsidRPr="00AC7EE0" w:rsidTr="00E5672D">
        <w:trPr>
          <w:cantSplit/>
        </w:trPr>
        <w:tc>
          <w:tcPr>
            <w:tcW w:w="3369" w:type="dxa"/>
          </w:tcPr>
          <w:p w:rsidR="009000B5" w:rsidRPr="00965014" w:rsidRDefault="00085AC7" w:rsidP="00F531B7">
            <w:pPr>
              <w:tabs>
                <w:tab w:val="left" w:pos="561"/>
                <w:tab w:val="left" w:pos="992"/>
                <w:tab w:val="left" w:pos="1412"/>
                <w:tab w:val="left" w:pos="9781"/>
              </w:tabs>
              <w:spacing w:after="0" w:line="240" w:lineRule="auto"/>
              <w:rPr>
                <w:rFonts w:cs="Arial"/>
                <w:color w:val="0000FF"/>
              </w:rPr>
            </w:pPr>
            <w:hyperlink r:id="rId52" w:history="1">
              <w:r w:rsidR="009000B5" w:rsidRPr="00965014">
                <w:rPr>
                  <w:rStyle w:val="Hyperlink"/>
                  <w:rFonts w:cs="Arial"/>
                </w:rPr>
                <w:t>Mean and Variance of Binomial Random Variables</w:t>
              </w:r>
            </w:hyperlink>
          </w:p>
        </w:tc>
        <w:tc>
          <w:tcPr>
            <w:tcW w:w="2835"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The University of British Columbia.</w:t>
            </w:r>
          </w:p>
        </w:tc>
        <w:tc>
          <w:tcPr>
            <w:tcW w:w="7512"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Proofs of E(x) = np and Var (x) = np(1-p) for the Binomial Distribution in statistics. Stretch activity.</w:t>
            </w:r>
          </w:p>
        </w:tc>
        <w:tc>
          <w:tcPr>
            <w:tcW w:w="1418" w:type="dxa"/>
          </w:tcPr>
          <w:p w:rsidR="009000B5" w:rsidRPr="00AC7EE0" w:rsidRDefault="009000B5" w:rsidP="00536E34">
            <w:pPr>
              <w:rPr>
                <w:rFonts w:cs="Arial"/>
              </w:rPr>
            </w:pPr>
            <w:r>
              <w:rPr>
                <w:rFonts w:cs="Arial"/>
              </w:rPr>
              <w:t>1.01a/b</w:t>
            </w:r>
          </w:p>
          <w:p w:rsidR="009000B5" w:rsidRPr="00AC7EE0" w:rsidRDefault="009000B5" w:rsidP="00F531B7">
            <w:pPr>
              <w:tabs>
                <w:tab w:val="left" w:pos="561"/>
                <w:tab w:val="left" w:pos="992"/>
                <w:tab w:val="left" w:pos="1412"/>
                <w:tab w:val="left" w:pos="9781"/>
              </w:tabs>
              <w:spacing w:after="0" w:line="240" w:lineRule="auto"/>
              <w:rPr>
                <w:rFonts w:cs="Arial"/>
              </w:rPr>
            </w:pPr>
          </w:p>
        </w:tc>
      </w:tr>
      <w:tr w:rsidR="009000B5" w:rsidRPr="00AC7EE0" w:rsidTr="00E5672D">
        <w:trPr>
          <w:cantSplit/>
        </w:trPr>
        <w:tc>
          <w:tcPr>
            <w:tcW w:w="3369" w:type="dxa"/>
          </w:tcPr>
          <w:p w:rsidR="009000B5" w:rsidRPr="00965014" w:rsidRDefault="00085AC7" w:rsidP="00AC7EE0">
            <w:pPr>
              <w:spacing w:before="100" w:beforeAutospacing="1" w:after="100" w:afterAutospacing="1" w:line="240" w:lineRule="auto"/>
              <w:outlineLvl w:val="2"/>
              <w:rPr>
                <w:rFonts w:cs="Arial"/>
                <w:color w:val="0000FF"/>
              </w:rPr>
            </w:pPr>
            <w:hyperlink r:id="rId53" w:history="1">
              <w:r w:rsidR="009000B5" w:rsidRPr="00965014">
                <w:rPr>
                  <w:rStyle w:val="Hyperlink"/>
                  <w:rFonts w:eastAsia="Times New Roman" w:cs="Arial"/>
                  <w:bCs/>
                  <w:lang w:eastAsia="en-GB"/>
                </w:rPr>
                <w:t>A Geometric Proof of Heron's Formula</w:t>
              </w:r>
            </w:hyperlink>
          </w:p>
        </w:tc>
        <w:tc>
          <w:tcPr>
            <w:tcW w:w="2835"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University of Georgia</w:t>
            </w:r>
          </w:p>
        </w:tc>
        <w:tc>
          <w:tcPr>
            <w:tcW w:w="7512" w:type="dxa"/>
          </w:tcPr>
          <w:p w:rsidR="009000B5" w:rsidRPr="00AC7EE0" w:rsidRDefault="009000B5" w:rsidP="00AC7EE0">
            <w:pPr>
              <w:rPr>
                <w:rFonts w:cs="Arial"/>
              </w:rPr>
            </w:pPr>
            <w:r w:rsidRPr="00AC7EE0">
              <w:rPr>
                <w:rFonts w:cs="Arial"/>
              </w:rPr>
              <w:t>This resource is a more complex geometric proof given in full detail. This work provides greater challenge for students.</w:t>
            </w:r>
          </w:p>
        </w:tc>
        <w:tc>
          <w:tcPr>
            <w:tcW w:w="1418" w:type="dxa"/>
          </w:tcPr>
          <w:p w:rsidR="009000B5" w:rsidRPr="00AC7EE0" w:rsidRDefault="009000B5" w:rsidP="00536E34">
            <w:pPr>
              <w:rPr>
                <w:rFonts w:cs="Arial"/>
              </w:rPr>
            </w:pPr>
            <w:r>
              <w:rPr>
                <w:rFonts w:cs="Arial"/>
              </w:rPr>
              <w:t>1.01a/b</w:t>
            </w:r>
          </w:p>
          <w:p w:rsidR="009000B5" w:rsidRPr="00AC7EE0" w:rsidRDefault="009000B5" w:rsidP="00F531B7">
            <w:pPr>
              <w:tabs>
                <w:tab w:val="left" w:pos="561"/>
                <w:tab w:val="left" w:pos="992"/>
                <w:tab w:val="left" w:pos="1412"/>
                <w:tab w:val="left" w:pos="9781"/>
              </w:tabs>
              <w:spacing w:after="0" w:line="240" w:lineRule="auto"/>
              <w:rPr>
                <w:rFonts w:cs="Arial"/>
              </w:rPr>
            </w:pPr>
          </w:p>
        </w:tc>
      </w:tr>
      <w:tr w:rsidR="009000B5" w:rsidRPr="00AC7EE0" w:rsidTr="00E5672D">
        <w:trPr>
          <w:cantSplit/>
        </w:trPr>
        <w:tc>
          <w:tcPr>
            <w:tcW w:w="3369" w:type="dxa"/>
          </w:tcPr>
          <w:p w:rsidR="009000B5" w:rsidRPr="00965014" w:rsidRDefault="00085AC7" w:rsidP="00AC7EE0">
            <w:pPr>
              <w:spacing w:before="100" w:beforeAutospacing="1" w:after="100" w:afterAutospacing="1" w:line="240" w:lineRule="auto"/>
              <w:outlineLvl w:val="0"/>
              <w:rPr>
                <w:rFonts w:cs="Arial"/>
                <w:color w:val="0000FF"/>
              </w:rPr>
            </w:pPr>
            <w:hyperlink r:id="rId54" w:history="1">
              <w:r w:rsidR="009000B5" w:rsidRPr="00965014">
                <w:rPr>
                  <w:rStyle w:val="Hyperlink"/>
                  <w:rFonts w:eastAsia="Times New Roman" w:cs="Arial"/>
                  <w:bCs/>
                  <w:kern w:val="36"/>
                  <w:lang w:eastAsia="en-GB"/>
                </w:rPr>
                <w:t>Given two lines crossing a circle, can we show these lengths are equal?</w:t>
              </w:r>
            </w:hyperlink>
          </w:p>
        </w:tc>
        <w:tc>
          <w:tcPr>
            <w:tcW w:w="2835"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Underground Mathematics</w:t>
            </w:r>
          </w:p>
        </w:tc>
        <w:tc>
          <w:tcPr>
            <w:tcW w:w="7512"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 xml:space="preserve">Coordinate </w:t>
            </w:r>
            <w:r>
              <w:rPr>
                <w:rFonts w:cs="Arial"/>
              </w:rPr>
              <w:t xml:space="preserve">Geometry Proof, with hints and </w:t>
            </w:r>
            <w:r w:rsidRPr="00AC7EE0">
              <w:rPr>
                <w:rFonts w:cs="Arial"/>
              </w:rPr>
              <w:t>worked solution</w:t>
            </w:r>
            <w:r>
              <w:rPr>
                <w:rFonts w:cs="Arial"/>
              </w:rPr>
              <w:t>.</w:t>
            </w:r>
          </w:p>
        </w:tc>
        <w:tc>
          <w:tcPr>
            <w:tcW w:w="1418" w:type="dxa"/>
          </w:tcPr>
          <w:p w:rsidR="009000B5" w:rsidRPr="00AC7EE0" w:rsidRDefault="009000B5" w:rsidP="00536E34">
            <w:pPr>
              <w:rPr>
                <w:rFonts w:cs="Arial"/>
              </w:rPr>
            </w:pPr>
            <w:r>
              <w:rPr>
                <w:rFonts w:cs="Arial"/>
              </w:rPr>
              <w:t>1.01a/b</w:t>
            </w:r>
          </w:p>
          <w:p w:rsidR="009000B5" w:rsidRPr="00AC7EE0" w:rsidRDefault="009000B5" w:rsidP="00F531B7">
            <w:pPr>
              <w:tabs>
                <w:tab w:val="left" w:pos="561"/>
                <w:tab w:val="left" w:pos="992"/>
                <w:tab w:val="left" w:pos="1412"/>
                <w:tab w:val="left" w:pos="9781"/>
              </w:tabs>
              <w:spacing w:after="0" w:line="240" w:lineRule="auto"/>
              <w:rPr>
                <w:rFonts w:cs="Arial"/>
              </w:rPr>
            </w:pPr>
          </w:p>
        </w:tc>
      </w:tr>
      <w:tr w:rsidR="009000B5" w:rsidRPr="00AC7EE0" w:rsidTr="00E5672D">
        <w:trPr>
          <w:cantSplit/>
        </w:trPr>
        <w:tc>
          <w:tcPr>
            <w:tcW w:w="3369" w:type="dxa"/>
          </w:tcPr>
          <w:p w:rsidR="009000B5" w:rsidRPr="00965014" w:rsidRDefault="00085AC7" w:rsidP="00F531B7">
            <w:pPr>
              <w:tabs>
                <w:tab w:val="left" w:pos="561"/>
                <w:tab w:val="left" w:pos="992"/>
                <w:tab w:val="left" w:pos="1412"/>
                <w:tab w:val="left" w:pos="9781"/>
              </w:tabs>
              <w:spacing w:after="0" w:line="240" w:lineRule="auto"/>
              <w:rPr>
                <w:rFonts w:cs="Arial"/>
                <w:color w:val="0000FF"/>
              </w:rPr>
            </w:pPr>
            <w:hyperlink r:id="rId55" w:history="1">
              <w:r w:rsidR="009000B5" w:rsidRPr="00965014">
                <w:rPr>
                  <w:rStyle w:val="Hyperlink"/>
                  <w:rFonts w:cs="Arial"/>
                </w:rPr>
                <w:t>Euler’s Formula &amp; Platonic Solids</w:t>
              </w:r>
            </w:hyperlink>
            <w:r w:rsidR="009000B5" w:rsidRPr="00965014">
              <w:rPr>
                <w:rFonts w:cs="Arial"/>
                <w:color w:val="0000FF"/>
              </w:rPr>
              <w:t xml:space="preserve"> </w:t>
            </w:r>
          </w:p>
        </w:tc>
        <w:tc>
          <w:tcPr>
            <w:tcW w:w="2835" w:type="dxa"/>
          </w:tcPr>
          <w:p w:rsidR="009000B5" w:rsidRPr="00AC7EE0" w:rsidRDefault="009000B5" w:rsidP="00077F25">
            <w:pPr>
              <w:tabs>
                <w:tab w:val="left" w:pos="561"/>
                <w:tab w:val="left" w:pos="992"/>
                <w:tab w:val="left" w:pos="1412"/>
                <w:tab w:val="left" w:pos="9781"/>
              </w:tabs>
              <w:spacing w:after="0" w:line="240" w:lineRule="auto"/>
              <w:rPr>
                <w:rFonts w:cs="Arial"/>
              </w:rPr>
            </w:pPr>
            <w:r w:rsidRPr="00AC7EE0">
              <w:rPr>
                <w:rFonts w:cs="Arial"/>
              </w:rPr>
              <w:t>University of Washington</w:t>
            </w:r>
          </w:p>
        </w:tc>
        <w:tc>
          <w:tcPr>
            <w:tcW w:w="7512"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 xml:space="preserve">Introductory Graphy theory notes and leads into the proof that there are only </w:t>
            </w:r>
            <w:r>
              <w:rPr>
                <w:rFonts w:cs="Arial"/>
              </w:rPr>
              <w:t>five</w:t>
            </w:r>
            <w:r w:rsidRPr="00AC7EE0">
              <w:rPr>
                <w:rFonts w:cs="Arial"/>
              </w:rPr>
              <w:t xml:space="preserve"> Platonic Solids</w:t>
            </w:r>
            <w:r>
              <w:rPr>
                <w:rFonts w:cs="Arial"/>
              </w:rPr>
              <w:t>.</w:t>
            </w:r>
          </w:p>
        </w:tc>
        <w:tc>
          <w:tcPr>
            <w:tcW w:w="1418" w:type="dxa"/>
          </w:tcPr>
          <w:p w:rsidR="009000B5" w:rsidRPr="00AC7EE0" w:rsidRDefault="009000B5" w:rsidP="00536E34">
            <w:pPr>
              <w:rPr>
                <w:rFonts w:cs="Arial"/>
              </w:rPr>
            </w:pPr>
            <w:r>
              <w:rPr>
                <w:rFonts w:cs="Arial"/>
              </w:rPr>
              <w:t>1.01a/b</w:t>
            </w:r>
          </w:p>
          <w:p w:rsidR="009000B5" w:rsidRPr="00AC7EE0" w:rsidRDefault="009000B5" w:rsidP="00F531B7">
            <w:pPr>
              <w:tabs>
                <w:tab w:val="left" w:pos="561"/>
                <w:tab w:val="left" w:pos="992"/>
                <w:tab w:val="left" w:pos="1412"/>
                <w:tab w:val="left" w:pos="9781"/>
              </w:tabs>
              <w:spacing w:after="0" w:line="240" w:lineRule="auto"/>
              <w:rPr>
                <w:rFonts w:cs="Arial"/>
              </w:rPr>
            </w:pPr>
          </w:p>
        </w:tc>
      </w:tr>
      <w:tr w:rsidR="009000B5" w:rsidRPr="00AC7EE0" w:rsidTr="00E5672D">
        <w:trPr>
          <w:cantSplit/>
        </w:trPr>
        <w:tc>
          <w:tcPr>
            <w:tcW w:w="3369" w:type="dxa"/>
          </w:tcPr>
          <w:p w:rsidR="009000B5" w:rsidRPr="00965014" w:rsidRDefault="00085AC7" w:rsidP="00F270AA">
            <w:pPr>
              <w:rPr>
                <w:rFonts w:cs="Arial"/>
                <w:color w:val="0000FF"/>
              </w:rPr>
            </w:pPr>
            <w:hyperlink r:id="rId56" w:history="1">
              <w:r w:rsidR="009000B5" w:rsidRPr="00965014">
                <w:rPr>
                  <w:rStyle w:val="Hyperlink"/>
                  <w:rFonts w:eastAsia="Times New Roman" w:cs="Arial"/>
                  <w:bCs/>
                  <w:kern w:val="36"/>
                  <w:lang w:eastAsia="en-GB"/>
                </w:rPr>
                <w:t>Surfaces and Topology - Professor Raymond Flood</w:t>
              </w:r>
            </w:hyperlink>
          </w:p>
        </w:tc>
        <w:tc>
          <w:tcPr>
            <w:tcW w:w="2835"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Gresham College</w:t>
            </w:r>
          </w:p>
        </w:tc>
        <w:tc>
          <w:tcPr>
            <w:tcW w:w="7512" w:type="dxa"/>
          </w:tcPr>
          <w:p w:rsidR="009000B5" w:rsidRPr="00AC7EE0" w:rsidRDefault="009000B5" w:rsidP="00AC7EE0">
            <w:pPr>
              <w:rPr>
                <w:rFonts w:cs="Arial"/>
              </w:rPr>
            </w:pPr>
            <w:r w:rsidRPr="00AC7EE0">
              <w:rPr>
                <w:rFonts w:cs="Arial"/>
              </w:rPr>
              <w:t>A lecture which lasts for 57 minutes which includes a well explained proof of Euler’s Polyhedron Formula V-E+F=2 for convex polyhedra. This proof uses a lot of linguistic reasoning in addition to algebra and numbers. The video also contains other proofs.</w:t>
            </w:r>
          </w:p>
        </w:tc>
        <w:tc>
          <w:tcPr>
            <w:tcW w:w="1418" w:type="dxa"/>
          </w:tcPr>
          <w:p w:rsidR="009000B5" w:rsidRPr="00AC7EE0" w:rsidRDefault="009000B5" w:rsidP="00536E34">
            <w:pPr>
              <w:rPr>
                <w:rFonts w:cs="Arial"/>
              </w:rPr>
            </w:pPr>
            <w:r>
              <w:rPr>
                <w:rFonts w:cs="Arial"/>
              </w:rPr>
              <w:t>1.01a/b</w:t>
            </w:r>
          </w:p>
          <w:p w:rsidR="009000B5" w:rsidRPr="00AC7EE0" w:rsidRDefault="009000B5" w:rsidP="00F531B7">
            <w:pPr>
              <w:tabs>
                <w:tab w:val="left" w:pos="561"/>
                <w:tab w:val="left" w:pos="992"/>
                <w:tab w:val="left" w:pos="1412"/>
                <w:tab w:val="left" w:pos="9781"/>
              </w:tabs>
              <w:spacing w:after="0" w:line="240" w:lineRule="auto"/>
              <w:rPr>
                <w:rFonts w:cs="Arial"/>
              </w:rPr>
            </w:pPr>
          </w:p>
        </w:tc>
      </w:tr>
      <w:tr w:rsidR="009000B5" w:rsidRPr="00AC7EE0" w:rsidTr="00E5672D">
        <w:trPr>
          <w:cantSplit/>
        </w:trPr>
        <w:tc>
          <w:tcPr>
            <w:tcW w:w="3369" w:type="dxa"/>
          </w:tcPr>
          <w:p w:rsidR="009000B5" w:rsidRPr="00965014" w:rsidRDefault="00085AC7" w:rsidP="00AC7EE0">
            <w:pPr>
              <w:spacing w:before="100" w:beforeAutospacing="1" w:after="100" w:afterAutospacing="1" w:line="240" w:lineRule="auto"/>
              <w:outlineLvl w:val="0"/>
              <w:rPr>
                <w:rFonts w:cs="Arial"/>
                <w:color w:val="0000FF"/>
              </w:rPr>
            </w:pPr>
            <w:hyperlink r:id="rId57" w:history="1">
              <w:r w:rsidR="009000B5" w:rsidRPr="00965014">
                <w:rPr>
                  <w:rStyle w:val="Hyperlink"/>
                  <w:rFonts w:eastAsia="Times New Roman" w:cs="Arial"/>
                  <w:bCs/>
                  <w:kern w:val="36"/>
                  <w:lang w:eastAsia="en-GB"/>
                </w:rPr>
                <w:t>A Tribute to Euler - William Dunham</w:t>
              </w:r>
            </w:hyperlink>
          </w:p>
        </w:tc>
        <w:tc>
          <w:tcPr>
            <w:tcW w:w="2835"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Clay Maths Institute</w:t>
            </w:r>
          </w:p>
        </w:tc>
        <w:tc>
          <w:tcPr>
            <w:tcW w:w="7512"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 xml:space="preserve">55 minute lecture held by the Clay Maths Institute in the US. Some good accessible content plus a proof concerning the partitioning of numbers. </w:t>
            </w:r>
          </w:p>
        </w:tc>
        <w:tc>
          <w:tcPr>
            <w:tcW w:w="1418" w:type="dxa"/>
          </w:tcPr>
          <w:p w:rsidR="009000B5" w:rsidRPr="00AC7EE0" w:rsidRDefault="009000B5" w:rsidP="00536E34">
            <w:pPr>
              <w:rPr>
                <w:rFonts w:cs="Arial"/>
              </w:rPr>
            </w:pPr>
            <w:r>
              <w:rPr>
                <w:rFonts w:cs="Arial"/>
              </w:rPr>
              <w:t>1.01a/b</w:t>
            </w:r>
          </w:p>
          <w:p w:rsidR="009000B5" w:rsidRPr="00AC7EE0" w:rsidRDefault="009000B5" w:rsidP="00F531B7">
            <w:pPr>
              <w:tabs>
                <w:tab w:val="left" w:pos="561"/>
                <w:tab w:val="left" w:pos="992"/>
                <w:tab w:val="left" w:pos="1412"/>
                <w:tab w:val="left" w:pos="9781"/>
              </w:tabs>
              <w:spacing w:after="0" w:line="240" w:lineRule="auto"/>
              <w:rPr>
                <w:rFonts w:cs="Arial"/>
              </w:rPr>
            </w:pPr>
          </w:p>
        </w:tc>
      </w:tr>
      <w:tr w:rsidR="009000B5" w:rsidRPr="00AC7EE0" w:rsidTr="00E5672D">
        <w:trPr>
          <w:cantSplit/>
        </w:trPr>
        <w:tc>
          <w:tcPr>
            <w:tcW w:w="3369" w:type="dxa"/>
          </w:tcPr>
          <w:p w:rsidR="009000B5" w:rsidRPr="00965014" w:rsidRDefault="00085AC7" w:rsidP="00F270AA">
            <w:pPr>
              <w:spacing w:before="100" w:beforeAutospacing="1" w:after="100" w:afterAutospacing="1" w:line="240" w:lineRule="auto"/>
              <w:outlineLvl w:val="0"/>
              <w:rPr>
                <w:rFonts w:eastAsia="Times New Roman" w:cs="Arial"/>
                <w:bCs/>
                <w:color w:val="0000FF"/>
                <w:kern w:val="36"/>
                <w:lang w:eastAsia="en-GB"/>
              </w:rPr>
            </w:pPr>
            <w:hyperlink r:id="rId58" w:history="1">
              <w:r w:rsidR="009000B5" w:rsidRPr="00965014">
                <w:rPr>
                  <w:rStyle w:val="Hyperlink"/>
                  <w:rFonts w:eastAsia="Times New Roman" w:cs="Arial"/>
                  <w:bCs/>
                  <w:kern w:val="36"/>
                  <w:lang w:eastAsia="en-GB"/>
                </w:rPr>
                <w:t>Napoleon's Theorem</w:t>
              </w:r>
            </w:hyperlink>
          </w:p>
          <w:p w:rsidR="009000B5" w:rsidRPr="00965014" w:rsidRDefault="009000B5" w:rsidP="00F531B7">
            <w:pPr>
              <w:tabs>
                <w:tab w:val="left" w:pos="561"/>
                <w:tab w:val="left" w:pos="992"/>
                <w:tab w:val="left" w:pos="1412"/>
                <w:tab w:val="left" w:pos="9781"/>
              </w:tabs>
              <w:spacing w:after="0" w:line="240" w:lineRule="auto"/>
              <w:rPr>
                <w:rFonts w:cs="Arial"/>
                <w:color w:val="0000FF"/>
              </w:rPr>
            </w:pPr>
          </w:p>
        </w:tc>
        <w:tc>
          <w:tcPr>
            <w:tcW w:w="2835"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nrich</w:t>
            </w:r>
          </w:p>
        </w:tc>
        <w:tc>
          <w:tcPr>
            <w:tcW w:w="7512"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Interactive game with a linked proof to demonstrate. Worked solution provided.</w:t>
            </w:r>
          </w:p>
        </w:tc>
        <w:tc>
          <w:tcPr>
            <w:tcW w:w="1418" w:type="dxa"/>
          </w:tcPr>
          <w:p w:rsidR="009000B5" w:rsidRPr="00AC7EE0" w:rsidRDefault="009000B5" w:rsidP="00536E34">
            <w:pPr>
              <w:rPr>
                <w:rFonts w:cs="Arial"/>
              </w:rPr>
            </w:pPr>
            <w:r>
              <w:rPr>
                <w:rFonts w:cs="Arial"/>
              </w:rPr>
              <w:t>1.01a/b</w:t>
            </w:r>
          </w:p>
          <w:p w:rsidR="009000B5" w:rsidRPr="00AC7EE0" w:rsidRDefault="009000B5" w:rsidP="00F531B7">
            <w:pPr>
              <w:tabs>
                <w:tab w:val="left" w:pos="561"/>
                <w:tab w:val="left" w:pos="992"/>
                <w:tab w:val="left" w:pos="1412"/>
                <w:tab w:val="left" w:pos="9781"/>
              </w:tabs>
              <w:spacing w:after="0" w:line="240" w:lineRule="auto"/>
              <w:rPr>
                <w:rFonts w:cs="Arial"/>
              </w:rPr>
            </w:pPr>
          </w:p>
        </w:tc>
      </w:tr>
      <w:tr w:rsidR="009000B5" w:rsidRPr="00AC7EE0" w:rsidTr="00E5672D">
        <w:trPr>
          <w:cantSplit/>
        </w:trPr>
        <w:tc>
          <w:tcPr>
            <w:tcW w:w="3369" w:type="dxa"/>
          </w:tcPr>
          <w:p w:rsidR="009000B5" w:rsidRPr="00965014" w:rsidRDefault="00085AC7" w:rsidP="00F270AA">
            <w:pPr>
              <w:spacing w:before="100" w:beforeAutospacing="1" w:after="100" w:afterAutospacing="1" w:line="240" w:lineRule="auto"/>
              <w:outlineLvl w:val="0"/>
              <w:rPr>
                <w:rFonts w:eastAsia="Times New Roman" w:cs="Arial"/>
                <w:bCs/>
                <w:color w:val="0000FF"/>
                <w:kern w:val="36"/>
                <w:lang w:eastAsia="en-GB"/>
              </w:rPr>
            </w:pPr>
            <w:hyperlink r:id="rId59" w:history="1">
              <w:r w:rsidR="009000B5" w:rsidRPr="00965014">
                <w:rPr>
                  <w:rStyle w:val="Hyperlink"/>
                  <w:rFonts w:eastAsia="Times New Roman" w:cs="Arial"/>
                  <w:bCs/>
                  <w:kern w:val="36"/>
                  <w:lang w:eastAsia="en-GB"/>
                </w:rPr>
                <w:t>Why I teach the identity symbol</w:t>
              </w:r>
            </w:hyperlink>
          </w:p>
          <w:p w:rsidR="009000B5" w:rsidRPr="00965014" w:rsidRDefault="009000B5" w:rsidP="00F531B7">
            <w:pPr>
              <w:tabs>
                <w:tab w:val="left" w:pos="561"/>
                <w:tab w:val="left" w:pos="992"/>
                <w:tab w:val="left" w:pos="1412"/>
                <w:tab w:val="left" w:pos="9781"/>
              </w:tabs>
              <w:spacing w:after="0" w:line="240" w:lineRule="auto"/>
              <w:rPr>
                <w:rFonts w:cs="Arial"/>
                <w:color w:val="0000FF"/>
              </w:rPr>
            </w:pPr>
          </w:p>
        </w:tc>
        <w:tc>
          <w:tcPr>
            <w:tcW w:w="2835"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TES</w:t>
            </w:r>
          </w:p>
        </w:tc>
        <w:tc>
          <w:tcPr>
            <w:tcW w:w="7512"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 xml:space="preserve">Newspaper article from the TES which discusses the use of the identity symbol ≡ . Gives examples and explains how this symbol means that the statement is true for all values of a variable. Whereas the equals sign will only take particular values. </w:t>
            </w:r>
          </w:p>
        </w:tc>
        <w:tc>
          <w:tcPr>
            <w:tcW w:w="1418" w:type="dxa"/>
          </w:tcPr>
          <w:p w:rsidR="009000B5" w:rsidRPr="00AC7EE0" w:rsidRDefault="009000B5" w:rsidP="00536E34">
            <w:pPr>
              <w:rPr>
                <w:rFonts w:cs="Arial"/>
              </w:rPr>
            </w:pPr>
            <w:r>
              <w:rPr>
                <w:rFonts w:cs="Arial"/>
              </w:rPr>
              <w:t>1.01a/b</w:t>
            </w:r>
          </w:p>
          <w:p w:rsidR="009000B5" w:rsidRPr="00AC7EE0" w:rsidRDefault="009000B5" w:rsidP="00F531B7">
            <w:pPr>
              <w:tabs>
                <w:tab w:val="left" w:pos="561"/>
                <w:tab w:val="left" w:pos="992"/>
                <w:tab w:val="left" w:pos="1412"/>
                <w:tab w:val="left" w:pos="9781"/>
              </w:tabs>
              <w:spacing w:after="0" w:line="240" w:lineRule="auto"/>
              <w:rPr>
                <w:rFonts w:cs="Arial"/>
              </w:rPr>
            </w:pPr>
          </w:p>
        </w:tc>
      </w:tr>
      <w:tr w:rsidR="009000B5" w:rsidRPr="00AC7EE0" w:rsidTr="00E5672D">
        <w:trPr>
          <w:cantSplit/>
        </w:trPr>
        <w:tc>
          <w:tcPr>
            <w:tcW w:w="3369" w:type="dxa"/>
          </w:tcPr>
          <w:p w:rsidR="009000B5" w:rsidRPr="00965014" w:rsidRDefault="00085AC7" w:rsidP="00AC7EE0">
            <w:pPr>
              <w:spacing w:before="100" w:beforeAutospacing="1" w:after="100" w:afterAutospacing="1" w:line="240" w:lineRule="auto"/>
              <w:outlineLvl w:val="0"/>
              <w:rPr>
                <w:rFonts w:cs="Arial"/>
                <w:color w:val="0000FF"/>
              </w:rPr>
            </w:pPr>
            <w:hyperlink r:id="rId60" w:history="1">
              <w:r w:rsidR="009000B5" w:rsidRPr="00965014">
                <w:rPr>
                  <w:rStyle w:val="Hyperlink"/>
                  <w:rFonts w:eastAsia="Times New Roman" w:cs="Arial"/>
                  <w:bCs/>
                  <w:kern w:val="36"/>
                  <w:lang w:eastAsia="en-GB"/>
                </w:rPr>
                <w:t>Logic and Mathematical Statements</w:t>
              </w:r>
            </w:hyperlink>
          </w:p>
        </w:tc>
        <w:tc>
          <w:tcPr>
            <w:tcW w:w="2835"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University of Toronto</w:t>
            </w:r>
          </w:p>
        </w:tc>
        <w:tc>
          <w:tcPr>
            <w:tcW w:w="7512"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This resource is introductory written notes and examples in addition to a video link from Toronto University. Good starter activity.</w:t>
            </w:r>
          </w:p>
        </w:tc>
        <w:tc>
          <w:tcPr>
            <w:tcW w:w="1418" w:type="dxa"/>
          </w:tcPr>
          <w:p w:rsidR="009000B5" w:rsidRPr="00AC7EE0" w:rsidRDefault="009000B5" w:rsidP="00536E34">
            <w:pPr>
              <w:rPr>
                <w:rFonts w:cs="Arial"/>
              </w:rPr>
            </w:pPr>
            <w:r>
              <w:rPr>
                <w:rFonts w:cs="Arial"/>
              </w:rPr>
              <w:t>1.01a/b</w:t>
            </w:r>
          </w:p>
          <w:p w:rsidR="009000B5" w:rsidRPr="00AC7EE0" w:rsidRDefault="009000B5" w:rsidP="00F531B7">
            <w:pPr>
              <w:tabs>
                <w:tab w:val="left" w:pos="561"/>
                <w:tab w:val="left" w:pos="992"/>
                <w:tab w:val="left" w:pos="1412"/>
                <w:tab w:val="left" w:pos="9781"/>
              </w:tabs>
              <w:spacing w:after="0" w:line="240" w:lineRule="auto"/>
              <w:rPr>
                <w:rFonts w:cs="Arial"/>
              </w:rPr>
            </w:pPr>
          </w:p>
        </w:tc>
      </w:tr>
      <w:tr w:rsidR="009000B5" w:rsidRPr="00AC7EE0" w:rsidTr="00E5672D">
        <w:trPr>
          <w:cantSplit/>
        </w:trPr>
        <w:tc>
          <w:tcPr>
            <w:tcW w:w="3369" w:type="dxa"/>
          </w:tcPr>
          <w:p w:rsidR="009000B5" w:rsidRPr="00965014" w:rsidRDefault="00085AC7" w:rsidP="00F531B7">
            <w:pPr>
              <w:tabs>
                <w:tab w:val="left" w:pos="561"/>
                <w:tab w:val="left" w:pos="992"/>
                <w:tab w:val="left" w:pos="1412"/>
                <w:tab w:val="left" w:pos="9781"/>
              </w:tabs>
              <w:spacing w:after="0" w:line="240" w:lineRule="auto"/>
              <w:rPr>
                <w:rFonts w:cs="Arial"/>
                <w:color w:val="0000FF"/>
              </w:rPr>
            </w:pPr>
            <w:hyperlink r:id="rId61" w:history="1">
              <w:r w:rsidR="009000B5" w:rsidRPr="00965014">
                <w:rPr>
                  <w:rStyle w:val="Hyperlink"/>
                  <w:rFonts w:cs="Arial"/>
                </w:rPr>
                <w:t>Lines Intersecting Inside or Outside a Circle</w:t>
              </w:r>
            </w:hyperlink>
          </w:p>
        </w:tc>
        <w:tc>
          <w:tcPr>
            <w:tcW w:w="2835"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University of Georgia</w:t>
            </w:r>
          </w:p>
        </w:tc>
        <w:tc>
          <w:tcPr>
            <w:tcW w:w="7512"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Geometric Proof of when two lines intersect in a circle</w:t>
            </w:r>
            <w:r>
              <w:rPr>
                <w:rFonts w:cs="Arial"/>
              </w:rPr>
              <w:t>.</w:t>
            </w:r>
          </w:p>
        </w:tc>
        <w:tc>
          <w:tcPr>
            <w:tcW w:w="1418" w:type="dxa"/>
          </w:tcPr>
          <w:p w:rsidR="009000B5" w:rsidRPr="00AC7EE0" w:rsidRDefault="009000B5" w:rsidP="00536E34">
            <w:pPr>
              <w:rPr>
                <w:rFonts w:cs="Arial"/>
              </w:rPr>
            </w:pPr>
            <w:r>
              <w:rPr>
                <w:rFonts w:cs="Arial"/>
              </w:rPr>
              <w:t>1.01a/b</w:t>
            </w:r>
          </w:p>
          <w:p w:rsidR="009000B5" w:rsidRPr="00AC7EE0" w:rsidRDefault="009000B5" w:rsidP="00F531B7">
            <w:pPr>
              <w:tabs>
                <w:tab w:val="left" w:pos="561"/>
                <w:tab w:val="left" w:pos="992"/>
                <w:tab w:val="left" w:pos="1412"/>
                <w:tab w:val="left" w:pos="9781"/>
              </w:tabs>
              <w:spacing w:after="0" w:line="240" w:lineRule="auto"/>
              <w:rPr>
                <w:rFonts w:cs="Arial"/>
              </w:rPr>
            </w:pPr>
          </w:p>
        </w:tc>
      </w:tr>
      <w:tr w:rsidR="009000B5" w:rsidRPr="00AC7EE0" w:rsidTr="00E5672D">
        <w:trPr>
          <w:cantSplit/>
        </w:trPr>
        <w:tc>
          <w:tcPr>
            <w:tcW w:w="3369" w:type="dxa"/>
          </w:tcPr>
          <w:p w:rsidR="009000B5" w:rsidRPr="00965014" w:rsidRDefault="00085AC7" w:rsidP="00F531B7">
            <w:pPr>
              <w:tabs>
                <w:tab w:val="left" w:pos="561"/>
                <w:tab w:val="left" w:pos="992"/>
                <w:tab w:val="left" w:pos="1412"/>
                <w:tab w:val="left" w:pos="9781"/>
              </w:tabs>
              <w:spacing w:after="0" w:line="240" w:lineRule="auto"/>
              <w:rPr>
                <w:rFonts w:cs="Arial"/>
                <w:color w:val="0000FF"/>
              </w:rPr>
            </w:pPr>
            <w:hyperlink r:id="rId62" w:history="1">
              <w:r w:rsidR="009000B5" w:rsidRPr="00965014">
                <w:rPr>
                  <w:rStyle w:val="Hyperlink"/>
                  <w:rFonts w:cs="Arial"/>
                </w:rPr>
                <w:t>Lengths of Segments of Chords</w:t>
              </w:r>
            </w:hyperlink>
          </w:p>
        </w:tc>
        <w:tc>
          <w:tcPr>
            <w:tcW w:w="2835"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University of Georgia</w:t>
            </w:r>
          </w:p>
        </w:tc>
        <w:tc>
          <w:tcPr>
            <w:tcW w:w="7512"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Geometric Proof of the relationship between the lengths of the four segments that are formed when two chords intersect in the interior of a circle.</w:t>
            </w:r>
          </w:p>
        </w:tc>
        <w:tc>
          <w:tcPr>
            <w:tcW w:w="1418" w:type="dxa"/>
          </w:tcPr>
          <w:p w:rsidR="009000B5" w:rsidRPr="00AC7EE0" w:rsidRDefault="009000B5" w:rsidP="00536E34">
            <w:pPr>
              <w:rPr>
                <w:rFonts w:cs="Arial"/>
              </w:rPr>
            </w:pPr>
            <w:r>
              <w:rPr>
                <w:rFonts w:cs="Arial"/>
              </w:rPr>
              <w:t>1.01a/b</w:t>
            </w:r>
          </w:p>
        </w:tc>
      </w:tr>
      <w:tr w:rsidR="009000B5" w:rsidRPr="00AC7EE0" w:rsidTr="00E5672D">
        <w:trPr>
          <w:cantSplit/>
        </w:trPr>
        <w:tc>
          <w:tcPr>
            <w:tcW w:w="3369" w:type="dxa"/>
          </w:tcPr>
          <w:p w:rsidR="009000B5" w:rsidRPr="00965014" w:rsidRDefault="00085AC7" w:rsidP="00F531B7">
            <w:pPr>
              <w:tabs>
                <w:tab w:val="left" w:pos="561"/>
                <w:tab w:val="left" w:pos="992"/>
                <w:tab w:val="left" w:pos="1412"/>
                <w:tab w:val="left" w:pos="9781"/>
              </w:tabs>
              <w:spacing w:after="0" w:line="240" w:lineRule="auto"/>
              <w:rPr>
                <w:rFonts w:cs="Arial"/>
                <w:color w:val="0000FF"/>
              </w:rPr>
            </w:pPr>
            <w:hyperlink r:id="rId63" w:history="1">
              <w:r w:rsidR="009000B5" w:rsidRPr="00965014">
                <w:rPr>
                  <w:rStyle w:val="Hyperlink"/>
                  <w:rFonts w:cs="Arial"/>
                </w:rPr>
                <w:t>Segments of Tangents and Secants</w:t>
              </w:r>
            </w:hyperlink>
          </w:p>
        </w:tc>
        <w:tc>
          <w:tcPr>
            <w:tcW w:w="2835"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University of Georgia</w:t>
            </w:r>
          </w:p>
        </w:tc>
        <w:tc>
          <w:tcPr>
            <w:tcW w:w="7512"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Proof of relationship between two secant segments.</w:t>
            </w:r>
          </w:p>
        </w:tc>
        <w:tc>
          <w:tcPr>
            <w:tcW w:w="1418" w:type="dxa"/>
          </w:tcPr>
          <w:p w:rsidR="009000B5" w:rsidRPr="00AC7EE0" w:rsidRDefault="009000B5" w:rsidP="00536E34">
            <w:pPr>
              <w:rPr>
                <w:rFonts w:cs="Arial"/>
              </w:rPr>
            </w:pPr>
            <w:r>
              <w:rPr>
                <w:rFonts w:cs="Arial"/>
              </w:rPr>
              <w:t>1.01a/b</w:t>
            </w:r>
          </w:p>
        </w:tc>
      </w:tr>
      <w:tr w:rsidR="009000B5" w:rsidRPr="00AC7EE0" w:rsidTr="00E5672D">
        <w:trPr>
          <w:cantSplit/>
        </w:trPr>
        <w:tc>
          <w:tcPr>
            <w:tcW w:w="3369" w:type="dxa"/>
          </w:tcPr>
          <w:p w:rsidR="009000B5" w:rsidRPr="00965014" w:rsidRDefault="00085AC7" w:rsidP="00D4102F">
            <w:pPr>
              <w:spacing w:before="100" w:beforeAutospacing="1" w:after="100" w:afterAutospacing="1" w:line="240" w:lineRule="auto"/>
              <w:outlineLvl w:val="0"/>
              <w:rPr>
                <w:rFonts w:eastAsia="Times New Roman" w:cs="Arial"/>
                <w:bCs/>
                <w:color w:val="0000FF"/>
                <w:kern w:val="36"/>
                <w:lang w:eastAsia="en-GB"/>
              </w:rPr>
            </w:pPr>
            <w:hyperlink r:id="rId64" w:history="1">
              <w:r w:rsidR="009000B5" w:rsidRPr="00965014">
                <w:rPr>
                  <w:rStyle w:val="Hyperlink"/>
                  <w:rFonts w:eastAsia="Times New Roman" w:cs="Arial"/>
                  <w:bCs/>
                  <w:kern w:val="36"/>
                  <w:lang w:eastAsia="en-GB"/>
                </w:rPr>
                <w:t>Iff</w:t>
              </w:r>
            </w:hyperlink>
          </w:p>
          <w:p w:rsidR="009000B5" w:rsidRPr="00965014" w:rsidRDefault="009000B5" w:rsidP="00F531B7">
            <w:pPr>
              <w:tabs>
                <w:tab w:val="left" w:pos="561"/>
                <w:tab w:val="left" w:pos="992"/>
                <w:tab w:val="left" w:pos="1412"/>
                <w:tab w:val="left" w:pos="9781"/>
              </w:tabs>
              <w:spacing w:after="0" w:line="240" w:lineRule="auto"/>
              <w:rPr>
                <w:rFonts w:cs="Arial"/>
                <w:color w:val="0000FF"/>
              </w:rPr>
            </w:pPr>
          </w:p>
        </w:tc>
        <w:tc>
          <w:tcPr>
            <w:tcW w:w="2835"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nrich</w:t>
            </w:r>
          </w:p>
        </w:tc>
        <w:tc>
          <w:tcPr>
            <w:tcW w:w="7512" w:type="dxa"/>
          </w:tcPr>
          <w:p w:rsidR="009000B5" w:rsidRPr="00AC7EE0" w:rsidRDefault="009000B5" w:rsidP="003F3DD0">
            <w:pPr>
              <w:tabs>
                <w:tab w:val="left" w:pos="561"/>
                <w:tab w:val="left" w:pos="992"/>
                <w:tab w:val="left" w:pos="1412"/>
                <w:tab w:val="left" w:pos="9781"/>
              </w:tabs>
              <w:spacing w:after="0" w:line="240" w:lineRule="auto"/>
              <w:rPr>
                <w:rFonts w:cs="Arial"/>
              </w:rPr>
            </w:pPr>
            <w:r w:rsidRPr="00AC7EE0">
              <w:rPr>
                <w:rFonts w:cs="Arial"/>
              </w:rPr>
              <w:t>Puzzle and worked solution of a proof of an if and only if statement. Could be used for flipped learning with more able students.</w:t>
            </w:r>
          </w:p>
        </w:tc>
        <w:tc>
          <w:tcPr>
            <w:tcW w:w="1418" w:type="dxa"/>
          </w:tcPr>
          <w:p w:rsidR="009000B5" w:rsidRPr="00AC7EE0" w:rsidRDefault="009000B5" w:rsidP="00536E34">
            <w:pPr>
              <w:rPr>
                <w:rFonts w:cs="Arial"/>
              </w:rPr>
            </w:pPr>
            <w:r>
              <w:rPr>
                <w:rFonts w:cs="Arial"/>
              </w:rPr>
              <w:t>1.01a/b</w:t>
            </w:r>
          </w:p>
          <w:p w:rsidR="009000B5" w:rsidRPr="00AC7EE0" w:rsidRDefault="009000B5" w:rsidP="00F531B7">
            <w:pPr>
              <w:tabs>
                <w:tab w:val="left" w:pos="561"/>
                <w:tab w:val="left" w:pos="992"/>
                <w:tab w:val="left" w:pos="1412"/>
                <w:tab w:val="left" w:pos="9781"/>
              </w:tabs>
              <w:spacing w:after="0" w:line="240" w:lineRule="auto"/>
              <w:rPr>
                <w:rFonts w:cs="Arial"/>
              </w:rPr>
            </w:pPr>
          </w:p>
        </w:tc>
      </w:tr>
      <w:tr w:rsidR="009000B5" w:rsidRPr="00AC7EE0" w:rsidTr="00E5672D">
        <w:trPr>
          <w:cantSplit/>
        </w:trPr>
        <w:tc>
          <w:tcPr>
            <w:tcW w:w="3369" w:type="dxa"/>
          </w:tcPr>
          <w:p w:rsidR="009000B5" w:rsidRPr="00965014" w:rsidRDefault="00085AC7" w:rsidP="003F3DD0">
            <w:pPr>
              <w:spacing w:before="100" w:beforeAutospacing="1" w:after="100" w:afterAutospacing="1" w:line="240" w:lineRule="auto"/>
              <w:outlineLvl w:val="0"/>
              <w:rPr>
                <w:rFonts w:eastAsia="Times New Roman" w:cs="Arial"/>
                <w:bCs/>
                <w:color w:val="0000FF"/>
                <w:kern w:val="36"/>
                <w:lang w:eastAsia="en-GB"/>
              </w:rPr>
            </w:pPr>
            <w:hyperlink r:id="rId65" w:history="1">
              <w:r w:rsidR="009000B5" w:rsidRPr="00965014">
                <w:rPr>
                  <w:rStyle w:val="Hyperlink"/>
                  <w:rFonts w:eastAsia="Times New Roman" w:cs="Arial"/>
                  <w:bCs/>
                  <w:kern w:val="36"/>
                  <w:lang w:eastAsia="en-GB"/>
                </w:rPr>
                <w:t>Iffy Logic</w:t>
              </w:r>
            </w:hyperlink>
          </w:p>
          <w:p w:rsidR="009000B5" w:rsidRPr="00965014" w:rsidRDefault="009000B5" w:rsidP="00F531B7">
            <w:pPr>
              <w:tabs>
                <w:tab w:val="left" w:pos="561"/>
                <w:tab w:val="left" w:pos="992"/>
                <w:tab w:val="left" w:pos="1412"/>
                <w:tab w:val="left" w:pos="9781"/>
              </w:tabs>
              <w:spacing w:after="0" w:line="240" w:lineRule="auto"/>
              <w:rPr>
                <w:rFonts w:cs="Arial"/>
                <w:color w:val="0000FF"/>
              </w:rPr>
            </w:pPr>
          </w:p>
        </w:tc>
        <w:tc>
          <w:tcPr>
            <w:tcW w:w="2835"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nrich</w:t>
            </w:r>
          </w:p>
        </w:tc>
        <w:tc>
          <w:tcPr>
            <w:tcW w:w="7512" w:type="dxa"/>
          </w:tcPr>
          <w:p w:rsidR="009000B5" w:rsidRPr="00AC7EE0" w:rsidRDefault="009000B5" w:rsidP="00536E34">
            <w:pPr>
              <w:rPr>
                <w:rFonts w:cs="Arial"/>
              </w:rPr>
            </w:pPr>
            <w:r w:rsidRPr="00AC7EE0">
              <w:rPr>
                <w:rFonts w:cs="Arial"/>
              </w:rPr>
              <w:t>Interactive and accessible online or table game which practises the use of if … then and if and only if.</w:t>
            </w:r>
          </w:p>
          <w:p w:rsidR="009000B5" w:rsidRPr="00AC7EE0" w:rsidRDefault="009000B5" w:rsidP="00AC7EE0">
            <w:pPr>
              <w:rPr>
                <w:rFonts w:cs="Arial"/>
              </w:rPr>
            </w:pPr>
            <w:r w:rsidRPr="00AC7EE0">
              <w:rPr>
                <w:rFonts w:cs="Arial"/>
              </w:rPr>
              <w:t xml:space="preserve">Provides challenge. Ideal for interactive work </w:t>
            </w:r>
            <w:r>
              <w:rPr>
                <w:rFonts w:cs="Arial"/>
              </w:rPr>
              <w:t>in class. Ideal for group work.</w:t>
            </w:r>
          </w:p>
        </w:tc>
        <w:tc>
          <w:tcPr>
            <w:tcW w:w="1418" w:type="dxa"/>
          </w:tcPr>
          <w:p w:rsidR="009000B5" w:rsidRPr="00AC7EE0" w:rsidRDefault="009000B5" w:rsidP="00536E34">
            <w:pPr>
              <w:rPr>
                <w:rFonts w:cs="Arial"/>
              </w:rPr>
            </w:pPr>
            <w:r>
              <w:rPr>
                <w:rFonts w:cs="Arial"/>
              </w:rPr>
              <w:t>1.01a/b</w:t>
            </w:r>
          </w:p>
          <w:p w:rsidR="009000B5" w:rsidRPr="00AC7EE0" w:rsidRDefault="009000B5" w:rsidP="00F531B7">
            <w:pPr>
              <w:tabs>
                <w:tab w:val="left" w:pos="561"/>
                <w:tab w:val="left" w:pos="992"/>
                <w:tab w:val="left" w:pos="1412"/>
                <w:tab w:val="left" w:pos="9781"/>
              </w:tabs>
              <w:spacing w:after="0" w:line="240" w:lineRule="auto"/>
              <w:rPr>
                <w:rFonts w:cs="Arial"/>
              </w:rPr>
            </w:pPr>
          </w:p>
        </w:tc>
      </w:tr>
      <w:tr w:rsidR="009000B5" w:rsidRPr="00AC7EE0" w:rsidTr="00E5672D">
        <w:trPr>
          <w:cantSplit/>
        </w:trPr>
        <w:tc>
          <w:tcPr>
            <w:tcW w:w="3369" w:type="dxa"/>
          </w:tcPr>
          <w:p w:rsidR="009000B5" w:rsidRPr="00965014" w:rsidRDefault="00085AC7" w:rsidP="00F531B7">
            <w:pPr>
              <w:tabs>
                <w:tab w:val="left" w:pos="561"/>
                <w:tab w:val="left" w:pos="992"/>
                <w:tab w:val="left" w:pos="1412"/>
                <w:tab w:val="left" w:pos="9781"/>
              </w:tabs>
              <w:spacing w:after="0" w:line="240" w:lineRule="auto"/>
              <w:rPr>
                <w:rFonts w:cs="Arial"/>
                <w:color w:val="0000FF"/>
              </w:rPr>
            </w:pPr>
            <w:hyperlink r:id="rId66" w:history="1">
              <w:r w:rsidR="009000B5" w:rsidRPr="00965014">
                <w:rPr>
                  <w:rStyle w:val="Hyperlink"/>
                  <w:rFonts w:cs="Arial"/>
                </w:rPr>
                <w:t>If and only if</w:t>
              </w:r>
            </w:hyperlink>
          </w:p>
        </w:tc>
        <w:tc>
          <w:tcPr>
            <w:tcW w:w="2835"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Style w:val="Strong"/>
                <w:rFonts w:cs="Arial"/>
                <w:b w:val="0"/>
              </w:rPr>
              <w:t>California State</w:t>
            </w:r>
            <w:r w:rsidRPr="00AC7EE0">
              <w:rPr>
                <w:rFonts w:cs="Arial"/>
                <w:bCs/>
              </w:rPr>
              <w:br/>
            </w:r>
            <w:r w:rsidRPr="00AC7EE0">
              <w:rPr>
                <w:rStyle w:val="Strong"/>
                <w:rFonts w:cs="Arial"/>
                <w:b w:val="0"/>
              </w:rPr>
              <w:t>University, Fresno</w:t>
            </w:r>
          </w:p>
        </w:tc>
        <w:tc>
          <w:tcPr>
            <w:tcW w:w="7512"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Examples proving if and only if statements. More challenge.</w:t>
            </w:r>
          </w:p>
        </w:tc>
        <w:tc>
          <w:tcPr>
            <w:tcW w:w="1418" w:type="dxa"/>
          </w:tcPr>
          <w:p w:rsidR="009000B5" w:rsidRPr="00AC7EE0" w:rsidRDefault="009000B5" w:rsidP="00536E34">
            <w:pPr>
              <w:rPr>
                <w:rFonts w:cs="Arial"/>
              </w:rPr>
            </w:pPr>
            <w:r>
              <w:rPr>
                <w:rFonts w:cs="Arial"/>
              </w:rPr>
              <w:t>1.01a/b</w:t>
            </w:r>
          </w:p>
          <w:p w:rsidR="009000B5" w:rsidRPr="00AC7EE0" w:rsidRDefault="009000B5" w:rsidP="00F531B7">
            <w:pPr>
              <w:tabs>
                <w:tab w:val="left" w:pos="561"/>
                <w:tab w:val="left" w:pos="992"/>
                <w:tab w:val="left" w:pos="1412"/>
                <w:tab w:val="left" w:pos="9781"/>
              </w:tabs>
              <w:spacing w:after="0" w:line="240" w:lineRule="auto"/>
              <w:rPr>
                <w:rFonts w:cs="Arial"/>
              </w:rPr>
            </w:pPr>
          </w:p>
        </w:tc>
      </w:tr>
      <w:tr w:rsidR="009000B5" w:rsidRPr="00AC7EE0" w:rsidTr="00E5672D">
        <w:trPr>
          <w:cantSplit/>
        </w:trPr>
        <w:tc>
          <w:tcPr>
            <w:tcW w:w="3369" w:type="dxa"/>
          </w:tcPr>
          <w:p w:rsidR="009000B5" w:rsidRPr="00965014" w:rsidRDefault="00085AC7" w:rsidP="00AC7EE0">
            <w:pPr>
              <w:spacing w:before="100" w:beforeAutospacing="1" w:after="100" w:afterAutospacing="1" w:line="240" w:lineRule="auto"/>
              <w:outlineLvl w:val="0"/>
              <w:rPr>
                <w:rFonts w:cs="Arial"/>
                <w:color w:val="0000FF"/>
              </w:rPr>
            </w:pPr>
            <w:hyperlink r:id="rId67" w:history="1">
              <w:r w:rsidR="009000B5" w:rsidRPr="00965014">
                <w:rPr>
                  <w:rStyle w:val="Hyperlink"/>
                  <w:rFonts w:eastAsia="Times New Roman" w:cs="Arial"/>
                  <w:bCs/>
                  <w:kern w:val="36"/>
                  <w:lang w:eastAsia="en-GB"/>
                </w:rPr>
                <w:t>To Prove or Not to Prove</w:t>
              </w:r>
            </w:hyperlink>
          </w:p>
        </w:tc>
        <w:tc>
          <w:tcPr>
            <w:tcW w:w="2835"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nrich</w:t>
            </w:r>
          </w:p>
        </w:tc>
        <w:tc>
          <w:tcPr>
            <w:tcW w:w="7512" w:type="dxa"/>
          </w:tcPr>
          <w:p w:rsidR="009000B5" w:rsidRPr="00AC7EE0" w:rsidRDefault="009000B5" w:rsidP="00AC7EE0">
            <w:pPr>
              <w:rPr>
                <w:rFonts w:cs="Arial"/>
              </w:rPr>
            </w:pPr>
            <w:r w:rsidRPr="00AC7EE0">
              <w:rPr>
                <w:rFonts w:cs="Arial"/>
              </w:rPr>
              <w:t>Some notes on Proof for Key Stage 4 and 5 teachers and learners.</w:t>
            </w:r>
          </w:p>
        </w:tc>
        <w:tc>
          <w:tcPr>
            <w:tcW w:w="1418" w:type="dxa"/>
          </w:tcPr>
          <w:p w:rsidR="009000B5" w:rsidRPr="00AC7EE0" w:rsidRDefault="009000B5" w:rsidP="00536E34">
            <w:pPr>
              <w:rPr>
                <w:rFonts w:cs="Arial"/>
              </w:rPr>
            </w:pPr>
            <w:r>
              <w:rPr>
                <w:rFonts w:cs="Arial"/>
              </w:rPr>
              <w:t>1.01a/b</w:t>
            </w:r>
            <w:r w:rsidRPr="00AC7EE0">
              <w:rPr>
                <w:rFonts w:cs="Arial"/>
              </w:rPr>
              <w:t xml:space="preserve"> </w:t>
            </w:r>
          </w:p>
        </w:tc>
      </w:tr>
      <w:tr w:rsidR="009000B5" w:rsidRPr="00AC7EE0" w:rsidTr="00E5672D">
        <w:trPr>
          <w:cantSplit/>
        </w:trPr>
        <w:tc>
          <w:tcPr>
            <w:tcW w:w="3369" w:type="dxa"/>
          </w:tcPr>
          <w:p w:rsidR="009000B5" w:rsidRPr="00965014" w:rsidRDefault="00085AC7" w:rsidP="00AC7EE0">
            <w:pPr>
              <w:spacing w:before="100" w:beforeAutospacing="1" w:after="100" w:afterAutospacing="1" w:line="240" w:lineRule="auto"/>
              <w:outlineLvl w:val="0"/>
              <w:rPr>
                <w:rFonts w:cs="Arial"/>
                <w:color w:val="0000FF"/>
              </w:rPr>
            </w:pPr>
            <w:hyperlink r:id="rId68" w:history="1">
              <w:r w:rsidR="009000B5" w:rsidRPr="00965014">
                <w:rPr>
                  <w:rStyle w:val="Hyperlink"/>
                  <w:rFonts w:eastAsia="Times New Roman" w:cs="Arial"/>
                  <w:bCs/>
                  <w:kern w:val="36"/>
                  <w:lang w:eastAsia="en-GB"/>
                </w:rPr>
                <w:t>Garfield proof of Pythagoras</w:t>
              </w:r>
            </w:hyperlink>
          </w:p>
        </w:tc>
        <w:tc>
          <w:tcPr>
            <w:tcW w:w="2835"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Geogebra</w:t>
            </w:r>
          </w:p>
        </w:tc>
        <w:tc>
          <w:tcPr>
            <w:tcW w:w="7512"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 xml:space="preserve">Americans attribute this proof to President James Garfield. </w:t>
            </w:r>
          </w:p>
        </w:tc>
        <w:tc>
          <w:tcPr>
            <w:tcW w:w="1418" w:type="dxa"/>
          </w:tcPr>
          <w:p w:rsidR="009000B5" w:rsidRPr="00AC7EE0" w:rsidRDefault="009000B5" w:rsidP="00F531B7">
            <w:pPr>
              <w:tabs>
                <w:tab w:val="left" w:pos="561"/>
                <w:tab w:val="left" w:pos="992"/>
                <w:tab w:val="left" w:pos="1412"/>
                <w:tab w:val="left" w:pos="9781"/>
              </w:tabs>
              <w:spacing w:after="0" w:line="240" w:lineRule="auto"/>
              <w:rPr>
                <w:rFonts w:cs="Arial"/>
              </w:rPr>
            </w:pPr>
            <w:r>
              <w:rPr>
                <w:rFonts w:cs="Arial"/>
              </w:rPr>
              <w:t>1.01a/b</w:t>
            </w:r>
          </w:p>
        </w:tc>
      </w:tr>
      <w:tr w:rsidR="009000B5" w:rsidRPr="00AC7EE0" w:rsidTr="00E5672D">
        <w:trPr>
          <w:cantSplit/>
        </w:trPr>
        <w:tc>
          <w:tcPr>
            <w:tcW w:w="3369" w:type="dxa"/>
          </w:tcPr>
          <w:p w:rsidR="009000B5" w:rsidRPr="00965014" w:rsidRDefault="00085AC7" w:rsidP="00F531B7">
            <w:pPr>
              <w:tabs>
                <w:tab w:val="left" w:pos="561"/>
                <w:tab w:val="left" w:pos="992"/>
                <w:tab w:val="left" w:pos="1412"/>
                <w:tab w:val="left" w:pos="9781"/>
              </w:tabs>
              <w:spacing w:after="0" w:line="240" w:lineRule="auto"/>
              <w:rPr>
                <w:rFonts w:cs="Arial"/>
                <w:color w:val="0000FF"/>
              </w:rPr>
            </w:pPr>
            <w:hyperlink r:id="rId69" w:history="1">
              <w:r w:rsidR="009000B5" w:rsidRPr="00965014">
                <w:rPr>
                  <w:rStyle w:val="Hyperlink"/>
                  <w:rFonts w:cs="Arial"/>
                </w:rPr>
                <w:t>Disproof by Counterexample</w:t>
              </w:r>
            </w:hyperlink>
          </w:p>
        </w:tc>
        <w:tc>
          <w:tcPr>
            <w:tcW w:w="2835"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Brown University</w:t>
            </w:r>
          </w:p>
        </w:tc>
        <w:tc>
          <w:tcPr>
            <w:tcW w:w="7512" w:type="dxa"/>
          </w:tcPr>
          <w:p w:rsidR="009000B5" w:rsidRPr="00AC7EE0" w:rsidRDefault="009000B5" w:rsidP="003F3DD0">
            <w:pPr>
              <w:tabs>
                <w:tab w:val="left" w:pos="561"/>
                <w:tab w:val="left" w:pos="992"/>
                <w:tab w:val="left" w:pos="1412"/>
                <w:tab w:val="left" w:pos="9781"/>
              </w:tabs>
              <w:spacing w:after="0" w:line="240" w:lineRule="auto"/>
              <w:rPr>
                <w:rFonts w:cs="Arial"/>
              </w:rPr>
            </w:pPr>
            <w:r w:rsidRPr="00AC7EE0">
              <w:rPr>
                <w:rFonts w:cs="Arial"/>
              </w:rPr>
              <w:t>Single formal example of disproof by counter example. Extremely accessible.</w:t>
            </w:r>
          </w:p>
        </w:tc>
        <w:tc>
          <w:tcPr>
            <w:tcW w:w="1418" w:type="dxa"/>
          </w:tcPr>
          <w:p w:rsidR="009000B5" w:rsidRPr="00AC7EE0" w:rsidRDefault="009000B5" w:rsidP="00536E34">
            <w:pPr>
              <w:rPr>
                <w:rFonts w:cs="Arial"/>
              </w:rPr>
            </w:pPr>
            <w:r>
              <w:rPr>
                <w:rFonts w:cs="Arial"/>
              </w:rPr>
              <w:t>1.01 c</w:t>
            </w:r>
          </w:p>
          <w:p w:rsidR="009000B5" w:rsidRPr="00AC7EE0" w:rsidRDefault="009000B5" w:rsidP="00F531B7">
            <w:pPr>
              <w:tabs>
                <w:tab w:val="left" w:pos="561"/>
                <w:tab w:val="left" w:pos="992"/>
                <w:tab w:val="left" w:pos="1412"/>
                <w:tab w:val="left" w:pos="9781"/>
              </w:tabs>
              <w:spacing w:after="0" w:line="240" w:lineRule="auto"/>
              <w:rPr>
                <w:rFonts w:cs="Arial"/>
              </w:rPr>
            </w:pPr>
          </w:p>
        </w:tc>
      </w:tr>
      <w:tr w:rsidR="009000B5" w:rsidRPr="00AC7EE0" w:rsidTr="00E5672D">
        <w:trPr>
          <w:cantSplit/>
        </w:trPr>
        <w:tc>
          <w:tcPr>
            <w:tcW w:w="3369" w:type="dxa"/>
          </w:tcPr>
          <w:p w:rsidR="009000B5" w:rsidRPr="00965014" w:rsidRDefault="00085AC7" w:rsidP="00AC7EE0">
            <w:pPr>
              <w:spacing w:before="100" w:beforeAutospacing="1" w:after="100" w:afterAutospacing="1" w:line="240" w:lineRule="auto"/>
              <w:outlineLvl w:val="0"/>
              <w:rPr>
                <w:rFonts w:cs="Arial"/>
                <w:color w:val="0000FF"/>
              </w:rPr>
            </w:pPr>
            <w:hyperlink r:id="rId70" w:history="1">
              <w:r w:rsidR="009000B5" w:rsidRPr="00965014">
                <w:rPr>
                  <w:rStyle w:val="Hyperlink"/>
                  <w:rFonts w:eastAsia="Times New Roman" w:cs="Arial"/>
                  <w:bCs/>
                  <w:kern w:val="36"/>
                  <w:lang w:eastAsia="en-GB"/>
                </w:rPr>
                <w:t>On the Importance of Pedantry</w:t>
              </w:r>
            </w:hyperlink>
          </w:p>
        </w:tc>
        <w:tc>
          <w:tcPr>
            <w:tcW w:w="2835"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nrich</w:t>
            </w:r>
          </w:p>
        </w:tc>
        <w:tc>
          <w:tcPr>
            <w:tcW w:w="7512" w:type="dxa"/>
          </w:tcPr>
          <w:p w:rsidR="009000B5" w:rsidRPr="00AC7EE0" w:rsidRDefault="009000B5" w:rsidP="00AC7EE0">
            <w:pPr>
              <w:rPr>
                <w:rFonts w:cs="Arial"/>
              </w:rPr>
            </w:pPr>
            <w:r w:rsidRPr="00AC7EE0">
              <w:rPr>
                <w:rFonts w:cs="Arial"/>
              </w:rPr>
              <w:t>Some notes on Proof for Key Stag</w:t>
            </w:r>
            <w:r>
              <w:rPr>
                <w:rFonts w:cs="Arial"/>
              </w:rPr>
              <w:t>e 4 and 5 teachers and learners</w:t>
            </w:r>
          </w:p>
        </w:tc>
        <w:tc>
          <w:tcPr>
            <w:tcW w:w="1418" w:type="dxa"/>
          </w:tcPr>
          <w:p w:rsidR="009000B5" w:rsidRPr="00AC7EE0" w:rsidRDefault="009000B5" w:rsidP="00536E34">
            <w:pPr>
              <w:rPr>
                <w:rFonts w:cs="Arial"/>
              </w:rPr>
            </w:pPr>
            <w:r>
              <w:rPr>
                <w:rFonts w:cs="Arial"/>
              </w:rPr>
              <w:t>1.01 c</w:t>
            </w:r>
          </w:p>
          <w:p w:rsidR="009000B5" w:rsidRPr="00AC7EE0" w:rsidRDefault="009000B5" w:rsidP="00F531B7">
            <w:pPr>
              <w:tabs>
                <w:tab w:val="left" w:pos="561"/>
                <w:tab w:val="left" w:pos="992"/>
                <w:tab w:val="left" w:pos="1412"/>
                <w:tab w:val="left" w:pos="9781"/>
              </w:tabs>
              <w:spacing w:after="0" w:line="240" w:lineRule="auto"/>
              <w:rPr>
                <w:rFonts w:cs="Arial"/>
              </w:rPr>
            </w:pPr>
          </w:p>
        </w:tc>
      </w:tr>
      <w:tr w:rsidR="009000B5" w:rsidRPr="00AC7EE0" w:rsidTr="00E5672D">
        <w:trPr>
          <w:cantSplit/>
        </w:trPr>
        <w:tc>
          <w:tcPr>
            <w:tcW w:w="3369" w:type="dxa"/>
          </w:tcPr>
          <w:p w:rsidR="009000B5" w:rsidRPr="00965014" w:rsidRDefault="00085AC7" w:rsidP="00AC7EE0">
            <w:pPr>
              <w:rPr>
                <w:rFonts w:cs="Arial"/>
                <w:color w:val="0000FF"/>
              </w:rPr>
            </w:pPr>
            <w:hyperlink r:id="rId71" w:history="1">
              <w:r w:rsidR="009000B5" w:rsidRPr="00965014">
                <w:rPr>
                  <w:rStyle w:val="Hyperlink"/>
                  <w:rFonts w:cs="Arial"/>
                </w:rPr>
                <w:t>Worksheet -disproof by counter example</w:t>
              </w:r>
            </w:hyperlink>
          </w:p>
        </w:tc>
        <w:tc>
          <w:tcPr>
            <w:tcW w:w="2835"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North London Collegiate School; Solomon Papers.</w:t>
            </w:r>
          </w:p>
        </w:tc>
        <w:tc>
          <w:tcPr>
            <w:tcW w:w="7512" w:type="dxa"/>
          </w:tcPr>
          <w:p w:rsidR="009000B5" w:rsidRPr="00AC7EE0" w:rsidRDefault="009000B5" w:rsidP="00AC7EE0">
            <w:pPr>
              <w:rPr>
                <w:rFonts w:cs="Arial"/>
              </w:rPr>
            </w:pPr>
            <w:r w:rsidRPr="00AC7EE0">
              <w:rPr>
                <w:rFonts w:cs="Arial"/>
              </w:rPr>
              <w:t>Lots of questions for students to grapple with in this worksheet.</w:t>
            </w:r>
          </w:p>
        </w:tc>
        <w:tc>
          <w:tcPr>
            <w:tcW w:w="1418" w:type="dxa"/>
          </w:tcPr>
          <w:p w:rsidR="009000B5" w:rsidRPr="00AC7EE0" w:rsidRDefault="009000B5" w:rsidP="00536E34">
            <w:pPr>
              <w:rPr>
                <w:rFonts w:cs="Arial"/>
              </w:rPr>
            </w:pPr>
            <w:r>
              <w:rPr>
                <w:rFonts w:cs="Arial"/>
              </w:rPr>
              <w:t>1.01 c</w:t>
            </w:r>
          </w:p>
          <w:p w:rsidR="009000B5" w:rsidRPr="00AC7EE0" w:rsidRDefault="009000B5" w:rsidP="00F531B7">
            <w:pPr>
              <w:tabs>
                <w:tab w:val="left" w:pos="561"/>
                <w:tab w:val="left" w:pos="992"/>
                <w:tab w:val="left" w:pos="1412"/>
                <w:tab w:val="left" w:pos="9781"/>
              </w:tabs>
              <w:spacing w:after="0" w:line="240" w:lineRule="auto"/>
              <w:rPr>
                <w:rFonts w:cs="Arial"/>
              </w:rPr>
            </w:pPr>
          </w:p>
        </w:tc>
      </w:tr>
      <w:tr w:rsidR="009000B5" w:rsidRPr="00AC7EE0" w:rsidTr="00E5672D">
        <w:trPr>
          <w:cantSplit/>
        </w:trPr>
        <w:tc>
          <w:tcPr>
            <w:tcW w:w="3369" w:type="dxa"/>
          </w:tcPr>
          <w:p w:rsidR="009000B5" w:rsidRPr="00965014" w:rsidRDefault="00085AC7" w:rsidP="00AC7EE0">
            <w:pPr>
              <w:spacing w:before="100" w:beforeAutospacing="1" w:after="100" w:afterAutospacing="1" w:line="240" w:lineRule="auto"/>
              <w:outlineLvl w:val="0"/>
              <w:rPr>
                <w:rFonts w:eastAsia="Times New Roman" w:cs="Arial"/>
                <w:bCs/>
                <w:color w:val="0000FF"/>
                <w:kern w:val="36"/>
                <w:lang w:eastAsia="en-GB"/>
              </w:rPr>
            </w:pPr>
            <w:hyperlink r:id="rId72" w:history="1">
              <w:r w:rsidR="009000B5" w:rsidRPr="00965014">
                <w:rPr>
                  <w:rStyle w:val="Hyperlink"/>
                  <w:rFonts w:eastAsia="Times New Roman" w:cs="Arial"/>
                  <w:bCs/>
                  <w:kern w:val="36"/>
                  <w:lang w:eastAsia="en-GB"/>
                </w:rPr>
                <w:t>An Introduction to Proof by Contradiction</w:t>
              </w:r>
            </w:hyperlink>
          </w:p>
        </w:tc>
        <w:tc>
          <w:tcPr>
            <w:tcW w:w="2835" w:type="dxa"/>
          </w:tcPr>
          <w:p w:rsidR="009000B5" w:rsidRPr="00AC7EE0" w:rsidRDefault="009000B5" w:rsidP="00F531B7">
            <w:pPr>
              <w:tabs>
                <w:tab w:val="left" w:pos="561"/>
                <w:tab w:val="left" w:pos="992"/>
                <w:tab w:val="left" w:pos="1412"/>
                <w:tab w:val="left" w:pos="9781"/>
              </w:tabs>
              <w:spacing w:after="0" w:line="240" w:lineRule="auto"/>
              <w:rPr>
                <w:rFonts w:cs="Arial"/>
              </w:rPr>
            </w:pPr>
            <w:r w:rsidRPr="00AC7EE0">
              <w:rPr>
                <w:rFonts w:cs="Arial"/>
              </w:rPr>
              <w:t>nrich</w:t>
            </w:r>
          </w:p>
        </w:tc>
        <w:tc>
          <w:tcPr>
            <w:tcW w:w="7512" w:type="dxa"/>
          </w:tcPr>
          <w:p w:rsidR="009000B5" w:rsidRPr="00AC7EE0" w:rsidRDefault="009000B5" w:rsidP="00AC7EE0">
            <w:pPr>
              <w:rPr>
                <w:rFonts w:cs="Arial"/>
              </w:rPr>
            </w:pPr>
            <w:r w:rsidRPr="00AC7EE0">
              <w:rPr>
                <w:rFonts w:cs="Arial"/>
              </w:rPr>
              <w:t>Some notes on Proof for Key Stage 4 and 5 teachers and learners.</w:t>
            </w:r>
          </w:p>
        </w:tc>
        <w:tc>
          <w:tcPr>
            <w:tcW w:w="1418" w:type="dxa"/>
          </w:tcPr>
          <w:p w:rsidR="009000B5" w:rsidRPr="00AC7EE0" w:rsidRDefault="009000B5" w:rsidP="00536E34">
            <w:pPr>
              <w:rPr>
                <w:rFonts w:cs="Arial"/>
              </w:rPr>
            </w:pPr>
            <w:r>
              <w:rPr>
                <w:rFonts w:cs="Arial"/>
              </w:rPr>
              <w:t>1.01 d</w:t>
            </w:r>
          </w:p>
        </w:tc>
      </w:tr>
    </w:tbl>
    <w:p w:rsidR="00083A0E" w:rsidRDefault="00083A0E" w:rsidP="00F531B7">
      <w:pPr>
        <w:tabs>
          <w:tab w:val="left" w:pos="561"/>
          <w:tab w:val="left" w:pos="992"/>
          <w:tab w:val="left" w:pos="1412"/>
          <w:tab w:val="left" w:pos="9781"/>
        </w:tabs>
        <w:spacing w:after="0" w:line="240" w:lineRule="auto"/>
        <w:sectPr w:rsidR="00083A0E" w:rsidSect="005063A6">
          <w:footerReference w:type="default" r:id="rId73"/>
          <w:footerReference w:type="first" r:id="rId74"/>
          <w:pgSz w:w="16838" w:h="11906" w:orient="landscape"/>
          <w:pgMar w:top="1134" w:right="873" w:bottom="1134" w:left="851" w:header="709" w:footer="709" w:gutter="0"/>
          <w:cols w:space="708"/>
          <w:titlePg/>
          <w:docGrid w:linePitch="360"/>
        </w:sectPr>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F531B7" w:rsidRDefault="00F531B7" w:rsidP="00F531B7">
      <w:pPr>
        <w:tabs>
          <w:tab w:val="left" w:pos="561"/>
          <w:tab w:val="left" w:pos="992"/>
          <w:tab w:val="left" w:pos="1412"/>
          <w:tab w:val="left" w:pos="9781"/>
        </w:tabs>
        <w:spacing w:after="0" w:line="240" w:lineRule="auto"/>
      </w:pPr>
      <w:r w:rsidRPr="00AC7C72">
        <w:rPr>
          <w:rFonts w:cs="Arial"/>
          <w:noProof/>
          <w:sz w:val="16"/>
          <w:szCs w:val="16"/>
          <w:lang w:eastAsia="en-GB"/>
        </w:rPr>
        <mc:AlternateContent>
          <mc:Choice Requires="wps">
            <w:drawing>
              <wp:anchor distT="0" distB="0" distL="114300" distR="114300" simplePos="0" relativeHeight="251659264" behindDoc="0" locked="1" layoutInCell="1" allowOverlap="1" wp14:anchorId="356CAE24" wp14:editId="39B5E2C1">
                <wp:simplePos x="0" y="0"/>
                <wp:positionH relativeFrom="column">
                  <wp:posOffset>-271145</wp:posOffset>
                </wp:positionH>
                <wp:positionV relativeFrom="paragraph">
                  <wp:posOffset>4192270</wp:posOffset>
                </wp:positionV>
                <wp:extent cx="6256020" cy="1381125"/>
                <wp:effectExtent l="0" t="0" r="0" b="9525"/>
                <wp:wrapTight wrapText="bothSides">
                  <wp:wrapPolygon edited="0">
                    <wp:start x="395" y="0"/>
                    <wp:lineTo x="0" y="1192"/>
                    <wp:lineTo x="0" y="19961"/>
                    <wp:lineTo x="329" y="21451"/>
                    <wp:lineTo x="21179" y="21451"/>
                    <wp:lineTo x="21508" y="19961"/>
                    <wp:lineTo x="21508" y="894"/>
                    <wp:lineTo x="21113" y="0"/>
                    <wp:lineTo x="395" y="0"/>
                  </wp:wrapPolygon>
                </wp:wrapTight>
                <wp:docPr id="1" name="AutoShape 26"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138112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536E34" w:rsidRPr="0016441E" w:rsidRDefault="00536E34" w:rsidP="00F531B7">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rsidR="00536E34" w:rsidRPr="0016441E" w:rsidRDefault="009000B5" w:rsidP="00F531B7">
                            <w:pPr>
                              <w:spacing w:after="0" w:line="360" w:lineRule="auto"/>
                              <w:rPr>
                                <w:rFonts w:cs="Arial"/>
                                <w:iCs/>
                                <w:color w:val="000000"/>
                                <w:sz w:val="12"/>
                                <w:szCs w:val="12"/>
                              </w:rPr>
                            </w:pPr>
                            <w:r>
                              <w:rPr>
                                <w:rFonts w:cs="Arial"/>
                                <w:iCs/>
                                <w:color w:val="000000"/>
                                <w:sz w:val="12"/>
                                <w:szCs w:val="12"/>
                              </w:rPr>
                              <w:t>© OCR 2020</w:t>
                            </w:r>
                            <w:r w:rsidR="00536E34"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rsidR="00536E34" w:rsidRPr="0016441E" w:rsidRDefault="00536E34" w:rsidP="00F531B7">
                            <w:pPr>
                              <w:spacing w:after="0" w:line="360" w:lineRule="auto"/>
                              <w:rPr>
                                <w:rFonts w:cs="Arial"/>
                                <w:iCs/>
                                <w:color w:val="000000"/>
                                <w:sz w:val="12"/>
                                <w:szCs w:val="12"/>
                              </w:rPr>
                            </w:pPr>
                            <w:r w:rsidRPr="0016441E">
                              <w:rPr>
                                <w:rFonts w:cs="Arial"/>
                                <w:iCs/>
                                <w:color w:val="000000"/>
                                <w:sz w:val="12"/>
                                <w:szCs w:val="12"/>
                              </w:rPr>
                              <w:t>OCR acknowledges the use of the following content: n/a</w:t>
                            </w:r>
                          </w:p>
                          <w:p w:rsidR="00536E34" w:rsidRPr="00580794" w:rsidRDefault="00536E34" w:rsidP="00F531B7">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75"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56CAE24" id="AutoShape 26"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1.35pt;margin-top:330.1pt;width:492.6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" fillcolor="#d8d8d8" stroked="f" strokeweight="2pt">
                <v:textbox>
                  <w:txbxContent>
                    <w:p w:rsidR="00536E34" w:rsidRPr="0016441E" w:rsidRDefault="00536E34" w:rsidP="00F531B7">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rsidR="00536E34" w:rsidRPr="0016441E" w:rsidRDefault="009000B5" w:rsidP="00F531B7">
                      <w:pPr>
                        <w:spacing w:after="0" w:line="360" w:lineRule="auto"/>
                        <w:rPr>
                          <w:rFonts w:cs="Arial"/>
                          <w:iCs/>
                          <w:color w:val="000000"/>
                          <w:sz w:val="12"/>
                          <w:szCs w:val="12"/>
                        </w:rPr>
                      </w:pPr>
                      <w:r>
                        <w:rPr>
                          <w:rFonts w:cs="Arial"/>
                          <w:iCs/>
                          <w:color w:val="000000"/>
                          <w:sz w:val="12"/>
                          <w:szCs w:val="12"/>
                        </w:rPr>
                        <w:t>© OCR 2020</w:t>
                      </w:r>
                      <w:r w:rsidR="00536E34"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rsidR="00536E34" w:rsidRPr="0016441E" w:rsidRDefault="00536E34" w:rsidP="00F531B7">
                      <w:pPr>
                        <w:spacing w:after="0" w:line="360" w:lineRule="auto"/>
                        <w:rPr>
                          <w:rFonts w:cs="Arial"/>
                          <w:iCs/>
                          <w:color w:val="000000"/>
                          <w:sz w:val="12"/>
                          <w:szCs w:val="12"/>
                        </w:rPr>
                      </w:pPr>
                      <w:r w:rsidRPr="0016441E">
                        <w:rPr>
                          <w:rFonts w:cs="Arial"/>
                          <w:iCs/>
                          <w:color w:val="000000"/>
                          <w:sz w:val="12"/>
                          <w:szCs w:val="12"/>
                        </w:rPr>
                        <w:t xml:space="preserve">OCR acknowledges the use of the following content: </w:t>
                      </w:r>
                      <w:proofErr w:type="gramStart"/>
                      <w:r w:rsidRPr="0016441E">
                        <w:rPr>
                          <w:rFonts w:cs="Arial"/>
                          <w:iCs/>
                          <w:color w:val="000000"/>
                          <w:sz w:val="12"/>
                          <w:szCs w:val="12"/>
                        </w:rPr>
                        <w:t>n/a</w:t>
                      </w:r>
                      <w:proofErr w:type="gramEnd"/>
                    </w:p>
                    <w:p w:rsidR="00536E34" w:rsidRPr="00580794" w:rsidRDefault="00536E34" w:rsidP="00F531B7">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76" w:history="1">
                        <w:r>
                          <w:rPr>
                            <w:rStyle w:val="Hyperlink"/>
                            <w:rFonts w:cs="Arial"/>
                            <w:sz w:val="12"/>
                            <w:szCs w:val="12"/>
                            <w:lang w:eastAsia="en-GB"/>
                          </w:rPr>
                          <w:t>resources.feedback@ocr.org.uk</w:t>
                        </w:r>
                      </w:hyperlink>
                    </w:p>
                  </w:txbxContent>
                </v:textbox>
                <w10:wrap type="tight"/>
                <w10:anchorlock/>
              </v:roundrect>
            </w:pict>
          </mc:Fallback>
        </mc:AlternateContent>
      </w:r>
      <w:r w:rsidRPr="00AC7C72">
        <w:rPr>
          <w:rFonts w:cs="Arial"/>
          <w:noProof/>
          <w:sz w:val="16"/>
          <w:szCs w:val="16"/>
          <w:lang w:eastAsia="en-GB"/>
        </w:rPr>
        <mc:AlternateContent>
          <mc:Choice Requires="wps">
            <w:drawing>
              <wp:anchor distT="0" distB="0" distL="114300" distR="114300" simplePos="0" relativeHeight="251660288" behindDoc="1" locked="1" layoutInCell="1" allowOverlap="1" wp14:anchorId="252E5FCC" wp14:editId="5B068153">
                <wp:simplePos x="0" y="0"/>
                <wp:positionH relativeFrom="column">
                  <wp:posOffset>-156210</wp:posOffset>
                </wp:positionH>
                <wp:positionV relativeFrom="paragraph">
                  <wp:posOffset>2325370</wp:posOffset>
                </wp:positionV>
                <wp:extent cx="6316345" cy="1133475"/>
                <wp:effectExtent l="0" t="0" r="0" b="0"/>
                <wp:wrapTight wrapText="bothSides">
                  <wp:wrapPolygon edited="0">
                    <wp:start x="195" y="0"/>
                    <wp:lineTo x="195" y="21055"/>
                    <wp:lineTo x="21368" y="21055"/>
                    <wp:lineTo x="21368" y="0"/>
                    <wp:lineTo x="195"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345" cy="1133475"/>
                        </a:xfrm>
                        <a:prstGeom prst="rect">
                          <a:avLst/>
                        </a:prstGeom>
                        <a:noFill/>
                        <a:ln w="9525">
                          <a:noFill/>
                          <a:miter lim="800000"/>
                          <a:headEnd/>
                          <a:tailEnd/>
                        </a:ln>
                      </wps:spPr>
                      <wps:txbx>
                        <w:txbxContent>
                          <w:p w:rsidR="00536E34" w:rsidRPr="0016441E" w:rsidRDefault="00536E34"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We’d like to know your view on the resources we produce. By clicking on ‘</w:t>
                            </w:r>
                            <w:hyperlink r:id="rId77" w:history="1">
                              <w:r w:rsidRPr="0016441E">
                                <w:rPr>
                                  <w:rStyle w:val="Hyperlink"/>
                                  <w:rFonts w:cs="Arial"/>
                                  <w:sz w:val="16"/>
                                  <w:szCs w:val="16"/>
                                </w:rPr>
                                <w:t>Like</w:t>
                              </w:r>
                            </w:hyperlink>
                            <w:r w:rsidRPr="0016441E">
                              <w:rPr>
                                <w:rFonts w:cs="Arial"/>
                                <w:sz w:val="16"/>
                                <w:szCs w:val="16"/>
                              </w:rPr>
                              <w:t>’ or ‘</w:t>
                            </w:r>
                            <w:hyperlink r:id="rId78" w:history="1">
                              <w:r w:rsidRPr="0016441E">
                                <w:rPr>
                                  <w:rStyle w:val="Hyperlink"/>
                                  <w:rFonts w:cs="Arial"/>
                                  <w:sz w:val="16"/>
                                  <w:szCs w:val="16"/>
                                </w:rPr>
                                <w:t>Dislike</w:t>
                              </w:r>
                            </w:hyperlink>
                            <w:r w:rsidRPr="0016441E">
                              <w:rPr>
                                <w:rFonts w:cs="Arial"/>
                                <w:sz w:val="16"/>
                                <w:szCs w:val="16"/>
                              </w:rPr>
                              <w:t>’ you can help us to ensure that our resources work for you. When the email template pops up please add additional comments if you wish and then just click ‘Send’. Thank you.</w:t>
                            </w:r>
                          </w:p>
                          <w:p w:rsidR="00536E34" w:rsidRPr="0016441E" w:rsidRDefault="00536E34"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79" w:history="1">
                              <w:r w:rsidRPr="0016441E">
                                <w:rPr>
                                  <w:rStyle w:val="Hyperlink"/>
                                  <w:rFonts w:cs="Arial"/>
                                  <w:sz w:val="16"/>
                                  <w:szCs w:val="16"/>
                                </w:rPr>
                                <w:t>www.ocr.org.uk/expression-of-interest</w:t>
                              </w:r>
                            </w:hyperlink>
                          </w:p>
                          <w:p w:rsidR="00536E34" w:rsidRPr="0016441E" w:rsidRDefault="00536E34" w:rsidP="00F531B7">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rsidR="00536E34" w:rsidRPr="00FB63C2" w:rsidRDefault="00536E34" w:rsidP="00F531B7">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2E5FCC" id="_x0000_t202" coordsize="21600,21600" o:spt="202" path="m,l,21600r21600,l21600,xe">
                <v:stroke joinstyle="miter"/>
                <v:path gradientshapeok="t" o:connecttype="rect"/>
              </v:shapetype>
              <v:shape id="Text Box 2" o:spid="_x0000_s1027" type="#_x0000_t202" style="position:absolute;margin-left:-12.3pt;margin-top:183.1pt;width:497.35pt;height:8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" filled="f" stroked="f">
                <v:textbox>
                  <w:txbxContent>
                    <w:p w:rsidR="00536E34" w:rsidRPr="0016441E" w:rsidRDefault="00536E34"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We’d like to know your view on the resources we produce. By clicking on ‘</w:t>
                      </w:r>
                      <w:hyperlink r:id="rId80" w:history="1">
                        <w:r w:rsidRPr="0016441E">
                          <w:rPr>
                            <w:rStyle w:val="Hyperlink"/>
                            <w:rFonts w:cs="Arial"/>
                            <w:sz w:val="16"/>
                            <w:szCs w:val="16"/>
                          </w:rPr>
                          <w:t>Like</w:t>
                        </w:r>
                      </w:hyperlink>
                      <w:r w:rsidRPr="0016441E">
                        <w:rPr>
                          <w:rFonts w:cs="Arial"/>
                          <w:sz w:val="16"/>
                          <w:szCs w:val="16"/>
                        </w:rPr>
                        <w:t>’ or ‘</w:t>
                      </w:r>
                      <w:hyperlink r:id="rId81" w:history="1">
                        <w:r w:rsidRPr="0016441E">
                          <w:rPr>
                            <w:rStyle w:val="Hyperlink"/>
                            <w:rFonts w:cs="Arial"/>
                            <w:sz w:val="16"/>
                            <w:szCs w:val="16"/>
                          </w:rPr>
                          <w:t>Dislike</w:t>
                        </w:r>
                      </w:hyperlink>
                      <w:r w:rsidRPr="0016441E">
                        <w:rPr>
                          <w:rFonts w:cs="Arial"/>
                          <w:sz w:val="16"/>
                          <w:szCs w:val="16"/>
                        </w:rPr>
                        <w:t>’ you can help us to ensure that our resources work for you. When the email template pops up please add additional comments if you wish and then just click ‘Send’. Thank you.</w:t>
                      </w:r>
                    </w:p>
                    <w:p w:rsidR="00536E34" w:rsidRPr="0016441E" w:rsidRDefault="00536E34"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82" w:history="1">
                        <w:r w:rsidRPr="0016441E">
                          <w:rPr>
                            <w:rStyle w:val="Hyperlink"/>
                            <w:rFonts w:cs="Arial"/>
                            <w:sz w:val="16"/>
                            <w:szCs w:val="16"/>
                          </w:rPr>
                          <w:t>www.ocr.org.uk/expression-of-interest</w:t>
                        </w:r>
                      </w:hyperlink>
                    </w:p>
                    <w:p w:rsidR="00536E34" w:rsidRPr="0016441E" w:rsidRDefault="00536E34" w:rsidP="00F531B7">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rsidR="00536E34" w:rsidRPr="00FB63C2" w:rsidRDefault="00536E34" w:rsidP="00F531B7">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v:textbox>
                <w10:wrap type="tight"/>
                <w10:anchorlock/>
              </v:shape>
            </w:pict>
          </mc:Fallback>
        </mc:AlternateContent>
      </w:r>
    </w:p>
    <w:sectPr w:rsidR="00F531B7" w:rsidSect="00F531B7">
      <w:headerReference w:type="default" r:id="rId83"/>
      <w:footerReference w:type="default" r:id="rId8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597" w:rsidRDefault="00C53597" w:rsidP="00D21C92">
      <w:r>
        <w:separator/>
      </w:r>
    </w:p>
  </w:endnote>
  <w:endnote w:type="continuationSeparator" w:id="0">
    <w:p w:rsidR="00C53597" w:rsidRDefault="00C53597"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Myriad Pro Light">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34" w:rsidRPr="00965014" w:rsidRDefault="00231C84" w:rsidP="00965014">
    <w:pPr>
      <w:pStyle w:val="Footer"/>
      <w:tabs>
        <w:tab w:val="clear" w:pos="4513"/>
        <w:tab w:val="clear" w:pos="9026"/>
        <w:tab w:val="center" w:pos="7371"/>
        <w:tab w:val="right" w:pos="14742"/>
      </w:tabs>
      <w:rPr>
        <w:b/>
        <w:noProof/>
        <w:sz w:val="16"/>
        <w:szCs w:val="16"/>
      </w:rPr>
    </w:pPr>
    <w:r>
      <w:rPr>
        <w:sz w:val="16"/>
        <w:szCs w:val="16"/>
      </w:rPr>
      <w:t>Version 2</w:t>
    </w:r>
    <w:r w:rsidR="00965014" w:rsidRPr="00937FF3">
      <w:rPr>
        <w:sz w:val="16"/>
        <w:szCs w:val="16"/>
      </w:rPr>
      <w:tab/>
    </w:r>
    <w:r w:rsidR="00965014" w:rsidRPr="00937FF3">
      <w:rPr>
        <w:sz w:val="16"/>
        <w:szCs w:val="16"/>
      </w:rPr>
      <w:fldChar w:fldCharType="begin"/>
    </w:r>
    <w:r w:rsidR="00965014" w:rsidRPr="00937FF3">
      <w:rPr>
        <w:sz w:val="16"/>
        <w:szCs w:val="16"/>
      </w:rPr>
      <w:instrText xml:space="preserve"> PAGE   \* MERGEFORMAT </w:instrText>
    </w:r>
    <w:r w:rsidR="00965014" w:rsidRPr="00937FF3">
      <w:rPr>
        <w:sz w:val="16"/>
        <w:szCs w:val="16"/>
      </w:rPr>
      <w:fldChar w:fldCharType="separate"/>
    </w:r>
    <w:r w:rsidR="00085AC7">
      <w:rPr>
        <w:noProof/>
        <w:sz w:val="16"/>
        <w:szCs w:val="16"/>
      </w:rPr>
      <w:t>2</w:t>
    </w:r>
    <w:r w:rsidR="00965014" w:rsidRPr="00937FF3">
      <w:rPr>
        <w:noProof/>
        <w:sz w:val="16"/>
        <w:szCs w:val="16"/>
      </w:rPr>
      <w:fldChar w:fldCharType="end"/>
    </w:r>
    <w:r>
      <w:rPr>
        <w:noProof/>
        <w:sz w:val="16"/>
        <w:szCs w:val="16"/>
      </w:rPr>
      <w:tab/>
      <w:t>© OCR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34" w:rsidRPr="00965014" w:rsidRDefault="00E16FF8" w:rsidP="009000B5">
    <w:pPr>
      <w:pStyle w:val="Footer"/>
      <w:tabs>
        <w:tab w:val="clear" w:pos="4513"/>
        <w:tab w:val="clear" w:pos="9026"/>
        <w:tab w:val="center" w:pos="7371"/>
        <w:tab w:val="right" w:pos="14742"/>
      </w:tabs>
      <w:rPr>
        <w:b/>
        <w:noProof/>
        <w:sz w:val="16"/>
        <w:szCs w:val="16"/>
      </w:rPr>
    </w:pPr>
    <w:r>
      <w:rPr>
        <w:noProof/>
        <w:lang w:eastAsia="en-GB"/>
      </w:rPr>
      <mc:AlternateContent>
        <mc:Choice Requires="wpg">
          <w:drawing>
            <wp:anchor distT="0" distB="0" distL="114300" distR="114300" simplePos="0" relativeHeight="251694592" behindDoc="0" locked="0" layoutInCell="1" allowOverlap="1" wp14:anchorId="4988E1C4" wp14:editId="234A0927">
              <wp:simplePos x="0" y="0"/>
              <wp:positionH relativeFrom="column">
                <wp:posOffset>-37465</wp:posOffset>
              </wp:positionH>
              <wp:positionV relativeFrom="paragraph">
                <wp:posOffset>-875030</wp:posOffset>
              </wp:positionV>
              <wp:extent cx="9444990" cy="819150"/>
              <wp:effectExtent l="0" t="0" r="22860" b="0"/>
              <wp:wrapNone/>
              <wp:docPr id="4" name="Group 4"/>
              <wp:cNvGraphicFramePr/>
              <a:graphic xmlns:a="http://schemas.openxmlformats.org/drawingml/2006/main">
                <a:graphicData uri="http://schemas.microsoft.com/office/word/2010/wordprocessingGroup">
                  <wpg:wgp>
                    <wpg:cNvGrpSpPr/>
                    <wpg:grpSpPr>
                      <a:xfrm>
                        <a:off x="0" y="0"/>
                        <a:ext cx="9444990" cy="819150"/>
                        <a:chOff x="0" y="0"/>
                        <a:chExt cx="9444990" cy="819150"/>
                      </a:xfrm>
                    </wpg:grpSpPr>
                    <wps:wsp>
                      <wps:cNvPr id="6" name="Text Box 2"/>
                      <wps:cNvSpPr txBox="1">
                        <a:spLocks noChangeArrowheads="1"/>
                      </wps:cNvSpPr>
                      <wps:spPr bwMode="auto">
                        <a:xfrm>
                          <a:off x="0" y="0"/>
                          <a:ext cx="9444990" cy="819150"/>
                        </a:xfrm>
                        <a:prstGeom prst="rect">
                          <a:avLst/>
                        </a:prstGeom>
                        <a:noFill/>
                        <a:ln w="9525">
                          <a:noFill/>
                          <a:miter lim="800000"/>
                          <a:headEnd/>
                          <a:tailEnd/>
                        </a:ln>
                      </wps:spPr>
                      <wps:txbx>
                        <w:txbxContent>
                          <w:p w:rsidR="00E16FF8" w:rsidRDefault="00E16FF8" w:rsidP="00E16FF8">
                            <w:pPr>
                              <w:spacing w:after="80"/>
                              <w:rPr>
                                <w:rFonts w:cs="Arial"/>
                                <w:b/>
                                <w:i/>
                                <w:sz w:val="18"/>
                                <w:szCs w:val="18"/>
                              </w:rPr>
                            </w:pPr>
                            <w:r>
                              <w:rPr>
                                <w:rFonts w:cs="Arial"/>
                                <w:b/>
                                <w:i/>
                                <w:sz w:val="18"/>
                                <w:szCs w:val="18"/>
                              </w:rPr>
                              <w:t>DISCLAIMER</w:t>
                            </w:r>
                          </w:p>
                          <w:p w:rsidR="00E16FF8" w:rsidRPr="00064B8C" w:rsidRDefault="00E16FF8" w:rsidP="00E16FF8">
                            <w:pPr>
                              <w:rPr>
                                <w:rFonts w:cs="Arial"/>
                                <w:b/>
                                <w:i/>
                                <w:sz w:val="18"/>
                                <w:szCs w:val="18"/>
                              </w:rPr>
                            </w:pPr>
                            <w:r w:rsidRPr="0032241B">
                              <w:rPr>
                                <w:rFonts w:cs="Arial"/>
                                <w:sz w:val="18"/>
                                <w:szCs w:val="18"/>
                              </w:rPr>
                              <w:t>This resource was designed using the most up to date information from the specification</w:t>
                            </w:r>
                            <w:r>
                              <w:rPr>
                                <w:rFonts w:cs="Arial"/>
                                <w:sz w:val="18"/>
                                <w:szCs w:val="18"/>
                              </w:rPr>
                              <w:t xml:space="preserve"> at the time it was published</w:t>
                            </w:r>
                            <w:r w:rsidRPr="0032241B">
                              <w:rPr>
                                <w:rFonts w:cs="Arial"/>
                                <w:sz w:val="18"/>
                                <w:szCs w:val="18"/>
                              </w:rPr>
                              <w:t>. Specifications are updated over time, which means there may be contradictions between the resource and the specification, therefore please use the information on the latest specification at all times.</w:t>
                            </w:r>
                            <w:r w:rsidRPr="0032241B">
                              <w:rPr>
                                <w:rFonts w:cs="Arial"/>
                                <w:i/>
                                <w:sz w:val="18"/>
                                <w:szCs w:val="18"/>
                              </w:rPr>
                              <w:t xml:space="preserve"> </w:t>
                            </w:r>
                            <w:r w:rsidRPr="0032241B">
                              <w:rPr>
                                <w:rFonts w:cs="Arial"/>
                                <w:sz w:val="18"/>
                                <w:szCs w:val="18"/>
                              </w:rPr>
                              <w:t xml:space="preserve">If you do notice a discrepancy please contact us on the following email address: </w:t>
                            </w:r>
                            <w:hyperlink r:id="rId1" w:history="1">
                              <w:r w:rsidRPr="0032241B">
                                <w:rPr>
                                  <w:rStyle w:val="Hyperlink"/>
                                  <w:rFonts w:cs="Arial"/>
                                  <w:sz w:val="18"/>
                                  <w:szCs w:val="18"/>
                                </w:rPr>
                                <w:t>resources.feedback@ocr.org.uk</w:t>
                              </w:r>
                            </w:hyperlink>
                          </w:p>
                          <w:p w:rsidR="00E16FF8" w:rsidRDefault="00E16FF8" w:rsidP="00E16FF8"/>
                        </w:txbxContent>
                      </wps:txbx>
                      <wps:bodyPr rot="0" vert="horz" wrap="square" lIns="91440" tIns="45720" rIns="91440" bIns="45720" anchor="t" anchorCtr="0">
                        <a:noAutofit/>
                      </wps:bodyPr>
                    </wps:wsp>
                    <wps:wsp>
                      <wps:cNvPr id="7" name="Straight Connector 7"/>
                      <wps:cNvCnPr/>
                      <wps:spPr>
                        <a:xfrm>
                          <a:off x="0" y="0"/>
                          <a:ext cx="9444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988E1C4" id="Group 4" o:spid="_x0000_s1028" style="position:absolute;margin-left:-2.95pt;margin-top:-68.9pt;width:743.7pt;height:64.5pt;z-index:251694592" coordsize="94449,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">
              <v:shapetype id="_x0000_t202" coordsize="21600,21600" o:spt="202" path="m,l,21600r21600,l21600,xe">
                <v:stroke joinstyle="miter"/>
                <v:path gradientshapeok="t" o:connecttype="rect"/>
              </v:shapetype>
              <v:shape id="_x0000_s1029" type="#_x0000_t202" style="position:absolute;width:94449;height:8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E16FF8" w:rsidRDefault="00E16FF8" w:rsidP="00E16FF8">
                      <w:pPr>
                        <w:spacing w:after="80"/>
                        <w:rPr>
                          <w:rFonts w:cs="Arial"/>
                          <w:b/>
                          <w:i/>
                          <w:sz w:val="18"/>
                          <w:szCs w:val="18"/>
                        </w:rPr>
                      </w:pPr>
                      <w:r>
                        <w:rPr>
                          <w:rFonts w:cs="Arial"/>
                          <w:b/>
                          <w:i/>
                          <w:sz w:val="18"/>
                          <w:szCs w:val="18"/>
                        </w:rPr>
                        <w:t>DISCLAIMER</w:t>
                      </w:r>
                    </w:p>
                    <w:p w:rsidR="00E16FF8" w:rsidRPr="00064B8C" w:rsidRDefault="00E16FF8" w:rsidP="00E16FF8">
                      <w:pPr>
                        <w:rPr>
                          <w:rFonts w:cs="Arial"/>
                          <w:b/>
                          <w:i/>
                          <w:sz w:val="18"/>
                          <w:szCs w:val="18"/>
                        </w:rPr>
                      </w:pPr>
                      <w:r w:rsidRPr="0032241B">
                        <w:rPr>
                          <w:rFonts w:cs="Arial"/>
                          <w:sz w:val="18"/>
                          <w:szCs w:val="18"/>
                        </w:rPr>
                        <w:t>This resource was designed using the most up to date information from the specification</w:t>
                      </w:r>
                      <w:r>
                        <w:rPr>
                          <w:rFonts w:cs="Arial"/>
                          <w:sz w:val="18"/>
                          <w:szCs w:val="18"/>
                        </w:rPr>
                        <w:t xml:space="preserve"> at the time it was published</w:t>
                      </w:r>
                      <w:r w:rsidRPr="0032241B">
                        <w:rPr>
                          <w:rFonts w:cs="Arial"/>
                          <w:sz w:val="18"/>
                          <w:szCs w:val="18"/>
                        </w:rPr>
                        <w:t>. Specifications are updated over time, which means there may be contradictions between the resource and the specification, therefore please use the information on the latest specification at all times.</w:t>
                      </w:r>
                      <w:r w:rsidRPr="0032241B">
                        <w:rPr>
                          <w:rFonts w:cs="Arial"/>
                          <w:i/>
                          <w:sz w:val="18"/>
                          <w:szCs w:val="18"/>
                        </w:rPr>
                        <w:t xml:space="preserve"> </w:t>
                      </w:r>
                      <w:r w:rsidRPr="0032241B">
                        <w:rPr>
                          <w:rFonts w:cs="Arial"/>
                          <w:sz w:val="18"/>
                          <w:szCs w:val="18"/>
                        </w:rPr>
                        <w:t xml:space="preserve">If you do notice a discrepancy please contact </w:t>
                      </w:r>
                      <w:proofErr w:type="gramStart"/>
                      <w:r w:rsidRPr="0032241B">
                        <w:rPr>
                          <w:rFonts w:cs="Arial"/>
                          <w:sz w:val="18"/>
                          <w:szCs w:val="18"/>
                        </w:rPr>
                        <w:t>us</w:t>
                      </w:r>
                      <w:proofErr w:type="gramEnd"/>
                      <w:r w:rsidRPr="0032241B">
                        <w:rPr>
                          <w:rFonts w:cs="Arial"/>
                          <w:sz w:val="18"/>
                          <w:szCs w:val="18"/>
                        </w:rPr>
                        <w:t xml:space="preserve"> on the following email address: </w:t>
                      </w:r>
                      <w:hyperlink r:id="rId2" w:history="1">
                        <w:r w:rsidRPr="0032241B">
                          <w:rPr>
                            <w:rStyle w:val="Hyperlink"/>
                            <w:rFonts w:cs="Arial"/>
                            <w:sz w:val="18"/>
                            <w:szCs w:val="18"/>
                          </w:rPr>
                          <w:t>resources.feedback@ocr.org.uk</w:t>
                        </w:r>
                      </w:hyperlink>
                    </w:p>
                    <w:p w:rsidR="00E16FF8" w:rsidRDefault="00E16FF8" w:rsidP="00E16FF8"/>
                  </w:txbxContent>
                </v:textbox>
              </v:shape>
              <v:line id="Straight Connector 7" o:spid="_x0000_s1030" style="position:absolute;visibility:visible;mso-wrap-style:square" from="0,0" to="94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" strokecolor="black [3213]" strokeweight=".5pt">
                <v:stroke joinstyle="miter"/>
              </v:line>
            </v:group>
          </w:pict>
        </mc:Fallback>
      </mc:AlternateContent>
    </w:r>
    <w:r w:rsidR="009000B5" w:rsidRPr="009000B5">
      <w:rPr>
        <w:sz w:val="16"/>
        <w:szCs w:val="16"/>
      </w:rPr>
      <w:t xml:space="preserve"> </w:t>
    </w:r>
    <w:r w:rsidR="009000B5">
      <w:rPr>
        <w:sz w:val="16"/>
        <w:szCs w:val="16"/>
      </w:rPr>
      <w:t>Version 2</w:t>
    </w:r>
    <w:r w:rsidR="009000B5" w:rsidRPr="00937FF3">
      <w:rPr>
        <w:sz w:val="16"/>
        <w:szCs w:val="16"/>
      </w:rPr>
      <w:tab/>
    </w:r>
    <w:r w:rsidR="009000B5" w:rsidRPr="00937FF3">
      <w:rPr>
        <w:sz w:val="16"/>
        <w:szCs w:val="16"/>
      </w:rPr>
      <w:fldChar w:fldCharType="begin"/>
    </w:r>
    <w:r w:rsidR="009000B5" w:rsidRPr="00937FF3">
      <w:rPr>
        <w:sz w:val="16"/>
        <w:szCs w:val="16"/>
      </w:rPr>
      <w:instrText xml:space="preserve"> PAGE   \* MERGEFORMAT </w:instrText>
    </w:r>
    <w:r w:rsidR="009000B5" w:rsidRPr="00937FF3">
      <w:rPr>
        <w:sz w:val="16"/>
        <w:szCs w:val="16"/>
      </w:rPr>
      <w:fldChar w:fldCharType="separate"/>
    </w:r>
    <w:r w:rsidR="00085AC7">
      <w:rPr>
        <w:noProof/>
        <w:sz w:val="16"/>
        <w:szCs w:val="16"/>
      </w:rPr>
      <w:t>1</w:t>
    </w:r>
    <w:r w:rsidR="009000B5" w:rsidRPr="00937FF3">
      <w:rPr>
        <w:noProof/>
        <w:sz w:val="16"/>
        <w:szCs w:val="16"/>
      </w:rPr>
      <w:fldChar w:fldCharType="end"/>
    </w:r>
    <w:r w:rsidR="009000B5">
      <w:rPr>
        <w:noProof/>
        <w:sz w:val="16"/>
        <w:szCs w:val="16"/>
      </w:rPr>
      <w:tab/>
      <w:t>© OCR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14" w:rsidRPr="00965014" w:rsidRDefault="00231C84" w:rsidP="00965014">
    <w:pPr>
      <w:pStyle w:val="Footer"/>
      <w:tabs>
        <w:tab w:val="clear" w:pos="4513"/>
        <w:tab w:val="clear" w:pos="9026"/>
        <w:tab w:val="center" w:pos="4820"/>
        <w:tab w:val="right" w:pos="9639"/>
        <w:tab w:val="right" w:pos="14742"/>
      </w:tabs>
      <w:rPr>
        <w:b/>
        <w:noProof/>
        <w:sz w:val="16"/>
        <w:szCs w:val="16"/>
      </w:rPr>
    </w:pPr>
    <w:r>
      <w:rPr>
        <w:sz w:val="16"/>
        <w:szCs w:val="16"/>
      </w:rPr>
      <w:t>Version 2</w:t>
    </w:r>
    <w:r w:rsidR="00965014" w:rsidRPr="00937FF3">
      <w:rPr>
        <w:sz w:val="16"/>
        <w:szCs w:val="16"/>
      </w:rPr>
      <w:tab/>
    </w:r>
    <w:r w:rsidR="00965014" w:rsidRPr="00937FF3">
      <w:rPr>
        <w:sz w:val="16"/>
        <w:szCs w:val="16"/>
      </w:rPr>
      <w:fldChar w:fldCharType="begin"/>
    </w:r>
    <w:r w:rsidR="00965014" w:rsidRPr="00937FF3">
      <w:rPr>
        <w:sz w:val="16"/>
        <w:szCs w:val="16"/>
      </w:rPr>
      <w:instrText xml:space="preserve"> PAGE   \* MERGEFORMAT </w:instrText>
    </w:r>
    <w:r w:rsidR="00965014" w:rsidRPr="00937FF3">
      <w:rPr>
        <w:sz w:val="16"/>
        <w:szCs w:val="16"/>
      </w:rPr>
      <w:fldChar w:fldCharType="separate"/>
    </w:r>
    <w:r w:rsidR="00085AC7">
      <w:rPr>
        <w:noProof/>
        <w:sz w:val="16"/>
        <w:szCs w:val="16"/>
      </w:rPr>
      <w:t>4</w:t>
    </w:r>
    <w:r w:rsidR="00965014" w:rsidRPr="00937FF3">
      <w:rPr>
        <w:noProof/>
        <w:sz w:val="16"/>
        <w:szCs w:val="16"/>
      </w:rPr>
      <w:fldChar w:fldCharType="end"/>
    </w:r>
    <w:r>
      <w:rPr>
        <w:noProof/>
        <w:sz w:val="16"/>
        <w:szCs w:val="16"/>
      </w:rPr>
      <w:tab/>
      <w:t>© OCR 2020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14" w:rsidRPr="00965014" w:rsidRDefault="00231C84" w:rsidP="00965014">
    <w:pPr>
      <w:pStyle w:val="Footer"/>
      <w:tabs>
        <w:tab w:val="clear" w:pos="4513"/>
        <w:tab w:val="clear" w:pos="9026"/>
        <w:tab w:val="center" w:pos="4820"/>
        <w:tab w:val="right" w:pos="9639"/>
        <w:tab w:val="right" w:pos="14742"/>
      </w:tabs>
      <w:rPr>
        <w:b/>
        <w:noProof/>
        <w:sz w:val="16"/>
        <w:szCs w:val="16"/>
      </w:rPr>
    </w:pPr>
    <w:r>
      <w:rPr>
        <w:sz w:val="16"/>
        <w:szCs w:val="16"/>
      </w:rPr>
      <w:t>Version 2</w:t>
    </w:r>
    <w:r w:rsidR="00965014" w:rsidRPr="00937FF3">
      <w:rPr>
        <w:sz w:val="16"/>
        <w:szCs w:val="16"/>
      </w:rPr>
      <w:tab/>
    </w:r>
    <w:r w:rsidR="00965014" w:rsidRPr="00937FF3">
      <w:rPr>
        <w:sz w:val="16"/>
        <w:szCs w:val="16"/>
      </w:rPr>
      <w:fldChar w:fldCharType="begin"/>
    </w:r>
    <w:r w:rsidR="00965014" w:rsidRPr="00937FF3">
      <w:rPr>
        <w:sz w:val="16"/>
        <w:szCs w:val="16"/>
      </w:rPr>
      <w:instrText xml:space="preserve"> PAGE   \* MERGEFORMAT </w:instrText>
    </w:r>
    <w:r w:rsidR="00965014" w:rsidRPr="00937FF3">
      <w:rPr>
        <w:sz w:val="16"/>
        <w:szCs w:val="16"/>
      </w:rPr>
      <w:fldChar w:fldCharType="separate"/>
    </w:r>
    <w:r w:rsidR="00085AC7">
      <w:rPr>
        <w:noProof/>
        <w:sz w:val="16"/>
        <w:szCs w:val="16"/>
      </w:rPr>
      <w:t>3</w:t>
    </w:r>
    <w:r w:rsidR="00965014" w:rsidRPr="00937FF3">
      <w:rPr>
        <w:noProof/>
        <w:sz w:val="16"/>
        <w:szCs w:val="16"/>
      </w:rPr>
      <w:fldChar w:fldCharType="end"/>
    </w:r>
    <w:r>
      <w:rPr>
        <w:noProof/>
        <w:sz w:val="16"/>
        <w:szCs w:val="16"/>
      </w:rPr>
      <w:tab/>
      <w:t>© OCR 2020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14" w:rsidRPr="00965014" w:rsidRDefault="009000B5" w:rsidP="00965014">
    <w:pPr>
      <w:pStyle w:val="Footer"/>
      <w:tabs>
        <w:tab w:val="clear" w:pos="4513"/>
        <w:tab w:val="clear" w:pos="9026"/>
        <w:tab w:val="center" w:pos="4820"/>
        <w:tab w:val="right" w:pos="9639"/>
        <w:tab w:val="right" w:pos="14742"/>
      </w:tabs>
      <w:rPr>
        <w:b/>
        <w:noProof/>
        <w:sz w:val="16"/>
        <w:szCs w:val="16"/>
      </w:rPr>
    </w:pPr>
    <w:r>
      <w:rPr>
        <w:sz w:val="16"/>
        <w:szCs w:val="16"/>
      </w:rPr>
      <w:t>Version 2</w:t>
    </w:r>
    <w:r w:rsidR="00965014" w:rsidRPr="00937FF3">
      <w:rPr>
        <w:sz w:val="16"/>
        <w:szCs w:val="16"/>
      </w:rPr>
      <w:tab/>
    </w:r>
    <w:r w:rsidR="00965014" w:rsidRPr="00937FF3">
      <w:rPr>
        <w:sz w:val="16"/>
        <w:szCs w:val="16"/>
      </w:rPr>
      <w:fldChar w:fldCharType="begin"/>
    </w:r>
    <w:r w:rsidR="00965014" w:rsidRPr="00937FF3">
      <w:rPr>
        <w:sz w:val="16"/>
        <w:szCs w:val="16"/>
      </w:rPr>
      <w:instrText xml:space="preserve"> PAGE   \* MERGEFORMAT </w:instrText>
    </w:r>
    <w:r w:rsidR="00965014" w:rsidRPr="00937FF3">
      <w:rPr>
        <w:sz w:val="16"/>
        <w:szCs w:val="16"/>
      </w:rPr>
      <w:fldChar w:fldCharType="separate"/>
    </w:r>
    <w:r w:rsidR="00085AC7">
      <w:rPr>
        <w:noProof/>
        <w:sz w:val="16"/>
        <w:szCs w:val="16"/>
      </w:rPr>
      <w:t>6</w:t>
    </w:r>
    <w:r w:rsidR="00965014" w:rsidRPr="00937FF3">
      <w:rPr>
        <w:noProof/>
        <w:sz w:val="16"/>
        <w:szCs w:val="16"/>
      </w:rPr>
      <w:fldChar w:fldCharType="end"/>
    </w:r>
    <w:r>
      <w:rPr>
        <w:noProof/>
        <w:sz w:val="16"/>
        <w:szCs w:val="16"/>
      </w:rPr>
      <w:tab/>
      <w:t>© OCR 2020</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14" w:rsidRPr="00965014" w:rsidRDefault="00231C84" w:rsidP="00965014">
    <w:pPr>
      <w:pStyle w:val="Footer"/>
      <w:tabs>
        <w:tab w:val="clear" w:pos="4513"/>
        <w:tab w:val="clear" w:pos="9026"/>
        <w:tab w:val="center" w:pos="4820"/>
        <w:tab w:val="right" w:pos="9639"/>
        <w:tab w:val="right" w:pos="14742"/>
      </w:tabs>
      <w:rPr>
        <w:b/>
        <w:noProof/>
        <w:sz w:val="16"/>
        <w:szCs w:val="16"/>
      </w:rPr>
    </w:pPr>
    <w:r>
      <w:rPr>
        <w:sz w:val="16"/>
        <w:szCs w:val="16"/>
      </w:rPr>
      <w:t>Version 2</w:t>
    </w:r>
    <w:r w:rsidR="00965014" w:rsidRPr="00937FF3">
      <w:rPr>
        <w:sz w:val="16"/>
        <w:szCs w:val="16"/>
      </w:rPr>
      <w:tab/>
    </w:r>
    <w:r w:rsidR="00965014" w:rsidRPr="00937FF3">
      <w:rPr>
        <w:sz w:val="16"/>
        <w:szCs w:val="16"/>
      </w:rPr>
      <w:fldChar w:fldCharType="begin"/>
    </w:r>
    <w:r w:rsidR="00965014" w:rsidRPr="00937FF3">
      <w:rPr>
        <w:sz w:val="16"/>
        <w:szCs w:val="16"/>
      </w:rPr>
      <w:instrText xml:space="preserve"> PAGE   \* MERGEFORMAT </w:instrText>
    </w:r>
    <w:r w:rsidR="00965014" w:rsidRPr="00937FF3">
      <w:rPr>
        <w:sz w:val="16"/>
        <w:szCs w:val="16"/>
      </w:rPr>
      <w:fldChar w:fldCharType="separate"/>
    </w:r>
    <w:r w:rsidR="00085AC7">
      <w:rPr>
        <w:noProof/>
        <w:sz w:val="16"/>
        <w:szCs w:val="16"/>
      </w:rPr>
      <w:t>5</w:t>
    </w:r>
    <w:r w:rsidR="00965014" w:rsidRPr="00937FF3">
      <w:rPr>
        <w:noProof/>
        <w:sz w:val="16"/>
        <w:szCs w:val="16"/>
      </w:rPr>
      <w:fldChar w:fldCharType="end"/>
    </w:r>
    <w:r>
      <w:rPr>
        <w:noProof/>
        <w:sz w:val="16"/>
        <w:szCs w:val="16"/>
      </w:rPr>
      <w:tab/>
      <w:t>© OCR 2020</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14" w:rsidRPr="00965014" w:rsidRDefault="00231C84" w:rsidP="00965014">
    <w:pPr>
      <w:pStyle w:val="Footer"/>
      <w:tabs>
        <w:tab w:val="clear" w:pos="4513"/>
        <w:tab w:val="clear" w:pos="9026"/>
        <w:tab w:val="center" w:pos="7371"/>
        <w:tab w:val="right" w:pos="14742"/>
      </w:tabs>
      <w:rPr>
        <w:b/>
        <w:noProof/>
        <w:sz w:val="16"/>
        <w:szCs w:val="16"/>
      </w:rPr>
    </w:pPr>
    <w:r>
      <w:rPr>
        <w:sz w:val="16"/>
        <w:szCs w:val="16"/>
      </w:rPr>
      <w:t>Version 2</w:t>
    </w:r>
    <w:r w:rsidR="00965014" w:rsidRPr="00937FF3">
      <w:rPr>
        <w:sz w:val="16"/>
        <w:szCs w:val="16"/>
      </w:rPr>
      <w:tab/>
    </w:r>
    <w:r w:rsidR="00965014" w:rsidRPr="00937FF3">
      <w:rPr>
        <w:sz w:val="16"/>
        <w:szCs w:val="16"/>
      </w:rPr>
      <w:fldChar w:fldCharType="begin"/>
    </w:r>
    <w:r w:rsidR="00965014" w:rsidRPr="00937FF3">
      <w:rPr>
        <w:sz w:val="16"/>
        <w:szCs w:val="16"/>
      </w:rPr>
      <w:instrText xml:space="preserve"> PAGE   \* MERGEFORMAT </w:instrText>
    </w:r>
    <w:r w:rsidR="00965014" w:rsidRPr="00937FF3">
      <w:rPr>
        <w:sz w:val="16"/>
        <w:szCs w:val="16"/>
      </w:rPr>
      <w:fldChar w:fldCharType="separate"/>
    </w:r>
    <w:r w:rsidR="00085AC7">
      <w:rPr>
        <w:noProof/>
        <w:sz w:val="16"/>
        <w:szCs w:val="16"/>
      </w:rPr>
      <w:t>10</w:t>
    </w:r>
    <w:r w:rsidR="00965014" w:rsidRPr="00937FF3">
      <w:rPr>
        <w:noProof/>
        <w:sz w:val="16"/>
        <w:szCs w:val="16"/>
      </w:rPr>
      <w:fldChar w:fldCharType="end"/>
    </w:r>
    <w:r>
      <w:rPr>
        <w:noProof/>
        <w:sz w:val="16"/>
        <w:szCs w:val="16"/>
      </w:rPr>
      <w:tab/>
      <w:t>© OCR 2020</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14" w:rsidRDefault="00965014" w:rsidP="0083305A">
    <w:pPr>
      <w:pStyle w:val="Footer"/>
      <w:tabs>
        <w:tab w:val="clear" w:pos="9026"/>
      </w:tabs>
      <w:rPr>
        <w:sz w:val="16"/>
        <w:szCs w:val="16"/>
      </w:rPr>
    </w:pPr>
  </w:p>
  <w:p w:rsidR="00965014" w:rsidRPr="00965014" w:rsidRDefault="00231C84" w:rsidP="00965014">
    <w:pPr>
      <w:pStyle w:val="Footer"/>
      <w:tabs>
        <w:tab w:val="clear" w:pos="4513"/>
        <w:tab w:val="clear" w:pos="9026"/>
        <w:tab w:val="center" w:pos="7371"/>
        <w:tab w:val="right" w:pos="14742"/>
      </w:tabs>
      <w:rPr>
        <w:b/>
        <w:noProof/>
        <w:sz w:val="16"/>
        <w:szCs w:val="16"/>
      </w:rPr>
    </w:pPr>
    <w:r>
      <w:rPr>
        <w:sz w:val="16"/>
        <w:szCs w:val="16"/>
      </w:rPr>
      <w:t>Version 2</w:t>
    </w:r>
    <w:r w:rsidR="00965014" w:rsidRPr="00937FF3">
      <w:rPr>
        <w:sz w:val="16"/>
        <w:szCs w:val="16"/>
      </w:rPr>
      <w:tab/>
    </w:r>
    <w:r w:rsidR="00965014" w:rsidRPr="00937FF3">
      <w:rPr>
        <w:sz w:val="16"/>
        <w:szCs w:val="16"/>
      </w:rPr>
      <w:fldChar w:fldCharType="begin"/>
    </w:r>
    <w:r w:rsidR="00965014" w:rsidRPr="00937FF3">
      <w:rPr>
        <w:sz w:val="16"/>
        <w:szCs w:val="16"/>
      </w:rPr>
      <w:instrText xml:space="preserve"> PAGE   \* MERGEFORMAT </w:instrText>
    </w:r>
    <w:r w:rsidR="00965014" w:rsidRPr="00937FF3">
      <w:rPr>
        <w:sz w:val="16"/>
        <w:szCs w:val="16"/>
      </w:rPr>
      <w:fldChar w:fldCharType="separate"/>
    </w:r>
    <w:r w:rsidR="00085AC7">
      <w:rPr>
        <w:noProof/>
        <w:sz w:val="16"/>
        <w:szCs w:val="16"/>
      </w:rPr>
      <w:t>7</w:t>
    </w:r>
    <w:r w:rsidR="00965014" w:rsidRPr="00937FF3">
      <w:rPr>
        <w:noProof/>
        <w:sz w:val="16"/>
        <w:szCs w:val="16"/>
      </w:rPr>
      <w:fldChar w:fldCharType="end"/>
    </w:r>
    <w:r>
      <w:rPr>
        <w:noProof/>
        <w:sz w:val="16"/>
        <w:szCs w:val="16"/>
      </w:rPr>
      <w:tab/>
      <w:t>© OCR 2020</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34" w:rsidRPr="00965014" w:rsidRDefault="00231C84" w:rsidP="00965014">
    <w:pPr>
      <w:pStyle w:val="Footer"/>
      <w:tabs>
        <w:tab w:val="clear" w:pos="4513"/>
        <w:tab w:val="clear" w:pos="9026"/>
        <w:tab w:val="center" w:pos="4820"/>
        <w:tab w:val="right" w:pos="9639"/>
        <w:tab w:val="right" w:pos="14742"/>
      </w:tabs>
      <w:rPr>
        <w:b/>
        <w:noProof/>
        <w:sz w:val="16"/>
        <w:szCs w:val="16"/>
      </w:rPr>
    </w:pPr>
    <w:r>
      <w:rPr>
        <w:sz w:val="16"/>
        <w:szCs w:val="16"/>
      </w:rPr>
      <w:t>Version 2</w:t>
    </w:r>
    <w:r w:rsidR="00965014" w:rsidRPr="00937FF3">
      <w:rPr>
        <w:sz w:val="16"/>
        <w:szCs w:val="16"/>
      </w:rPr>
      <w:tab/>
    </w:r>
    <w:r w:rsidR="00965014" w:rsidRPr="00937FF3">
      <w:rPr>
        <w:sz w:val="16"/>
        <w:szCs w:val="16"/>
      </w:rPr>
      <w:fldChar w:fldCharType="begin"/>
    </w:r>
    <w:r w:rsidR="00965014" w:rsidRPr="00937FF3">
      <w:rPr>
        <w:sz w:val="16"/>
        <w:szCs w:val="16"/>
      </w:rPr>
      <w:instrText xml:space="preserve"> PAGE   \* MERGEFORMAT </w:instrText>
    </w:r>
    <w:r w:rsidR="00965014" w:rsidRPr="00937FF3">
      <w:rPr>
        <w:sz w:val="16"/>
        <w:szCs w:val="16"/>
      </w:rPr>
      <w:fldChar w:fldCharType="separate"/>
    </w:r>
    <w:r w:rsidR="00085AC7">
      <w:rPr>
        <w:noProof/>
        <w:sz w:val="16"/>
        <w:szCs w:val="16"/>
      </w:rPr>
      <w:t>11</w:t>
    </w:r>
    <w:r w:rsidR="00965014" w:rsidRPr="00937FF3">
      <w:rPr>
        <w:noProof/>
        <w:sz w:val="16"/>
        <w:szCs w:val="16"/>
      </w:rPr>
      <w:fldChar w:fldCharType="end"/>
    </w:r>
    <w:r>
      <w:rPr>
        <w:noProof/>
        <w:sz w:val="16"/>
        <w:szCs w:val="16"/>
      </w:rPr>
      <w:tab/>
      <w:t>© OCR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597" w:rsidRDefault="00C53597" w:rsidP="00D21C92">
      <w:r>
        <w:separator/>
      </w:r>
    </w:p>
  </w:footnote>
  <w:footnote w:type="continuationSeparator" w:id="0">
    <w:p w:rsidR="00C53597" w:rsidRDefault="00C53597"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34" w:rsidRDefault="00386F85" w:rsidP="00D21C92">
    <w:pPr>
      <w:pStyle w:val="Header"/>
    </w:pPr>
    <w:r>
      <w:rPr>
        <w:noProof/>
        <w:lang w:eastAsia="en-GB"/>
      </w:rPr>
      <w:drawing>
        <wp:anchor distT="0" distB="0" distL="114300" distR="114300" simplePos="0" relativeHeight="251688448" behindDoc="1" locked="0" layoutInCell="1" allowOverlap="1" wp14:anchorId="009FE12F" wp14:editId="108E8286">
          <wp:simplePos x="0" y="0"/>
          <wp:positionH relativeFrom="column">
            <wp:posOffset>-718820</wp:posOffset>
          </wp:positionH>
          <wp:positionV relativeFrom="paragraph">
            <wp:posOffset>-450215</wp:posOffset>
          </wp:positionV>
          <wp:extent cx="7559675" cy="1078865"/>
          <wp:effectExtent l="0" t="0" r="3175" b="6985"/>
          <wp:wrapTight wrapText="bothSides">
            <wp:wrapPolygon edited="0">
              <wp:start x="0" y="0"/>
              <wp:lineTo x="0" y="21358"/>
              <wp:lineTo x="21555" y="21358"/>
              <wp:lineTo x="21555" y="0"/>
              <wp:lineTo x="0" y="0"/>
            </wp:wrapPolygon>
          </wp:wrapTight>
          <wp:docPr id="15" name="Picture 15" descr="AS and A Level Mathematics A Teacher Delivery Gu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A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7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34" w:rsidRDefault="008140CF">
    <w:pPr>
      <w:pStyle w:val="Header"/>
    </w:pPr>
    <w:r>
      <w:rPr>
        <w:noProof/>
        <w:lang w:eastAsia="en-GB"/>
      </w:rPr>
      <w:drawing>
        <wp:anchor distT="0" distB="0" distL="114300" distR="114300" simplePos="0" relativeHeight="251682304" behindDoc="1" locked="0" layoutInCell="1" allowOverlap="1" wp14:anchorId="1D8F653B" wp14:editId="212B3D30">
          <wp:simplePos x="0" y="0"/>
          <wp:positionH relativeFrom="column">
            <wp:posOffset>-540385</wp:posOffset>
          </wp:positionH>
          <wp:positionV relativeFrom="paragraph">
            <wp:posOffset>-448945</wp:posOffset>
          </wp:positionV>
          <wp:extent cx="10692000" cy="1078334"/>
          <wp:effectExtent l="0" t="0" r="0" b="7620"/>
          <wp:wrapTight wrapText="bothSides">
            <wp:wrapPolygon edited="0">
              <wp:start x="0" y="0"/>
              <wp:lineTo x="0" y="21371"/>
              <wp:lineTo x="21553" y="21371"/>
              <wp:lineTo x="21553" y="0"/>
              <wp:lineTo x="0" y="0"/>
            </wp:wrapPolygon>
          </wp:wrapTight>
          <wp:docPr id="2" name="Picture 2" descr="AS and Aevel Mathematics A Teacher Delivery Gu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A_Land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07833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A0E" w:rsidRDefault="00965014">
    <w:pPr>
      <w:pStyle w:val="Header"/>
    </w:pPr>
    <w:r>
      <w:rPr>
        <w:noProof/>
        <w:lang w:eastAsia="en-GB"/>
      </w:rPr>
      <w:drawing>
        <wp:anchor distT="0" distB="0" distL="114300" distR="114300" simplePos="0" relativeHeight="251690496" behindDoc="1" locked="0" layoutInCell="1" allowOverlap="1" wp14:anchorId="41FEF90C" wp14:editId="6DA51ECB">
          <wp:simplePos x="0" y="0"/>
          <wp:positionH relativeFrom="column">
            <wp:posOffset>-720090</wp:posOffset>
          </wp:positionH>
          <wp:positionV relativeFrom="paragraph">
            <wp:posOffset>-450215</wp:posOffset>
          </wp:positionV>
          <wp:extent cx="10692000" cy="1078334"/>
          <wp:effectExtent l="0" t="0" r="0" b="7620"/>
          <wp:wrapTight wrapText="bothSides">
            <wp:wrapPolygon edited="0">
              <wp:start x="0" y="0"/>
              <wp:lineTo x="0" y="21371"/>
              <wp:lineTo x="21553" y="21371"/>
              <wp:lineTo x="21553" y="0"/>
              <wp:lineTo x="0" y="0"/>
            </wp:wrapPolygon>
          </wp:wrapTight>
          <wp:docPr id="3" name="Picture 3" descr="AS and Aevel Mathematics A Teacher Delivery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A_Land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078334"/>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34" w:rsidRDefault="00965014" w:rsidP="00D21C92">
    <w:pPr>
      <w:pStyle w:val="Header"/>
    </w:pPr>
    <w:r>
      <w:rPr>
        <w:noProof/>
        <w:lang w:eastAsia="en-GB"/>
      </w:rPr>
      <w:drawing>
        <wp:anchor distT="0" distB="0" distL="114300" distR="114300" simplePos="0" relativeHeight="251692544" behindDoc="1" locked="0" layoutInCell="1" allowOverlap="1" wp14:anchorId="271518AA" wp14:editId="6F600706">
          <wp:simplePos x="0" y="0"/>
          <wp:positionH relativeFrom="column">
            <wp:posOffset>-907415</wp:posOffset>
          </wp:positionH>
          <wp:positionV relativeFrom="paragraph">
            <wp:posOffset>-467995</wp:posOffset>
          </wp:positionV>
          <wp:extent cx="7564120" cy="1079500"/>
          <wp:effectExtent l="0" t="0" r="0" b="6350"/>
          <wp:wrapTight wrapText="bothSides">
            <wp:wrapPolygon edited="0">
              <wp:start x="0" y="0"/>
              <wp:lineTo x="0" y="21346"/>
              <wp:lineTo x="21542" y="21346"/>
              <wp:lineTo x="21542" y="0"/>
              <wp:lineTo x="0" y="0"/>
            </wp:wrapPolygon>
          </wp:wrapTight>
          <wp:docPr id="5" name="Picture 5" descr="AS and A Level Mathematics A Teacher Delivery Gu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A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1079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7B92"/>
    <w:multiLevelType w:val="hybridMultilevel"/>
    <w:tmpl w:val="B02C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F00D2"/>
    <w:multiLevelType w:val="hybridMultilevel"/>
    <w:tmpl w:val="6526F82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E87773"/>
    <w:multiLevelType w:val="hybridMultilevel"/>
    <w:tmpl w:val="94D2C0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1D456A6"/>
    <w:multiLevelType w:val="hybridMultilevel"/>
    <w:tmpl w:val="DBB07DBC"/>
    <w:lvl w:ilvl="0" w:tplc="6406995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020D12"/>
    <w:multiLevelType w:val="hybridMultilevel"/>
    <w:tmpl w:val="E490E414"/>
    <w:lvl w:ilvl="0" w:tplc="17F46CE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7DB4D3C"/>
    <w:multiLevelType w:val="hybridMultilevel"/>
    <w:tmpl w:val="6504E300"/>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310595"/>
    <w:multiLevelType w:val="hybridMultilevel"/>
    <w:tmpl w:val="CA6AF3C4"/>
    <w:lvl w:ilvl="0" w:tplc="135CFCF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613AD5"/>
    <w:multiLevelType w:val="hybridMultilevel"/>
    <w:tmpl w:val="8AB60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C36957"/>
    <w:multiLevelType w:val="hybridMultilevel"/>
    <w:tmpl w:val="2F16E84C"/>
    <w:lvl w:ilvl="0" w:tplc="684470D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F7089F"/>
    <w:multiLevelType w:val="hybridMultilevel"/>
    <w:tmpl w:val="FD94A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CB946A4"/>
    <w:multiLevelType w:val="hybridMultilevel"/>
    <w:tmpl w:val="6E448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2368BA"/>
    <w:multiLevelType w:val="hybridMultilevel"/>
    <w:tmpl w:val="D0DE9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E1A7AE0"/>
    <w:multiLevelType w:val="hybridMultilevel"/>
    <w:tmpl w:val="6E042AE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3"/>
  </w:num>
  <w:num w:numId="5">
    <w:abstractNumId w:val="8"/>
  </w:num>
  <w:num w:numId="6">
    <w:abstractNumId w:val="6"/>
  </w:num>
  <w:num w:numId="7">
    <w:abstractNumId w:val="0"/>
  </w:num>
  <w:num w:numId="8">
    <w:abstractNumId w:val="9"/>
  </w:num>
  <w:num w:numId="9">
    <w:abstractNumId w:val="4"/>
  </w:num>
  <w:num w:numId="10">
    <w:abstractNumId w:val="13"/>
  </w:num>
  <w:num w:numId="11">
    <w:abstractNumId w:val="12"/>
  </w:num>
  <w:num w:numId="12">
    <w:abstractNumId w:val="10"/>
  </w:num>
  <w:num w:numId="13">
    <w:abstractNumId w:val="7"/>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36"/>
    <w:rsid w:val="00016822"/>
    <w:rsid w:val="00022531"/>
    <w:rsid w:val="00026BCA"/>
    <w:rsid w:val="000524B4"/>
    <w:rsid w:val="00060BDA"/>
    <w:rsid w:val="00064CD4"/>
    <w:rsid w:val="00077F25"/>
    <w:rsid w:val="00083A0E"/>
    <w:rsid w:val="0008581F"/>
    <w:rsid w:val="00085AC7"/>
    <w:rsid w:val="00086259"/>
    <w:rsid w:val="00096E2E"/>
    <w:rsid w:val="000B243D"/>
    <w:rsid w:val="000B6B1E"/>
    <w:rsid w:val="000C099F"/>
    <w:rsid w:val="000F1ADA"/>
    <w:rsid w:val="00103BFC"/>
    <w:rsid w:val="00161697"/>
    <w:rsid w:val="001662BF"/>
    <w:rsid w:val="0016654B"/>
    <w:rsid w:val="00181C49"/>
    <w:rsid w:val="001B2783"/>
    <w:rsid w:val="001B2B28"/>
    <w:rsid w:val="001B6387"/>
    <w:rsid w:val="001C3787"/>
    <w:rsid w:val="001F2678"/>
    <w:rsid w:val="00204D4D"/>
    <w:rsid w:val="00212C4F"/>
    <w:rsid w:val="00231C84"/>
    <w:rsid w:val="00265900"/>
    <w:rsid w:val="002804A7"/>
    <w:rsid w:val="002922F4"/>
    <w:rsid w:val="00293463"/>
    <w:rsid w:val="002A74B8"/>
    <w:rsid w:val="002B5830"/>
    <w:rsid w:val="002D6A1F"/>
    <w:rsid w:val="002E1954"/>
    <w:rsid w:val="002F075B"/>
    <w:rsid w:val="002F2E8A"/>
    <w:rsid w:val="002F73D4"/>
    <w:rsid w:val="003065CE"/>
    <w:rsid w:val="003072DD"/>
    <w:rsid w:val="00332731"/>
    <w:rsid w:val="00345055"/>
    <w:rsid w:val="003556B6"/>
    <w:rsid w:val="003637DB"/>
    <w:rsid w:val="00374F08"/>
    <w:rsid w:val="00377E80"/>
    <w:rsid w:val="00384833"/>
    <w:rsid w:val="00386F85"/>
    <w:rsid w:val="00387717"/>
    <w:rsid w:val="003B430C"/>
    <w:rsid w:val="003E7CF9"/>
    <w:rsid w:val="003F3DD0"/>
    <w:rsid w:val="00404CFC"/>
    <w:rsid w:val="004146E3"/>
    <w:rsid w:val="00423A38"/>
    <w:rsid w:val="00463032"/>
    <w:rsid w:val="004734C1"/>
    <w:rsid w:val="004923ED"/>
    <w:rsid w:val="004A6DE1"/>
    <w:rsid w:val="00504B94"/>
    <w:rsid w:val="005063A6"/>
    <w:rsid w:val="00507D0B"/>
    <w:rsid w:val="00513A44"/>
    <w:rsid w:val="00514CEF"/>
    <w:rsid w:val="00536E34"/>
    <w:rsid w:val="005412E3"/>
    <w:rsid w:val="00551083"/>
    <w:rsid w:val="005571B8"/>
    <w:rsid w:val="00561181"/>
    <w:rsid w:val="00566817"/>
    <w:rsid w:val="00580EDF"/>
    <w:rsid w:val="0058629A"/>
    <w:rsid w:val="00586791"/>
    <w:rsid w:val="005A7330"/>
    <w:rsid w:val="005C020E"/>
    <w:rsid w:val="005C3189"/>
    <w:rsid w:val="005D0EF9"/>
    <w:rsid w:val="005D2722"/>
    <w:rsid w:val="00602E9D"/>
    <w:rsid w:val="006147BE"/>
    <w:rsid w:val="00627C92"/>
    <w:rsid w:val="00643FDC"/>
    <w:rsid w:val="00651168"/>
    <w:rsid w:val="006A0261"/>
    <w:rsid w:val="006B143C"/>
    <w:rsid w:val="006C3B23"/>
    <w:rsid w:val="006D1D6F"/>
    <w:rsid w:val="00737C6A"/>
    <w:rsid w:val="007618F8"/>
    <w:rsid w:val="00762D59"/>
    <w:rsid w:val="00767ACA"/>
    <w:rsid w:val="007752B5"/>
    <w:rsid w:val="007953E7"/>
    <w:rsid w:val="007B4A65"/>
    <w:rsid w:val="007B5519"/>
    <w:rsid w:val="007E53C0"/>
    <w:rsid w:val="007F78B8"/>
    <w:rsid w:val="008004EB"/>
    <w:rsid w:val="00804682"/>
    <w:rsid w:val="008064FC"/>
    <w:rsid w:val="008140CF"/>
    <w:rsid w:val="008324A5"/>
    <w:rsid w:val="0083305A"/>
    <w:rsid w:val="0084029E"/>
    <w:rsid w:val="008572F2"/>
    <w:rsid w:val="008622F2"/>
    <w:rsid w:val="00863C0D"/>
    <w:rsid w:val="0087336A"/>
    <w:rsid w:val="00876CD1"/>
    <w:rsid w:val="00885425"/>
    <w:rsid w:val="00892204"/>
    <w:rsid w:val="008A1151"/>
    <w:rsid w:val="008A3D17"/>
    <w:rsid w:val="008C27BA"/>
    <w:rsid w:val="008E6607"/>
    <w:rsid w:val="009000B5"/>
    <w:rsid w:val="00906EBD"/>
    <w:rsid w:val="00914464"/>
    <w:rsid w:val="00924634"/>
    <w:rsid w:val="0093181A"/>
    <w:rsid w:val="00946221"/>
    <w:rsid w:val="0095139A"/>
    <w:rsid w:val="00953919"/>
    <w:rsid w:val="00961371"/>
    <w:rsid w:val="00965014"/>
    <w:rsid w:val="00997385"/>
    <w:rsid w:val="009A334A"/>
    <w:rsid w:val="009A5976"/>
    <w:rsid w:val="009D271C"/>
    <w:rsid w:val="009D741B"/>
    <w:rsid w:val="009F1A54"/>
    <w:rsid w:val="00A01C38"/>
    <w:rsid w:val="00A0395F"/>
    <w:rsid w:val="00A11E8A"/>
    <w:rsid w:val="00A25E82"/>
    <w:rsid w:val="00A414D2"/>
    <w:rsid w:val="00A422E6"/>
    <w:rsid w:val="00A75819"/>
    <w:rsid w:val="00AB7712"/>
    <w:rsid w:val="00AB7BA0"/>
    <w:rsid w:val="00AB7BDE"/>
    <w:rsid w:val="00AC7EE0"/>
    <w:rsid w:val="00AD45F0"/>
    <w:rsid w:val="00B12492"/>
    <w:rsid w:val="00B33B42"/>
    <w:rsid w:val="00B35382"/>
    <w:rsid w:val="00B51EFC"/>
    <w:rsid w:val="00B8437C"/>
    <w:rsid w:val="00B86716"/>
    <w:rsid w:val="00B94752"/>
    <w:rsid w:val="00BA5E28"/>
    <w:rsid w:val="00BB6521"/>
    <w:rsid w:val="00BC1166"/>
    <w:rsid w:val="00BD5E07"/>
    <w:rsid w:val="00BE0156"/>
    <w:rsid w:val="00C0531F"/>
    <w:rsid w:val="00C20B10"/>
    <w:rsid w:val="00C21181"/>
    <w:rsid w:val="00C30313"/>
    <w:rsid w:val="00C53597"/>
    <w:rsid w:val="00C53DA6"/>
    <w:rsid w:val="00C92399"/>
    <w:rsid w:val="00CA4837"/>
    <w:rsid w:val="00CA5B03"/>
    <w:rsid w:val="00CE5E0F"/>
    <w:rsid w:val="00CF0C81"/>
    <w:rsid w:val="00CF2404"/>
    <w:rsid w:val="00D04336"/>
    <w:rsid w:val="00D1750C"/>
    <w:rsid w:val="00D21C92"/>
    <w:rsid w:val="00D22A40"/>
    <w:rsid w:val="00D31A85"/>
    <w:rsid w:val="00D4102F"/>
    <w:rsid w:val="00D47C51"/>
    <w:rsid w:val="00D6068E"/>
    <w:rsid w:val="00D641F9"/>
    <w:rsid w:val="00DA5F58"/>
    <w:rsid w:val="00DC18AB"/>
    <w:rsid w:val="00DD0E82"/>
    <w:rsid w:val="00DE4A0C"/>
    <w:rsid w:val="00E06C87"/>
    <w:rsid w:val="00E16FF8"/>
    <w:rsid w:val="00E30CB5"/>
    <w:rsid w:val="00E4085F"/>
    <w:rsid w:val="00E5672D"/>
    <w:rsid w:val="00E65C44"/>
    <w:rsid w:val="00E76102"/>
    <w:rsid w:val="00EA1747"/>
    <w:rsid w:val="00EA4272"/>
    <w:rsid w:val="00EE7B0E"/>
    <w:rsid w:val="00EF671E"/>
    <w:rsid w:val="00F1509E"/>
    <w:rsid w:val="00F270AA"/>
    <w:rsid w:val="00F447AA"/>
    <w:rsid w:val="00F531B7"/>
    <w:rsid w:val="00F53ED3"/>
    <w:rsid w:val="00F565E6"/>
    <w:rsid w:val="00F70601"/>
    <w:rsid w:val="00F73EB0"/>
    <w:rsid w:val="00F77F98"/>
    <w:rsid w:val="00F82094"/>
    <w:rsid w:val="00FB2962"/>
    <w:rsid w:val="00FC0D55"/>
    <w:rsid w:val="00FD239A"/>
    <w:rsid w:val="00FD6CEB"/>
    <w:rsid w:val="00FF2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A075B6"/>
  <w15:docId w15:val="{51ED995F-01EF-4838-B3C9-7B5FEAB8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561181"/>
    <w:pPr>
      <w:keepNext/>
      <w:keepLines/>
      <w:spacing w:before="320" w:after="0"/>
      <w:outlineLvl w:val="0"/>
    </w:pPr>
    <w:rPr>
      <w:rFonts w:eastAsia="Times New Roman"/>
      <w:b/>
      <w:bCs/>
      <w:color w:val="530010"/>
      <w:sz w:val="40"/>
      <w:szCs w:val="28"/>
    </w:rPr>
  </w:style>
  <w:style w:type="paragraph" w:styleId="Heading2">
    <w:name w:val="heading 2"/>
    <w:basedOn w:val="Normal"/>
    <w:next w:val="Normal"/>
    <w:link w:val="Heading2Char"/>
    <w:uiPriority w:val="9"/>
    <w:unhideWhenUsed/>
    <w:qFormat/>
    <w:rsid w:val="00561181"/>
    <w:pPr>
      <w:keepNext/>
      <w:keepLines/>
      <w:spacing w:before="200" w:after="0"/>
      <w:outlineLvl w:val="1"/>
    </w:pPr>
    <w:rPr>
      <w:rFonts w:eastAsia="Times New Roman"/>
      <w:b/>
      <w:bCs/>
      <w:color w:val="530010"/>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561181"/>
    <w:rPr>
      <w:rFonts w:ascii="Arial" w:eastAsia="Times New Roman" w:hAnsi="Arial"/>
      <w:b/>
      <w:bCs/>
      <w:color w:val="530010"/>
      <w:sz w:val="40"/>
      <w:szCs w:val="28"/>
      <w:lang w:eastAsia="en-US"/>
    </w:rPr>
  </w:style>
  <w:style w:type="character" w:customStyle="1" w:styleId="Heading2Char">
    <w:name w:val="Heading 2 Char"/>
    <w:link w:val="Heading2"/>
    <w:uiPriority w:val="9"/>
    <w:rsid w:val="00561181"/>
    <w:rPr>
      <w:rFonts w:ascii="Arial" w:eastAsia="Times New Roman" w:hAnsi="Arial"/>
      <w:b/>
      <w:bCs/>
      <w:color w:val="530010"/>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04EB"/>
    <w:rPr>
      <w:color w:val="954F72" w:themeColor="followedHyperlink"/>
      <w:u w:val="single"/>
    </w:rPr>
  </w:style>
  <w:style w:type="paragraph" w:customStyle="1" w:styleId="GCETabletxt">
    <w:name w:val="GCE_Tabletxt"/>
    <w:basedOn w:val="Normal"/>
    <w:rsid w:val="006A0261"/>
    <w:pPr>
      <w:spacing w:before="80" w:after="80" w:line="260" w:lineRule="atLeast"/>
      <w:ind w:left="112"/>
    </w:pPr>
    <w:rPr>
      <w:rFonts w:ascii="Times New Roman" w:eastAsia="Times New Roman" w:hAnsi="Times New Roman"/>
      <w:szCs w:val="20"/>
      <w:lang w:val="en-US"/>
    </w:rPr>
  </w:style>
  <w:style w:type="paragraph" w:customStyle="1" w:styleId="Pa20">
    <w:name w:val="Pa20"/>
    <w:basedOn w:val="Normal"/>
    <w:next w:val="Normal"/>
    <w:uiPriority w:val="99"/>
    <w:rsid w:val="005063A6"/>
    <w:pPr>
      <w:autoSpaceDE w:val="0"/>
      <w:autoSpaceDN w:val="0"/>
      <w:adjustRightInd w:val="0"/>
      <w:spacing w:after="0" w:line="201" w:lineRule="atLeast"/>
    </w:pPr>
    <w:rPr>
      <w:rFonts w:ascii="Myriad Pro" w:eastAsiaTheme="minorHAnsi" w:hAnsi="Myriad Pro" w:cstheme="minorBidi"/>
      <w:sz w:val="24"/>
      <w:szCs w:val="24"/>
    </w:rPr>
  </w:style>
  <w:style w:type="character" w:customStyle="1" w:styleId="A7">
    <w:name w:val="A7"/>
    <w:uiPriority w:val="99"/>
    <w:rsid w:val="005063A6"/>
    <w:rPr>
      <w:rFonts w:cs="Myriad Pro Light"/>
      <w:color w:val="0000FF"/>
      <w:sz w:val="20"/>
      <w:szCs w:val="20"/>
      <w:u w:val="single"/>
    </w:rPr>
  </w:style>
  <w:style w:type="character" w:styleId="Strong">
    <w:name w:val="Strong"/>
    <w:basedOn w:val="DefaultParagraphFont"/>
    <w:uiPriority w:val="22"/>
    <w:qFormat/>
    <w:rsid w:val="00536E34"/>
    <w:rPr>
      <w:b/>
      <w:bCs/>
    </w:rPr>
  </w:style>
  <w:style w:type="character" w:customStyle="1" w:styleId="watch-title">
    <w:name w:val="watch-title"/>
    <w:basedOn w:val="DefaultParagraphFont"/>
    <w:rsid w:val="00536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93883887">
      <w:bodyDiv w:val="1"/>
      <w:marLeft w:val="0"/>
      <w:marRight w:val="0"/>
      <w:marTop w:val="0"/>
      <w:marBottom w:val="0"/>
      <w:divBdr>
        <w:top w:val="none" w:sz="0" w:space="0" w:color="auto"/>
        <w:left w:val="none" w:sz="0" w:space="0" w:color="auto"/>
        <w:bottom w:val="none" w:sz="0" w:space="0" w:color="auto"/>
        <w:right w:val="none" w:sz="0" w:space="0" w:color="auto"/>
      </w:divBdr>
    </w:div>
    <w:div w:id="203101878">
      <w:bodyDiv w:val="1"/>
      <w:marLeft w:val="0"/>
      <w:marRight w:val="0"/>
      <w:marTop w:val="0"/>
      <w:marBottom w:val="0"/>
      <w:divBdr>
        <w:top w:val="none" w:sz="0" w:space="0" w:color="auto"/>
        <w:left w:val="none" w:sz="0" w:space="0" w:color="auto"/>
        <w:bottom w:val="none" w:sz="0" w:space="0" w:color="auto"/>
        <w:right w:val="none" w:sz="0" w:space="0" w:color="auto"/>
      </w:divBdr>
    </w:div>
    <w:div w:id="789512422">
      <w:bodyDiv w:val="1"/>
      <w:marLeft w:val="0"/>
      <w:marRight w:val="0"/>
      <w:marTop w:val="0"/>
      <w:marBottom w:val="0"/>
      <w:divBdr>
        <w:top w:val="none" w:sz="0" w:space="0" w:color="auto"/>
        <w:left w:val="none" w:sz="0" w:space="0" w:color="auto"/>
        <w:bottom w:val="none" w:sz="0" w:space="0" w:color="auto"/>
        <w:right w:val="none" w:sz="0" w:space="0" w:color="auto"/>
      </w:divBdr>
    </w:div>
    <w:div w:id="1019745040">
      <w:bodyDiv w:val="1"/>
      <w:marLeft w:val="0"/>
      <w:marRight w:val="0"/>
      <w:marTop w:val="0"/>
      <w:marBottom w:val="0"/>
      <w:divBdr>
        <w:top w:val="none" w:sz="0" w:space="0" w:color="auto"/>
        <w:left w:val="none" w:sz="0" w:space="0" w:color="auto"/>
        <w:bottom w:val="none" w:sz="0" w:space="0" w:color="auto"/>
        <w:right w:val="none" w:sz="0" w:space="0" w:color="auto"/>
      </w:divBdr>
    </w:div>
    <w:div w:id="1103572279">
      <w:bodyDiv w:val="1"/>
      <w:marLeft w:val="0"/>
      <w:marRight w:val="0"/>
      <w:marTop w:val="0"/>
      <w:marBottom w:val="0"/>
      <w:divBdr>
        <w:top w:val="none" w:sz="0" w:space="0" w:color="auto"/>
        <w:left w:val="none" w:sz="0" w:space="0" w:color="auto"/>
        <w:bottom w:val="none" w:sz="0" w:space="0" w:color="auto"/>
        <w:right w:val="none" w:sz="0" w:space="0" w:color="auto"/>
      </w:divBdr>
    </w:div>
    <w:div w:id="1139759112">
      <w:bodyDiv w:val="1"/>
      <w:marLeft w:val="0"/>
      <w:marRight w:val="0"/>
      <w:marTop w:val="0"/>
      <w:marBottom w:val="0"/>
      <w:divBdr>
        <w:top w:val="none" w:sz="0" w:space="0" w:color="auto"/>
        <w:left w:val="none" w:sz="0" w:space="0" w:color="auto"/>
        <w:bottom w:val="none" w:sz="0" w:space="0" w:color="auto"/>
        <w:right w:val="none" w:sz="0" w:space="0" w:color="auto"/>
      </w:divBdr>
    </w:div>
    <w:div w:id="1195919302">
      <w:bodyDiv w:val="1"/>
      <w:marLeft w:val="0"/>
      <w:marRight w:val="0"/>
      <w:marTop w:val="0"/>
      <w:marBottom w:val="0"/>
      <w:divBdr>
        <w:top w:val="none" w:sz="0" w:space="0" w:color="auto"/>
        <w:left w:val="none" w:sz="0" w:space="0" w:color="auto"/>
        <w:bottom w:val="none" w:sz="0" w:space="0" w:color="auto"/>
        <w:right w:val="none" w:sz="0" w:space="0" w:color="auto"/>
      </w:divBdr>
    </w:div>
    <w:div w:id="1204052132">
      <w:bodyDiv w:val="1"/>
      <w:marLeft w:val="0"/>
      <w:marRight w:val="0"/>
      <w:marTop w:val="0"/>
      <w:marBottom w:val="0"/>
      <w:divBdr>
        <w:top w:val="none" w:sz="0" w:space="0" w:color="auto"/>
        <w:left w:val="none" w:sz="0" w:space="0" w:color="auto"/>
        <w:bottom w:val="none" w:sz="0" w:space="0" w:color="auto"/>
        <w:right w:val="none" w:sz="0" w:space="0" w:color="auto"/>
      </w:divBdr>
    </w:div>
    <w:div w:id="1215315172">
      <w:bodyDiv w:val="1"/>
      <w:marLeft w:val="0"/>
      <w:marRight w:val="0"/>
      <w:marTop w:val="0"/>
      <w:marBottom w:val="0"/>
      <w:divBdr>
        <w:top w:val="none" w:sz="0" w:space="0" w:color="auto"/>
        <w:left w:val="none" w:sz="0" w:space="0" w:color="auto"/>
        <w:bottom w:val="none" w:sz="0" w:space="0" w:color="auto"/>
        <w:right w:val="none" w:sz="0" w:space="0" w:color="auto"/>
      </w:divBdr>
      <w:divsChild>
        <w:div w:id="1060253689">
          <w:marLeft w:val="0"/>
          <w:marRight w:val="0"/>
          <w:marTop w:val="0"/>
          <w:marBottom w:val="0"/>
          <w:divBdr>
            <w:top w:val="none" w:sz="0" w:space="0" w:color="auto"/>
            <w:left w:val="none" w:sz="0" w:space="0" w:color="auto"/>
            <w:bottom w:val="none" w:sz="0" w:space="0" w:color="auto"/>
            <w:right w:val="none" w:sz="0" w:space="0" w:color="auto"/>
          </w:divBdr>
        </w:div>
        <w:div w:id="1752039996">
          <w:marLeft w:val="0"/>
          <w:marRight w:val="0"/>
          <w:marTop w:val="0"/>
          <w:marBottom w:val="0"/>
          <w:divBdr>
            <w:top w:val="none" w:sz="0" w:space="0" w:color="auto"/>
            <w:left w:val="none" w:sz="0" w:space="0" w:color="auto"/>
            <w:bottom w:val="none" w:sz="0" w:space="0" w:color="auto"/>
            <w:right w:val="none" w:sz="0" w:space="0" w:color="auto"/>
          </w:divBdr>
        </w:div>
      </w:divsChild>
    </w:div>
    <w:div w:id="1296250730">
      <w:bodyDiv w:val="1"/>
      <w:marLeft w:val="0"/>
      <w:marRight w:val="0"/>
      <w:marTop w:val="0"/>
      <w:marBottom w:val="0"/>
      <w:divBdr>
        <w:top w:val="none" w:sz="0" w:space="0" w:color="auto"/>
        <w:left w:val="none" w:sz="0" w:space="0" w:color="auto"/>
        <w:bottom w:val="none" w:sz="0" w:space="0" w:color="auto"/>
        <w:right w:val="none" w:sz="0" w:space="0" w:color="auto"/>
      </w:divBdr>
    </w:div>
    <w:div w:id="1348753571">
      <w:bodyDiv w:val="1"/>
      <w:marLeft w:val="0"/>
      <w:marRight w:val="0"/>
      <w:marTop w:val="0"/>
      <w:marBottom w:val="0"/>
      <w:divBdr>
        <w:top w:val="none" w:sz="0" w:space="0" w:color="auto"/>
        <w:left w:val="none" w:sz="0" w:space="0" w:color="auto"/>
        <w:bottom w:val="none" w:sz="0" w:space="0" w:color="auto"/>
        <w:right w:val="none" w:sz="0" w:space="0" w:color="auto"/>
      </w:divBdr>
    </w:div>
    <w:div w:id="1380086616">
      <w:bodyDiv w:val="1"/>
      <w:marLeft w:val="0"/>
      <w:marRight w:val="0"/>
      <w:marTop w:val="0"/>
      <w:marBottom w:val="0"/>
      <w:divBdr>
        <w:top w:val="none" w:sz="0" w:space="0" w:color="auto"/>
        <w:left w:val="none" w:sz="0" w:space="0" w:color="auto"/>
        <w:bottom w:val="none" w:sz="0" w:space="0" w:color="auto"/>
        <w:right w:val="none" w:sz="0" w:space="0" w:color="auto"/>
      </w:divBdr>
    </w:div>
    <w:div w:id="1413237842">
      <w:bodyDiv w:val="1"/>
      <w:marLeft w:val="0"/>
      <w:marRight w:val="0"/>
      <w:marTop w:val="0"/>
      <w:marBottom w:val="0"/>
      <w:divBdr>
        <w:top w:val="none" w:sz="0" w:space="0" w:color="auto"/>
        <w:left w:val="none" w:sz="0" w:space="0" w:color="auto"/>
        <w:bottom w:val="none" w:sz="0" w:space="0" w:color="auto"/>
        <w:right w:val="none" w:sz="0" w:space="0" w:color="auto"/>
      </w:divBdr>
    </w:div>
    <w:div w:id="1414660883">
      <w:bodyDiv w:val="1"/>
      <w:marLeft w:val="0"/>
      <w:marRight w:val="0"/>
      <w:marTop w:val="0"/>
      <w:marBottom w:val="0"/>
      <w:divBdr>
        <w:top w:val="none" w:sz="0" w:space="0" w:color="auto"/>
        <w:left w:val="none" w:sz="0" w:space="0" w:color="auto"/>
        <w:bottom w:val="none" w:sz="0" w:space="0" w:color="auto"/>
        <w:right w:val="none" w:sz="0" w:space="0" w:color="auto"/>
      </w:divBdr>
    </w:div>
    <w:div w:id="1438132456">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477410411">
      <w:bodyDiv w:val="1"/>
      <w:marLeft w:val="0"/>
      <w:marRight w:val="0"/>
      <w:marTop w:val="0"/>
      <w:marBottom w:val="0"/>
      <w:divBdr>
        <w:top w:val="none" w:sz="0" w:space="0" w:color="auto"/>
        <w:left w:val="none" w:sz="0" w:space="0" w:color="auto"/>
        <w:bottom w:val="none" w:sz="0" w:space="0" w:color="auto"/>
        <w:right w:val="none" w:sz="0" w:space="0" w:color="auto"/>
      </w:divBdr>
    </w:div>
    <w:div w:id="1511794452">
      <w:bodyDiv w:val="1"/>
      <w:marLeft w:val="0"/>
      <w:marRight w:val="0"/>
      <w:marTop w:val="0"/>
      <w:marBottom w:val="0"/>
      <w:divBdr>
        <w:top w:val="none" w:sz="0" w:space="0" w:color="auto"/>
        <w:left w:val="none" w:sz="0" w:space="0" w:color="auto"/>
        <w:bottom w:val="none" w:sz="0" w:space="0" w:color="auto"/>
        <w:right w:val="none" w:sz="0" w:space="0" w:color="auto"/>
      </w:divBdr>
    </w:div>
    <w:div w:id="1604220910">
      <w:bodyDiv w:val="1"/>
      <w:marLeft w:val="0"/>
      <w:marRight w:val="0"/>
      <w:marTop w:val="0"/>
      <w:marBottom w:val="0"/>
      <w:divBdr>
        <w:top w:val="none" w:sz="0" w:space="0" w:color="auto"/>
        <w:left w:val="none" w:sz="0" w:space="0" w:color="auto"/>
        <w:bottom w:val="none" w:sz="0" w:space="0" w:color="auto"/>
        <w:right w:val="none" w:sz="0" w:space="0" w:color="auto"/>
      </w:divBdr>
    </w:div>
    <w:div w:id="1714646385">
      <w:bodyDiv w:val="1"/>
      <w:marLeft w:val="0"/>
      <w:marRight w:val="0"/>
      <w:marTop w:val="0"/>
      <w:marBottom w:val="0"/>
      <w:divBdr>
        <w:top w:val="none" w:sz="0" w:space="0" w:color="auto"/>
        <w:left w:val="none" w:sz="0" w:space="0" w:color="auto"/>
        <w:bottom w:val="none" w:sz="0" w:space="0" w:color="auto"/>
        <w:right w:val="none" w:sz="0" w:space="0" w:color="auto"/>
      </w:divBdr>
    </w:div>
    <w:div w:id="1832213214">
      <w:bodyDiv w:val="1"/>
      <w:marLeft w:val="0"/>
      <w:marRight w:val="0"/>
      <w:marTop w:val="0"/>
      <w:marBottom w:val="0"/>
      <w:divBdr>
        <w:top w:val="none" w:sz="0" w:space="0" w:color="auto"/>
        <w:left w:val="none" w:sz="0" w:space="0" w:color="auto"/>
        <w:bottom w:val="none" w:sz="0" w:space="0" w:color="auto"/>
        <w:right w:val="none" w:sz="0" w:space="0" w:color="auto"/>
      </w:divBdr>
    </w:div>
    <w:div w:id="1854371245">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 w:id="212746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6.wmf"/><Relationship Id="rId26" Type="http://schemas.openxmlformats.org/officeDocument/2006/relationships/footer" Target="footer3.xml"/><Relationship Id="rId39" Type="http://schemas.openxmlformats.org/officeDocument/2006/relationships/hyperlink" Target="https://www.ocr.org.uk/Images/412072-section-check-in-1.01-proof.docx" TargetMode="External"/><Relationship Id="rId21" Type="http://schemas.openxmlformats.org/officeDocument/2006/relationships/oleObject" Target="embeddings/oleObject5.bin"/><Relationship Id="rId34" Type="http://schemas.openxmlformats.org/officeDocument/2006/relationships/image" Target="media/image12.wmf"/><Relationship Id="rId42" Type="http://schemas.openxmlformats.org/officeDocument/2006/relationships/hyperlink" Target="https://nrich.maths.org/5996" TargetMode="External"/><Relationship Id="rId47" Type="http://schemas.openxmlformats.org/officeDocument/2006/relationships/hyperlink" Target="https://www.geogebra.org/m/wK5z9XwD" TargetMode="External"/><Relationship Id="rId50" Type="http://schemas.openxmlformats.org/officeDocument/2006/relationships/hyperlink" Target="https://undergroundmathematics.org/counting-and-binomials/r6102" TargetMode="External"/><Relationship Id="rId55" Type="http://schemas.openxmlformats.org/officeDocument/2006/relationships/hyperlink" Target="https://sites.math.washington.edu/~julia/teaching/445_Spring2013/Euler_Presentation.pdf" TargetMode="External"/><Relationship Id="rId63" Type="http://schemas.openxmlformats.org/officeDocument/2006/relationships/hyperlink" Target="http://jwilson.coe.uga.edu/emt668/EMAT6680.2003.fall/Nichols/6690/Webpage/Day%209.htm" TargetMode="External"/><Relationship Id="rId68" Type="http://schemas.openxmlformats.org/officeDocument/2006/relationships/hyperlink" Target="https://www.geogebra.org/m/PwUTN4bV" TargetMode="External"/><Relationship Id="rId76" Type="http://schemas.openxmlformats.org/officeDocument/2006/relationships/hyperlink" Target="mailto:resources.feedback@ocr.org.uk" TargetMode="External"/><Relationship Id="rId84" Type="http://schemas.openxmlformats.org/officeDocument/2006/relationships/footer" Target="footer9.xml"/><Relationship Id="rId7" Type="http://schemas.openxmlformats.org/officeDocument/2006/relationships/endnotes" Target="endnotes.xml"/><Relationship Id="rId71" Type="http://schemas.openxmlformats.org/officeDocument/2006/relationships/hyperlink" Target="http://www.nlcsmaths.com/uploads/2/6/3/6/26365454/o3qpro_a.pdf" TargetMode="Externa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hyperlink" Target="https://www.ocr.org.uk/Images/535662-question-paper-pure-mathematics-and-statistics.pdf" TargetMode="Externa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1.wmf"/><Relationship Id="rId37" Type="http://schemas.openxmlformats.org/officeDocument/2006/relationships/footer" Target="footer5.xml"/><Relationship Id="rId40" Type="http://schemas.openxmlformats.org/officeDocument/2006/relationships/hyperlink" Target="https://ocw.mit.edu/courses/electrical-engineering-and-computer-science/6-042j-mathematics-for-computer-science-fall-2010/video-lectures/lecture-1-introduction-and-proofs/" TargetMode="External"/><Relationship Id="rId45" Type="http://schemas.openxmlformats.org/officeDocument/2006/relationships/hyperlink" Target="https://www.youtube.com/watch?v=y1lIdkoIn0Y" TargetMode="External"/><Relationship Id="rId53" Type="http://schemas.openxmlformats.org/officeDocument/2006/relationships/hyperlink" Target="http://jwilson.coe.uga.edu/EMT668/EMAT6680.2000/Umberger/MATH7200/HeronFormulaProject/GeometricProof/geoproof.html" TargetMode="External"/><Relationship Id="rId58" Type="http://schemas.openxmlformats.org/officeDocument/2006/relationships/hyperlink" Target="http://nrich.maths.org/1944" TargetMode="External"/><Relationship Id="rId66" Type="http://schemas.openxmlformats.org/officeDocument/2006/relationships/hyperlink" Target="http://zimmer.csufresno.edu/~larryc/proofs/proofs.ifandonlyif.html" TargetMode="External"/><Relationship Id="rId74" Type="http://schemas.openxmlformats.org/officeDocument/2006/relationships/footer" Target="footer8.xml"/><Relationship Id="rId79" Type="http://schemas.openxmlformats.org/officeDocument/2006/relationships/hyperlink" Target="http://www.ocr.org.uk/expression-of-interest" TargetMode="External"/><Relationship Id="rId5" Type="http://schemas.openxmlformats.org/officeDocument/2006/relationships/webSettings" Target="webSettings.xml"/><Relationship Id="rId61" Type="http://schemas.openxmlformats.org/officeDocument/2006/relationships/hyperlink" Target="http://jwilson.coe.uga.edu/emt668/EMAT6680.2003.fall/Nichols/6690/Webpage/Day%207.htm" TargetMode="External"/><Relationship Id="rId82" Type="http://schemas.openxmlformats.org/officeDocument/2006/relationships/hyperlink" Target="http://www.ocr.org.uk/expression-of-interest"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image" Target="media/image8.wmf"/><Relationship Id="rId27" Type="http://schemas.openxmlformats.org/officeDocument/2006/relationships/header" Target="header3.xml"/><Relationship Id="rId30" Type="http://schemas.openxmlformats.org/officeDocument/2006/relationships/hyperlink" Target="https://www.ocr.org.uk/Images/535664-question-paper-pure-mathematics-and-mechanics.pdf" TargetMode="External"/><Relationship Id="rId35" Type="http://schemas.openxmlformats.org/officeDocument/2006/relationships/oleObject" Target="embeddings/oleObject9.bin"/><Relationship Id="rId43" Type="http://schemas.openxmlformats.org/officeDocument/2006/relationships/hyperlink" Target="https://math.dartmouth.edu/~m24s14/strategies.pdf" TargetMode="External"/><Relationship Id="rId48" Type="http://schemas.openxmlformats.org/officeDocument/2006/relationships/hyperlink" Target="http://nrich.maths.org/1963" TargetMode="External"/><Relationship Id="rId56" Type="http://schemas.openxmlformats.org/officeDocument/2006/relationships/hyperlink" Target="https://www.youtube.com/watch?v=pwT0Aaesp1M" TargetMode="External"/><Relationship Id="rId64" Type="http://schemas.openxmlformats.org/officeDocument/2006/relationships/hyperlink" Target="http://nrich.maths.org/790" TargetMode="External"/><Relationship Id="rId69" Type="http://schemas.openxmlformats.org/officeDocument/2006/relationships/hyperlink" Target="https://cs.brown.edu/courses/cs022/static/files/documents/templates/counterexample.pdf" TargetMode="External"/><Relationship Id="rId77" Type="http://schemas.openxmlformats.org/officeDocument/2006/relationships/hyperlink" Target="mailto:resources.feedback@ocr.org.uk?subject=I%20liked%20the%20AS%20and%20A%20Level%20Maths%20Teacher%20Delivery%20Guide%20Pure%20Mathematics:%201.01%20Proof" TargetMode="External"/><Relationship Id="rId8" Type="http://schemas.openxmlformats.org/officeDocument/2006/relationships/image" Target="media/image1.wmf"/><Relationship Id="rId51" Type="http://schemas.openxmlformats.org/officeDocument/2006/relationships/hyperlink" Target="http://www.la-citadelle.com/courses/calculus/lim12.pdf" TargetMode="External"/><Relationship Id="rId72" Type="http://schemas.openxmlformats.org/officeDocument/2006/relationships/hyperlink" Target="http://nrich.maths.org/4717" TargetMode="External"/><Relationship Id="rId80" Type="http://schemas.openxmlformats.org/officeDocument/2006/relationships/hyperlink" Target="mailto:resources.feedback@ocr.org.uk?subject=I%20liked%20the%20AS%20and%20A%20Level%20Maths%20Teacher%20Delivery%20Guide%20Pure%20Mathematics:%201.01%20Proof"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8.bin"/><Relationship Id="rId38" Type="http://schemas.openxmlformats.org/officeDocument/2006/relationships/footer" Target="footer6.xml"/><Relationship Id="rId46" Type="http://schemas.openxmlformats.org/officeDocument/2006/relationships/hyperlink" Target="http://www.bbc.co.uk/programmes/b00dshx3" TargetMode="External"/><Relationship Id="rId59" Type="http://schemas.openxmlformats.org/officeDocument/2006/relationships/hyperlink" Target="https://www.tes.com/news/blog/why-i-teach-identity-symbol" TargetMode="External"/><Relationship Id="rId67" Type="http://schemas.openxmlformats.org/officeDocument/2006/relationships/hyperlink" Target="http://nrich.maths.org/1387" TargetMode="External"/><Relationship Id="rId20" Type="http://schemas.openxmlformats.org/officeDocument/2006/relationships/image" Target="media/image7.wmf"/><Relationship Id="rId41" Type="http://schemas.openxmlformats.org/officeDocument/2006/relationships/hyperlink" Target="https://www.tes.com/teaching-resource/types-of-proof-and-disproof-6146814" TargetMode="External"/><Relationship Id="rId54" Type="http://schemas.openxmlformats.org/officeDocument/2006/relationships/hyperlink" Target="https://undergroundmathematics.org/circles/r9551" TargetMode="External"/><Relationship Id="rId62" Type="http://schemas.openxmlformats.org/officeDocument/2006/relationships/hyperlink" Target="http://jwilson.coe.uga.edu/emt668/EMAT6680.2003.fall/Nichols/6690/Webpage/Day%208.htm" TargetMode="External"/><Relationship Id="rId70" Type="http://schemas.openxmlformats.org/officeDocument/2006/relationships/hyperlink" Target="http://nrich.maths.org/7665" TargetMode="External"/><Relationship Id="rId75" Type="http://schemas.openxmlformats.org/officeDocument/2006/relationships/hyperlink" Target="mailto:resources.feedback@ocr.org.uk" TargetMode="External"/><Relationship Id="rId83"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oleObject" Target="embeddings/oleObject6.bin"/><Relationship Id="rId28" Type="http://schemas.openxmlformats.org/officeDocument/2006/relationships/footer" Target="footer4.xml"/><Relationship Id="rId36" Type="http://schemas.openxmlformats.org/officeDocument/2006/relationships/hyperlink" Target="https://www.ocr.org.uk/Images/535611-question-paper-pure-mathematics-and-statistics.pdf" TargetMode="External"/><Relationship Id="rId49" Type="http://schemas.openxmlformats.org/officeDocument/2006/relationships/hyperlink" Target="http://aleph0.clarku.edu/~djoyce/elements/bookI/propI1.html" TargetMode="External"/><Relationship Id="rId57" Type="http://schemas.openxmlformats.org/officeDocument/2006/relationships/hyperlink" Target="https://www.youtube.com/watch?v=fEWj93XjON0" TargetMode="External"/><Relationship Id="rId10" Type="http://schemas.openxmlformats.org/officeDocument/2006/relationships/image" Target="media/image2.wmf"/><Relationship Id="rId31" Type="http://schemas.openxmlformats.org/officeDocument/2006/relationships/hyperlink" Target="https://www.ocr.org.uk/Images/535607-question-paper-pure-mathematics.pdf" TargetMode="External"/><Relationship Id="rId44" Type="http://schemas.openxmlformats.org/officeDocument/2006/relationships/hyperlink" Target="http://nrich.maths.org/564" TargetMode="External"/><Relationship Id="rId52" Type="http://schemas.openxmlformats.org/officeDocument/2006/relationships/hyperlink" Target="http://www.math.ubc.ca/~feldman/m302/binomial.pdf" TargetMode="External"/><Relationship Id="rId60" Type="http://schemas.openxmlformats.org/officeDocument/2006/relationships/hyperlink" Target="http://www.math.toronto.edu/preparing-for-calculus/3_logic/we_2_if_then.html" TargetMode="External"/><Relationship Id="rId65" Type="http://schemas.openxmlformats.org/officeDocument/2006/relationships/hyperlink" Target="https://nrich.maths.org/6331" TargetMode="External"/><Relationship Id="rId73" Type="http://schemas.openxmlformats.org/officeDocument/2006/relationships/footer" Target="footer7.xml"/><Relationship Id="rId78" Type="http://schemas.openxmlformats.org/officeDocument/2006/relationships/hyperlink" Target="mailto:resources.feedback@ocr.org.uk?subject=I%20disliked%20the%20AS%20and%20A%20Level%20Maths%20Teacher%20Delivery%20Guide%20Pure%20Mathematics:%201.01%20Proof" TargetMode="External"/><Relationship Id="rId81" Type="http://schemas.openxmlformats.org/officeDocument/2006/relationships/hyperlink" Target="mailto:resources.feedback@ocr.org.uk?subject=I%20disliked%20the%20AS%20and%20A%20Level%20Maths%20Teacher%20Delivery%20Guide%20Pure%20Mathematics:%201.01%20Proof" TargetMode="External"/><Relationship Id="rId86"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60904-6FA9-4C71-A8EE-CF015D766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2713</Words>
  <Characters>15467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AS and A Level Mathematics B (MEI) Teacher Delivery Guide Pure Mathematics: 1.01 Proof</vt:lpstr>
    </vt:vector>
  </TitlesOfParts>
  <Company>Cambridge Assessment</Company>
  <LinksUpToDate>false</LinksUpToDate>
  <CharactersWithSpaces>18144</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Mathematics B (MEI) Teacher Delivery Guide Pure Mathematics: 1.01 Proof</dc:title>
  <dc:creator>OCR</dc:creator>
  <cp:keywords>AS Level, A Level, Mathematics A, Maths, 1.07,</cp:keywords>
  <cp:lastModifiedBy>Steven Walker</cp:lastModifiedBy>
  <cp:revision>4</cp:revision>
  <dcterms:created xsi:type="dcterms:W3CDTF">2019-09-27T09:37:00Z</dcterms:created>
  <dcterms:modified xsi:type="dcterms:W3CDTF">2019-10-03T06:59:00Z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