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3E" w:rsidRPr="00946300" w:rsidRDefault="00411D3E" w:rsidP="00411D3E">
      <w:pPr>
        <w:pStyle w:val="Heading1"/>
        <w:spacing w:before="0" w:after="320"/>
      </w:pPr>
      <w:r>
        <w:t xml:space="preserve">Chemistry </w:t>
      </w:r>
      <w:r w:rsidRPr="00946300">
        <w:t xml:space="preserve">PAG </w:t>
      </w:r>
      <w:r>
        <w:t>6</w:t>
      </w:r>
      <w:r w:rsidRPr="00946300">
        <w:t xml:space="preserve">: </w:t>
      </w:r>
      <w:r>
        <w:t>Titration</w:t>
      </w:r>
    </w:p>
    <w:p w:rsidR="00411D3E" w:rsidRDefault="00411D3E" w:rsidP="00411D3E">
      <w:pPr>
        <w:pStyle w:val="Heading1"/>
        <w:spacing w:before="0" w:after="320"/>
      </w:pPr>
      <w:r w:rsidRPr="00F2129A">
        <w:t>Suggested</w:t>
      </w:r>
      <w:r>
        <w:t xml:space="preserve"> Activity 2: The vinegar dilemma</w:t>
      </w:r>
    </w:p>
    <w:p w:rsidR="00411D3E" w:rsidRPr="00946300" w:rsidRDefault="00411D3E" w:rsidP="00411D3E">
      <w:pPr>
        <w:pStyle w:val="Heading2"/>
        <w:spacing w:before="0" w:after="320"/>
      </w:pPr>
      <w:r w:rsidRPr="00946300">
        <w:t>Instructions and answers for teachers</w:t>
      </w:r>
      <w:r>
        <w:t xml:space="preserve"> &amp; technicians</w:t>
      </w:r>
    </w:p>
    <w:p w:rsidR="00946300" w:rsidRPr="00946300" w:rsidRDefault="00946300" w:rsidP="00946300">
      <w:pPr>
        <w:rPr>
          <w:rFonts w:cs="Arial"/>
        </w:rPr>
      </w:pPr>
      <w:r w:rsidRPr="00946300">
        <w:t xml:space="preserve">These instructions cover the </w:t>
      </w:r>
      <w:r w:rsidR="000A3710">
        <w:t>learner</w:t>
      </w:r>
      <w:r w:rsidRPr="00946300">
        <w:t xml:space="preserve"> activity section which can be found on </w:t>
      </w:r>
      <w:hyperlink w:anchor="_Learner_Activity" w:history="1">
        <w:r w:rsidR="00A51591">
          <w:rPr>
            <w:rStyle w:val="Hyperlink"/>
          </w:rPr>
          <w:t xml:space="preserve">page </w:t>
        </w:r>
        <w:r w:rsidR="00A51591">
          <w:rPr>
            <w:rStyle w:val="Hyperlink"/>
          </w:rPr>
          <w:t>1</w:t>
        </w:r>
        <w:r w:rsidR="00A51591">
          <w:rPr>
            <w:rStyle w:val="Hyperlink"/>
          </w:rPr>
          <w:t>4</w:t>
        </w:r>
      </w:hyperlink>
      <w:r w:rsidR="00E11587">
        <w:rPr>
          <w:rFonts w:cs="Arial"/>
        </w:rPr>
        <w:t xml:space="preserve">. </w:t>
      </w:r>
      <w:r w:rsidRPr="00946300">
        <w:rPr>
          <w:rFonts w:cs="Arial"/>
        </w:rPr>
        <w:t>This Practical activity supports OCR GCSE Chemistry</w:t>
      </w:r>
      <w:r w:rsidR="0058380B">
        <w:rPr>
          <w:rFonts w:cs="Arial"/>
        </w:rPr>
        <w:t xml:space="preserve"> and Combined Science</w:t>
      </w:r>
      <w:r w:rsidRPr="00946300">
        <w:rPr>
          <w:rFonts w:cs="Arial"/>
        </w:rPr>
        <w:t>.</w:t>
      </w:r>
    </w:p>
    <w:p w:rsidR="00946300" w:rsidRDefault="00946300" w:rsidP="00946300">
      <w:pPr>
        <w:rPr>
          <w:b/>
        </w:rPr>
      </w:pPr>
      <w:r w:rsidRPr="00946300">
        <w:rPr>
          <w:b/>
        </w:rPr>
        <w:t xml:space="preserve">When distributing the activity section to the </w:t>
      </w:r>
      <w:r w:rsidR="000A3710">
        <w:rPr>
          <w:b/>
        </w:rPr>
        <w:t>learner</w:t>
      </w:r>
      <w:r w:rsidRPr="00946300">
        <w:rPr>
          <w:b/>
        </w:rPr>
        <w:t>s</w:t>
      </w:r>
      <w:r w:rsidR="00E11587">
        <w:rPr>
          <w:b/>
        </w:rPr>
        <w:t>,</w:t>
      </w:r>
      <w:r w:rsidRPr="00946300">
        <w:rPr>
          <w:b/>
        </w:rPr>
        <w:t xml:space="preserve"> either as a printed copy or as a Word file</w:t>
      </w:r>
      <w:r w:rsidR="00E11587">
        <w:rPr>
          <w:b/>
        </w:rPr>
        <w:t>,</w:t>
      </w:r>
      <w:r w:rsidRPr="00946300">
        <w:rPr>
          <w:b/>
        </w:rPr>
        <w:t xml:space="preserve"> you will need to remove the teacher instructions section.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C66B7B" w:rsidTr="009B0C12">
        <w:tc>
          <w:tcPr>
            <w:tcW w:w="9464" w:type="dxa"/>
            <w:shd w:val="clear" w:color="auto" w:fill="D9D9D9"/>
          </w:tcPr>
          <w:p w:rsidR="00C66B7B" w:rsidRPr="0004271C" w:rsidRDefault="00C66B7B" w:rsidP="009B0C12">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rsidR="00C66B7B" w:rsidRPr="0004271C" w:rsidRDefault="00C66B7B" w:rsidP="009B0C12">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rsidR="00C66B7B" w:rsidRPr="00A2067E" w:rsidRDefault="00C66B7B" w:rsidP="009B0C12">
            <w:pPr>
              <w:spacing w:before="240"/>
              <w:jc w:val="center"/>
            </w:pPr>
            <w:r w:rsidRPr="00A2067E">
              <w:t xml:space="preserve">You may modify these activities to suit your learners and centre. Alternative activities are available from, for example, </w:t>
            </w:r>
            <w:hyperlink r:id="rId9" w:history="1">
              <w:r w:rsidRPr="00A2067E">
                <w:rPr>
                  <w:rStyle w:val="Hyperlink"/>
                </w:rPr>
                <w:t>Royal Society of Biology</w:t>
              </w:r>
            </w:hyperlink>
            <w:r w:rsidRPr="00A2067E">
              <w:t xml:space="preserve">, </w:t>
            </w:r>
            <w:hyperlink r:id="rId10" w:history="1">
              <w:r w:rsidRPr="00A2067E">
                <w:rPr>
                  <w:rStyle w:val="Hyperlink"/>
                </w:rPr>
                <w:t>Royal Society of Chemistry</w:t>
              </w:r>
            </w:hyperlink>
            <w:r w:rsidRPr="00A2067E">
              <w:t xml:space="preserve">, </w:t>
            </w:r>
            <w:hyperlink r:id="rId11" w:history="1">
              <w:r w:rsidRPr="00A2067E">
                <w:rPr>
                  <w:rStyle w:val="Hyperlink"/>
                </w:rPr>
                <w:t>Institute of Physics</w:t>
              </w:r>
            </w:hyperlink>
            <w:r w:rsidRPr="00A2067E">
              <w:t xml:space="preserve">, </w:t>
            </w:r>
            <w:hyperlink r:id="rId12" w:history="1">
              <w:r w:rsidRPr="00A2067E">
                <w:rPr>
                  <w:rStyle w:val="Hyperlink"/>
                </w:rPr>
                <w:t>CLEAPSS</w:t>
              </w:r>
            </w:hyperlink>
            <w:r w:rsidRPr="00A2067E">
              <w:t xml:space="preserve"> and </w:t>
            </w:r>
            <w:hyperlink r:id="rId13" w:history="1">
              <w:r w:rsidRPr="00A2067E">
                <w:rPr>
                  <w:rStyle w:val="Hyperlink"/>
                </w:rPr>
                <w:t>publishing companies</w:t>
              </w:r>
            </w:hyperlink>
            <w:r w:rsidRPr="00A2067E">
              <w:t>, or of your own devising.</w:t>
            </w:r>
          </w:p>
          <w:p w:rsidR="00C66B7B" w:rsidRPr="0004271C" w:rsidRDefault="00C66B7B" w:rsidP="009B0C12">
            <w:pPr>
              <w:spacing w:before="240"/>
              <w:jc w:val="center"/>
            </w:pPr>
            <w:r w:rsidRPr="00A2067E">
              <w:t xml:space="preserve">Further details are available in the </w:t>
            </w:r>
            <w:hyperlink r:id="rId14"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5" w:history="1">
              <w:r w:rsidRPr="00A2067E">
                <w:rPr>
                  <w:rStyle w:val="Hyperlink"/>
                </w:rPr>
                <w:t>videos</w:t>
              </w:r>
            </w:hyperlink>
            <w:r w:rsidRPr="00A2067E">
              <w:t>.</w:t>
            </w:r>
          </w:p>
        </w:tc>
      </w:tr>
    </w:tbl>
    <w:p w:rsidR="00C66B7B" w:rsidRPr="00946300" w:rsidRDefault="00C66B7B" w:rsidP="00C66B7B">
      <w:pPr>
        <w:spacing w:before="240"/>
        <w:rPr>
          <w:b/>
        </w:rPr>
      </w:pPr>
      <w:r w:rsidRPr="00946300">
        <w:rPr>
          <w:b/>
        </w:rPr>
        <w:t>OCR recommendations:</w:t>
      </w:r>
    </w:p>
    <w:p w:rsidR="00C66B7B" w:rsidRPr="00946300" w:rsidRDefault="00C66B7B" w:rsidP="00C66B7B">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rsidR="00C66B7B" w:rsidRPr="00946300" w:rsidRDefault="00C66B7B" w:rsidP="00C66B7B">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6" w:history="1">
        <w:r w:rsidRPr="00503BDD">
          <w:rPr>
            <w:rStyle w:val="Hyperlink"/>
            <w:rFonts w:cs="Calibri"/>
          </w:rPr>
          <w:t>http://science.cleapss.org.uk</w:t>
        </w:r>
      </w:hyperlink>
      <w:r w:rsidRPr="00946300">
        <w:rPr>
          <w:rFonts w:cs="Calibri"/>
          <w:b/>
          <w:color w:val="000000"/>
        </w:rPr>
        <w:t>)</w:t>
      </w:r>
      <w:r>
        <w:rPr>
          <w:rFonts w:cs="Calibri"/>
          <w:b/>
          <w:color w:val="000000"/>
        </w:rPr>
        <w:t>.</w:t>
      </w:r>
    </w:p>
    <w:p w:rsidR="00C66B7B" w:rsidRPr="00946300" w:rsidRDefault="00C66B7B" w:rsidP="00C66B7B">
      <w:pPr>
        <w:rPr>
          <w:b/>
        </w:r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rsidR="00906EBD" w:rsidRDefault="00906EBD" w:rsidP="007953E7"/>
    <w:p w:rsidR="00C66B7B" w:rsidRDefault="00C66B7B" w:rsidP="007953E7">
      <w:pPr>
        <w:sectPr w:rsidR="00C66B7B" w:rsidSect="002022CD">
          <w:headerReference w:type="default" r:id="rId17"/>
          <w:footerReference w:type="default" r:id="rId18"/>
          <w:pgSz w:w="11906" w:h="16838" w:code="9"/>
          <w:pgMar w:top="873" w:right="1133" w:bottom="1440" w:left="1134" w:header="709" w:footer="709" w:gutter="0"/>
          <w:cols w:space="708"/>
          <w:docGrid w:linePitch="360"/>
        </w:sectPr>
      </w:pPr>
    </w:p>
    <w:p w:rsidR="00CA7811" w:rsidRDefault="00946300" w:rsidP="00EE3A6B">
      <w:pPr>
        <w:pStyle w:val="Heading3"/>
      </w:pPr>
      <w:r w:rsidRPr="00085224">
        <w:lastRenderedPageBreak/>
        <w:t>Introduction</w:t>
      </w:r>
    </w:p>
    <w:p w:rsidR="00EE3A6B" w:rsidRDefault="00EE3A6B" w:rsidP="00EE3A6B">
      <w:r>
        <w:t xml:space="preserve">Learning the techniques and procedures of titration can be complex for leaners as there are a wide range of conceptual and practical aspects to be mastered. This activity can be used as part of a staged introduction to titration, by not requiring the use of burettes and volumetric pipettes, and simplifying the resultant calculations. </w:t>
      </w:r>
    </w:p>
    <w:p w:rsidR="00EE3A6B" w:rsidRPr="00F248B2" w:rsidRDefault="00C66B7B" w:rsidP="003406DA">
      <w:pPr>
        <w:rPr>
          <w:b/>
        </w:rPr>
      </w:pPr>
      <w:r>
        <w:rPr>
          <w:b/>
        </w:rPr>
        <w:t>After this activity</w:t>
      </w:r>
      <w:r w:rsidR="00EE3A6B" w:rsidRPr="00F248B2">
        <w:rPr>
          <w:b/>
        </w:rPr>
        <w:t xml:space="preserve">, learners can then progress to learning to use the more </w:t>
      </w:r>
      <w:r>
        <w:rPr>
          <w:b/>
        </w:rPr>
        <w:t>accurate volume</w:t>
      </w:r>
      <w:r w:rsidR="00B24BC8">
        <w:rPr>
          <w:b/>
        </w:rPr>
        <w:t>tric</w:t>
      </w:r>
      <w:r w:rsidR="00EE3A6B" w:rsidRPr="00F248B2">
        <w:rPr>
          <w:b/>
        </w:rPr>
        <w:t xml:space="preserve"> apparatus, and then the more involved resultant calculations, for example with a standard hydrochloric acid – sodium hydroxide titration (see </w:t>
      </w:r>
      <w:hyperlink r:id="rId19" w:history="1">
        <w:r w:rsidR="00EE3A6B" w:rsidRPr="00B24BC8">
          <w:rPr>
            <w:rStyle w:val="Hyperlink"/>
            <w:b/>
          </w:rPr>
          <w:t xml:space="preserve">OCR PAG </w:t>
        </w:r>
        <w:r w:rsidR="00411D3E" w:rsidRPr="00B24BC8">
          <w:rPr>
            <w:rStyle w:val="Hyperlink"/>
            <w:b/>
          </w:rPr>
          <w:t>Titration, Suggested activity 1</w:t>
        </w:r>
      </w:hyperlink>
      <w:r w:rsidR="00411D3E">
        <w:rPr>
          <w:b/>
        </w:rPr>
        <w:t xml:space="preserve">, </w:t>
      </w:r>
      <w:r w:rsidR="00EE3A6B" w:rsidRPr="00F248B2">
        <w:rPr>
          <w:b/>
        </w:rPr>
        <w:t xml:space="preserve"> or </w:t>
      </w:r>
      <w:r w:rsidR="00E11587" w:rsidRPr="00F248B2">
        <w:rPr>
          <w:b/>
        </w:rPr>
        <w:t xml:space="preserve">RSC: </w:t>
      </w:r>
      <w:hyperlink r:id="rId20" w:history="1">
        <w:r w:rsidR="00411D3E" w:rsidRPr="00326420">
          <w:rPr>
            <w:rStyle w:val="Hyperlink"/>
            <w:b/>
          </w:rPr>
          <w:t>http://www.rsc.org/learn-chemistry/resource/res00000536/a-microscale-acid-base-titration</w:t>
        </w:r>
      </w:hyperlink>
      <w:r w:rsidR="00EE3A6B" w:rsidRPr="00F248B2">
        <w:rPr>
          <w:b/>
        </w:rPr>
        <w:t>)</w:t>
      </w:r>
      <w:r w:rsidR="00411D3E">
        <w:rPr>
          <w:b/>
        </w:rPr>
        <w:t>.</w:t>
      </w:r>
    </w:p>
    <w:p w:rsidR="00EE3A6B" w:rsidRDefault="00EE3A6B" w:rsidP="00EE3A6B">
      <w:pPr>
        <w:rPr>
          <w:rFonts w:cs="Arial"/>
        </w:rPr>
      </w:pPr>
      <w:r w:rsidRPr="00843797">
        <w:rPr>
          <w:rFonts w:cs="Arial"/>
        </w:rPr>
        <w:t>This method is b</w:t>
      </w:r>
      <w:r>
        <w:rPr>
          <w:rFonts w:cs="Arial"/>
        </w:rPr>
        <w:t xml:space="preserve">ased on the CLEAPSS activity PP019: </w:t>
      </w:r>
      <w:hyperlink r:id="rId21" w:history="1">
        <w:r w:rsidRPr="00E849C0">
          <w:rPr>
            <w:rStyle w:val="Hyperlink"/>
            <w:rFonts w:cs="Arial"/>
          </w:rPr>
          <w:t>http://science.cleapss.org.uk/Resource-Info/PP019-Analysis-of-vinegar-small-scale.aspx</w:t>
        </w:r>
      </w:hyperlink>
      <w:r>
        <w:rPr>
          <w:rFonts w:cs="Arial"/>
        </w:rPr>
        <w:t>.</w:t>
      </w:r>
    </w:p>
    <w:p w:rsidR="00C633AB" w:rsidRDefault="00C633AB" w:rsidP="00A51591">
      <w:r>
        <w:t xml:space="preserve">Further thoughts on developing titration practical work can be found at: </w:t>
      </w:r>
      <w:hyperlink r:id="rId22" w:history="1">
        <w:r w:rsidRPr="00EE0F3B">
          <w:rPr>
            <w:rStyle w:val="Hyperlink"/>
          </w:rPr>
          <w:t>http://www.ocr.org.uk/qualifications/by-subject/science/science-news/practical-work-and-cognitive-load/</w:t>
        </w:r>
      </w:hyperlink>
      <w:r>
        <w:t xml:space="preserve"> </w:t>
      </w:r>
    </w:p>
    <w:p w:rsidR="00946300" w:rsidRPr="003406DA" w:rsidRDefault="00946300" w:rsidP="003406DA">
      <w:pPr>
        <w:pStyle w:val="Heading3"/>
      </w:pPr>
      <w:r w:rsidRPr="003406DA">
        <w:t>DfE Apparatus and Techniques covered</w:t>
      </w:r>
    </w:p>
    <w:p w:rsidR="00411D3E" w:rsidRDefault="00411D3E" w:rsidP="00411D3E">
      <w:r>
        <w:t>The codes used below match the OCR Practical Activity Learner Record Sheet (</w:t>
      </w:r>
      <w:hyperlink r:id="rId23" w:history="1">
        <w:r w:rsidRPr="006F0158">
          <w:rPr>
            <w:rStyle w:val="Hyperlink"/>
            <w:b/>
          </w:rPr>
          <w:t>Chemistry</w:t>
        </w:r>
      </w:hyperlink>
      <w:r>
        <w:t xml:space="preserve"> / </w:t>
      </w:r>
      <w:hyperlink r:id="rId24" w:history="1">
        <w:r w:rsidRPr="00576F3A">
          <w:rPr>
            <w:rStyle w:val="Hyperlink"/>
            <w:i/>
          </w:rPr>
          <w:t>Combined Science</w:t>
        </w:r>
      </w:hyperlink>
      <w:r>
        <w:t>) and Trackers (</w:t>
      </w:r>
      <w:hyperlink r:id="rId25" w:history="1">
        <w:r w:rsidRPr="006F0158">
          <w:rPr>
            <w:rStyle w:val="Hyperlink"/>
            <w:b/>
          </w:rPr>
          <w:t>Chemistry</w:t>
        </w:r>
      </w:hyperlink>
      <w:r>
        <w:t xml:space="preserve"> / </w:t>
      </w:r>
      <w:hyperlink r:id="rId26" w:history="1">
        <w:r w:rsidRPr="00576F3A">
          <w:rPr>
            <w:rStyle w:val="Hyperlink"/>
            <w:i/>
          </w:rPr>
          <w:t>Combined Science</w:t>
        </w:r>
      </w:hyperlink>
      <w:r>
        <w:t xml:space="preserve">) available online. </w:t>
      </w:r>
      <w:r w:rsidRPr="006F0158">
        <w:rPr>
          <w:b/>
        </w:rPr>
        <w:t>There is no requirement to use these resources.</w:t>
      </w:r>
    </w:p>
    <w:p w:rsidR="00B80F2B" w:rsidRDefault="00B80F2B" w:rsidP="00517199">
      <w:r>
        <w:t>By doing this experiment, learners have an opportunity to develop the following skills:</w:t>
      </w:r>
    </w:p>
    <w:p w:rsidR="009712AD" w:rsidRDefault="009712AD" w:rsidP="00A724B6">
      <w:pPr>
        <w:spacing w:after="160"/>
      </w:pPr>
      <w:r w:rsidRPr="007A2059">
        <w:rPr>
          <w:b/>
        </w:rPr>
        <w:t>1</w:t>
      </w:r>
      <w:r>
        <w:t xml:space="preserve"> [</w:t>
      </w:r>
      <w:r w:rsidRPr="007A2059">
        <w:rPr>
          <w:i/>
        </w:rPr>
        <w:t>1</w:t>
      </w:r>
      <w:r>
        <w:t>]</w:t>
      </w:r>
      <w:r w:rsidRPr="00C1473B">
        <w:t>: Use of appropriate apparatus to make and record a range of measurements accurately, including:</w:t>
      </w:r>
      <w:r>
        <w:t xml:space="preserve"> </w:t>
      </w:r>
      <w:r w:rsidRPr="007A2059">
        <w:rPr>
          <w:b/>
        </w:rPr>
        <w:t>i</w:t>
      </w:r>
      <w:r>
        <w:t xml:space="preserve"> [</w:t>
      </w:r>
      <w:r w:rsidRPr="007A2059">
        <w:rPr>
          <w:i/>
        </w:rPr>
        <w:t>iii</w:t>
      </w:r>
      <w:r>
        <w:t xml:space="preserve">]) </w:t>
      </w:r>
      <w:r w:rsidRPr="00C1473B">
        <w:t>mass</w:t>
      </w:r>
    </w:p>
    <w:p w:rsidR="009712AD" w:rsidRDefault="009712AD" w:rsidP="00A724B6">
      <w:pPr>
        <w:spacing w:after="160"/>
      </w:pPr>
      <w:r w:rsidRPr="007A2059">
        <w:rPr>
          <w:b/>
        </w:rPr>
        <w:t>3</w:t>
      </w:r>
      <w:r>
        <w:t xml:space="preserve"> [</w:t>
      </w:r>
      <w:r w:rsidRPr="007A2059">
        <w:rPr>
          <w:i/>
        </w:rPr>
        <w:t>8</w:t>
      </w:r>
      <w:r>
        <w:t>]: Use of appropriate apparatus and techniques for: i) conducting and monitoring chemical reactions; ii) conducting and monitoring chemical reactions, including appropriate reagents and/or techniques for the measurement of pH in different situations</w:t>
      </w:r>
    </w:p>
    <w:p w:rsidR="00B80F2B" w:rsidRDefault="009712AD" w:rsidP="00A724B6">
      <w:pPr>
        <w:spacing w:after="160"/>
      </w:pPr>
      <w:r w:rsidRPr="007A2059">
        <w:rPr>
          <w:b/>
        </w:rPr>
        <w:t>6</w:t>
      </w:r>
      <w:r>
        <w:t xml:space="preserve"> [</w:t>
      </w:r>
      <w:r w:rsidRPr="007A2059">
        <w:rPr>
          <w:i/>
        </w:rPr>
        <w:t>11</w:t>
      </w:r>
      <w:r>
        <w:t>]: Safe use and careful handling of gases, liquids and solids, including: i) careful mixing of reagents under controlled conditions; ii) using appropriate apparatus to explore chemical changes and/or products</w:t>
      </w:r>
    </w:p>
    <w:p w:rsidR="00411D3E" w:rsidRDefault="00411D3E" w:rsidP="00A51591">
      <w:pPr>
        <w:spacing w:after="0"/>
      </w:pPr>
      <w:r>
        <w:rPr>
          <w:b/>
        </w:rPr>
        <w:t>NOTE</w:t>
      </w:r>
      <w:r>
        <w:t xml:space="preserve">: This practical does </w:t>
      </w:r>
      <w:r w:rsidRPr="00A724B6">
        <w:rPr>
          <w:b/>
          <w:u w:val="single"/>
        </w:rPr>
        <w:t>not</w:t>
      </w:r>
      <w:r>
        <w:t xml:space="preserve"> cover ‘</w:t>
      </w:r>
      <w:r>
        <w:rPr>
          <w:b/>
        </w:rPr>
        <w:t xml:space="preserve">8: </w:t>
      </w:r>
      <w:r>
        <w:rPr>
          <w:rFonts w:cs="Arial"/>
        </w:rPr>
        <w:t>T</w:t>
      </w:r>
      <w:r w:rsidRPr="00883245">
        <w:rPr>
          <w:rFonts w:cs="Arial"/>
        </w:rPr>
        <w:t>he determination of concentrations of strong acids and strong alkalis</w:t>
      </w:r>
      <w:r>
        <w:rPr>
          <w:rFonts w:cs="Arial"/>
        </w:rPr>
        <w:t xml:space="preserve">”. </w:t>
      </w:r>
    </w:p>
    <w:p w:rsidR="00946300" w:rsidRDefault="00411D3E" w:rsidP="003406DA">
      <w:pPr>
        <w:pStyle w:val="Heading3"/>
      </w:pPr>
      <w:r>
        <w:br w:type="page"/>
      </w:r>
      <w:r w:rsidR="00946300">
        <w:lastRenderedPageBreak/>
        <w:t>Aims</w:t>
      </w:r>
    </w:p>
    <w:p w:rsidR="00EE3A6B" w:rsidRPr="00EE3A6B" w:rsidRDefault="009F092E" w:rsidP="00EE3A6B">
      <w:proofErr w:type="gramStart"/>
      <w:r>
        <w:t>To experimentally determine the concentration of ethanoic acid in a range o</w:t>
      </w:r>
      <w:r w:rsidR="00E11587">
        <w:t>f</w:t>
      </w:r>
      <w:r>
        <w:t xml:space="preserve"> vinegar samples.</w:t>
      </w:r>
      <w:proofErr w:type="gramEnd"/>
    </w:p>
    <w:p w:rsidR="00946300" w:rsidRDefault="00946300" w:rsidP="00946300">
      <w:pPr>
        <w:pStyle w:val="Heading3"/>
      </w:pPr>
      <w:r>
        <w:t>Intended class time</w:t>
      </w:r>
    </w:p>
    <w:p w:rsidR="00411D3E" w:rsidRDefault="00623A91" w:rsidP="00A724B6">
      <w:r>
        <w:t>30-40</w:t>
      </w:r>
      <w:r w:rsidR="00946300" w:rsidRPr="0030436F">
        <w:t xml:space="preserve"> minutes</w:t>
      </w:r>
    </w:p>
    <w:p w:rsidR="00946300" w:rsidRPr="000C13F6" w:rsidRDefault="00946300" w:rsidP="00A724B6">
      <w:pPr>
        <w:pStyle w:val="Heading3"/>
      </w:pPr>
      <w:r w:rsidRPr="000C13F6">
        <w:t>Links to Specifications</w:t>
      </w:r>
      <w:r>
        <w:t xml:space="preserve">: </w:t>
      </w:r>
    </w:p>
    <w:p w:rsidR="00946300" w:rsidRPr="000C13F6" w:rsidRDefault="00946300" w:rsidP="00946300">
      <w:pPr>
        <w:pStyle w:val="Heading3"/>
      </w:pPr>
      <w:r>
        <w:t>Gateway Science (Suite A) – including Working Scientifically (WS)</w:t>
      </w:r>
    </w:p>
    <w:p w:rsidR="00E74950" w:rsidRDefault="001B0D1E" w:rsidP="001B0D1E">
      <w:r>
        <w:t>C3.3g use and explain the terms dilute and concentrated (amount of substance) and weak and strong (degree of ionisation) in relation to acids [to include ratio of amount of acid to volume of solution]</w:t>
      </w:r>
    </w:p>
    <w:p w:rsidR="001B0D1E" w:rsidRDefault="001B0D1E" w:rsidP="001B0D1E">
      <w:r>
        <w:t>C3.3h recall that relative acidity and alkalinity are measured by pH</w:t>
      </w:r>
    </w:p>
    <w:p w:rsidR="001B0D1E" w:rsidRDefault="001B0D1E" w:rsidP="001B0D1E">
      <w:r>
        <w:t>C3.3i describe neutrality and relative acidity and alkalinity in terms of the effect of the concentration of hydrogen ions on the numerical value of pH (whole numbers only)</w:t>
      </w:r>
    </w:p>
    <w:p w:rsidR="001B0D1E" w:rsidRDefault="001B0D1E" w:rsidP="001B0D1E">
      <w:r>
        <w:t>C3.3j recall that as hydrogen ion concentration increases by a factor of ten the pH value of a solution decreases by a factor of one.</w:t>
      </w:r>
    </w:p>
    <w:p w:rsidR="001B0D1E" w:rsidRDefault="001B0D1E" w:rsidP="001B0D1E">
      <w:r>
        <w:t>C3.3k describe techniques and apparatus used to measure pH</w:t>
      </w:r>
    </w:p>
    <w:p w:rsidR="001B0D1E" w:rsidRDefault="001B0D1E" w:rsidP="001B0D1E">
      <w:r>
        <w:t>C5.1a explain how the concentration of a solution in mol/dm</w:t>
      </w:r>
      <w:r>
        <w:rPr>
          <w:vertAlign w:val="superscript"/>
        </w:rPr>
        <w:t>3</w:t>
      </w:r>
      <w:r>
        <w:t xml:space="preserve"> is related to the mass of the solute and the volume of the solution</w:t>
      </w:r>
    </w:p>
    <w:p w:rsidR="001B0D1E" w:rsidRDefault="001B0D1E" w:rsidP="001B0D1E">
      <w:r>
        <w:t>C5.1b describe the technique of titration</w:t>
      </w:r>
    </w:p>
    <w:p w:rsidR="001B0D1E" w:rsidRDefault="00150B2D" w:rsidP="001B0D1E">
      <w:r>
        <w:t>C5.1c explain the relationship between the volume of a solution of known concentration of a substance and the volume or concentration of another substance that react completely together</w:t>
      </w:r>
    </w:p>
    <w:p w:rsidR="00150B2D" w:rsidRDefault="00150B2D" w:rsidP="001B0D1E">
      <w:r>
        <w:t>C5.1f explain how the mass of a solute and the volume of the solution is related to the concentration of the solution</w:t>
      </w:r>
    </w:p>
    <w:p w:rsidR="00150B2D" w:rsidRPr="00E65B54" w:rsidRDefault="00150B2D" w:rsidP="00150B2D">
      <w:r w:rsidRPr="00E65B54">
        <w:t>WS1.2d recognise when to apply knowledge of sampling techniques to ensure any samples collected are representative</w:t>
      </w:r>
    </w:p>
    <w:p w:rsidR="00150B2D" w:rsidRPr="00E65B54" w:rsidRDefault="00150B2D" w:rsidP="00150B2D">
      <w:r w:rsidRPr="00E65B54">
        <w:t xml:space="preserve">WS1.2e </w:t>
      </w:r>
      <w:proofErr w:type="gramStart"/>
      <w:r w:rsidRPr="00E65B54">
        <w:t>evaluate</w:t>
      </w:r>
      <w:proofErr w:type="gramEnd"/>
      <w:r w:rsidRPr="00E65B54">
        <w:t xml:space="preserve"> methods and suggest possible improvements and further investigations</w:t>
      </w:r>
    </w:p>
    <w:p w:rsidR="00150B2D" w:rsidRPr="00E65B54" w:rsidRDefault="00150B2D" w:rsidP="00150B2D">
      <w:r w:rsidRPr="00E65B54">
        <w:t>WS1.3a presenting observations and other data using appropriate methods</w:t>
      </w:r>
    </w:p>
    <w:p w:rsidR="00150B2D" w:rsidRPr="00E65B54" w:rsidRDefault="00150B2D" w:rsidP="00150B2D">
      <w:r w:rsidRPr="00E65B54">
        <w:t>WS1.3e interpreting observations and other data</w:t>
      </w:r>
    </w:p>
    <w:p w:rsidR="00150B2D" w:rsidRPr="00E65B54" w:rsidRDefault="00150B2D" w:rsidP="00150B2D">
      <w:r w:rsidRPr="00E65B54">
        <w:t>WS1.3f presenting reasoned explanations relating data to hypotheses</w:t>
      </w:r>
    </w:p>
    <w:p w:rsidR="00150B2D" w:rsidRPr="00E65B54" w:rsidRDefault="00150B2D" w:rsidP="00150B2D">
      <w:r w:rsidRPr="00E65B54">
        <w:t>WS1.3g evaluating data in terms of accuracy, precision, repeatability and reproducibility</w:t>
      </w:r>
    </w:p>
    <w:p w:rsidR="00150B2D" w:rsidRPr="00E65B54" w:rsidRDefault="00150B2D" w:rsidP="00150B2D">
      <w:r w:rsidRPr="00E65B54">
        <w:t>WS1.3h identifying potential sources of random and systematic error</w:t>
      </w:r>
    </w:p>
    <w:p w:rsidR="00150B2D" w:rsidRPr="00E65B54" w:rsidRDefault="00150B2D" w:rsidP="00150B2D">
      <w:r w:rsidRPr="00E65B54">
        <w:t>WS1.3i communicating the scientific rationale for investigations, methods used, findings and reasoned conclusions</w:t>
      </w:r>
    </w:p>
    <w:p w:rsidR="00150B2D" w:rsidRPr="00E65B54" w:rsidRDefault="00150B2D" w:rsidP="00150B2D">
      <w:r w:rsidRPr="00E65B54">
        <w:t>WS1.4a use scientific vocabulary, terminology and definitions</w:t>
      </w:r>
    </w:p>
    <w:p w:rsidR="00150B2D" w:rsidRPr="00E65B54" w:rsidRDefault="00150B2D" w:rsidP="00150B2D">
      <w:r w:rsidRPr="00E65B54">
        <w:t xml:space="preserve">WS1.4b </w:t>
      </w:r>
      <w:proofErr w:type="gramStart"/>
      <w:r w:rsidRPr="00E65B54">
        <w:t>recognise</w:t>
      </w:r>
      <w:proofErr w:type="gramEnd"/>
      <w:r w:rsidRPr="00E65B54">
        <w:t xml:space="preserve"> the importance of scientific quantities and understand how they are determined</w:t>
      </w:r>
    </w:p>
    <w:p w:rsidR="00150B2D" w:rsidRPr="00E65B54" w:rsidRDefault="00150B2D" w:rsidP="00150B2D">
      <w:r w:rsidRPr="00E65B54">
        <w:t>WS1.4c use SI units and IUPAC chemical nomenclature unless inappropriate</w:t>
      </w:r>
    </w:p>
    <w:p w:rsidR="00150B2D" w:rsidRPr="00E65B54" w:rsidRDefault="00150B2D" w:rsidP="00150B2D">
      <w:r w:rsidRPr="00E65B54">
        <w:t>WS1.4d use prefixes and powers of ten for orders of magnitude</w:t>
      </w:r>
    </w:p>
    <w:p w:rsidR="00150B2D" w:rsidRPr="00E65B54" w:rsidRDefault="00150B2D" w:rsidP="00150B2D">
      <w:r w:rsidRPr="00E65B54">
        <w:t>WS1.4e interconvert units</w:t>
      </w:r>
    </w:p>
    <w:p w:rsidR="00150B2D" w:rsidRPr="00E65B54" w:rsidRDefault="00150B2D" w:rsidP="00150B2D">
      <w:r w:rsidRPr="00E65B54">
        <w:t>WS1.4f use an appropriate number of significant figures in calculation</w:t>
      </w:r>
    </w:p>
    <w:p w:rsidR="00150B2D" w:rsidRPr="00E65B54" w:rsidRDefault="00150B2D" w:rsidP="00150B2D">
      <w:r w:rsidRPr="00E65B54">
        <w:t>WS2a carry out experiments</w:t>
      </w:r>
    </w:p>
    <w:p w:rsidR="00150B2D" w:rsidRPr="00E65B54" w:rsidRDefault="00150B2D" w:rsidP="00150B2D">
      <w:r w:rsidRPr="00E65B54">
        <w:t>WS2b make and record observations and measurements using a range of apparatus and methods</w:t>
      </w:r>
    </w:p>
    <w:p w:rsidR="00150B2D" w:rsidRPr="001B0D1E" w:rsidRDefault="00150B2D" w:rsidP="001B0D1E">
      <w:r w:rsidRPr="00E65B54">
        <w:t>WS2c presenting observations using appropriate methods to include descriptive, tabular diagrammatic and graphically</w:t>
      </w:r>
    </w:p>
    <w:p w:rsidR="00946300" w:rsidRPr="003406DA" w:rsidRDefault="00946300" w:rsidP="003406DA">
      <w:pPr>
        <w:pStyle w:val="Heading3"/>
      </w:pPr>
      <w:r w:rsidRPr="003406DA">
        <w:t>Twenty First Century Science (Suite B) – including Ideas about Science (</w:t>
      </w:r>
      <w:proofErr w:type="gramStart"/>
      <w:r w:rsidRPr="003406DA">
        <w:t>IaS</w:t>
      </w:r>
      <w:proofErr w:type="gramEnd"/>
      <w:r w:rsidRPr="003406DA">
        <w:t>)</w:t>
      </w:r>
    </w:p>
    <w:p w:rsidR="008F6DBA" w:rsidRDefault="00150B2D" w:rsidP="008F6DBA">
      <w:r>
        <w:t>C6.1.4 recall that relative acidity and alkalinity are measured by pH including the use of universal indicator and pH meters</w:t>
      </w:r>
    </w:p>
    <w:p w:rsidR="00150B2D" w:rsidRDefault="00150B2D" w:rsidP="008F6DBA">
      <w:r>
        <w:t>C6.1.5 use and explain the terms dilute and concentrated (amount of substance) and weak and strong (degree of ionisation) in relation to acids including differences in reactivity with metals and carbonates</w:t>
      </w:r>
    </w:p>
    <w:p w:rsidR="00150B2D" w:rsidRDefault="00150B2D" w:rsidP="008F6DBA">
      <w:r>
        <w:t>C6.1.6 use the idea that as hydrogen ion concentration increases by a factor of ten the pH value of a solution decreases by one</w:t>
      </w:r>
    </w:p>
    <w:p w:rsidR="00150B2D" w:rsidRDefault="00150B2D" w:rsidP="008F6DBA">
      <w:r>
        <w:t>C6.1.7 describe neutrality and relative acidity and alkalinity in terms of the effect of the concentration of hydrogen ions on the numerical value of pH (whole numbers only)</w:t>
      </w:r>
    </w:p>
    <w:p w:rsidR="00180EC7" w:rsidRPr="00CB3C84" w:rsidRDefault="00F248B2" w:rsidP="00180EC7">
      <w:r>
        <w:t>C5.4.2</w:t>
      </w:r>
      <w:r w:rsidR="00180EC7" w:rsidRPr="00CB3C84">
        <w:t xml:space="preserve"> </w:t>
      </w:r>
      <w:proofErr w:type="gramStart"/>
      <w:r w:rsidR="00180EC7" w:rsidRPr="00CB3C84">
        <w:t>explain</w:t>
      </w:r>
      <w:proofErr w:type="gramEnd"/>
      <w:r w:rsidR="00180EC7" w:rsidRPr="00CB3C84">
        <w:t xml:space="preserve"> how the mass of a solute and the volume of the solution </w:t>
      </w:r>
      <w:r w:rsidR="00785E39">
        <w:t>are</w:t>
      </w:r>
      <w:r w:rsidR="00785E39" w:rsidRPr="00CB3C84">
        <w:t xml:space="preserve"> </w:t>
      </w:r>
      <w:r w:rsidR="00180EC7" w:rsidRPr="00CB3C84">
        <w:t>related to the concentration of the solution and calculate concentration using the formula:</w:t>
      </w:r>
      <w:r w:rsidR="00180EC7">
        <w:t xml:space="preserve">  </w:t>
      </w:r>
      <w:r w:rsidR="00A724B6">
        <w:rPr>
          <w:noProof/>
          <w:lang w:eastAsia="en-GB"/>
        </w:rPr>
        <w:drawing>
          <wp:inline distT="0" distB="0" distL="0" distR="0" wp14:anchorId="0D5145C0" wp14:editId="01ED92FF">
            <wp:extent cx="2219325" cy="36195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19325" cy="361950"/>
                    </a:xfrm>
                    <a:prstGeom prst="rect">
                      <a:avLst/>
                    </a:prstGeom>
                    <a:noFill/>
                    <a:ln>
                      <a:noFill/>
                    </a:ln>
                  </pic:spPr>
                </pic:pic>
              </a:graphicData>
            </a:graphic>
          </wp:inline>
        </w:drawing>
      </w:r>
    </w:p>
    <w:p w:rsidR="00180EC7" w:rsidRDefault="00F248B2" w:rsidP="00180EC7">
      <w:r>
        <w:t>C5.4.3</w:t>
      </w:r>
      <w:r w:rsidR="00180EC7" w:rsidRPr="00CB3C84">
        <w:t xml:space="preserve"> </w:t>
      </w:r>
      <w:proofErr w:type="gramStart"/>
      <w:r w:rsidR="00180EC7" w:rsidRPr="00CB3C84">
        <w:t>explain</w:t>
      </w:r>
      <w:proofErr w:type="gramEnd"/>
      <w:r w:rsidR="00180EC7" w:rsidRPr="00CB3C84">
        <w:t xml:space="preserve"> how the concentration of a solution in mol/dm</w:t>
      </w:r>
      <w:r w:rsidR="00180EC7" w:rsidRPr="00CB3C84">
        <w:rPr>
          <w:vertAlign w:val="superscript"/>
        </w:rPr>
        <w:t>3</w:t>
      </w:r>
      <w:r w:rsidR="00180EC7" w:rsidRPr="00CB3C84">
        <w:t xml:space="preserve"> is related to the mass of the solute and the volume of the solution</w:t>
      </w:r>
      <w:r>
        <w:t xml:space="preserve"> </w:t>
      </w:r>
      <w:r w:rsidR="00180EC7" w:rsidRPr="00CB3C84">
        <w:t>and calculate the molar concentration using the formula</w:t>
      </w:r>
      <w:r w:rsidR="00180EC7">
        <w:t xml:space="preserve"> </w:t>
      </w:r>
      <w:r w:rsidR="00A724B6">
        <w:rPr>
          <w:noProof/>
          <w:lang w:eastAsia="en-GB"/>
        </w:rPr>
        <w:drawing>
          <wp:inline distT="0" distB="0" distL="0" distR="0" wp14:anchorId="122CF59D" wp14:editId="61D74B9F">
            <wp:extent cx="2695575" cy="3048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5575" cy="304800"/>
                    </a:xfrm>
                    <a:prstGeom prst="rect">
                      <a:avLst/>
                    </a:prstGeom>
                    <a:noFill/>
                    <a:ln>
                      <a:noFill/>
                    </a:ln>
                  </pic:spPr>
                </pic:pic>
              </a:graphicData>
            </a:graphic>
          </wp:inline>
        </w:drawing>
      </w:r>
    </w:p>
    <w:p w:rsidR="00180EC7" w:rsidRPr="00CB3C84" w:rsidRDefault="00180EC7" w:rsidP="00180EC7">
      <w:r w:rsidRPr="00CB3C84">
        <w:t xml:space="preserve">C5.4.4 describe neutralisation as acid reacting with alkali to form a salt plus water including the common laboratory acids hydrochloric acid, nitric acid and sulfuric acid and the common alkalis, the hydroxides of sodium, potassium and calcium </w:t>
      </w:r>
    </w:p>
    <w:p w:rsidR="00180EC7" w:rsidRPr="00CB3C84" w:rsidRDefault="00F248B2" w:rsidP="00180EC7">
      <w:r>
        <w:t>C5.4.5</w:t>
      </w:r>
      <w:r w:rsidR="00180EC7" w:rsidRPr="00CB3C84">
        <w:t xml:space="preserve"> recall that acids form hydrogen ions when they dissolve in water and solutions of alkalis contain hydroxide ions</w:t>
      </w:r>
    </w:p>
    <w:p w:rsidR="00180EC7" w:rsidRPr="00CB3C84" w:rsidRDefault="00F248B2" w:rsidP="00180EC7">
      <w:r>
        <w:t>C5.4.6</w:t>
      </w:r>
      <w:r w:rsidR="00180EC7" w:rsidRPr="00CB3C84">
        <w:t xml:space="preserve"> recognise that aqueous neutralisation reactions can be generalised to hydrogen ions reacting with hydroxide ions to form water</w:t>
      </w:r>
    </w:p>
    <w:p w:rsidR="00180EC7" w:rsidRPr="00CB3C84" w:rsidRDefault="00F248B2" w:rsidP="00180EC7">
      <w:r>
        <w:t>C5.4.7</w:t>
      </w:r>
      <w:r w:rsidR="00180EC7" w:rsidRPr="00CB3C84">
        <w:t xml:space="preserve"> </w:t>
      </w:r>
      <w:proofErr w:type="gramStart"/>
      <w:r w:rsidR="00180EC7" w:rsidRPr="00CB3C84">
        <w:t>describe</w:t>
      </w:r>
      <w:proofErr w:type="gramEnd"/>
      <w:r w:rsidR="00180EC7" w:rsidRPr="00CB3C84">
        <w:t xml:space="preserve"> and explain the procedure for a titration to give precise, accurate, valid and repeatable results</w:t>
      </w:r>
    </w:p>
    <w:p w:rsidR="00180EC7" w:rsidRPr="00CB3C84" w:rsidRDefault="00F248B2" w:rsidP="00180EC7">
      <w:r>
        <w:t>C5.4.8</w:t>
      </w:r>
      <w:r w:rsidR="00180EC7" w:rsidRPr="00CB3C84">
        <w:t xml:space="preserve"> evaluate the quality of data from titrations</w:t>
      </w:r>
    </w:p>
    <w:p w:rsidR="00180EC7" w:rsidRPr="00CB3C84" w:rsidRDefault="00F248B2" w:rsidP="00180EC7">
      <w:r>
        <w:t>C5.4.9</w:t>
      </w:r>
      <w:r w:rsidR="00180EC7" w:rsidRPr="00CB3C84">
        <w:t xml:space="preserve"> </w:t>
      </w:r>
      <w:proofErr w:type="gramStart"/>
      <w:r w:rsidR="00180EC7" w:rsidRPr="00CB3C84">
        <w:t>explain</w:t>
      </w:r>
      <w:proofErr w:type="gramEnd"/>
      <w:r w:rsidR="00180EC7" w:rsidRPr="00CB3C84">
        <w:t xml:space="preserve"> the relationship between the volume of a solution of known concentration of a substance and the volume or concentration of another substance that react completely together (separate science only)</w:t>
      </w:r>
    </w:p>
    <w:p w:rsidR="00180EC7" w:rsidRPr="000856AE" w:rsidRDefault="00180EC7" w:rsidP="00180EC7">
      <w:pPr>
        <w:rPr>
          <w:rFonts w:cs="Arial"/>
        </w:rPr>
      </w:pPr>
      <w:r w:rsidRPr="000856AE">
        <w:t>IaS1.</w:t>
      </w:r>
      <w:r w:rsidR="00F248B2">
        <w:rPr>
          <w:rFonts w:cs="Arial"/>
        </w:rPr>
        <w:t>3</w:t>
      </w:r>
      <w:r w:rsidRPr="000856AE">
        <w:rPr>
          <w:rFonts w:cs="Arial"/>
        </w:rPr>
        <w:t xml:space="preserve"> </w:t>
      </w:r>
      <w:proofErr w:type="gramStart"/>
      <w:r w:rsidRPr="000856AE">
        <w:rPr>
          <w:rFonts w:cs="Arial"/>
        </w:rPr>
        <w:t>recognise</w:t>
      </w:r>
      <w:proofErr w:type="gramEnd"/>
      <w:r w:rsidRPr="000856AE">
        <w:rPr>
          <w:rFonts w:cs="Arial"/>
        </w:rPr>
        <w:t xml:space="preserve"> the importance of scientific quantities and understand how they are determined</w:t>
      </w:r>
    </w:p>
    <w:p w:rsidR="00180EC7" w:rsidRPr="000856AE" w:rsidRDefault="00180EC7" w:rsidP="00180EC7">
      <w:pPr>
        <w:rPr>
          <w:rFonts w:cs="Arial"/>
          <w:color w:val="000000"/>
        </w:rPr>
      </w:pPr>
      <w:r w:rsidRPr="000856AE">
        <w:t>IaS1.</w:t>
      </w:r>
      <w:r w:rsidR="00F248B2">
        <w:rPr>
          <w:rFonts w:cs="Arial"/>
          <w:color w:val="000000"/>
        </w:rPr>
        <w:t>8</w:t>
      </w:r>
      <w:r w:rsidRPr="000856AE">
        <w:rPr>
          <w:rFonts w:cs="Arial"/>
          <w:color w:val="000000"/>
        </w:rPr>
        <w:t xml:space="preserve"> use appropriate scientific vocabulary, terminology and definitions to communicate the rationale for an investigation and the methods used using diagrammatic, graphical, numerical and symbolic forms </w:t>
      </w:r>
    </w:p>
    <w:p w:rsidR="00180EC7" w:rsidRPr="000856AE" w:rsidRDefault="00F248B2" w:rsidP="00180EC7">
      <w:pPr>
        <w:rPr>
          <w:rFonts w:cs="Arial"/>
        </w:rPr>
      </w:pPr>
      <w:r>
        <w:rPr>
          <w:rFonts w:cs="Arial"/>
        </w:rPr>
        <w:t>IaS2.1</w:t>
      </w:r>
      <w:r w:rsidR="00180EC7" w:rsidRPr="000856AE">
        <w:rPr>
          <w:rFonts w:cs="Arial"/>
        </w:rPr>
        <w:t xml:space="preserve"> present observations and other data using appropriate formats</w:t>
      </w:r>
    </w:p>
    <w:p w:rsidR="00180EC7" w:rsidRPr="000856AE" w:rsidRDefault="00F248B2" w:rsidP="00180EC7">
      <w:pPr>
        <w:rPr>
          <w:rFonts w:cs="Arial"/>
        </w:rPr>
      </w:pPr>
      <w:r>
        <w:rPr>
          <w:rFonts w:cs="Arial"/>
        </w:rPr>
        <w:t>IaS2.2</w:t>
      </w:r>
      <w:r w:rsidR="00180EC7" w:rsidRPr="000856AE">
        <w:rPr>
          <w:rFonts w:cs="Arial"/>
        </w:rPr>
        <w:t xml:space="preserve"> when processing data use SI units where appropriate (e.g. kg, g, mg; km, m, mm; kJ, J) and IUPAC chemical nomenclature unless inappropriate</w:t>
      </w:r>
    </w:p>
    <w:p w:rsidR="00180EC7" w:rsidRPr="000856AE" w:rsidRDefault="00F248B2" w:rsidP="00180EC7">
      <w:pPr>
        <w:rPr>
          <w:rFonts w:cs="Arial"/>
        </w:rPr>
      </w:pPr>
      <w:r>
        <w:rPr>
          <w:rFonts w:cs="Arial"/>
        </w:rPr>
        <w:t>IaS2.3</w:t>
      </w:r>
      <w:r w:rsidR="00180EC7" w:rsidRPr="000856AE">
        <w:rPr>
          <w:rFonts w:cs="Arial"/>
        </w:rPr>
        <w:t xml:space="preserve"> when processing data use prefixes (e.g. tera, giga, mega, kilo, centi, milli, micro and nano) and powers of ten for orders of magnitude</w:t>
      </w:r>
    </w:p>
    <w:p w:rsidR="00180EC7" w:rsidRPr="000856AE" w:rsidRDefault="00F248B2" w:rsidP="00180EC7">
      <w:pPr>
        <w:rPr>
          <w:rFonts w:cs="Arial"/>
        </w:rPr>
      </w:pPr>
      <w:r>
        <w:rPr>
          <w:rFonts w:cs="Arial"/>
        </w:rPr>
        <w:t>IaS2.5</w:t>
      </w:r>
      <w:r w:rsidR="00180EC7" w:rsidRPr="000856AE">
        <w:rPr>
          <w:rFonts w:cs="Arial"/>
        </w:rPr>
        <w:t xml:space="preserve"> when processing data interconvert units</w:t>
      </w:r>
    </w:p>
    <w:p w:rsidR="00180EC7" w:rsidRPr="000856AE" w:rsidRDefault="00F248B2" w:rsidP="00180EC7">
      <w:pPr>
        <w:rPr>
          <w:rFonts w:cs="Arial"/>
        </w:rPr>
      </w:pPr>
      <w:r>
        <w:rPr>
          <w:rFonts w:cs="Arial"/>
        </w:rPr>
        <w:t>IaS2.6</w:t>
      </w:r>
      <w:r w:rsidR="00180EC7" w:rsidRPr="000856AE">
        <w:rPr>
          <w:rFonts w:cs="Arial"/>
        </w:rPr>
        <w:t xml:space="preserve"> when processing data use an appropriate number of significant figures</w:t>
      </w:r>
    </w:p>
    <w:p w:rsidR="00180EC7" w:rsidRPr="000856AE" w:rsidRDefault="00F248B2" w:rsidP="00180EC7">
      <w:pPr>
        <w:rPr>
          <w:rFonts w:cs="Arial"/>
        </w:rPr>
      </w:pPr>
      <w:r>
        <w:rPr>
          <w:rFonts w:cs="Arial"/>
        </w:rPr>
        <w:t>IaS2.8</w:t>
      </w:r>
      <w:r w:rsidR="00180EC7" w:rsidRPr="000856AE">
        <w:rPr>
          <w:rFonts w:cs="Arial"/>
        </w:rPr>
        <w:t xml:space="preserve"> when analysing data identify patterns/trends, use statistics (range and mean) and obtain values from a line on a graph (including gradient, interpolation and extrapolation),</w:t>
      </w:r>
    </w:p>
    <w:p w:rsidR="00180EC7" w:rsidRPr="000856AE" w:rsidRDefault="00F248B2" w:rsidP="00180EC7">
      <w:pPr>
        <w:rPr>
          <w:rFonts w:cs="Arial"/>
        </w:rPr>
      </w:pPr>
      <w:r>
        <w:rPr>
          <w:rFonts w:cs="Arial"/>
        </w:rPr>
        <w:t>IaS2.9</w:t>
      </w:r>
      <w:r w:rsidR="00180EC7" w:rsidRPr="000856AE">
        <w:rPr>
          <w:rFonts w:cs="Arial"/>
        </w:rPr>
        <w:t xml:space="preserve"> in a given context evaluate data in terms of accuracy, precision, repeatability and reproducibility, identify potential sources of random and systematic error, and discuss the decision to discard or retain an outlier</w:t>
      </w:r>
    </w:p>
    <w:p w:rsidR="00180EC7" w:rsidRPr="000856AE" w:rsidRDefault="00F248B2" w:rsidP="00180EC7">
      <w:pPr>
        <w:rPr>
          <w:rFonts w:cs="Arial"/>
        </w:rPr>
      </w:pPr>
      <w:r>
        <w:rPr>
          <w:rFonts w:cs="Arial"/>
        </w:rPr>
        <w:t>IaS2.10</w:t>
      </w:r>
      <w:r w:rsidR="00180EC7" w:rsidRPr="000856AE">
        <w:rPr>
          <w:rFonts w:cs="Arial"/>
        </w:rPr>
        <w:t xml:space="preserve"> </w:t>
      </w:r>
      <w:proofErr w:type="gramStart"/>
      <w:r w:rsidR="00180EC7" w:rsidRPr="000856AE">
        <w:rPr>
          <w:rFonts w:cs="Arial"/>
        </w:rPr>
        <w:t>evaluate</w:t>
      </w:r>
      <w:proofErr w:type="gramEnd"/>
      <w:r w:rsidR="00180EC7" w:rsidRPr="000856AE">
        <w:rPr>
          <w:rFonts w:cs="Arial"/>
        </w:rPr>
        <w:t xml:space="preserve"> an experimental strategy, suggest improvements and explain why they would increase the quality (accuracy, precision, repeatability and reproducibility) of the data collected, and suggest further investigations</w:t>
      </w:r>
    </w:p>
    <w:p w:rsidR="00180EC7" w:rsidRPr="000856AE" w:rsidRDefault="00F248B2" w:rsidP="00180EC7">
      <w:pPr>
        <w:rPr>
          <w:rFonts w:cs="Arial"/>
        </w:rPr>
      </w:pPr>
      <w:r>
        <w:rPr>
          <w:rFonts w:cs="Arial"/>
        </w:rPr>
        <w:t>IaS2.11</w:t>
      </w:r>
      <w:r w:rsidR="00180EC7" w:rsidRPr="000856AE">
        <w:rPr>
          <w:rFonts w:cs="Arial"/>
        </w:rPr>
        <w:t xml:space="preserve"> 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rsidR="00150B2D" w:rsidRPr="008F6DBA" w:rsidRDefault="00F248B2" w:rsidP="00180EC7">
      <w:pPr>
        <w:rPr>
          <w:rFonts w:cs="Arial"/>
        </w:rPr>
      </w:pPr>
      <w:r>
        <w:rPr>
          <w:rFonts w:cs="Arial"/>
        </w:rPr>
        <w:t>IaS2.12</w:t>
      </w:r>
      <w:r w:rsidR="00180EC7" w:rsidRPr="000856AE">
        <w:rPr>
          <w:rFonts w:cs="Arial"/>
        </w:rPr>
        <w:t xml:space="preserve"> </w:t>
      </w:r>
      <w:proofErr w:type="gramStart"/>
      <w:r w:rsidR="00180EC7" w:rsidRPr="000856AE">
        <w:rPr>
          <w:rFonts w:cs="Arial"/>
        </w:rPr>
        <w:t>explain</w:t>
      </w:r>
      <w:proofErr w:type="gramEnd"/>
      <w:r w:rsidR="00180EC7" w:rsidRPr="000856AE">
        <w:rPr>
          <w:rFonts w:cs="Arial"/>
        </w:rPr>
        <w:t xml:space="preserve"> the extent to which data increase or decrease confidence in a prediction or hypothesis</w:t>
      </w:r>
    </w:p>
    <w:p w:rsidR="00946300" w:rsidRPr="000C13F6" w:rsidRDefault="00946300" w:rsidP="003406DA">
      <w:pPr>
        <w:pStyle w:val="Heading3"/>
      </w:pPr>
      <w:r>
        <w:t>Mathematical Skills covered</w:t>
      </w:r>
    </w:p>
    <w:p w:rsidR="00946300" w:rsidRDefault="001B0D1E" w:rsidP="003406DA">
      <w:r>
        <w:t>M1a</w:t>
      </w:r>
      <w:r w:rsidR="00180EC7">
        <w:t xml:space="preserve"> recognise and use expressions in decimal form</w:t>
      </w:r>
    </w:p>
    <w:p w:rsidR="00150B2D" w:rsidRDefault="00150B2D" w:rsidP="003406DA">
      <w:r>
        <w:t>M1b</w:t>
      </w:r>
      <w:r w:rsidR="00180EC7">
        <w:t xml:space="preserve"> recognise and use expressions in standard form</w:t>
      </w:r>
    </w:p>
    <w:p w:rsidR="001B0D1E" w:rsidRDefault="001B0D1E" w:rsidP="003406DA">
      <w:r>
        <w:t>M1c</w:t>
      </w:r>
      <w:r w:rsidR="00180EC7">
        <w:t xml:space="preserve"> use ratios, fractions and percentages</w:t>
      </w:r>
    </w:p>
    <w:p w:rsidR="00707B1E" w:rsidRDefault="00180EC7" w:rsidP="003406DA">
      <w:r>
        <w:t>M2a use an appropriate number of significant figures</w:t>
      </w:r>
    </w:p>
    <w:p w:rsidR="00180EC7" w:rsidRDefault="00180EC7" w:rsidP="003406DA">
      <w:r>
        <w:t>M2f understand the terms mean</w:t>
      </w:r>
    </w:p>
    <w:p w:rsidR="00180EC7" w:rsidRDefault="00180EC7" w:rsidP="003406DA">
      <w:r>
        <w:t xml:space="preserve">M3a understand and use the symbols: =, &lt;, </w:t>
      </w:r>
      <w:r>
        <w:rPr>
          <w:rFonts w:ascii="Cambria Math" w:hAnsi="Cambria Math" w:cs="Cambria Math"/>
        </w:rPr>
        <w:t>≪</w:t>
      </w:r>
      <w:r>
        <w:t xml:space="preserve">, </w:t>
      </w:r>
      <w:r>
        <w:rPr>
          <w:rFonts w:ascii="Cambria Math" w:hAnsi="Cambria Math" w:cs="Cambria Math"/>
        </w:rPr>
        <w:t>≫</w:t>
      </w:r>
      <w:r>
        <w:t xml:space="preserve">, &gt;, </w:t>
      </w:r>
      <w:r w:rsidRPr="00064778">
        <w:rPr>
          <w:rFonts w:ascii="Cambria Math" w:hAnsi="Cambria Math" w:cs="Cambria Math"/>
        </w:rPr>
        <w:t>∝</w:t>
      </w:r>
      <w:r>
        <w:t xml:space="preserve">, </w:t>
      </w:r>
      <w:r>
        <w:sym w:font="Symbol" w:char="F07E"/>
      </w:r>
    </w:p>
    <w:p w:rsidR="00FC4A7C" w:rsidRDefault="00FC4A7C" w:rsidP="003406DA">
      <w:r>
        <w:t>M3b change the subject of an equation</w:t>
      </w:r>
    </w:p>
    <w:p w:rsidR="00FC4A7C" w:rsidRDefault="00FC4A7C" w:rsidP="003406DA">
      <w:r>
        <w:t>M3c substitute numerical values into algebraic equations using appropriate units for physical quantities</w:t>
      </w:r>
    </w:p>
    <w:p w:rsidR="00FC4A7C" w:rsidRDefault="00FC4A7C" w:rsidP="00340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33"/>
      </w:tblGrid>
      <w:tr w:rsidR="00B80F2B" w:rsidTr="00A9629B">
        <w:tc>
          <w:tcPr>
            <w:tcW w:w="9833" w:type="dxa"/>
            <w:shd w:val="clear" w:color="auto" w:fill="D9D9D9"/>
          </w:tcPr>
          <w:p w:rsidR="00B80F2B" w:rsidRDefault="00B80F2B" w:rsidP="00B80F2B">
            <w:pPr>
              <w:pStyle w:val="Heading3"/>
            </w:pPr>
            <w:r>
              <w:t>Technical Requirements</w:t>
            </w:r>
            <w:r w:rsidR="00381BFB">
              <w:t xml:space="preserve"> – </w:t>
            </w:r>
            <w:r w:rsidR="00894B2F">
              <w:t>PER GROUP</w:t>
            </w:r>
          </w:p>
          <w:p w:rsidR="00B80F2B" w:rsidRPr="003406DA" w:rsidRDefault="00B80F2B" w:rsidP="00B80F2B">
            <w:pPr>
              <w:pStyle w:val="Heading3"/>
            </w:pPr>
            <w:r w:rsidRPr="003406DA">
              <w:t>Chemicals</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1103"/>
              <w:gridCol w:w="2866"/>
              <w:gridCol w:w="1729"/>
            </w:tblGrid>
            <w:tr w:rsidR="00623A91" w:rsidRPr="0077624F" w:rsidTr="008D621A">
              <w:trPr>
                <w:cantSplit/>
                <w:trHeight w:val="1246"/>
                <w:tblHeader/>
                <w:jc w:val="center"/>
              </w:trPr>
              <w:tc>
                <w:tcPr>
                  <w:tcW w:w="2122" w:type="dxa"/>
                  <w:vAlign w:val="center"/>
                </w:tcPr>
                <w:p w:rsidR="00623A91" w:rsidRPr="0077624F" w:rsidRDefault="00623A91" w:rsidP="008D621A">
                  <w:pPr>
                    <w:spacing w:after="0" w:line="240" w:lineRule="auto"/>
                    <w:jc w:val="center"/>
                    <w:rPr>
                      <w:rFonts w:cs="Arial"/>
                      <w:b/>
                    </w:rPr>
                  </w:pPr>
                  <w:r w:rsidRPr="0077624F">
                    <w:rPr>
                      <w:rFonts w:cs="Arial"/>
                      <w:b/>
                    </w:rPr>
                    <w:t>Identity</w:t>
                  </w:r>
                </w:p>
              </w:tc>
              <w:tc>
                <w:tcPr>
                  <w:tcW w:w="1701" w:type="dxa"/>
                  <w:vAlign w:val="center"/>
                </w:tcPr>
                <w:p w:rsidR="00623A91" w:rsidRPr="0077624F" w:rsidRDefault="00623A91" w:rsidP="008D621A">
                  <w:pPr>
                    <w:spacing w:after="0" w:line="240" w:lineRule="auto"/>
                    <w:jc w:val="center"/>
                    <w:rPr>
                      <w:rFonts w:cs="Arial"/>
                      <w:b/>
                    </w:rPr>
                  </w:pPr>
                  <w:r w:rsidRPr="0077624F">
                    <w:rPr>
                      <w:rFonts w:cs="Arial"/>
                      <w:b/>
                    </w:rPr>
                    <w:t>Approximate quantity required or produced PER GROUP</w:t>
                  </w:r>
                </w:p>
              </w:tc>
              <w:tc>
                <w:tcPr>
                  <w:tcW w:w="3969" w:type="dxa"/>
                  <w:gridSpan w:val="2"/>
                  <w:vAlign w:val="center"/>
                </w:tcPr>
                <w:p w:rsidR="00623A91" w:rsidRPr="0077624F" w:rsidRDefault="00623A91" w:rsidP="008D621A">
                  <w:pPr>
                    <w:spacing w:after="0" w:line="240" w:lineRule="auto"/>
                    <w:jc w:val="center"/>
                    <w:rPr>
                      <w:rFonts w:cs="Arial"/>
                      <w:b/>
                    </w:rPr>
                  </w:pPr>
                  <w:r w:rsidRPr="0077624F">
                    <w:rPr>
                      <w:rFonts w:cs="Arial"/>
                      <w:b/>
                    </w:rPr>
                    <w:t>Hazard information</w:t>
                  </w:r>
                </w:p>
              </w:tc>
              <w:tc>
                <w:tcPr>
                  <w:tcW w:w="1729" w:type="dxa"/>
                  <w:vAlign w:val="center"/>
                </w:tcPr>
                <w:p w:rsidR="00623A91" w:rsidRPr="0077624F" w:rsidRDefault="00623A91" w:rsidP="008D621A">
                  <w:pPr>
                    <w:spacing w:after="0" w:line="240" w:lineRule="auto"/>
                    <w:jc w:val="center"/>
                    <w:rPr>
                      <w:rFonts w:cs="Arial"/>
                      <w:b/>
                    </w:rPr>
                  </w:pPr>
                  <w:r w:rsidRPr="0077624F">
                    <w:rPr>
                      <w:rFonts w:cs="Arial"/>
                      <w:b/>
                    </w:rPr>
                    <w:t>Risk information</w:t>
                  </w:r>
                </w:p>
              </w:tc>
            </w:tr>
            <w:tr w:rsidR="00623A91" w:rsidRPr="00647371" w:rsidTr="008D621A">
              <w:trPr>
                <w:cantSplit/>
                <w:trHeight w:val="728"/>
                <w:jc w:val="center"/>
              </w:trPr>
              <w:tc>
                <w:tcPr>
                  <w:tcW w:w="2122" w:type="dxa"/>
                  <w:vAlign w:val="center"/>
                </w:tcPr>
                <w:p w:rsidR="00623A91" w:rsidRPr="00647371" w:rsidRDefault="00C633AB" w:rsidP="00A51591">
                  <w:pPr>
                    <w:pStyle w:val="Body0"/>
                    <w:spacing w:after="0" w:line="240" w:lineRule="auto"/>
                    <w:rPr>
                      <w:rFonts w:ascii="Arial" w:hAnsi="Arial" w:cs="Arial"/>
                      <w:sz w:val="22"/>
                    </w:rPr>
                  </w:pPr>
                  <w:r>
                    <w:rPr>
                      <w:rFonts w:ascii="Arial" w:hAnsi="Arial" w:cs="Arial"/>
                      <w:sz w:val="22"/>
                      <w:lang w:eastAsia="en-GB"/>
                    </w:rPr>
                    <w:t>labelled vinegar samples (see Notes)</w:t>
                  </w:r>
                </w:p>
              </w:tc>
              <w:tc>
                <w:tcPr>
                  <w:tcW w:w="1701" w:type="dxa"/>
                  <w:vAlign w:val="center"/>
                </w:tcPr>
                <w:p w:rsidR="00623A91" w:rsidRPr="00647371" w:rsidRDefault="00623A91">
                  <w:pPr>
                    <w:spacing w:after="0"/>
                    <w:rPr>
                      <w:rFonts w:cs="Arial"/>
                    </w:rPr>
                  </w:pPr>
                  <w:r w:rsidRPr="00647371">
                    <w:rPr>
                      <w:rFonts w:cs="Arial"/>
                      <w:noProof/>
                      <w:lang w:eastAsia="en-GB"/>
                    </w:rPr>
                    <w:t>c. 1 cm</w:t>
                  </w:r>
                  <w:r w:rsidRPr="00647371">
                    <w:rPr>
                      <w:rFonts w:cs="Arial"/>
                      <w:noProof/>
                      <w:vertAlign w:val="superscript"/>
                      <w:lang w:eastAsia="en-GB"/>
                    </w:rPr>
                    <w:t>3</w:t>
                  </w:r>
                  <w:r w:rsidRPr="00647371">
                    <w:rPr>
                      <w:rFonts w:cs="Arial"/>
                      <w:noProof/>
                      <w:lang w:eastAsia="en-GB"/>
                    </w:rPr>
                    <w:t xml:space="preserve"> each </w:t>
                  </w:r>
                  <w:r w:rsidR="000B1A4B">
                    <w:rPr>
                      <w:rFonts w:cs="Arial"/>
                      <w:noProof/>
                      <w:lang w:eastAsia="en-GB"/>
                    </w:rPr>
                    <w:t>(see notes)</w:t>
                  </w:r>
                </w:p>
              </w:tc>
              <w:tc>
                <w:tcPr>
                  <w:tcW w:w="3969" w:type="dxa"/>
                  <w:gridSpan w:val="2"/>
                  <w:vAlign w:val="center"/>
                </w:tcPr>
                <w:p w:rsidR="00623A91" w:rsidRPr="00647371" w:rsidRDefault="00623A91" w:rsidP="008D621A">
                  <w:pPr>
                    <w:spacing w:after="0"/>
                    <w:rPr>
                      <w:rFonts w:cs="Arial"/>
                    </w:rPr>
                  </w:pPr>
                  <w:r w:rsidRPr="00647371">
                    <w:rPr>
                      <w:rFonts w:cs="Arial"/>
                      <w:noProof/>
                      <w:lang w:eastAsia="en-GB"/>
                    </w:rPr>
                    <w:t>Currently not classified as hazardous at this concentration</w:t>
                  </w:r>
                </w:p>
              </w:tc>
              <w:tc>
                <w:tcPr>
                  <w:tcW w:w="1729" w:type="dxa"/>
                  <w:vAlign w:val="center"/>
                </w:tcPr>
                <w:p w:rsidR="00623A91" w:rsidRPr="00647371" w:rsidRDefault="00623A91" w:rsidP="008D621A">
                  <w:pPr>
                    <w:spacing w:after="0"/>
                    <w:rPr>
                      <w:rFonts w:cs="Arial"/>
                    </w:rPr>
                  </w:pPr>
                </w:p>
              </w:tc>
            </w:tr>
            <w:tr w:rsidR="00623A91" w:rsidRPr="00647371" w:rsidTr="008D621A">
              <w:trPr>
                <w:cantSplit/>
                <w:trHeight w:val="728"/>
                <w:jc w:val="center"/>
              </w:trPr>
              <w:tc>
                <w:tcPr>
                  <w:tcW w:w="2122" w:type="dxa"/>
                  <w:vAlign w:val="center"/>
                </w:tcPr>
                <w:p w:rsidR="00623A91" w:rsidRPr="00647371" w:rsidRDefault="00623A91" w:rsidP="008D621A">
                  <w:pPr>
                    <w:pStyle w:val="Body0"/>
                    <w:spacing w:after="0" w:line="240" w:lineRule="auto"/>
                    <w:rPr>
                      <w:rFonts w:ascii="Arial" w:hAnsi="Arial" w:cs="Arial"/>
                      <w:sz w:val="22"/>
                    </w:rPr>
                  </w:pPr>
                  <w:r w:rsidRPr="00647371">
                    <w:rPr>
                      <w:rFonts w:ascii="Arial" w:hAnsi="Arial" w:cs="Arial"/>
                      <w:sz w:val="22"/>
                      <w:lang w:eastAsia="en-GB"/>
                    </w:rPr>
                    <w:t>0.2 mol dm</w:t>
                  </w:r>
                  <w:r w:rsidRPr="00647371">
                    <w:rPr>
                      <w:rFonts w:ascii="Arial" w:hAnsi="Arial" w:cs="Arial"/>
                      <w:sz w:val="22"/>
                      <w:vertAlign w:val="superscript"/>
                      <w:lang w:eastAsia="en-GB"/>
                    </w:rPr>
                    <w:t>–3</w:t>
                  </w:r>
                  <w:r w:rsidRPr="00647371">
                    <w:rPr>
                      <w:rFonts w:ascii="Arial" w:hAnsi="Arial" w:cs="Arial"/>
                      <w:sz w:val="22"/>
                      <w:lang w:eastAsia="en-GB"/>
                    </w:rPr>
                    <w:t xml:space="preserve"> sodium hydroxide solution</w:t>
                  </w:r>
                </w:p>
              </w:tc>
              <w:tc>
                <w:tcPr>
                  <w:tcW w:w="1701" w:type="dxa"/>
                  <w:vAlign w:val="center"/>
                </w:tcPr>
                <w:p w:rsidR="00623A91" w:rsidRPr="00647371" w:rsidRDefault="00623A91" w:rsidP="008D621A">
                  <w:pPr>
                    <w:spacing w:after="0"/>
                    <w:rPr>
                      <w:rFonts w:cs="Arial"/>
                    </w:rPr>
                  </w:pPr>
                  <w:r w:rsidRPr="00647371">
                    <w:rPr>
                      <w:rFonts w:cs="Arial"/>
                      <w:noProof/>
                      <w:lang w:eastAsia="en-GB"/>
                    </w:rPr>
                    <w:t>c. 10 cm</w:t>
                  </w:r>
                  <w:r w:rsidRPr="00647371">
                    <w:rPr>
                      <w:rFonts w:cs="Arial"/>
                      <w:noProof/>
                      <w:vertAlign w:val="superscript"/>
                      <w:lang w:eastAsia="en-GB"/>
                    </w:rPr>
                    <w:t>3</w:t>
                  </w:r>
                </w:p>
              </w:tc>
              <w:tc>
                <w:tcPr>
                  <w:tcW w:w="1103" w:type="dxa"/>
                  <w:tcBorders>
                    <w:right w:val="nil"/>
                  </w:tcBorders>
                  <w:vAlign w:val="center"/>
                </w:tcPr>
                <w:p w:rsidR="00623A91" w:rsidRPr="00647371" w:rsidRDefault="00A724B6" w:rsidP="008D621A">
                  <w:pPr>
                    <w:spacing w:after="0"/>
                    <w:rPr>
                      <w:rFonts w:cs="Arial"/>
                    </w:rPr>
                  </w:pPr>
                  <w:r>
                    <w:rPr>
                      <w:noProof/>
                      <w:lang w:eastAsia="en-GB"/>
                    </w:rPr>
                    <w:drawing>
                      <wp:inline distT="0" distB="0" distL="0" distR="0" wp14:anchorId="2B9D16ED" wp14:editId="448554F8">
                        <wp:extent cx="540385" cy="540385"/>
                        <wp:effectExtent l="0" t="0" r="0" b="0"/>
                        <wp:docPr id="58" name="Picture 179"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SE warning symbo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2866" w:type="dxa"/>
                  <w:tcBorders>
                    <w:left w:val="nil"/>
                  </w:tcBorders>
                  <w:vAlign w:val="center"/>
                </w:tcPr>
                <w:p w:rsidR="00623A91" w:rsidRPr="00647371" w:rsidRDefault="00623A91" w:rsidP="008D621A">
                  <w:pPr>
                    <w:spacing w:after="0"/>
                    <w:rPr>
                      <w:rFonts w:cs="Arial"/>
                    </w:rPr>
                  </w:pPr>
                  <w:r w:rsidRPr="00647371">
                    <w:rPr>
                      <w:rFonts w:cs="Arial"/>
                    </w:rPr>
                    <w:t>WARNING</w:t>
                  </w:r>
                </w:p>
                <w:p w:rsidR="00623A91" w:rsidRPr="00647371" w:rsidRDefault="00623A91" w:rsidP="008D621A">
                  <w:pPr>
                    <w:spacing w:after="0"/>
                    <w:rPr>
                      <w:rFonts w:cs="Arial"/>
                    </w:rPr>
                  </w:pPr>
                  <w:r w:rsidRPr="00647371">
                    <w:rPr>
                      <w:rFonts w:cs="Arial"/>
                    </w:rPr>
                    <w:t>Causes skin and serious eye irritation</w:t>
                  </w:r>
                </w:p>
              </w:tc>
              <w:tc>
                <w:tcPr>
                  <w:tcW w:w="1729" w:type="dxa"/>
                  <w:vAlign w:val="center"/>
                </w:tcPr>
                <w:p w:rsidR="00623A91" w:rsidRPr="00647371" w:rsidRDefault="00623A91" w:rsidP="008D621A">
                  <w:pPr>
                    <w:spacing w:after="0"/>
                    <w:rPr>
                      <w:rFonts w:cs="Arial"/>
                    </w:rPr>
                  </w:pPr>
                  <w:r w:rsidRPr="00647371">
                    <w:rPr>
                      <w:rFonts w:cs="Arial"/>
                    </w:rPr>
                    <w:t>Ensure learners are wearing eye protection and all spills are promptly cleared up.</w:t>
                  </w:r>
                </w:p>
              </w:tc>
            </w:tr>
            <w:tr w:rsidR="00623A91" w:rsidRPr="00647371" w:rsidTr="008D621A">
              <w:trPr>
                <w:cantSplit/>
                <w:trHeight w:val="728"/>
                <w:jc w:val="center"/>
              </w:trPr>
              <w:tc>
                <w:tcPr>
                  <w:tcW w:w="2122" w:type="dxa"/>
                  <w:vAlign w:val="center"/>
                </w:tcPr>
                <w:p w:rsidR="00623A91" w:rsidRPr="00647371" w:rsidRDefault="00623A91" w:rsidP="008D621A">
                  <w:pPr>
                    <w:pStyle w:val="Body0"/>
                    <w:spacing w:after="0" w:line="240" w:lineRule="auto"/>
                    <w:rPr>
                      <w:rFonts w:ascii="Arial" w:hAnsi="Arial" w:cs="Arial"/>
                      <w:sz w:val="22"/>
                    </w:rPr>
                  </w:pPr>
                  <w:r w:rsidRPr="00647371">
                    <w:rPr>
                      <w:rFonts w:ascii="Arial" w:hAnsi="Arial" w:cs="Arial"/>
                      <w:sz w:val="22"/>
                      <w:lang w:eastAsia="en-GB"/>
                    </w:rPr>
                    <w:t>0.1% phenolphthalein solution</w:t>
                  </w:r>
                </w:p>
              </w:tc>
              <w:tc>
                <w:tcPr>
                  <w:tcW w:w="1701" w:type="dxa"/>
                  <w:vAlign w:val="center"/>
                </w:tcPr>
                <w:p w:rsidR="00623A91" w:rsidRPr="00647371" w:rsidRDefault="00623A91" w:rsidP="008D621A">
                  <w:pPr>
                    <w:spacing w:after="0"/>
                    <w:rPr>
                      <w:rFonts w:cs="Arial"/>
                    </w:rPr>
                  </w:pPr>
                  <w:r w:rsidRPr="00647371">
                    <w:rPr>
                      <w:rFonts w:cs="Arial"/>
                      <w:noProof/>
                      <w:lang w:eastAsia="en-GB"/>
                    </w:rPr>
                    <w:t>a few drops</w:t>
                  </w:r>
                </w:p>
              </w:tc>
              <w:tc>
                <w:tcPr>
                  <w:tcW w:w="1103" w:type="dxa"/>
                  <w:tcBorders>
                    <w:right w:val="nil"/>
                  </w:tcBorders>
                  <w:vAlign w:val="center"/>
                </w:tcPr>
                <w:p w:rsidR="00623A91" w:rsidRPr="00647371" w:rsidRDefault="00A724B6" w:rsidP="008D621A">
                  <w:pPr>
                    <w:spacing w:after="0"/>
                    <w:rPr>
                      <w:rFonts w:cs="Arial"/>
                    </w:rPr>
                  </w:pPr>
                  <w:r>
                    <w:rPr>
                      <w:noProof/>
                      <w:lang w:eastAsia="en-GB"/>
                    </w:rPr>
                    <w:drawing>
                      <wp:inline distT="0" distB="0" distL="0" distR="0" wp14:anchorId="4A1983E3" wp14:editId="4FE5747B">
                        <wp:extent cx="540385" cy="540385"/>
                        <wp:effectExtent l="0" t="0" r="0" b="0"/>
                        <wp:docPr id="59" name="Picture 170" descr="Highly 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ighly flammabl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2866" w:type="dxa"/>
                  <w:tcBorders>
                    <w:left w:val="nil"/>
                  </w:tcBorders>
                  <w:vAlign w:val="center"/>
                </w:tcPr>
                <w:p w:rsidR="00623A91" w:rsidRPr="00647371" w:rsidRDefault="00623A91" w:rsidP="008D621A">
                  <w:pPr>
                    <w:spacing w:after="0"/>
                    <w:rPr>
                      <w:rFonts w:cs="Arial"/>
                      <w:noProof/>
                      <w:lang w:eastAsia="en-GB"/>
                    </w:rPr>
                  </w:pPr>
                  <w:r w:rsidRPr="00647371">
                    <w:rPr>
                      <w:rFonts w:cs="Arial"/>
                      <w:noProof/>
                      <w:lang w:eastAsia="en-GB"/>
                    </w:rPr>
                    <w:t>WARNING</w:t>
                  </w:r>
                </w:p>
                <w:p w:rsidR="00623A91" w:rsidRPr="00647371" w:rsidRDefault="00623A91" w:rsidP="008D621A">
                  <w:pPr>
                    <w:spacing w:after="0"/>
                    <w:rPr>
                      <w:rFonts w:cs="Arial"/>
                      <w:noProof/>
                      <w:lang w:eastAsia="en-GB"/>
                    </w:rPr>
                  </w:pPr>
                  <w:r w:rsidRPr="00647371">
                    <w:rPr>
                      <w:rFonts w:cs="Arial"/>
                      <w:noProof/>
                      <w:lang w:eastAsia="en-GB"/>
                    </w:rPr>
                    <w:t>Highly flammable</w:t>
                  </w:r>
                </w:p>
                <w:p w:rsidR="00623A91" w:rsidRPr="00647371" w:rsidRDefault="00623A91" w:rsidP="008D621A">
                  <w:pPr>
                    <w:spacing w:after="0"/>
                    <w:rPr>
                      <w:rFonts w:cs="Arial"/>
                    </w:rPr>
                  </w:pPr>
                  <w:r w:rsidRPr="00647371">
                    <w:rPr>
                      <w:rFonts w:cs="Arial"/>
                      <w:noProof/>
                      <w:lang w:eastAsia="en-GB"/>
                    </w:rPr>
                    <w:t>See CLEAPSS Recipe Book 46</w:t>
                  </w:r>
                </w:p>
              </w:tc>
              <w:tc>
                <w:tcPr>
                  <w:tcW w:w="1729" w:type="dxa"/>
                  <w:vAlign w:val="center"/>
                </w:tcPr>
                <w:p w:rsidR="00623A91" w:rsidRPr="00647371" w:rsidRDefault="00623A91" w:rsidP="008D621A">
                  <w:pPr>
                    <w:spacing w:after="0"/>
                    <w:rPr>
                      <w:rFonts w:cs="Arial"/>
                    </w:rPr>
                  </w:pPr>
                  <w:r w:rsidRPr="00647371">
                    <w:rPr>
                      <w:rFonts w:cs="Arial"/>
                    </w:rPr>
                    <w:t>Ensure learners are wearing eye protection and all spills are promptly cleared up.</w:t>
                  </w:r>
                </w:p>
              </w:tc>
            </w:tr>
          </w:tbl>
          <w:p w:rsidR="00B80F2B" w:rsidRDefault="007B60B5" w:rsidP="007B60B5">
            <w:pPr>
              <w:pStyle w:val="Heading3"/>
            </w:pPr>
            <w:r>
              <w:t>Equ</w:t>
            </w:r>
            <w:r w:rsidR="00B80F2B">
              <w:t>ipment</w:t>
            </w:r>
          </w:p>
          <w:p w:rsidR="00623A91" w:rsidRDefault="00623A91" w:rsidP="00623A91">
            <w:pPr>
              <w:numPr>
                <w:ilvl w:val="0"/>
                <w:numId w:val="47"/>
              </w:numPr>
              <w:spacing w:after="0"/>
            </w:pPr>
            <w:r>
              <w:t>retort stand, boss and clamp</w:t>
            </w:r>
          </w:p>
          <w:p w:rsidR="00623A91" w:rsidRDefault="00623A91" w:rsidP="00623A91">
            <w:pPr>
              <w:numPr>
                <w:ilvl w:val="0"/>
                <w:numId w:val="47"/>
              </w:numPr>
              <w:spacing w:after="0"/>
            </w:pPr>
            <w:r>
              <w:t>1 × pastettes (extended fine tip pastettes / fine tipped plastic Pasteur pipettes)</w:t>
            </w:r>
          </w:p>
          <w:p w:rsidR="00B24BC8" w:rsidRDefault="00B24BC8" w:rsidP="00623A91">
            <w:pPr>
              <w:numPr>
                <w:ilvl w:val="0"/>
                <w:numId w:val="47"/>
              </w:numPr>
              <w:spacing w:after="0"/>
            </w:pPr>
            <w:r>
              <w:t xml:space="preserve">dropping pipette with volume markings </w:t>
            </w:r>
            <w:r>
              <w:rPr>
                <w:b/>
              </w:rPr>
              <w:t>OR</w:t>
            </w:r>
            <w:r>
              <w:t xml:space="preserve"> measuring cylinder (10 cm</w:t>
            </w:r>
            <w:r>
              <w:rPr>
                <w:vertAlign w:val="superscript"/>
              </w:rPr>
              <w:t>3</w:t>
            </w:r>
            <w:r>
              <w:t>) and pipette</w:t>
            </w:r>
          </w:p>
          <w:p w:rsidR="00623A91" w:rsidRDefault="00623A91" w:rsidP="00623A91">
            <w:pPr>
              <w:numPr>
                <w:ilvl w:val="0"/>
                <w:numId w:val="47"/>
              </w:numPr>
              <w:spacing w:after="0"/>
            </w:pPr>
            <w:r>
              <w:t>white tile</w:t>
            </w:r>
          </w:p>
          <w:p w:rsidR="007B60B5" w:rsidRDefault="00623A91" w:rsidP="00623A91">
            <w:pPr>
              <w:numPr>
                <w:ilvl w:val="0"/>
                <w:numId w:val="47"/>
              </w:numPr>
              <w:spacing w:after="0"/>
            </w:pPr>
            <w:r>
              <w:t>small beaker or small glass vial (c. 14 cm</w:t>
            </w:r>
            <w:r>
              <w:rPr>
                <w:vertAlign w:val="superscript"/>
              </w:rPr>
              <w:t>3</w:t>
            </w:r>
            <w:r>
              <w:t>), e.g. Timstar VI16982 (162 reusable vials for about £40)</w:t>
            </w:r>
          </w:p>
          <w:p w:rsidR="00B24BC8" w:rsidRPr="007B60B5" w:rsidRDefault="00B24BC8" w:rsidP="00B24BC8">
            <w:pPr>
              <w:numPr>
                <w:ilvl w:val="0"/>
                <w:numId w:val="47"/>
              </w:numPr>
              <w:spacing w:after="0"/>
            </w:pPr>
            <w:proofErr w:type="gramStart"/>
            <w:r>
              <w:t>access</w:t>
            </w:r>
            <w:proofErr w:type="gramEnd"/>
            <w:r>
              <w:t xml:space="preserve"> to a 2 decimal place mass balance – if you only have access to a 3 </w:t>
            </w:r>
            <w:proofErr w:type="spellStart"/>
            <w:r>
              <w:t>d.p.</w:t>
            </w:r>
            <w:proofErr w:type="spellEnd"/>
            <w:r>
              <w:t xml:space="preserve"> balance, place masking tape over the last decimal place. </w:t>
            </w:r>
          </w:p>
        </w:tc>
      </w:tr>
    </w:tbl>
    <w:p w:rsidR="00C633AB" w:rsidRDefault="00C633AB" w:rsidP="00946300">
      <w:pPr>
        <w:pStyle w:val="Heading3"/>
      </w:pPr>
    </w:p>
    <w:p w:rsidR="00C633AB" w:rsidRDefault="00C633AB" w:rsidP="00A51591">
      <w:pPr>
        <w:rPr>
          <w:rFonts w:eastAsia="Times New Roman"/>
          <w:sz w:val="28"/>
        </w:rPr>
      </w:pPr>
      <w:r>
        <w:br w:type="page"/>
      </w:r>
    </w:p>
    <w:p w:rsidR="00C633AB" w:rsidRDefault="00C633AB" w:rsidP="00946300">
      <w:pPr>
        <w:pStyle w:val="Heading3"/>
      </w:pPr>
      <w:r>
        <w:t>Notes</w:t>
      </w:r>
    </w:p>
    <w:p w:rsidR="00C633AB" w:rsidRDefault="00B24BC8" w:rsidP="00A51591">
      <w:r>
        <w:t>Shop-brought</w:t>
      </w:r>
      <w:r w:rsidR="00C633AB">
        <w:t xml:space="preserve"> vinegar samples can be used in this practical, and will need diluting down 1:4, </w:t>
      </w:r>
      <w:proofErr w:type="gramStart"/>
      <w:r w:rsidR="00C633AB">
        <w:t>e.g. 25</w:t>
      </w:r>
      <w:r w:rsidR="00D33CB1">
        <w:t> </w:t>
      </w:r>
      <w:r w:rsidR="00C633AB">
        <w:t>cm</w:t>
      </w:r>
      <w:r w:rsidR="00C633AB">
        <w:rPr>
          <w:vertAlign w:val="superscript"/>
        </w:rPr>
        <w:t>3</w:t>
      </w:r>
      <w:r w:rsidR="00C633AB">
        <w:t xml:space="preserve"> vinegar made up to 100 cm</w:t>
      </w:r>
      <w:r w:rsidR="00C633AB">
        <w:rPr>
          <w:vertAlign w:val="superscript"/>
        </w:rPr>
        <w:t>3</w:t>
      </w:r>
      <w:r w:rsidR="00C633AB">
        <w:t xml:space="preserve"> with deionised water</w:t>
      </w:r>
      <w:proofErr w:type="gramEnd"/>
      <w:r w:rsidR="00C633AB">
        <w:t>.</w:t>
      </w:r>
    </w:p>
    <w:p w:rsidR="000B1A4B" w:rsidRDefault="000B1A4B" w:rsidP="00A51591">
      <w:r w:rsidRPr="000B1A4B">
        <w:t>Alternatively, sample vinegars can be made up at different concentrations, with appropriate labels. The vinegars us</w:t>
      </w:r>
      <w:r>
        <w:t>ed in the trial were made up as follows</w:t>
      </w:r>
      <w:r w:rsidR="00D33CB1">
        <w:t>:</w:t>
      </w:r>
    </w:p>
    <w:tbl>
      <w:tblPr>
        <w:tblStyle w:val="TableGrid"/>
        <w:tblW w:w="0" w:type="auto"/>
        <w:tblLook w:val="04A0" w:firstRow="1" w:lastRow="0" w:firstColumn="1" w:lastColumn="0" w:noHBand="0" w:noVBand="1"/>
      </w:tblPr>
      <w:tblGrid>
        <w:gridCol w:w="4916"/>
        <w:gridCol w:w="4917"/>
      </w:tblGrid>
      <w:tr w:rsidR="000B1A4B" w:rsidRPr="00D33CB1" w:rsidTr="00A51591">
        <w:tc>
          <w:tcPr>
            <w:tcW w:w="4916" w:type="dxa"/>
            <w:vAlign w:val="center"/>
          </w:tcPr>
          <w:p w:rsidR="000B1A4B" w:rsidRPr="00A51591" w:rsidRDefault="000B1A4B" w:rsidP="00A51591">
            <w:pPr>
              <w:spacing w:after="0"/>
              <w:jc w:val="center"/>
              <w:rPr>
                <w:b/>
              </w:rPr>
            </w:pPr>
            <w:r w:rsidRPr="00A51591">
              <w:rPr>
                <w:b/>
              </w:rPr>
              <w:t>Vinegar sample</w:t>
            </w:r>
          </w:p>
        </w:tc>
        <w:tc>
          <w:tcPr>
            <w:tcW w:w="4917" w:type="dxa"/>
            <w:vAlign w:val="center"/>
          </w:tcPr>
          <w:p w:rsidR="000B1A4B" w:rsidRPr="00A51591" w:rsidRDefault="000B1A4B" w:rsidP="00A51591">
            <w:pPr>
              <w:spacing w:after="0"/>
              <w:jc w:val="center"/>
              <w:rPr>
                <w:b/>
              </w:rPr>
            </w:pPr>
            <w:r w:rsidRPr="00A51591">
              <w:rPr>
                <w:b/>
              </w:rPr>
              <w:t xml:space="preserve">Volume of 1 </w:t>
            </w:r>
            <w:proofErr w:type="spellStart"/>
            <w:r w:rsidRPr="00A51591">
              <w:rPr>
                <w:b/>
              </w:rPr>
              <w:t>mol</w:t>
            </w:r>
            <w:proofErr w:type="spellEnd"/>
            <w:r w:rsidRPr="00A51591">
              <w:rPr>
                <w:b/>
              </w:rPr>
              <w:t>/dm</w:t>
            </w:r>
            <w:r w:rsidRPr="00A51591">
              <w:rPr>
                <w:b/>
                <w:vertAlign w:val="superscript"/>
              </w:rPr>
              <w:t>3</w:t>
            </w:r>
            <w:r w:rsidRPr="00A51591">
              <w:rPr>
                <w:b/>
              </w:rPr>
              <w:t xml:space="preserve"> </w:t>
            </w:r>
            <w:proofErr w:type="spellStart"/>
            <w:r w:rsidRPr="00A51591">
              <w:rPr>
                <w:b/>
              </w:rPr>
              <w:t>ethanoic</w:t>
            </w:r>
            <w:proofErr w:type="spellEnd"/>
            <w:r w:rsidRPr="00A51591">
              <w:rPr>
                <w:b/>
              </w:rPr>
              <w:t xml:space="preserve"> acid solution required / cm</w:t>
            </w:r>
            <w:r w:rsidRPr="00A51591">
              <w:rPr>
                <w:b/>
                <w:vertAlign w:val="superscript"/>
              </w:rPr>
              <w:t>3</w:t>
            </w:r>
          </w:p>
        </w:tc>
      </w:tr>
      <w:tr w:rsidR="000B1A4B" w:rsidTr="00A51591">
        <w:tc>
          <w:tcPr>
            <w:tcW w:w="4916" w:type="dxa"/>
            <w:vAlign w:val="center"/>
          </w:tcPr>
          <w:p w:rsidR="000B1A4B" w:rsidRDefault="000B1A4B" w:rsidP="00A51591">
            <w:pPr>
              <w:spacing w:after="0"/>
              <w:jc w:val="center"/>
            </w:pPr>
            <w:r w:rsidRPr="00D01C5A">
              <w:t>Trading standards stock vinegar</w:t>
            </w:r>
          </w:p>
        </w:tc>
        <w:tc>
          <w:tcPr>
            <w:tcW w:w="4917" w:type="dxa"/>
            <w:vAlign w:val="center"/>
          </w:tcPr>
          <w:p w:rsidR="000B1A4B" w:rsidRDefault="000B1A4B" w:rsidP="00A51591">
            <w:pPr>
              <w:spacing w:after="0"/>
              <w:jc w:val="center"/>
            </w:pPr>
            <w:r>
              <w:t>21</w:t>
            </w:r>
          </w:p>
        </w:tc>
      </w:tr>
      <w:tr w:rsidR="000B1A4B" w:rsidTr="00A51591">
        <w:tc>
          <w:tcPr>
            <w:tcW w:w="4916" w:type="dxa"/>
            <w:vAlign w:val="center"/>
          </w:tcPr>
          <w:p w:rsidR="000B1A4B" w:rsidRDefault="000B1A4B" w:rsidP="00A51591">
            <w:pPr>
              <w:spacing w:after="0"/>
              <w:jc w:val="center"/>
            </w:pPr>
            <w:r w:rsidRPr="00D01C5A">
              <w:t>Supermarket vinegar</w:t>
            </w:r>
          </w:p>
        </w:tc>
        <w:tc>
          <w:tcPr>
            <w:tcW w:w="4917" w:type="dxa"/>
            <w:vAlign w:val="center"/>
          </w:tcPr>
          <w:p w:rsidR="000B1A4B" w:rsidRDefault="000B1A4B" w:rsidP="00A51591">
            <w:pPr>
              <w:spacing w:after="0"/>
              <w:jc w:val="center"/>
            </w:pPr>
            <w:r>
              <w:t>20</w:t>
            </w:r>
          </w:p>
        </w:tc>
      </w:tr>
      <w:tr w:rsidR="000B1A4B" w:rsidTr="00A51591">
        <w:tc>
          <w:tcPr>
            <w:tcW w:w="4916" w:type="dxa"/>
            <w:vAlign w:val="center"/>
          </w:tcPr>
          <w:p w:rsidR="000B1A4B" w:rsidRDefault="000B1A4B" w:rsidP="00A51591">
            <w:pPr>
              <w:spacing w:after="0"/>
              <w:jc w:val="center"/>
            </w:pPr>
            <w:r w:rsidRPr="00D01C5A">
              <w:t>Farm shop vinegar</w:t>
            </w:r>
          </w:p>
        </w:tc>
        <w:tc>
          <w:tcPr>
            <w:tcW w:w="4917" w:type="dxa"/>
            <w:vAlign w:val="center"/>
          </w:tcPr>
          <w:p w:rsidR="000B1A4B" w:rsidRDefault="000B1A4B" w:rsidP="00A51591">
            <w:pPr>
              <w:spacing w:after="0"/>
              <w:jc w:val="center"/>
            </w:pPr>
            <w:r>
              <w:t>26</w:t>
            </w:r>
          </w:p>
        </w:tc>
      </w:tr>
      <w:tr w:rsidR="000B1A4B" w:rsidTr="00A51591">
        <w:tc>
          <w:tcPr>
            <w:tcW w:w="4916" w:type="dxa"/>
            <w:vAlign w:val="center"/>
          </w:tcPr>
          <w:p w:rsidR="000B1A4B" w:rsidRDefault="000B1A4B" w:rsidP="00A51591">
            <w:pPr>
              <w:spacing w:after="0"/>
              <w:jc w:val="center"/>
            </w:pPr>
            <w:r w:rsidRPr="00D01C5A">
              <w:t>Fred's Chip Shop vinegar</w:t>
            </w:r>
          </w:p>
        </w:tc>
        <w:tc>
          <w:tcPr>
            <w:tcW w:w="4917" w:type="dxa"/>
            <w:vAlign w:val="center"/>
          </w:tcPr>
          <w:p w:rsidR="000B1A4B" w:rsidRDefault="00D33CB1" w:rsidP="00A51591">
            <w:pPr>
              <w:spacing w:after="0"/>
              <w:jc w:val="center"/>
            </w:pPr>
            <w:r>
              <w:t>14</w:t>
            </w:r>
          </w:p>
        </w:tc>
      </w:tr>
    </w:tbl>
    <w:p w:rsidR="000B1A4B" w:rsidRPr="00A51591" w:rsidRDefault="000B1A4B" w:rsidP="00A51591">
      <w:pPr>
        <w:spacing w:before="240"/>
        <w:rPr>
          <w:b/>
          <w:bCs/>
        </w:rPr>
      </w:pPr>
      <w:r>
        <w:t>Make up</w:t>
      </w:r>
      <w:r w:rsidR="00D33CB1">
        <w:t xml:space="preserve"> these</w:t>
      </w:r>
      <w:r>
        <w:t xml:space="preserve"> volume</w:t>
      </w:r>
      <w:r w:rsidR="00D33CB1">
        <w:t>s</w:t>
      </w:r>
      <w:r>
        <w:t xml:space="preserve"> of </w:t>
      </w:r>
      <w:proofErr w:type="spellStart"/>
      <w:r>
        <w:t>ethanoic</w:t>
      </w:r>
      <w:proofErr w:type="spellEnd"/>
      <w:r>
        <w:t xml:space="preserve"> acid </w:t>
      </w:r>
      <w:r w:rsidR="00D33CB1">
        <w:t xml:space="preserve">separately </w:t>
      </w:r>
      <w:r>
        <w:t>to 100 cm</w:t>
      </w:r>
      <w:r>
        <w:rPr>
          <w:vertAlign w:val="superscript"/>
        </w:rPr>
        <w:t>3</w:t>
      </w:r>
      <w:r>
        <w:t xml:space="preserve"> with deionised water.</w:t>
      </w:r>
    </w:p>
    <w:p w:rsidR="00D33CB1" w:rsidRDefault="00D33CB1" w:rsidP="00946300">
      <w:pPr>
        <w:pStyle w:val="Heading3"/>
      </w:pPr>
    </w:p>
    <w:p w:rsidR="00946300" w:rsidRPr="00514262" w:rsidRDefault="00946300" w:rsidP="00946300">
      <w:pPr>
        <w:pStyle w:val="Heading3"/>
      </w:pPr>
      <w:r w:rsidRPr="00514262">
        <w:t>Health and Safety</w:t>
      </w:r>
    </w:p>
    <w:p w:rsidR="00946300" w:rsidRDefault="00946300" w:rsidP="003406DA">
      <w:r>
        <w:t>Eye protecti</w:t>
      </w:r>
      <w:r w:rsidR="00EF017D">
        <w:t>on should be worn at all times.</w:t>
      </w:r>
    </w:p>
    <w:p w:rsidR="00946300" w:rsidRDefault="00EF017D" w:rsidP="00946300">
      <w:pPr>
        <w:pStyle w:val="Heading3"/>
      </w:pPr>
      <w:r>
        <w:br w:type="page"/>
      </w:r>
      <w:r w:rsidR="00946300" w:rsidRPr="00514262">
        <w:t xml:space="preserve">Method </w:t>
      </w:r>
    </w:p>
    <w:p w:rsidR="00946300" w:rsidRDefault="00047BB8" w:rsidP="00946300">
      <w:r>
        <w:t>As the method of titration here is simplified, learners can focus on developing their observational skills to accurately identify the end-point of the titration. The method also minimises the use of reagents and allows rapid collection of quality data.</w:t>
      </w:r>
    </w:p>
    <w:p w:rsidR="00B80F2B" w:rsidRDefault="00B80F2B" w:rsidP="00517199">
      <w:pPr>
        <w:pStyle w:val="Heading3"/>
      </w:pPr>
      <w:r>
        <w:t>Images from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5101" w:rsidTr="00397F8A">
        <w:trPr>
          <w:trHeight w:val="7698"/>
        </w:trPr>
        <w:tc>
          <w:tcPr>
            <w:tcW w:w="9747" w:type="dxa"/>
            <w:shd w:val="clear" w:color="auto" w:fill="auto"/>
            <w:vAlign w:val="center"/>
          </w:tcPr>
          <w:p w:rsidR="00345101" w:rsidRDefault="00A724B6" w:rsidP="00A9629B">
            <w:pPr>
              <w:jc w:val="center"/>
              <w:rPr>
                <w:noProof/>
                <w:lang w:eastAsia="en-GB"/>
              </w:rPr>
            </w:pPr>
            <w:r>
              <w:rPr>
                <w:noProof/>
                <w:lang w:eastAsia="en-GB"/>
              </w:rPr>
              <w:drawing>
                <wp:anchor distT="0" distB="0" distL="114300" distR="114300" simplePos="0" relativeHeight="251652608" behindDoc="0" locked="0" layoutInCell="1" allowOverlap="1" wp14:anchorId="377923AC" wp14:editId="3D5A3CE0">
                  <wp:simplePos x="0" y="0"/>
                  <wp:positionH relativeFrom="column">
                    <wp:posOffset>575945</wp:posOffset>
                  </wp:positionH>
                  <wp:positionV relativeFrom="paragraph">
                    <wp:posOffset>136525</wp:posOffset>
                  </wp:positionV>
                  <wp:extent cx="3053080" cy="4389120"/>
                  <wp:effectExtent l="0" t="0" r="0" b="0"/>
                  <wp:wrapNone/>
                  <wp:docPr id="60" name="Picture 1" descr="Images from th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from the tri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53080" cy="438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F77">
              <w:rPr>
                <w:noProof/>
                <w:lang w:eastAsia="en-GB"/>
              </w:rPr>
              <w:t xml:space="preserve"> </w:t>
            </w:r>
          </w:p>
          <w:p w:rsidR="00345101" w:rsidRDefault="00A724B6" w:rsidP="00A9629B">
            <w:pPr>
              <w:jc w:val="center"/>
            </w:pPr>
            <w:r>
              <w:rPr>
                <w:noProof/>
                <w:lang w:eastAsia="en-GB"/>
              </w:rPr>
              <w:drawing>
                <wp:anchor distT="0" distB="0" distL="114300" distR="114300" simplePos="0" relativeHeight="251653632" behindDoc="0" locked="0" layoutInCell="1" allowOverlap="1" wp14:anchorId="49DE2A7A" wp14:editId="6B1060A3">
                  <wp:simplePos x="0" y="0"/>
                  <wp:positionH relativeFrom="column">
                    <wp:posOffset>3787775</wp:posOffset>
                  </wp:positionH>
                  <wp:positionV relativeFrom="paragraph">
                    <wp:posOffset>792480</wp:posOffset>
                  </wp:positionV>
                  <wp:extent cx="1955800" cy="2440940"/>
                  <wp:effectExtent l="0" t="0" r="0" b="0"/>
                  <wp:wrapNone/>
                  <wp:docPr id="61" name="Picture 1" descr="Images from th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from the tri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55800" cy="2440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85FD8" w:rsidRDefault="00C85FD8" w:rsidP="00C85FD8">
      <w:pPr>
        <w:jc w:val="center"/>
      </w:pPr>
      <w:r w:rsidRPr="00C85FD8">
        <w:t>Figure 1 – Images from the trial</w:t>
      </w:r>
    </w:p>
    <w:p w:rsidR="00AA2F77" w:rsidRDefault="00100C40" w:rsidP="00C42142">
      <w:pPr>
        <w:pStyle w:val="Heading1"/>
      </w:pPr>
      <w:r>
        <w:br w:type="page"/>
      </w:r>
      <w:r w:rsidR="00946300">
        <w:t xml:space="preserve">Analysis of results – </w:t>
      </w:r>
      <w:r w:rsidR="0058380B">
        <w:t>Trial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539"/>
        <w:gridCol w:w="1539"/>
        <w:gridCol w:w="1539"/>
        <w:gridCol w:w="1540"/>
      </w:tblGrid>
      <w:tr w:rsidR="000C67F4" w:rsidRPr="00843797" w:rsidTr="005E0043">
        <w:tc>
          <w:tcPr>
            <w:tcW w:w="1951" w:type="dxa"/>
            <w:shd w:val="clear" w:color="auto" w:fill="auto"/>
          </w:tcPr>
          <w:p w:rsidR="000C67F4" w:rsidRPr="008D621A" w:rsidRDefault="000C67F4" w:rsidP="005E0043">
            <w:pPr>
              <w:spacing w:before="120" w:after="120"/>
              <w:rPr>
                <w:rFonts w:cs="Arial"/>
              </w:rPr>
            </w:pPr>
            <w:r w:rsidRPr="008D621A">
              <w:rPr>
                <w:rFonts w:cs="Arial"/>
              </w:rPr>
              <w:t>Data and calculations</w:t>
            </w:r>
          </w:p>
        </w:tc>
        <w:tc>
          <w:tcPr>
            <w:tcW w:w="1134" w:type="dxa"/>
            <w:shd w:val="clear" w:color="auto" w:fill="auto"/>
          </w:tcPr>
          <w:p w:rsidR="000C67F4" w:rsidRPr="008D621A" w:rsidRDefault="000C67F4" w:rsidP="005E0043">
            <w:pPr>
              <w:spacing w:before="120" w:after="120"/>
              <w:rPr>
                <w:rFonts w:cs="Arial"/>
                <w:i/>
              </w:rPr>
            </w:pPr>
            <w:r w:rsidRPr="008D621A">
              <w:rPr>
                <w:rFonts w:cs="Arial"/>
                <w:i/>
              </w:rPr>
              <w:t>Example</w:t>
            </w:r>
            <w:r>
              <w:rPr>
                <w:rFonts w:cs="Arial"/>
                <w:i/>
              </w:rPr>
              <w:t xml:space="preserve"> data</w:t>
            </w:r>
          </w:p>
        </w:tc>
        <w:tc>
          <w:tcPr>
            <w:tcW w:w="1539" w:type="dxa"/>
            <w:shd w:val="clear" w:color="auto" w:fill="auto"/>
          </w:tcPr>
          <w:p w:rsidR="000C67F4" w:rsidRPr="008D621A" w:rsidRDefault="000C67F4" w:rsidP="005E0043">
            <w:pPr>
              <w:spacing w:before="120" w:after="120"/>
              <w:rPr>
                <w:rFonts w:cs="Arial"/>
              </w:rPr>
            </w:pPr>
            <w:r>
              <w:rPr>
                <w:rFonts w:cs="Arial"/>
              </w:rPr>
              <w:t xml:space="preserve">Trading standards stock vinegar </w:t>
            </w:r>
          </w:p>
        </w:tc>
        <w:tc>
          <w:tcPr>
            <w:tcW w:w="1539" w:type="dxa"/>
            <w:shd w:val="clear" w:color="auto" w:fill="auto"/>
          </w:tcPr>
          <w:p w:rsidR="000C67F4" w:rsidRPr="008D621A" w:rsidRDefault="000C67F4" w:rsidP="005E0043">
            <w:pPr>
              <w:spacing w:before="120" w:after="120"/>
              <w:rPr>
                <w:rFonts w:cs="Arial"/>
              </w:rPr>
            </w:pPr>
            <w:r>
              <w:rPr>
                <w:rFonts w:cs="Arial"/>
              </w:rPr>
              <w:t>Supermarket vinegar</w:t>
            </w:r>
          </w:p>
        </w:tc>
        <w:tc>
          <w:tcPr>
            <w:tcW w:w="1539" w:type="dxa"/>
            <w:shd w:val="clear" w:color="auto" w:fill="auto"/>
          </w:tcPr>
          <w:p w:rsidR="000C67F4" w:rsidRPr="008D621A" w:rsidRDefault="000C67F4" w:rsidP="005E0043">
            <w:pPr>
              <w:spacing w:before="120" w:after="120"/>
              <w:rPr>
                <w:rFonts w:cs="Arial"/>
              </w:rPr>
            </w:pPr>
            <w:r>
              <w:rPr>
                <w:rFonts w:cs="Arial"/>
              </w:rPr>
              <w:t>Farm shop vinegar</w:t>
            </w:r>
          </w:p>
          <w:p w:rsidR="000C67F4" w:rsidRPr="008D621A" w:rsidRDefault="000C67F4" w:rsidP="005E0043">
            <w:pPr>
              <w:spacing w:before="120" w:after="120"/>
              <w:rPr>
                <w:rFonts w:cs="Arial"/>
              </w:rPr>
            </w:pPr>
          </w:p>
        </w:tc>
        <w:tc>
          <w:tcPr>
            <w:tcW w:w="1540" w:type="dxa"/>
            <w:shd w:val="clear" w:color="auto" w:fill="auto"/>
          </w:tcPr>
          <w:p w:rsidR="000C67F4" w:rsidRPr="008D621A" w:rsidRDefault="000C67F4" w:rsidP="005E0043">
            <w:pPr>
              <w:spacing w:before="120" w:after="120"/>
              <w:rPr>
                <w:rFonts w:cs="Arial"/>
              </w:rPr>
            </w:pPr>
            <w:r>
              <w:rPr>
                <w:rFonts w:cs="Arial"/>
              </w:rPr>
              <w:t>Fred’s Chip Shop v</w:t>
            </w:r>
            <w:r w:rsidRPr="008D621A">
              <w:rPr>
                <w:rFonts w:cs="Arial"/>
              </w:rPr>
              <w:t>inegar</w:t>
            </w:r>
            <w:r>
              <w:rPr>
                <w:rFonts w:cs="Arial"/>
              </w:rPr>
              <w:t xml:space="preserve"> </w:t>
            </w:r>
          </w:p>
        </w:tc>
      </w:tr>
      <w:tr w:rsidR="000C67F4" w:rsidRPr="00843797" w:rsidTr="005E0043">
        <w:tc>
          <w:tcPr>
            <w:tcW w:w="1951" w:type="dxa"/>
            <w:shd w:val="clear" w:color="auto" w:fill="auto"/>
          </w:tcPr>
          <w:p w:rsidR="000C67F4" w:rsidRPr="008D621A" w:rsidRDefault="000C67F4" w:rsidP="005E0043">
            <w:pPr>
              <w:spacing w:before="120" w:after="120"/>
              <w:rPr>
                <w:rFonts w:cs="Arial"/>
                <w:b/>
              </w:rPr>
            </w:pPr>
            <w:r w:rsidRPr="008D621A">
              <w:rPr>
                <w:rFonts w:cs="Arial"/>
                <w:b/>
                <w:i/>
              </w:rPr>
              <w:t>M1</w:t>
            </w:r>
            <w:r w:rsidRPr="008D621A">
              <w:rPr>
                <w:rFonts w:cs="Arial"/>
                <w:b/>
              </w:rPr>
              <w:t xml:space="preserve"> </w:t>
            </w:r>
            <w:r w:rsidRPr="008D621A">
              <w:rPr>
                <w:rFonts w:cs="Arial"/>
              </w:rPr>
              <w:t>/ g</w:t>
            </w:r>
          </w:p>
        </w:tc>
        <w:tc>
          <w:tcPr>
            <w:tcW w:w="1134" w:type="dxa"/>
            <w:shd w:val="clear" w:color="auto" w:fill="auto"/>
            <w:vAlign w:val="center"/>
          </w:tcPr>
          <w:p w:rsidR="000C67F4" w:rsidRPr="00111FB3" w:rsidRDefault="000C67F4" w:rsidP="005E0043">
            <w:pPr>
              <w:spacing w:before="120" w:after="120"/>
              <w:jc w:val="center"/>
              <w:rPr>
                <w:rFonts w:cs="Arial"/>
                <w:i/>
              </w:rPr>
            </w:pPr>
            <w:r w:rsidRPr="00111FB3">
              <w:rPr>
                <w:rFonts w:cs="Arial"/>
                <w:i/>
              </w:rPr>
              <w:t>10.40</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10.10</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10.41</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10.30</w:t>
            </w:r>
          </w:p>
        </w:tc>
        <w:tc>
          <w:tcPr>
            <w:tcW w:w="1540"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10.36</w:t>
            </w:r>
          </w:p>
        </w:tc>
      </w:tr>
      <w:tr w:rsidR="000C67F4" w:rsidRPr="00843797" w:rsidTr="005E0043">
        <w:tc>
          <w:tcPr>
            <w:tcW w:w="1951" w:type="dxa"/>
            <w:shd w:val="clear" w:color="auto" w:fill="auto"/>
          </w:tcPr>
          <w:p w:rsidR="000C67F4" w:rsidRPr="008D621A" w:rsidRDefault="000C67F4" w:rsidP="005E0043">
            <w:pPr>
              <w:spacing w:before="120" w:after="120"/>
              <w:rPr>
                <w:rFonts w:cs="Arial"/>
                <w:b/>
                <w:i/>
              </w:rPr>
            </w:pPr>
            <w:r w:rsidRPr="008D621A">
              <w:rPr>
                <w:rFonts w:cs="Arial"/>
                <w:b/>
                <w:i/>
              </w:rPr>
              <w:t xml:space="preserve">M2 </w:t>
            </w:r>
            <w:r w:rsidRPr="008D621A">
              <w:rPr>
                <w:rFonts w:cs="Arial"/>
              </w:rPr>
              <w:t>/ g</w:t>
            </w:r>
          </w:p>
        </w:tc>
        <w:tc>
          <w:tcPr>
            <w:tcW w:w="1134" w:type="dxa"/>
            <w:shd w:val="clear" w:color="auto" w:fill="auto"/>
            <w:vAlign w:val="center"/>
          </w:tcPr>
          <w:p w:rsidR="000C67F4" w:rsidRPr="00111FB3" w:rsidRDefault="000C67F4" w:rsidP="005E0043">
            <w:pPr>
              <w:spacing w:before="120" w:after="120"/>
              <w:jc w:val="center"/>
              <w:rPr>
                <w:rFonts w:cs="Arial"/>
                <w:i/>
              </w:rPr>
            </w:pPr>
            <w:r w:rsidRPr="00111FB3">
              <w:rPr>
                <w:rFonts w:cs="Arial"/>
                <w:i/>
              </w:rPr>
              <w:t>11.51</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10.97</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11.51</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11.59</w:t>
            </w:r>
          </w:p>
        </w:tc>
        <w:tc>
          <w:tcPr>
            <w:tcW w:w="1540"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11.05</w:t>
            </w:r>
          </w:p>
        </w:tc>
      </w:tr>
      <w:tr w:rsidR="000C67F4" w:rsidRPr="00843797" w:rsidTr="005E0043">
        <w:tc>
          <w:tcPr>
            <w:tcW w:w="1951" w:type="dxa"/>
            <w:shd w:val="clear" w:color="auto" w:fill="auto"/>
          </w:tcPr>
          <w:p w:rsidR="000C67F4" w:rsidRPr="008D621A" w:rsidRDefault="000C67F4" w:rsidP="005E0043">
            <w:pPr>
              <w:spacing w:before="120" w:after="120"/>
              <w:rPr>
                <w:rFonts w:cs="Arial"/>
                <w:b/>
                <w:i/>
              </w:rPr>
            </w:pPr>
            <w:r w:rsidRPr="008D621A">
              <w:rPr>
                <w:rFonts w:cs="Arial"/>
                <w:b/>
                <w:i/>
              </w:rPr>
              <w:t xml:space="preserve">M3 </w:t>
            </w:r>
            <w:r w:rsidRPr="008D621A">
              <w:rPr>
                <w:rFonts w:cs="Arial"/>
              </w:rPr>
              <w:t>/ g</w:t>
            </w:r>
          </w:p>
        </w:tc>
        <w:tc>
          <w:tcPr>
            <w:tcW w:w="1134" w:type="dxa"/>
            <w:shd w:val="clear" w:color="auto" w:fill="auto"/>
            <w:vAlign w:val="center"/>
          </w:tcPr>
          <w:p w:rsidR="000C67F4" w:rsidRPr="00111FB3" w:rsidRDefault="000C67F4" w:rsidP="005E0043">
            <w:pPr>
              <w:spacing w:before="120" w:after="120"/>
              <w:jc w:val="center"/>
              <w:rPr>
                <w:rFonts w:cs="Arial"/>
                <w:i/>
              </w:rPr>
            </w:pPr>
            <w:r w:rsidRPr="00111FB3">
              <w:rPr>
                <w:rFonts w:cs="Arial"/>
                <w:i/>
              </w:rPr>
              <w:t>12.80</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11.88</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12.64</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13.28</w:t>
            </w:r>
          </w:p>
        </w:tc>
        <w:tc>
          <w:tcPr>
            <w:tcW w:w="1540"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11.56</w:t>
            </w:r>
          </w:p>
        </w:tc>
      </w:tr>
      <w:tr w:rsidR="000C67F4" w:rsidRPr="00843797" w:rsidTr="005E0043">
        <w:tc>
          <w:tcPr>
            <w:tcW w:w="1951" w:type="dxa"/>
            <w:shd w:val="clear" w:color="auto" w:fill="auto"/>
          </w:tcPr>
          <w:p w:rsidR="000C67F4" w:rsidRPr="008D621A" w:rsidRDefault="000C67F4" w:rsidP="005E0043">
            <w:pPr>
              <w:spacing w:before="120" w:after="120"/>
              <w:rPr>
                <w:rFonts w:cs="Arial"/>
              </w:rPr>
            </w:pPr>
            <w:r>
              <w:rPr>
                <w:rFonts w:cs="Arial"/>
              </w:rPr>
              <w:t xml:space="preserve">percentage </w:t>
            </w:r>
            <w:r w:rsidRPr="008D621A">
              <w:rPr>
                <w:rFonts w:cs="Arial"/>
              </w:rPr>
              <w:t>concentration</w:t>
            </w:r>
            <w:r>
              <w:rPr>
                <w:rFonts w:cs="Arial"/>
              </w:rPr>
              <w:t xml:space="preserve"> / %</w:t>
            </w:r>
          </w:p>
          <w:p w:rsidR="000C67F4" w:rsidRPr="008D621A" w:rsidRDefault="000C67F4" w:rsidP="005E0043">
            <w:pPr>
              <w:spacing w:before="120" w:after="120"/>
              <w:rPr>
                <w:rFonts w:cs="Arial"/>
                <w:i/>
              </w:rPr>
            </w:pPr>
            <w:r>
              <w:rPr>
                <w:rFonts w:cs="Arial"/>
                <w:i/>
              </w:rPr>
              <w:t>=</w:t>
            </w:r>
            <w:r w:rsidRPr="008D621A">
              <w:rPr>
                <w:rFonts w:cs="Arial"/>
                <w:i/>
                <w:position w:val="-28"/>
              </w:rPr>
              <w:object w:dxaOrig="1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pt" o:ole="">
                  <v:imagedata r:id="rId33" o:title=""/>
                </v:shape>
                <o:OLEObject Type="Embed" ProgID="Equation.3" ShapeID="_x0000_i1025" DrawAspect="Content" ObjectID="_1562416425" r:id="rId34"/>
              </w:object>
            </w:r>
          </w:p>
        </w:tc>
        <w:tc>
          <w:tcPr>
            <w:tcW w:w="1134" w:type="dxa"/>
            <w:shd w:val="clear" w:color="auto" w:fill="auto"/>
            <w:vAlign w:val="center"/>
          </w:tcPr>
          <w:p w:rsidR="000C67F4" w:rsidRPr="00111FB3" w:rsidRDefault="000C67F4" w:rsidP="005E0043">
            <w:pPr>
              <w:spacing w:before="120" w:after="120"/>
              <w:jc w:val="center"/>
              <w:rPr>
                <w:rFonts w:cs="Arial"/>
                <w:i/>
              </w:rPr>
            </w:pPr>
            <w:r w:rsidRPr="00111FB3">
              <w:rPr>
                <w:rFonts w:cs="Arial"/>
                <w:i/>
              </w:rPr>
              <w:t>5.6</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5.0</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4.9</w:t>
            </w:r>
          </w:p>
        </w:tc>
        <w:tc>
          <w:tcPr>
            <w:tcW w:w="1539"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6.3</w:t>
            </w:r>
          </w:p>
        </w:tc>
        <w:tc>
          <w:tcPr>
            <w:tcW w:w="1540" w:type="dxa"/>
            <w:shd w:val="clear" w:color="auto" w:fill="auto"/>
            <w:vAlign w:val="center"/>
          </w:tcPr>
          <w:p w:rsidR="000C67F4" w:rsidRPr="00C85FD8" w:rsidRDefault="000C67F4" w:rsidP="005E0043">
            <w:pPr>
              <w:spacing w:before="120" w:after="120"/>
              <w:jc w:val="center"/>
              <w:rPr>
                <w:rFonts w:cs="Arial"/>
                <w:i/>
              </w:rPr>
            </w:pPr>
            <w:r w:rsidRPr="00C85FD8">
              <w:rPr>
                <w:rFonts w:cs="Arial"/>
                <w:i/>
              </w:rPr>
              <w:t>3.5</w:t>
            </w:r>
          </w:p>
        </w:tc>
      </w:tr>
    </w:tbl>
    <w:p w:rsidR="00C42142" w:rsidRDefault="00C42142" w:rsidP="00AA2F77"/>
    <w:p w:rsidR="00111FB3" w:rsidRDefault="00111FB3" w:rsidP="00AA2F77">
      <w:r>
        <w:t>The questions you set your learners will depend on the focus of the experiment.</w:t>
      </w:r>
    </w:p>
    <w:tbl>
      <w:tblPr>
        <w:tblW w:w="9606" w:type="dxa"/>
        <w:tblLayout w:type="fixed"/>
        <w:tblLook w:val="04A0" w:firstRow="1" w:lastRow="0" w:firstColumn="1" w:lastColumn="0" w:noHBand="0" w:noVBand="1"/>
      </w:tblPr>
      <w:tblGrid>
        <w:gridCol w:w="675"/>
        <w:gridCol w:w="8364"/>
        <w:gridCol w:w="567"/>
      </w:tblGrid>
      <w:tr w:rsidR="00C85FD8" w:rsidRPr="007C73CE" w:rsidTr="007934DC">
        <w:trPr>
          <w:trHeight w:val="305"/>
        </w:trPr>
        <w:tc>
          <w:tcPr>
            <w:tcW w:w="675" w:type="dxa"/>
            <w:shd w:val="clear" w:color="auto" w:fill="auto"/>
          </w:tcPr>
          <w:p w:rsidR="00C85FD8" w:rsidRPr="007C73CE" w:rsidRDefault="00C85FD8" w:rsidP="007934DC">
            <w:pPr>
              <w:spacing w:line="240" w:lineRule="auto"/>
              <w:rPr>
                <w:rFonts w:cs="Arial"/>
                <w:b/>
              </w:rPr>
            </w:pPr>
            <w:r>
              <w:rPr>
                <w:rFonts w:cs="Arial"/>
                <w:b/>
              </w:rPr>
              <w:t>1.</w:t>
            </w:r>
          </w:p>
        </w:tc>
        <w:tc>
          <w:tcPr>
            <w:tcW w:w="8364" w:type="dxa"/>
            <w:tcBorders>
              <w:bottom w:val="single" w:sz="4" w:space="0" w:color="auto"/>
            </w:tcBorders>
            <w:shd w:val="clear" w:color="auto" w:fill="auto"/>
            <w:vAlign w:val="bottom"/>
          </w:tcPr>
          <w:p w:rsidR="00C85FD8" w:rsidRPr="00A101BE" w:rsidRDefault="00C85FD8" w:rsidP="007934DC">
            <w:pPr>
              <w:rPr>
                <w:b/>
              </w:rPr>
            </w:pPr>
            <w:r>
              <w:t>Based on your results, write a short report to Trading Standards on whether further investigation is required.</w:t>
            </w:r>
            <w:r w:rsidR="00A101BE">
              <w:t xml:space="preserve"> </w:t>
            </w:r>
            <w:r w:rsidR="00A101BE">
              <w:rPr>
                <w:b/>
              </w:rPr>
              <w:t>[3 marks]</w:t>
            </w:r>
          </w:p>
        </w:tc>
        <w:tc>
          <w:tcPr>
            <w:tcW w:w="567" w:type="dxa"/>
            <w:shd w:val="clear" w:color="auto" w:fill="auto"/>
            <w:vAlign w:val="bottom"/>
          </w:tcPr>
          <w:p w:rsidR="00C85FD8" w:rsidRPr="007C73CE" w:rsidRDefault="00C85FD8" w:rsidP="007934DC">
            <w:pPr>
              <w:spacing w:after="0" w:line="240" w:lineRule="auto"/>
              <w:rPr>
                <w:rFonts w:cs="Arial"/>
                <w:b/>
              </w:rPr>
            </w:pPr>
          </w:p>
        </w:tc>
      </w:tr>
      <w:tr w:rsidR="00C85FD8" w:rsidRPr="007C73CE" w:rsidTr="007934DC">
        <w:trPr>
          <w:trHeight w:val="2048"/>
        </w:trPr>
        <w:tc>
          <w:tcPr>
            <w:tcW w:w="675"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C85FD8" w:rsidRDefault="00C85FD8" w:rsidP="007934DC">
            <w:pPr>
              <w:tabs>
                <w:tab w:val="left" w:pos="7803"/>
              </w:tabs>
              <w:spacing w:after="0" w:line="240" w:lineRule="auto"/>
              <w:rPr>
                <w:rFonts w:cs="Arial"/>
                <w:i/>
              </w:rPr>
            </w:pPr>
            <w:r>
              <w:rPr>
                <w:rFonts w:cs="Arial"/>
                <w:i/>
              </w:rPr>
              <w:t>The percentage concentration of Fred’s Chip shop vinegar is 3.5% and therefore less than the required 5.0%</w:t>
            </w:r>
            <w:r w:rsidR="000D5B24">
              <w:rPr>
                <w:rFonts w:cs="Arial"/>
                <w:i/>
              </w:rPr>
              <w:t>.</w:t>
            </w:r>
            <w:r>
              <w:rPr>
                <w:rFonts w:cs="Arial"/>
                <w:i/>
              </w:rPr>
              <w:t xml:space="preserve"> </w:t>
            </w:r>
            <w:r>
              <w:tab/>
            </w:r>
            <w:r>
              <w:rPr>
                <w:rFonts w:cs="Arial"/>
                <w:i/>
              </w:rPr>
              <w:sym w:font="Wingdings" w:char="F0FC"/>
            </w:r>
          </w:p>
          <w:p w:rsidR="00C85FD8" w:rsidRDefault="00C85FD8" w:rsidP="007934DC">
            <w:pPr>
              <w:tabs>
                <w:tab w:val="left" w:pos="7803"/>
              </w:tabs>
              <w:spacing w:after="0" w:line="240" w:lineRule="auto"/>
              <w:rPr>
                <w:rFonts w:cs="Arial"/>
                <w:i/>
              </w:rPr>
            </w:pPr>
          </w:p>
          <w:p w:rsidR="00C85FD8" w:rsidRDefault="00C85FD8" w:rsidP="007934DC">
            <w:pPr>
              <w:tabs>
                <w:tab w:val="left" w:pos="7803"/>
              </w:tabs>
              <w:spacing w:after="0" w:line="240" w:lineRule="auto"/>
              <w:rPr>
                <w:rFonts w:cs="Arial"/>
                <w:i/>
              </w:rPr>
            </w:pPr>
            <w:r>
              <w:rPr>
                <w:rFonts w:cs="Arial"/>
                <w:i/>
              </w:rPr>
              <w:t xml:space="preserve">As only one sample and one repeat </w:t>
            </w:r>
            <w:proofErr w:type="gramStart"/>
            <w:r>
              <w:rPr>
                <w:rFonts w:cs="Arial"/>
                <w:i/>
              </w:rPr>
              <w:t>was</w:t>
            </w:r>
            <w:proofErr w:type="gramEnd"/>
            <w:r>
              <w:rPr>
                <w:rFonts w:cs="Arial"/>
                <w:i/>
              </w:rPr>
              <w:t xml:space="preserve"> used, a firm conclusion cannot be ma</w:t>
            </w:r>
            <w:r w:rsidR="00E11587">
              <w:rPr>
                <w:rFonts w:cs="Arial"/>
                <w:i/>
              </w:rPr>
              <w:t>d</w:t>
            </w:r>
            <w:r>
              <w:rPr>
                <w:rFonts w:cs="Arial"/>
                <w:i/>
              </w:rPr>
              <w:t>e</w:t>
            </w:r>
            <w:r w:rsidR="000D5B24">
              <w:rPr>
                <w:rFonts w:cs="Arial"/>
                <w:i/>
              </w:rPr>
              <w:t>.</w:t>
            </w:r>
          </w:p>
          <w:p w:rsidR="00C85FD8" w:rsidRDefault="00C85FD8" w:rsidP="007934DC">
            <w:pPr>
              <w:tabs>
                <w:tab w:val="left" w:pos="7803"/>
              </w:tabs>
              <w:spacing w:after="0" w:line="240" w:lineRule="auto"/>
              <w:rPr>
                <w:rFonts w:cs="Arial"/>
                <w:i/>
              </w:rPr>
            </w:pPr>
            <w:r>
              <w:tab/>
            </w:r>
            <w:r>
              <w:rPr>
                <w:rFonts w:cs="Arial"/>
                <w:i/>
              </w:rPr>
              <w:sym w:font="Wingdings" w:char="F0FC"/>
            </w:r>
          </w:p>
          <w:p w:rsidR="00C85FD8" w:rsidRDefault="00C85FD8" w:rsidP="007934DC">
            <w:pPr>
              <w:tabs>
                <w:tab w:val="left" w:pos="7803"/>
              </w:tabs>
              <w:spacing w:after="0" w:line="240" w:lineRule="auto"/>
              <w:rPr>
                <w:rFonts w:cs="Arial"/>
                <w:i/>
              </w:rPr>
            </w:pPr>
          </w:p>
          <w:p w:rsidR="00C85FD8" w:rsidRPr="00AD2EAD" w:rsidRDefault="00C85FD8" w:rsidP="007934DC">
            <w:pPr>
              <w:tabs>
                <w:tab w:val="left" w:pos="7803"/>
              </w:tabs>
              <w:spacing w:after="0" w:line="240" w:lineRule="auto"/>
              <w:rPr>
                <w:rFonts w:cs="Arial"/>
                <w:i/>
              </w:rPr>
            </w:pPr>
            <w:r>
              <w:rPr>
                <w:rFonts w:cs="Arial"/>
                <w:i/>
              </w:rPr>
              <w:t>Therefore, further investigation should be carried out.</w:t>
            </w:r>
            <w:r>
              <w:t xml:space="preserve"> </w:t>
            </w:r>
            <w:r>
              <w:tab/>
            </w:r>
            <w:r>
              <w:rPr>
                <w:rFonts w:cs="Arial"/>
                <w:i/>
              </w:rPr>
              <w:sym w:font="Wingdings" w:char="F0FC"/>
            </w: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C85FD8" w:rsidRDefault="00C85FD8" w:rsidP="00C85FD8"/>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02"/>
        </w:trPr>
        <w:tc>
          <w:tcPr>
            <w:tcW w:w="675" w:type="dxa"/>
            <w:shd w:val="clear" w:color="auto" w:fill="auto"/>
          </w:tcPr>
          <w:p w:rsidR="00C85FD8" w:rsidRPr="007C73CE" w:rsidRDefault="00C85FD8" w:rsidP="007934DC">
            <w:pPr>
              <w:rPr>
                <w:rFonts w:cs="Arial"/>
                <w:b/>
              </w:rPr>
            </w:pPr>
            <w:r>
              <w:rPr>
                <w:rFonts w:cs="Arial"/>
                <w:b/>
              </w:rPr>
              <w:t>2.</w:t>
            </w:r>
          </w:p>
        </w:tc>
        <w:tc>
          <w:tcPr>
            <w:tcW w:w="8364" w:type="dxa"/>
            <w:gridSpan w:val="2"/>
            <w:shd w:val="clear" w:color="auto" w:fill="auto"/>
            <w:vAlign w:val="bottom"/>
          </w:tcPr>
          <w:p w:rsidR="00C85FD8" w:rsidRPr="00517199" w:rsidRDefault="00C85FD8" w:rsidP="007934DC">
            <w:r>
              <w:t>Discuss ways to improve the design of the analysis to give you more confidence in your data:</w:t>
            </w:r>
          </w:p>
        </w:tc>
        <w:tc>
          <w:tcPr>
            <w:tcW w:w="567" w:type="dxa"/>
            <w:shd w:val="clear" w:color="auto" w:fill="auto"/>
            <w:vAlign w:val="bottom"/>
          </w:tcPr>
          <w:p w:rsidR="00C85FD8" w:rsidRPr="007C73CE" w:rsidRDefault="00C85FD8" w:rsidP="007934DC">
            <w:pPr>
              <w:spacing w:after="0"/>
              <w:rPr>
                <w:rFonts w:cs="Arial"/>
                <w:b/>
              </w:rPr>
            </w:pPr>
          </w:p>
        </w:tc>
      </w:tr>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(a)</w:t>
            </w:r>
          </w:p>
        </w:tc>
        <w:tc>
          <w:tcPr>
            <w:tcW w:w="7821" w:type="dxa"/>
            <w:tcBorders>
              <w:bottom w:val="single" w:sz="4" w:space="0" w:color="auto"/>
            </w:tcBorders>
            <w:shd w:val="clear" w:color="auto" w:fill="auto"/>
          </w:tcPr>
          <w:p w:rsidR="00C85FD8" w:rsidRPr="00A101BE" w:rsidRDefault="00A101BE" w:rsidP="007934DC">
            <w:pPr>
              <w:spacing w:after="0"/>
              <w:rPr>
                <w:rFonts w:cs="Arial"/>
                <w:b/>
              </w:rPr>
            </w:pPr>
            <w:r>
              <w:rPr>
                <w:rFonts w:cs="Arial"/>
              </w:rPr>
              <w:t>R</w:t>
            </w:r>
            <w:r w:rsidR="00C85FD8">
              <w:rPr>
                <w:rFonts w:cs="Arial"/>
              </w:rPr>
              <w:t>epeatability</w:t>
            </w:r>
            <w:r>
              <w:rPr>
                <w:rFonts w:cs="Arial"/>
              </w:rPr>
              <w:t xml:space="preserve"> </w:t>
            </w:r>
            <w:r>
              <w:rPr>
                <w:rFonts w:cs="Arial"/>
                <w:b/>
              </w:rPr>
              <w:t>[3 marks]</w:t>
            </w: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1448"/>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Default="00C85FD8" w:rsidP="007934DC">
            <w:pPr>
              <w:tabs>
                <w:tab w:val="left" w:pos="7310"/>
              </w:tabs>
              <w:spacing w:after="0" w:line="240" w:lineRule="auto"/>
              <w:rPr>
                <w:rFonts w:cs="Arial"/>
                <w:i/>
              </w:rPr>
            </w:pPr>
            <w:r>
              <w:rPr>
                <w:rFonts w:cs="Arial"/>
                <w:i/>
              </w:rPr>
              <w:t xml:space="preserve">At least three repeats should be carried out </w:t>
            </w:r>
            <w:r>
              <w:tab/>
            </w:r>
            <w:r>
              <w:rPr>
                <w:rFonts w:cs="Arial"/>
                <w:i/>
              </w:rPr>
              <w:sym w:font="Wingdings" w:char="F0FC"/>
            </w:r>
          </w:p>
          <w:p w:rsidR="00C85FD8" w:rsidRDefault="00C85FD8" w:rsidP="007934DC">
            <w:pPr>
              <w:tabs>
                <w:tab w:val="left" w:pos="7310"/>
              </w:tabs>
              <w:spacing w:after="0" w:line="240" w:lineRule="auto"/>
              <w:rPr>
                <w:rFonts w:cs="Arial"/>
                <w:i/>
              </w:rPr>
            </w:pPr>
          </w:p>
          <w:p w:rsidR="00C85FD8" w:rsidRDefault="00C85FD8" w:rsidP="007934DC">
            <w:pPr>
              <w:tabs>
                <w:tab w:val="left" w:pos="7310"/>
              </w:tabs>
              <w:spacing w:after="0" w:line="240" w:lineRule="auto"/>
              <w:rPr>
                <w:rFonts w:cs="Arial"/>
                <w:i/>
              </w:rPr>
            </w:pPr>
            <w:r>
              <w:rPr>
                <w:rFonts w:cs="Arial"/>
                <w:i/>
              </w:rPr>
              <w:t xml:space="preserve">A mean average of the results </w:t>
            </w:r>
            <w:r w:rsidR="00E11587">
              <w:rPr>
                <w:rFonts w:cs="Arial"/>
                <w:i/>
              </w:rPr>
              <w:t>can</w:t>
            </w:r>
            <w:r>
              <w:rPr>
                <w:rFonts w:cs="Arial"/>
                <w:i/>
              </w:rPr>
              <w:t xml:space="preserve"> then</w:t>
            </w:r>
            <w:r w:rsidR="00E11587">
              <w:rPr>
                <w:rFonts w:cs="Arial"/>
                <w:i/>
              </w:rPr>
              <w:t xml:space="preserve"> be</w:t>
            </w:r>
            <w:r>
              <w:rPr>
                <w:rFonts w:cs="Arial"/>
                <w:i/>
              </w:rPr>
              <w:t xml:space="preserve"> calculated</w:t>
            </w:r>
            <w:r w:rsidR="00E11587">
              <w:rPr>
                <w:rFonts w:cs="Arial"/>
                <w:i/>
              </w:rPr>
              <w:t>,</w:t>
            </w:r>
            <w:r>
              <w:rPr>
                <w:rFonts w:cs="Arial"/>
                <w:i/>
              </w:rPr>
              <w:t xml:space="preserve"> </w:t>
            </w:r>
            <w:r>
              <w:tab/>
            </w:r>
            <w:r>
              <w:rPr>
                <w:rFonts w:cs="Arial"/>
                <w:i/>
              </w:rPr>
              <w:sym w:font="Wingdings" w:char="F0FC"/>
            </w:r>
          </w:p>
          <w:p w:rsidR="00C85FD8" w:rsidRDefault="00C85FD8" w:rsidP="007934DC">
            <w:pPr>
              <w:tabs>
                <w:tab w:val="left" w:pos="7310"/>
              </w:tabs>
              <w:spacing w:after="0" w:line="240" w:lineRule="auto"/>
              <w:rPr>
                <w:rFonts w:cs="Arial"/>
                <w:i/>
              </w:rPr>
            </w:pPr>
          </w:p>
          <w:p w:rsidR="00C85FD8" w:rsidRPr="00D41396" w:rsidRDefault="00C85FD8" w:rsidP="007934DC">
            <w:pPr>
              <w:tabs>
                <w:tab w:val="left" w:pos="7310"/>
              </w:tabs>
              <w:spacing w:after="0" w:line="240" w:lineRule="auto"/>
              <w:rPr>
                <w:rFonts w:cs="Arial"/>
                <w:i/>
              </w:rPr>
            </w:pPr>
            <w:r>
              <w:rPr>
                <w:rFonts w:cs="Arial"/>
                <w:i/>
              </w:rPr>
              <w:t xml:space="preserve"> </w:t>
            </w:r>
            <w:proofErr w:type="gramStart"/>
            <w:r>
              <w:rPr>
                <w:rFonts w:cs="Arial"/>
                <w:i/>
              </w:rPr>
              <w:t>which</w:t>
            </w:r>
            <w:proofErr w:type="gramEnd"/>
            <w:r>
              <w:rPr>
                <w:rFonts w:cs="Arial"/>
                <w:i/>
              </w:rPr>
              <w:t xml:space="preserve"> minimises random errors/increases accuracy</w:t>
            </w:r>
            <w:r w:rsidR="000D5B24">
              <w:rPr>
                <w:rFonts w:cs="Arial"/>
                <w:i/>
              </w:rPr>
              <w:t>.</w:t>
            </w:r>
            <w:r>
              <w:tab/>
            </w:r>
            <w:r>
              <w:rPr>
                <w:rFonts w:cs="Arial"/>
                <w:i/>
              </w:rPr>
              <w:sym w:font="Wingdings" w:char="F0FC"/>
            </w: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p>
        </w:tc>
        <w:tc>
          <w:tcPr>
            <w:tcW w:w="7821" w:type="dxa"/>
            <w:tcBorders>
              <w:top w:val="single" w:sz="4" w:space="0" w:color="auto"/>
            </w:tcBorders>
            <w:shd w:val="clear" w:color="auto" w:fill="auto"/>
          </w:tcPr>
          <w:p w:rsidR="00C85FD8" w:rsidRPr="007C73CE" w:rsidRDefault="00C85FD8" w:rsidP="007934DC">
            <w:pPr>
              <w:spacing w:after="0"/>
              <w:rPr>
                <w:rFonts w:cs="Arial"/>
              </w:rPr>
            </w:pPr>
          </w:p>
        </w:tc>
        <w:tc>
          <w:tcPr>
            <w:tcW w:w="567" w:type="dxa"/>
            <w:shd w:val="clear" w:color="auto" w:fill="auto"/>
          </w:tcPr>
          <w:p w:rsidR="00C85FD8" w:rsidRPr="007C73CE" w:rsidRDefault="00C85FD8" w:rsidP="007934DC">
            <w:pPr>
              <w:spacing w:after="0"/>
              <w:rPr>
                <w:rFonts w:cs="Arial"/>
                <w:b/>
              </w:rPr>
            </w:pPr>
          </w:p>
        </w:tc>
      </w:tr>
    </w:tbl>
    <w:p w:rsidR="00111FB3" w:rsidRDefault="00111FB3"/>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(b)</w:t>
            </w:r>
          </w:p>
        </w:tc>
        <w:tc>
          <w:tcPr>
            <w:tcW w:w="7821" w:type="dxa"/>
            <w:tcBorders>
              <w:bottom w:val="single" w:sz="4" w:space="0" w:color="auto"/>
            </w:tcBorders>
            <w:shd w:val="clear" w:color="auto" w:fill="auto"/>
          </w:tcPr>
          <w:p w:rsidR="00C85FD8" w:rsidRPr="00A101BE" w:rsidRDefault="00A101BE" w:rsidP="007934DC">
            <w:pPr>
              <w:spacing w:after="0"/>
              <w:rPr>
                <w:rFonts w:cs="Arial"/>
                <w:b/>
              </w:rPr>
            </w:pPr>
            <w:r>
              <w:rPr>
                <w:rFonts w:cs="Arial"/>
              </w:rPr>
              <w:t>R</w:t>
            </w:r>
            <w:r w:rsidR="00C85FD8">
              <w:rPr>
                <w:rFonts w:cs="Arial"/>
              </w:rPr>
              <w:t>eproducibility</w:t>
            </w:r>
            <w:r>
              <w:rPr>
                <w:rFonts w:cs="Arial"/>
              </w:rPr>
              <w:t xml:space="preserve"> </w:t>
            </w:r>
            <w:r>
              <w:rPr>
                <w:rFonts w:cs="Arial"/>
                <w:b/>
              </w:rPr>
              <w:t>[1 mark]</w:t>
            </w: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1579"/>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Default="00C85FD8" w:rsidP="007934DC">
            <w:pPr>
              <w:tabs>
                <w:tab w:val="left" w:pos="7310"/>
              </w:tabs>
              <w:spacing w:after="0" w:line="240" w:lineRule="auto"/>
              <w:rPr>
                <w:rFonts w:cs="Arial"/>
                <w:i/>
              </w:rPr>
            </w:pPr>
            <w:r>
              <w:rPr>
                <w:rFonts w:cs="Arial"/>
                <w:i/>
              </w:rPr>
              <w:t>Either:</w:t>
            </w:r>
          </w:p>
          <w:p w:rsidR="00C85FD8" w:rsidRDefault="00C85FD8" w:rsidP="007934DC">
            <w:pPr>
              <w:tabs>
                <w:tab w:val="left" w:pos="7310"/>
              </w:tabs>
              <w:spacing w:after="0" w:line="240" w:lineRule="auto"/>
              <w:rPr>
                <w:rFonts w:cs="Arial"/>
                <w:i/>
              </w:rPr>
            </w:pPr>
          </w:p>
          <w:p w:rsidR="00C85FD8" w:rsidRDefault="00C85FD8" w:rsidP="007934DC">
            <w:pPr>
              <w:tabs>
                <w:tab w:val="left" w:pos="7310"/>
              </w:tabs>
              <w:spacing w:after="0" w:line="240" w:lineRule="auto"/>
              <w:rPr>
                <w:rFonts w:cs="Arial"/>
                <w:i/>
              </w:rPr>
            </w:pPr>
            <w:r>
              <w:rPr>
                <w:rFonts w:cs="Arial"/>
                <w:i/>
              </w:rPr>
              <w:t>Another scientist should carry out the analysis using the same method</w:t>
            </w:r>
            <w:r w:rsidR="001C243E">
              <w:rPr>
                <w:rFonts w:cs="Arial"/>
                <w:i/>
              </w:rPr>
              <w:t>.</w:t>
            </w:r>
            <w:r>
              <w:tab/>
            </w:r>
            <w:r>
              <w:rPr>
                <w:rFonts w:cs="Arial"/>
                <w:i/>
              </w:rPr>
              <w:sym w:font="Wingdings" w:char="F0FC"/>
            </w:r>
          </w:p>
          <w:p w:rsidR="00C85FD8" w:rsidRDefault="00C85FD8" w:rsidP="007934DC">
            <w:pPr>
              <w:tabs>
                <w:tab w:val="left" w:pos="7310"/>
              </w:tabs>
              <w:spacing w:after="0" w:line="240" w:lineRule="auto"/>
              <w:rPr>
                <w:rFonts w:cs="Arial"/>
                <w:i/>
              </w:rPr>
            </w:pPr>
          </w:p>
          <w:p w:rsidR="00C85FD8" w:rsidRDefault="00C85FD8" w:rsidP="007934DC">
            <w:pPr>
              <w:tabs>
                <w:tab w:val="left" w:pos="7310"/>
              </w:tabs>
              <w:spacing w:after="0" w:line="240" w:lineRule="auto"/>
              <w:rPr>
                <w:rFonts w:cs="Arial"/>
                <w:i/>
              </w:rPr>
            </w:pPr>
            <w:r>
              <w:rPr>
                <w:rFonts w:cs="Arial"/>
                <w:i/>
              </w:rPr>
              <w:t>or</w:t>
            </w:r>
          </w:p>
          <w:p w:rsidR="00C85FD8" w:rsidRDefault="00C85FD8" w:rsidP="007934DC">
            <w:pPr>
              <w:tabs>
                <w:tab w:val="left" w:pos="7310"/>
              </w:tabs>
              <w:spacing w:after="0" w:line="240" w:lineRule="auto"/>
              <w:rPr>
                <w:rFonts w:cs="Arial"/>
                <w:i/>
              </w:rPr>
            </w:pPr>
          </w:p>
          <w:p w:rsidR="00C85FD8" w:rsidRDefault="00C85FD8" w:rsidP="007934DC">
            <w:pPr>
              <w:tabs>
                <w:tab w:val="left" w:pos="7310"/>
              </w:tabs>
              <w:spacing w:after="0" w:line="240" w:lineRule="auto"/>
              <w:rPr>
                <w:rFonts w:cs="Arial"/>
                <w:i/>
              </w:rPr>
            </w:pPr>
            <w:r>
              <w:rPr>
                <w:rFonts w:cs="Arial"/>
                <w:i/>
              </w:rPr>
              <w:t>The same scientist should carry out the analysis using a different method</w:t>
            </w:r>
            <w:r w:rsidR="001C243E">
              <w:rPr>
                <w:rFonts w:cs="Arial"/>
                <w:i/>
              </w:rPr>
              <w:t>.</w:t>
            </w:r>
            <w:r>
              <w:tab/>
            </w:r>
            <w:r>
              <w:rPr>
                <w:rFonts w:cs="Arial"/>
                <w:i/>
              </w:rPr>
              <w:sym w:font="Wingdings" w:char="F0FC"/>
            </w:r>
          </w:p>
          <w:p w:rsidR="00C85FD8" w:rsidRPr="00D41396" w:rsidRDefault="00C85FD8" w:rsidP="007934DC">
            <w:pPr>
              <w:tabs>
                <w:tab w:val="left" w:pos="7297"/>
              </w:tabs>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(c)</w:t>
            </w:r>
          </w:p>
        </w:tc>
        <w:tc>
          <w:tcPr>
            <w:tcW w:w="7821" w:type="dxa"/>
            <w:tcBorders>
              <w:bottom w:val="single" w:sz="4" w:space="0" w:color="auto"/>
            </w:tcBorders>
            <w:shd w:val="clear" w:color="auto" w:fill="auto"/>
          </w:tcPr>
          <w:p w:rsidR="00C85FD8" w:rsidRPr="00A101BE" w:rsidRDefault="00A101BE" w:rsidP="007934DC">
            <w:pPr>
              <w:spacing w:after="0"/>
              <w:rPr>
                <w:rFonts w:cs="Arial"/>
                <w:b/>
              </w:rPr>
            </w:pPr>
            <w:r>
              <w:rPr>
                <w:rFonts w:cs="Arial"/>
              </w:rPr>
              <w:t>S</w:t>
            </w:r>
            <w:r w:rsidR="00C85FD8">
              <w:rPr>
                <w:rFonts w:cs="Arial"/>
              </w:rPr>
              <w:t>ampling</w:t>
            </w:r>
            <w:r>
              <w:rPr>
                <w:rFonts w:cs="Arial"/>
              </w:rPr>
              <w:t xml:space="preserve"> </w:t>
            </w:r>
            <w:r>
              <w:rPr>
                <w:rFonts w:cs="Arial"/>
                <w:b/>
              </w:rPr>
              <w:t>[2 marks]</w:t>
            </w: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1724"/>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Default="00C85FD8" w:rsidP="007934DC">
            <w:pPr>
              <w:tabs>
                <w:tab w:val="left" w:pos="7310"/>
              </w:tabs>
              <w:spacing w:after="0" w:line="240" w:lineRule="auto"/>
              <w:rPr>
                <w:rFonts w:cs="Arial"/>
                <w:i/>
              </w:rPr>
            </w:pPr>
            <w:r>
              <w:rPr>
                <w:rFonts w:cs="Arial"/>
                <w:i/>
              </w:rPr>
              <w:t>Samples should be taken from several bottles of vinegar from Fred’s Chip Shop and analysed</w:t>
            </w:r>
            <w:r w:rsidR="001C243E">
              <w:rPr>
                <w:rFonts w:cs="Arial"/>
                <w:i/>
              </w:rPr>
              <w:t>.</w:t>
            </w:r>
            <w:r>
              <w:tab/>
            </w:r>
            <w:r>
              <w:rPr>
                <w:rFonts w:cs="Arial"/>
                <w:i/>
              </w:rPr>
              <w:sym w:font="Wingdings" w:char="F0FC"/>
            </w:r>
          </w:p>
          <w:p w:rsidR="00C85FD8" w:rsidRDefault="00C85FD8" w:rsidP="007934DC">
            <w:pPr>
              <w:tabs>
                <w:tab w:val="left" w:pos="7310"/>
              </w:tabs>
              <w:spacing w:after="0" w:line="240" w:lineRule="auto"/>
              <w:rPr>
                <w:rFonts w:cs="Arial"/>
                <w:i/>
              </w:rPr>
            </w:pPr>
          </w:p>
          <w:p w:rsidR="00C85FD8" w:rsidRPr="00D41396" w:rsidRDefault="00C85FD8" w:rsidP="007934DC">
            <w:pPr>
              <w:tabs>
                <w:tab w:val="left" w:pos="7310"/>
              </w:tabs>
              <w:spacing w:after="0" w:line="240" w:lineRule="auto"/>
              <w:rPr>
                <w:rFonts w:cs="Arial"/>
                <w:i/>
              </w:rPr>
            </w:pPr>
            <w:r>
              <w:rPr>
                <w:rFonts w:cs="Arial"/>
                <w:i/>
              </w:rPr>
              <w:t>This will help to decide whether there was just one bad bottle of vinegar, or whether there is a wider problem.</w:t>
            </w:r>
            <w:r>
              <w:t xml:space="preserve"> </w:t>
            </w:r>
            <w:r>
              <w:tab/>
            </w:r>
            <w:r>
              <w:rPr>
                <w:rFonts w:cs="Arial"/>
                <w:i/>
              </w:rPr>
              <w:sym w:font="Wingdings" w:char="F0FC"/>
            </w: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C85FD8" w:rsidRDefault="00C85FD8" w:rsidP="00C85FD8">
      <w:pPr>
        <w:spacing w:line="240" w:lineRule="auto"/>
      </w:pPr>
    </w:p>
    <w:p w:rsidR="00C85FD8" w:rsidRDefault="00C85FD8" w:rsidP="00C85FD8">
      <w:pPr>
        <w:pStyle w:val="Heading3"/>
        <w:spacing w:before="0"/>
      </w:pPr>
      <w:r>
        <w:t>Extension opportunities</w:t>
      </w:r>
    </w:p>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02"/>
        </w:trPr>
        <w:tc>
          <w:tcPr>
            <w:tcW w:w="675" w:type="dxa"/>
            <w:shd w:val="clear" w:color="auto" w:fill="auto"/>
          </w:tcPr>
          <w:p w:rsidR="00C85FD8" w:rsidRPr="007C73CE" w:rsidRDefault="00C85FD8" w:rsidP="007934DC">
            <w:pPr>
              <w:rPr>
                <w:rFonts w:cs="Arial"/>
                <w:b/>
              </w:rPr>
            </w:pPr>
            <w:r>
              <w:rPr>
                <w:rFonts w:cs="Arial"/>
                <w:b/>
              </w:rPr>
              <w:t>1.</w:t>
            </w:r>
          </w:p>
        </w:tc>
        <w:tc>
          <w:tcPr>
            <w:tcW w:w="8364" w:type="dxa"/>
            <w:gridSpan w:val="2"/>
            <w:shd w:val="clear" w:color="auto" w:fill="auto"/>
            <w:vAlign w:val="bottom"/>
          </w:tcPr>
          <w:p w:rsidR="00C85FD8" w:rsidRDefault="00C85FD8" w:rsidP="007934DC">
            <w:r>
              <w:t>A chemist works in the quality assurance laboratory of a vinegar manufacturer.</w:t>
            </w:r>
          </w:p>
          <w:p w:rsidR="00C85FD8" w:rsidRDefault="00C85FD8" w:rsidP="007934DC">
            <w:r>
              <w:t>Her job is to check that all the vinegar is at least 5.0%</w:t>
            </w:r>
            <w:r w:rsidR="00F248B2">
              <w:t xml:space="preserve"> (w/v)</w:t>
            </w:r>
            <w:r>
              <w:t xml:space="preserve"> acidity. </w:t>
            </w:r>
          </w:p>
          <w:p w:rsidR="00C85FD8" w:rsidRPr="001C1B28" w:rsidRDefault="00F248B2" w:rsidP="007934DC">
            <w:r>
              <w:t>She tests 10 cm</w:t>
            </w:r>
            <w:r>
              <w:rPr>
                <w:vertAlign w:val="superscript"/>
              </w:rPr>
              <w:t>3</w:t>
            </w:r>
            <w:r>
              <w:t xml:space="preserve"> samples with 0.40 mol/dm</w:t>
            </w:r>
            <w:r>
              <w:rPr>
                <w:vertAlign w:val="superscript"/>
              </w:rPr>
              <w:t>3</w:t>
            </w:r>
            <w:r>
              <w:t xml:space="preserve"> potassium hydroxide and phenolphthalein indicator.</w:t>
            </w:r>
          </w:p>
        </w:tc>
        <w:tc>
          <w:tcPr>
            <w:tcW w:w="567" w:type="dxa"/>
            <w:shd w:val="clear" w:color="auto" w:fill="auto"/>
            <w:vAlign w:val="bottom"/>
          </w:tcPr>
          <w:p w:rsidR="00C85FD8" w:rsidRPr="007C73CE" w:rsidRDefault="00C85FD8" w:rsidP="007934DC">
            <w:pPr>
              <w:spacing w:after="0"/>
              <w:rPr>
                <w:rFonts w:cs="Arial"/>
                <w:b/>
              </w:rPr>
            </w:pPr>
          </w:p>
        </w:tc>
      </w:tr>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(a)</w:t>
            </w:r>
          </w:p>
        </w:tc>
        <w:tc>
          <w:tcPr>
            <w:tcW w:w="7821" w:type="dxa"/>
            <w:tcBorders>
              <w:bottom w:val="single" w:sz="4" w:space="0" w:color="auto"/>
            </w:tcBorders>
            <w:shd w:val="clear" w:color="auto" w:fill="auto"/>
          </w:tcPr>
          <w:p w:rsidR="00C85FD8" w:rsidRPr="00A101BE" w:rsidRDefault="00C85FD8" w:rsidP="007934DC">
            <w:pPr>
              <w:spacing w:after="0"/>
              <w:rPr>
                <w:rFonts w:cs="Arial"/>
                <w:b/>
              </w:rPr>
            </w:pPr>
            <w:r>
              <w:rPr>
                <w:rFonts w:cs="Arial"/>
              </w:rPr>
              <w:t>Calculate the minimum mass of ethanoic acid that must be in a 10 cm</w:t>
            </w:r>
            <w:r>
              <w:rPr>
                <w:rFonts w:cs="Arial"/>
                <w:vertAlign w:val="superscript"/>
              </w:rPr>
              <w:t>3</w:t>
            </w:r>
            <w:r>
              <w:rPr>
                <w:rFonts w:cs="Arial"/>
              </w:rPr>
              <w:t xml:space="preserve"> sample:</w:t>
            </w:r>
            <w:r w:rsidR="00A101BE">
              <w:rPr>
                <w:rFonts w:cs="Arial"/>
              </w:rPr>
              <w:t xml:space="preserve"> </w:t>
            </w:r>
            <w:r w:rsidR="00A101BE">
              <w:rPr>
                <w:rFonts w:cs="Arial"/>
                <w:b/>
              </w:rPr>
              <w:t>[2 marks]</w:t>
            </w: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840"/>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Default="00C85FD8" w:rsidP="007934DC">
            <w:pPr>
              <w:spacing w:after="0" w:line="240" w:lineRule="auto"/>
              <w:rPr>
                <w:rFonts w:cs="Arial"/>
                <w:i/>
              </w:rPr>
            </w:pPr>
            <w:r>
              <w:rPr>
                <w:rFonts w:cs="Arial"/>
                <w:i/>
              </w:rPr>
              <w:t>(mass = volume × percentage concentration)</w:t>
            </w:r>
          </w:p>
          <w:p w:rsidR="00C85FD8" w:rsidRDefault="00C85FD8" w:rsidP="007934DC">
            <w:pPr>
              <w:spacing w:after="0" w:line="240" w:lineRule="auto"/>
              <w:rPr>
                <w:rFonts w:cs="Arial"/>
                <w:i/>
              </w:rPr>
            </w:pPr>
          </w:p>
          <w:p w:rsidR="00C85FD8" w:rsidRDefault="00F248B2" w:rsidP="007934DC">
            <w:pPr>
              <w:spacing w:after="0" w:line="240" w:lineRule="auto"/>
              <w:rPr>
                <w:rFonts w:cs="Arial"/>
                <w:i/>
              </w:rPr>
            </w:pPr>
            <w:r>
              <w:rPr>
                <w:rFonts w:cs="Arial"/>
                <w:i/>
              </w:rPr>
              <w:t>10 x (5.0 / 100)</w:t>
            </w:r>
            <w:r w:rsidR="00C85FD8">
              <w:rPr>
                <w:rFonts w:cs="Arial"/>
                <w:i/>
              </w:rPr>
              <w:t xml:space="preserve"> </w:t>
            </w:r>
            <w:r w:rsidR="00C85FD8">
              <w:rPr>
                <w:rFonts w:cs="Arial"/>
                <w:i/>
              </w:rPr>
              <w:sym w:font="Wingdings" w:char="F0FC"/>
            </w:r>
            <w:r w:rsidR="00C85FD8">
              <w:rPr>
                <w:rFonts w:cs="Arial"/>
                <w:i/>
              </w:rPr>
              <w:t xml:space="preserve"> =</w:t>
            </w:r>
          </w:p>
          <w:p w:rsidR="00C85FD8" w:rsidRDefault="00C85FD8" w:rsidP="007934DC">
            <w:pPr>
              <w:spacing w:after="0" w:line="240" w:lineRule="auto"/>
              <w:rPr>
                <w:rFonts w:cs="Arial"/>
                <w:i/>
              </w:rPr>
            </w:pPr>
          </w:p>
          <w:p w:rsidR="00C85FD8" w:rsidRPr="00993037" w:rsidRDefault="00C85FD8" w:rsidP="007934DC">
            <w:pPr>
              <w:spacing w:after="0" w:line="240" w:lineRule="auto"/>
              <w:rPr>
                <w:rFonts w:cs="Arial"/>
                <w:i/>
              </w:rPr>
            </w:pPr>
            <w:r>
              <w:rPr>
                <w:rFonts w:cs="Arial"/>
                <w:i/>
              </w:rPr>
              <w:t xml:space="preserve">0.50 g </w:t>
            </w:r>
            <w:r>
              <w:rPr>
                <w:rFonts w:cs="Arial"/>
                <w:i/>
              </w:rPr>
              <w:sym w:font="Wingdings" w:char="F0FC"/>
            </w: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(b)</w:t>
            </w:r>
          </w:p>
        </w:tc>
        <w:tc>
          <w:tcPr>
            <w:tcW w:w="7821" w:type="dxa"/>
            <w:shd w:val="clear" w:color="auto" w:fill="auto"/>
          </w:tcPr>
          <w:p w:rsidR="00C85FD8" w:rsidRDefault="00C85FD8" w:rsidP="007934DC">
            <w:pPr>
              <w:spacing w:after="0"/>
              <w:rPr>
                <w:rFonts w:cs="Arial"/>
              </w:rPr>
            </w:pPr>
            <w:r>
              <w:rPr>
                <w:rFonts w:cs="Arial"/>
              </w:rPr>
              <w:t xml:space="preserve">Therefore calculate the minimum </w:t>
            </w:r>
            <w:r w:rsidR="00F64FF0">
              <w:rPr>
                <w:rFonts w:cs="Arial"/>
              </w:rPr>
              <w:t>amount (in moles)</w:t>
            </w:r>
            <w:r>
              <w:rPr>
                <w:rFonts w:cs="Arial"/>
              </w:rPr>
              <w:t xml:space="preserve"> of ethanoic acid in the 10 cm</w:t>
            </w:r>
            <w:r>
              <w:rPr>
                <w:rFonts w:cs="Arial"/>
                <w:vertAlign w:val="superscript"/>
              </w:rPr>
              <w:t>3</w:t>
            </w:r>
            <w:r>
              <w:rPr>
                <w:rFonts w:cs="Arial"/>
              </w:rPr>
              <w:t xml:space="preserve"> sample.</w:t>
            </w:r>
          </w:p>
          <w:p w:rsidR="00C85FD8" w:rsidRPr="00A101BE" w:rsidRDefault="00C85FD8" w:rsidP="007934DC">
            <w:pPr>
              <w:spacing w:after="0"/>
              <w:rPr>
                <w:rFonts w:cs="Arial"/>
                <w:b/>
              </w:rPr>
            </w:pPr>
            <w:r>
              <w:rPr>
                <w:rFonts w:cs="Arial"/>
              </w:rPr>
              <w:t xml:space="preserve">Relative molecular mass of ethanoic acid is </w:t>
            </w:r>
            <w:r w:rsidRPr="001C243E">
              <w:rPr>
                <w:rFonts w:cs="Arial"/>
                <w:i/>
              </w:rPr>
              <w:t>60.0</w:t>
            </w:r>
            <w:r w:rsidR="001C243E" w:rsidRPr="001C243E">
              <w:rPr>
                <w:rFonts w:cs="Arial"/>
                <w:i/>
              </w:rPr>
              <w:t xml:space="preserve"> g/mol</w:t>
            </w:r>
            <w:r>
              <w:rPr>
                <w:rFonts w:cs="Arial"/>
              </w:rPr>
              <w:t>.</w:t>
            </w:r>
            <w:r w:rsidR="00A101BE">
              <w:rPr>
                <w:rFonts w:cs="Arial"/>
              </w:rPr>
              <w:t xml:space="preserve"> </w:t>
            </w:r>
            <w:r w:rsidR="00A101BE">
              <w:rPr>
                <w:rFonts w:cs="Arial"/>
                <w:b/>
              </w:rPr>
              <w:t>[2 marks]</w:t>
            </w: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1138"/>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Default="00C85FD8" w:rsidP="007934DC">
            <w:pPr>
              <w:spacing w:after="0" w:line="240" w:lineRule="auto"/>
              <w:rPr>
                <w:rFonts w:cs="Arial"/>
                <w:i/>
              </w:rPr>
            </w:pPr>
            <w:r>
              <w:rPr>
                <w:rFonts w:cs="Arial"/>
                <w:i/>
              </w:rPr>
              <w:t>(</w:t>
            </w:r>
            <w:r w:rsidR="00F64FF0">
              <w:rPr>
                <w:rFonts w:cs="Arial"/>
                <w:i/>
              </w:rPr>
              <w:t>amount</w:t>
            </w:r>
            <w:r>
              <w:rPr>
                <w:rFonts w:cs="Arial"/>
                <w:i/>
              </w:rPr>
              <w:t xml:space="preserve"> = mass / relative molecular mass)</w:t>
            </w:r>
          </w:p>
          <w:p w:rsidR="00C85FD8" w:rsidRDefault="00C85FD8" w:rsidP="007934DC">
            <w:pPr>
              <w:spacing w:after="0" w:line="240" w:lineRule="auto"/>
              <w:rPr>
                <w:rFonts w:cs="Arial"/>
                <w:i/>
              </w:rPr>
            </w:pPr>
          </w:p>
          <w:p w:rsidR="00C85FD8" w:rsidRDefault="00C85FD8" w:rsidP="007934DC">
            <w:pPr>
              <w:spacing w:after="0" w:line="240" w:lineRule="auto"/>
              <w:rPr>
                <w:rFonts w:cs="Arial"/>
                <w:i/>
              </w:rPr>
            </w:pPr>
            <w:r>
              <w:rPr>
                <w:rFonts w:cs="Arial"/>
                <w:i/>
              </w:rPr>
              <w:t>0.5</w:t>
            </w:r>
            <w:r w:rsidR="001C243E">
              <w:rPr>
                <w:rFonts w:cs="Arial"/>
                <w:i/>
              </w:rPr>
              <w:t xml:space="preserve"> </w:t>
            </w:r>
            <w:r>
              <w:rPr>
                <w:rFonts w:cs="Arial"/>
                <w:i/>
              </w:rPr>
              <w:t xml:space="preserve">/ 60.0 </w:t>
            </w:r>
            <w:r>
              <w:rPr>
                <w:rFonts w:cs="Arial"/>
                <w:i/>
              </w:rPr>
              <w:sym w:font="Wingdings" w:char="F0FC"/>
            </w:r>
            <w:r>
              <w:rPr>
                <w:rFonts w:cs="Arial"/>
                <w:i/>
              </w:rPr>
              <w:t xml:space="preserve"> =</w:t>
            </w:r>
          </w:p>
          <w:p w:rsidR="00C85FD8" w:rsidRDefault="00C85FD8" w:rsidP="007934DC">
            <w:pPr>
              <w:spacing w:after="0" w:line="240" w:lineRule="auto"/>
              <w:rPr>
                <w:rFonts w:cs="Arial"/>
                <w:i/>
              </w:rPr>
            </w:pPr>
          </w:p>
          <w:p w:rsidR="00C85FD8" w:rsidRPr="00993037" w:rsidRDefault="00C85FD8" w:rsidP="007934DC">
            <w:pPr>
              <w:spacing w:after="0" w:line="240" w:lineRule="auto"/>
              <w:rPr>
                <w:rFonts w:cs="Arial"/>
                <w:i/>
              </w:rPr>
            </w:pPr>
            <w:r>
              <w:rPr>
                <w:rFonts w:cs="Arial"/>
                <w:i/>
              </w:rPr>
              <w:t>8.333 × 10</w:t>
            </w:r>
            <w:r>
              <w:rPr>
                <w:rFonts w:cs="Arial"/>
                <w:i/>
                <w:vertAlign w:val="superscript"/>
              </w:rPr>
              <w:t>–3</w:t>
            </w:r>
            <w:r>
              <w:rPr>
                <w:rFonts w:cs="Arial"/>
                <w:i/>
              </w:rPr>
              <w:t xml:space="preserve"> mol </w:t>
            </w:r>
            <w:r>
              <w:rPr>
                <w:rFonts w:cs="Arial"/>
                <w:i/>
              </w:rPr>
              <w:sym w:font="Wingdings" w:char="F0FC"/>
            </w: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p>
        </w:tc>
        <w:tc>
          <w:tcPr>
            <w:tcW w:w="7821" w:type="dxa"/>
            <w:tcBorders>
              <w:top w:val="single" w:sz="4" w:space="0" w:color="auto"/>
            </w:tcBorders>
            <w:shd w:val="clear" w:color="auto" w:fill="auto"/>
          </w:tcPr>
          <w:p w:rsidR="00C85FD8" w:rsidRPr="007C73CE" w:rsidRDefault="00C85FD8" w:rsidP="007934DC">
            <w:pPr>
              <w:spacing w:after="0"/>
              <w:rPr>
                <w:rFonts w:cs="Arial"/>
              </w:rPr>
            </w:pPr>
          </w:p>
        </w:tc>
        <w:tc>
          <w:tcPr>
            <w:tcW w:w="567" w:type="dxa"/>
            <w:shd w:val="clear" w:color="auto" w:fill="auto"/>
          </w:tcPr>
          <w:p w:rsidR="00C85FD8" w:rsidRPr="007C73CE" w:rsidRDefault="00C85FD8" w:rsidP="007934DC">
            <w:pPr>
              <w:spacing w:after="0"/>
              <w:rPr>
                <w:rFonts w:cs="Arial"/>
                <w:b/>
              </w:rPr>
            </w:pPr>
          </w:p>
        </w:tc>
      </w:tr>
    </w:tbl>
    <w:p w:rsidR="00111FB3" w:rsidRDefault="00111FB3"/>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(c)</w:t>
            </w:r>
          </w:p>
        </w:tc>
        <w:tc>
          <w:tcPr>
            <w:tcW w:w="7821" w:type="dxa"/>
            <w:shd w:val="clear" w:color="auto" w:fill="auto"/>
          </w:tcPr>
          <w:p w:rsidR="00C85FD8" w:rsidRDefault="00C85FD8" w:rsidP="007934DC">
            <w:pPr>
              <w:spacing w:after="0"/>
              <w:rPr>
                <w:rFonts w:cs="Arial"/>
              </w:rPr>
            </w:pPr>
            <w:r>
              <w:rPr>
                <w:rFonts w:cs="Arial"/>
              </w:rPr>
              <w:t>Therefore, calculate the minimum volume (in cm</w:t>
            </w:r>
            <w:r>
              <w:rPr>
                <w:rFonts w:cs="Arial"/>
                <w:vertAlign w:val="superscript"/>
              </w:rPr>
              <w:t>3</w:t>
            </w:r>
            <w:r>
              <w:rPr>
                <w:rFonts w:cs="Arial"/>
              </w:rPr>
              <w:t>) of 0.40 mol/dm</w:t>
            </w:r>
            <w:r>
              <w:rPr>
                <w:rFonts w:cs="Arial"/>
                <w:vertAlign w:val="superscript"/>
              </w:rPr>
              <w:t>3</w:t>
            </w:r>
            <w:r>
              <w:rPr>
                <w:rFonts w:cs="Arial"/>
              </w:rPr>
              <w:t xml:space="preserve"> potassium hydroxide that will need to be added to the sample to neutralise it. </w:t>
            </w:r>
          </w:p>
          <w:p w:rsidR="00C85FD8" w:rsidRPr="00A101BE" w:rsidRDefault="00F248B2" w:rsidP="007934DC">
            <w:pPr>
              <w:spacing w:after="0"/>
              <w:rPr>
                <w:rFonts w:cs="Arial"/>
                <w:b/>
              </w:rPr>
            </w:pPr>
            <w:r>
              <w:rPr>
                <w:rFonts w:cs="Arial"/>
              </w:rPr>
              <w:t>Ethanoic acid</w:t>
            </w:r>
            <w:r w:rsidR="00C85FD8">
              <w:rPr>
                <w:rFonts w:cs="Arial"/>
              </w:rPr>
              <w:t xml:space="preserve"> and potassium hydroxide react in a 1:1 ratio.</w:t>
            </w:r>
            <w:r w:rsidR="00A101BE">
              <w:rPr>
                <w:rFonts w:cs="Arial"/>
              </w:rPr>
              <w:t xml:space="preserve"> </w:t>
            </w:r>
            <w:r w:rsidR="00A101BE">
              <w:rPr>
                <w:rFonts w:cs="Arial"/>
                <w:b/>
              </w:rPr>
              <w:t>[3 marks]</w:t>
            </w: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1686"/>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Default="00C85FD8" w:rsidP="007934DC">
            <w:pPr>
              <w:spacing w:after="0" w:line="240" w:lineRule="auto"/>
              <w:rPr>
                <w:rFonts w:cs="Arial"/>
                <w:i/>
              </w:rPr>
            </w:pPr>
            <w:r>
              <w:rPr>
                <w:rFonts w:cs="Arial"/>
                <w:i/>
              </w:rPr>
              <w:t xml:space="preserve">(volume = </w:t>
            </w:r>
            <w:r w:rsidR="00F64FF0">
              <w:rPr>
                <w:rFonts w:cs="Arial"/>
                <w:i/>
              </w:rPr>
              <w:t xml:space="preserve">amount </w:t>
            </w:r>
            <w:r>
              <w:rPr>
                <w:rFonts w:cs="Arial"/>
                <w:i/>
              </w:rPr>
              <w:t>/ concentration)</w:t>
            </w:r>
          </w:p>
          <w:p w:rsidR="00C85FD8" w:rsidRDefault="00C85FD8" w:rsidP="007934DC">
            <w:pPr>
              <w:spacing w:after="0" w:line="240" w:lineRule="auto"/>
              <w:rPr>
                <w:rFonts w:cs="Arial"/>
                <w:i/>
              </w:rPr>
            </w:pPr>
          </w:p>
          <w:p w:rsidR="00C85FD8" w:rsidRDefault="00C85FD8" w:rsidP="007934DC">
            <w:pPr>
              <w:spacing w:after="0" w:line="240" w:lineRule="auto"/>
              <w:rPr>
                <w:rFonts w:cs="Arial"/>
                <w:i/>
              </w:rPr>
            </w:pPr>
            <w:r>
              <w:rPr>
                <w:rFonts w:cs="Arial"/>
                <w:i/>
              </w:rPr>
              <w:t>8.333 × 10</w:t>
            </w:r>
            <w:r>
              <w:rPr>
                <w:rFonts w:cs="Arial"/>
                <w:i/>
                <w:vertAlign w:val="superscript"/>
              </w:rPr>
              <w:t>–3</w:t>
            </w:r>
            <w:r>
              <w:rPr>
                <w:rFonts w:cs="Arial"/>
                <w:i/>
              </w:rPr>
              <w:t xml:space="preserve"> </w:t>
            </w:r>
            <w:r w:rsidR="001C243E">
              <w:rPr>
                <w:rFonts w:cs="Arial"/>
                <w:i/>
              </w:rPr>
              <w:t xml:space="preserve">mol </w:t>
            </w:r>
            <w:r>
              <w:rPr>
                <w:rFonts w:cs="Arial"/>
                <w:i/>
              </w:rPr>
              <w:t xml:space="preserve">/ 0.40 </w:t>
            </w:r>
            <w:r w:rsidR="001C243E">
              <w:rPr>
                <w:rFonts w:cs="Arial"/>
                <w:i/>
              </w:rPr>
              <w:t>mol/dm</w:t>
            </w:r>
            <w:r w:rsidR="001C243E" w:rsidRPr="001C243E">
              <w:rPr>
                <w:rFonts w:cs="Arial"/>
                <w:i/>
                <w:vertAlign w:val="superscript"/>
              </w:rPr>
              <w:t>3</w:t>
            </w:r>
            <w:r>
              <w:rPr>
                <w:rFonts w:cs="Arial"/>
                <w:i/>
              </w:rPr>
              <w:sym w:font="Wingdings" w:char="F0FC"/>
            </w:r>
            <w:r>
              <w:rPr>
                <w:rFonts w:cs="Arial"/>
                <w:i/>
              </w:rPr>
              <w:t xml:space="preserve"> = </w:t>
            </w:r>
          </w:p>
          <w:p w:rsidR="00C85FD8" w:rsidRDefault="00C85FD8" w:rsidP="007934DC">
            <w:pPr>
              <w:spacing w:after="0" w:line="240" w:lineRule="auto"/>
              <w:rPr>
                <w:rFonts w:cs="Arial"/>
                <w:i/>
              </w:rPr>
            </w:pPr>
          </w:p>
          <w:p w:rsidR="00C85FD8" w:rsidRDefault="00C85FD8" w:rsidP="007934DC">
            <w:pPr>
              <w:spacing w:after="0" w:line="240" w:lineRule="auto"/>
              <w:rPr>
                <w:rFonts w:cs="Arial"/>
                <w:i/>
              </w:rPr>
            </w:pPr>
            <w:r>
              <w:rPr>
                <w:rFonts w:cs="Arial"/>
                <w:i/>
              </w:rPr>
              <w:t>0.02083 dm</w:t>
            </w:r>
            <w:r>
              <w:rPr>
                <w:rFonts w:cs="Arial"/>
                <w:i/>
                <w:vertAlign w:val="superscript"/>
              </w:rPr>
              <w:t>3</w:t>
            </w:r>
            <w:r>
              <w:rPr>
                <w:rFonts w:cs="Arial"/>
                <w:i/>
              </w:rPr>
              <w:t xml:space="preserve"> </w:t>
            </w:r>
            <w:r>
              <w:rPr>
                <w:rFonts w:cs="Arial"/>
                <w:i/>
              </w:rPr>
              <w:sym w:font="Wingdings" w:char="F0FC"/>
            </w:r>
          </w:p>
          <w:p w:rsidR="00C85FD8" w:rsidRDefault="00C85FD8" w:rsidP="007934DC">
            <w:pPr>
              <w:spacing w:after="0" w:line="240" w:lineRule="auto"/>
              <w:rPr>
                <w:rFonts w:cs="Arial"/>
                <w:i/>
              </w:rPr>
            </w:pPr>
          </w:p>
          <w:p w:rsidR="00C85FD8" w:rsidRPr="00993037" w:rsidRDefault="00C85FD8" w:rsidP="007934DC">
            <w:pPr>
              <w:spacing w:after="0" w:line="240" w:lineRule="auto"/>
              <w:rPr>
                <w:rFonts w:cs="Arial"/>
                <w:i/>
              </w:rPr>
            </w:pPr>
            <w:r>
              <w:rPr>
                <w:rFonts w:cs="Arial"/>
                <w:i/>
              </w:rPr>
              <w:t>21 cm</w:t>
            </w:r>
            <w:r>
              <w:rPr>
                <w:rFonts w:cs="Arial"/>
                <w:i/>
                <w:vertAlign w:val="superscript"/>
              </w:rPr>
              <w:t>3</w:t>
            </w:r>
            <w:r>
              <w:rPr>
                <w:rFonts w:cs="Arial"/>
                <w:i/>
              </w:rPr>
              <w:t xml:space="preserve"> (to 2 sig fig) </w:t>
            </w:r>
            <w:r>
              <w:rPr>
                <w:rFonts w:cs="Arial"/>
                <w:i/>
              </w:rPr>
              <w:sym w:font="Wingdings" w:char="F0FC"/>
            </w: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02"/>
        </w:trPr>
        <w:tc>
          <w:tcPr>
            <w:tcW w:w="675" w:type="dxa"/>
            <w:shd w:val="clear" w:color="auto" w:fill="auto"/>
          </w:tcPr>
          <w:p w:rsidR="00C85FD8" w:rsidRPr="007C73CE" w:rsidRDefault="00C85FD8" w:rsidP="007934DC">
            <w:pPr>
              <w:rPr>
                <w:rFonts w:cs="Arial"/>
                <w:b/>
              </w:rPr>
            </w:pPr>
            <w:r>
              <w:rPr>
                <w:rFonts w:cs="Arial"/>
                <w:b/>
              </w:rPr>
              <w:t>2.</w:t>
            </w:r>
          </w:p>
        </w:tc>
        <w:tc>
          <w:tcPr>
            <w:tcW w:w="8364" w:type="dxa"/>
            <w:gridSpan w:val="2"/>
            <w:shd w:val="clear" w:color="auto" w:fill="auto"/>
            <w:vAlign w:val="bottom"/>
          </w:tcPr>
          <w:p w:rsidR="00C85FD8" w:rsidRPr="00A101BE" w:rsidRDefault="00C85FD8" w:rsidP="007934DC">
            <w:pPr>
              <w:rPr>
                <w:b/>
              </w:rPr>
            </w:pPr>
            <w:r>
              <w:t>Describe the similarities and differences between the acidic nature of a hydrochloric acid and ethanoic acid.</w:t>
            </w:r>
            <w:r w:rsidR="00A101BE">
              <w:t xml:space="preserve"> </w:t>
            </w:r>
            <w:r w:rsidR="00A101BE">
              <w:rPr>
                <w:b/>
              </w:rPr>
              <w:t>[6 marks]</w:t>
            </w:r>
          </w:p>
        </w:tc>
        <w:tc>
          <w:tcPr>
            <w:tcW w:w="567" w:type="dxa"/>
            <w:shd w:val="clear" w:color="auto" w:fill="auto"/>
            <w:vAlign w:val="bottom"/>
          </w:tcPr>
          <w:p w:rsidR="00C85FD8" w:rsidRPr="007C73CE" w:rsidRDefault="00C85FD8" w:rsidP="007934DC">
            <w:pPr>
              <w:spacing w:after="0"/>
              <w:rPr>
                <w:rFonts w:cs="Arial"/>
                <w:b/>
              </w:rPr>
            </w:pPr>
          </w:p>
        </w:tc>
      </w:tr>
      <w:tr w:rsidR="00C85FD8" w:rsidRPr="007C73CE" w:rsidTr="007934DC">
        <w:trPr>
          <w:trHeight w:val="2407"/>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Pr="00C15AEB" w:rsidRDefault="00C85FD8" w:rsidP="007934DC">
            <w:pPr>
              <w:tabs>
                <w:tab w:val="left" w:pos="7247"/>
              </w:tabs>
              <w:spacing w:after="0" w:line="240" w:lineRule="auto"/>
              <w:rPr>
                <w:rFonts w:cs="Arial"/>
              </w:rPr>
            </w:pPr>
            <w:r>
              <w:rPr>
                <w:rFonts w:cs="Arial"/>
                <w:i/>
              </w:rPr>
              <w:t>Both substances are acidic because they contain hydrogen</w:t>
            </w:r>
            <w:r w:rsidR="001C243E">
              <w:rPr>
                <w:rFonts w:cs="Arial"/>
                <w:i/>
              </w:rPr>
              <w:t>,</w:t>
            </w:r>
            <w:r>
              <w:rPr>
                <w:rFonts w:cs="Arial"/>
                <w:i/>
              </w:rPr>
              <w:t xml:space="preserve"> </w:t>
            </w:r>
            <w:r>
              <w:rPr>
                <w:rFonts w:cs="Arial"/>
                <w:i/>
              </w:rPr>
              <w:sym w:font="Wingdings" w:char="F0FC"/>
            </w:r>
          </w:p>
          <w:p w:rsidR="00C85FD8" w:rsidRDefault="00C85FD8" w:rsidP="007934DC">
            <w:pPr>
              <w:tabs>
                <w:tab w:val="left" w:pos="7247"/>
              </w:tabs>
              <w:spacing w:after="0" w:line="240" w:lineRule="auto"/>
              <w:rPr>
                <w:rFonts w:cs="Arial"/>
                <w:i/>
              </w:rPr>
            </w:pPr>
          </w:p>
          <w:p w:rsidR="00C85FD8" w:rsidRDefault="00C85FD8" w:rsidP="007934DC">
            <w:pPr>
              <w:tabs>
                <w:tab w:val="left" w:pos="7247"/>
              </w:tabs>
              <w:spacing w:after="0" w:line="240" w:lineRule="auto"/>
              <w:rPr>
                <w:rFonts w:cs="Arial"/>
                <w:i/>
              </w:rPr>
            </w:pPr>
            <w:proofErr w:type="gramStart"/>
            <w:r>
              <w:rPr>
                <w:rFonts w:cs="Arial"/>
                <w:i/>
              </w:rPr>
              <w:t>and</w:t>
            </w:r>
            <w:proofErr w:type="gramEnd"/>
            <w:r>
              <w:rPr>
                <w:rFonts w:cs="Arial"/>
                <w:i/>
              </w:rPr>
              <w:t xml:space="preserve"> dissociate in water to produce hydrogen ions (H</w:t>
            </w:r>
            <w:r>
              <w:rPr>
                <w:rFonts w:cs="Arial"/>
                <w:i/>
                <w:vertAlign w:val="superscript"/>
              </w:rPr>
              <w:t>+</w:t>
            </w:r>
            <w:r>
              <w:rPr>
                <w:rFonts w:cs="Arial"/>
                <w:i/>
              </w:rPr>
              <w:t>).</w:t>
            </w:r>
            <w:r>
              <w:rPr>
                <w:rFonts w:cs="Arial"/>
                <w:i/>
              </w:rPr>
              <w:sym w:font="Wingdings" w:char="F0FC"/>
            </w:r>
          </w:p>
          <w:p w:rsidR="00C85FD8" w:rsidRDefault="00C85FD8" w:rsidP="007934DC">
            <w:pPr>
              <w:tabs>
                <w:tab w:val="left" w:pos="7247"/>
              </w:tabs>
              <w:spacing w:after="0" w:line="240" w:lineRule="auto"/>
              <w:rPr>
                <w:rFonts w:cs="Arial"/>
                <w:i/>
              </w:rPr>
            </w:pPr>
          </w:p>
          <w:p w:rsidR="00C85FD8" w:rsidRDefault="00C85FD8" w:rsidP="007934DC">
            <w:pPr>
              <w:tabs>
                <w:tab w:val="left" w:pos="7247"/>
              </w:tabs>
              <w:spacing w:after="0" w:line="240" w:lineRule="auto"/>
              <w:rPr>
                <w:rFonts w:cs="Arial"/>
                <w:i/>
              </w:rPr>
            </w:pPr>
            <w:r>
              <w:rPr>
                <w:rFonts w:cs="Arial"/>
                <w:i/>
              </w:rPr>
              <w:t xml:space="preserve">Hydrochloric acid is a strong acid </w:t>
            </w:r>
            <w:r>
              <w:rPr>
                <w:rFonts w:cs="Arial"/>
                <w:i/>
              </w:rPr>
              <w:sym w:font="Wingdings" w:char="F0FC"/>
            </w:r>
            <w:r>
              <w:rPr>
                <w:rFonts w:cs="Arial"/>
                <w:i/>
              </w:rPr>
              <w:t xml:space="preserve"> as it fully ionises in solution.</w:t>
            </w:r>
            <w:r>
              <w:rPr>
                <w:rFonts w:cs="Arial"/>
                <w:i/>
              </w:rPr>
              <w:sym w:font="Wingdings" w:char="F0FC"/>
            </w:r>
          </w:p>
          <w:p w:rsidR="00C85FD8" w:rsidRDefault="00C85FD8" w:rsidP="007934DC">
            <w:pPr>
              <w:tabs>
                <w:tab w:val="left" w:pos="7247"/>
              </w:tabs>
              <w:spacing w:after="0" w:line="240" w:lineRule="auto"/>
              <w:rPr>
                <w:rFonts w:cs="Arial"/>
                <w:i/>
              </w:rPr>
            </w:pPr>
          </w:p>
          <w:p w:rsidR="00C85FD8" w:rsidRPr="00047BB8" w:rsidRDefault="00C85FD8" w:rsidP="007934DC">
            <w:pPr>
              <w:tabs>
                <w:tab w:val="left" w:pos="7247"/>
              </w:tabs>
              <w:spacing w:after="0" w:line="240" w:lineRule="auto"/>
              <w:rPr>
                <w:rFonts w:cs="Arial"/>
                <w:i/>
              </w:rPr>
            </w:pPr>
            <w:r>
              <w:rPr>
                <w:rFonts w:cs="Arial"/>
                <w:i/>
              </w:rPr>
              <w:t xml:space="preserve">Ethanoic acid is a weak acid </w:t>
            </w:r>
            <w:r>
              <w:rPr>
                <w:rFonts w:cs="Arial"/>
                <w:i/>
              </w:rPr>
              <w:sym w:font="Wingdings" w:char="F0FC"/>
            </w:r>
            <w:r>
              <w:rPr>
                <w:rFonts w:cs="Arial"/>
                <w:i/>
              </w:rPr>
              <w:t xml:space="preserve"> as it partially ionises in solution. </w:t>
            </w:r>
            <w:r>
              <w:rPr>
                <w:rFonts w:cs="Arial"/>
                <w:i/>
              </w:rPr>
              <w:sym w:font="Wingdings" w:char="F0FC"/>
            </w: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111FB3" w:rsidRPr="007C73CE" w:rsidTr="007934DC">
        <w:trPr>
          <w:trHeight w:val="302"/>
        </w:trPr>
        <w:tc>
          <w:tcPr>
            <w:tcW w:w="675" w:type="dxa"/>
            <w:shd w:val="clear" w:color="auto" w:fill="auto"/>
          </w:tcPr>
          <w:p w:rsidR="00111FB3" w:rsidRPr="007C73CE" w:rsidRDefault="00111FB3" w:rsidP="007934DC">
            <w:pPr>
              <w:rPr>
                <w:rFonts w:cs="Arial"/>
                <w:b/>
              </w:rPr>
            </w:pPr>
            <w:r>
              <w:rPr>
                <w:rFonts w:cs="Arial"/>
                <w:b/>
              </w:rPr>
              <w:t>3.</w:t>
            </w:r>
          </w:p>
        </w:tc>
        <w:tc>
          <w:tcPr>
            <w:tcW w:w="8364" w:type="dxa"/>
            <w:gridSpan w:val="2"/>
            <w:shd w:val="clear" w:color="auto" w:fill="auto"/>
            <w:vAlign w:val="bottom"/>
          </w:tcPr>
          <w:p w:rsidR="00111FB3" w:rsidRPr="00A101BE" w:rsidRDefault="00111FB3" w:rsidP="007934DC">
            <w:pPr>
              <w:rPr>
                <w:b/>
              </w:rPr>
            </w:pPr>
            <w:r>
              <w:t>Find out about phenolphthalein in a book or through an internet search. Discuss why it is a better indicator than universal indicator for titration of vinegar with a strong base such as potassium hydroxide.</w:t>
            </w:r>
            <w:r w:rsidR="00A101BE">
              <w:t xml:space="preserve"> </w:t>
            </w:r>
            <w:r w:rsidR="00A101BE">
              <w:rPr>
                <w:b/>
              </w:rPr>
              <w:t>[4 marks]</w:t>
            </w:r>
          </w:p>
        </w:tc>
        <w:tc>
          <w:tcPr>
            <w:tcW w:w="567" w:type="dxa"/>
            <w:shd w:val="clear" w:color="auto" w:fill="auto"/>
            <w:vAlign w:val="bottom"/>
          </w:tcPr>
          <w:p w:rsidR="00111FB3" w:rsidRPr="007C73CE" w:rsidRDefault="00111FB3" w:rsidP="007934DC">
            <w:pPr>
              <w:spacing w:after="0"/>
              <w:rPr>
                <w:rFonts w:cs="Arial"/>
                <w:b/>
              </w:rPr>
            </w:pPr>
          </w:p>
        </w:tc>
      </w:tr>
      <w:tr w:rsidR="00111FB3" w:rsidRPr="007C73CE" w:rsidTr="007934DC">
        <w:trPr>
          <w:trHeight w:val="2407"/>
        </w:trPr>
        <w:tc>
          <w:tcPr>
            <w:tcW w:w="675" w:type="dxa"/>
            <w:shd w:val="clear" w:color="auto" w:fill="auto"/>
            <w:vAlign w:val="bottom"/>
          </w:tcPr>
          <w:p w:rsidR="00111FB3" w:rsidRPr="007C73CE" w:rsidRDefault="00111FB3" w:rsidP="007934DC">
            <w:pPr>
              <w:spacing w:line="240" w:lineRule="auto"/>
              <w:rPr>
                <w:rFonts w:cs="Arial"/>
                <w:b/>
              </w:rPr>
            </w:pPr>
          </w:p>
        </w:tc>
        <w:tc>
          <w:tcPr>
            <w:tcW w:w="543" w:type="dxa"/>
            <w:tcBorders>
              <w:right w:val="single" w:sz="4" w:space="0" w:color="auto"/>
            </w:tcBorders>
            <w:shd w:val="clear" w:color="auto" w:fill="auto"/>
            <w:vAlign w:val="bottom"/>
          </w:tcPr>
          <w:p w:rsidR="00111FB3" w:rsidRPr="007C73CE" w:rsidRDefault="00111FB3"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111FB3" w:rsidRDefault="00111FB3" w:rsidP="007934DC">
            <w:pPr>
              <w:spacing w:after="0" w:line="240" w:lineRule="auto"/>
              <w:rPr>
                <w:rFonts w:cs="Arial"/>
                <w:i/>
              </w:rPr>
            </w:pPr>
            <w:r>
              <w:rPr>
                <w:rFonts w:cs="Arial"/>
                <w:i/>
              </w:rPr>
              <w:t>Phenolphthalein is an acid-base indicator which is colourless in acidic solution</w:t>
            </w:r>
            <w:r w:rsidR="001C243E">
              <w:rPr>
                <w:rFonts w:cs="Arial"/>
                <w:i/>
              </w:rPr>
              <w:t>s</w:t>
            </w:r>
            <w:r>
              <w:rPr>
                <w:rFonts w:cs="Arial"/>
                <w:i/>
              </w:rPr>
              <w:t xml:space="preserve"> </w:t>
            </w:r>
            <w:r>
              <w:rPr>
                <w:rFonts w:cs="Arial"/>
                <w:i/>
              </w:rPr>
              <w:sym w:font="Wingdings" w:char="F0FC"/>
            </w:r>
          </w:p>
          <w:p w:rsidR="00111FB3" w:rsidRDefault="00111FB3" w:rsidP="007934DC">
            <w:pPr>
              <w:spacing w:after="0" w:line="240" w:lineRule="auto"/>
              <w:rPr>
                <w:rFonts w:cs="Arial"/>
                <w:i/>
              </w:rPr>
            </w:pPr>
          </w:p>
          <w:p w:rsidR="00111FB3" w:rsidRDefault="00111FB3" w:rsidP="007934DC">
            <w:pPr>
              <w:spacing w:after="0" w:line="240" w:lineRule="auto"/>
              <w:rPr>
                <w:rFonts w:cs="Arial"/>
                <w:i/>
              </w:rPr>
            </w:pPr>
            <w:proofErr w:type="gramStart"/>
            <w:r>
              <w:rPr>
                <w:rFonts w:cs="Arial"/>
                <w:i/>
              </w:rPr>
              <w:t>and</w:t>
            </w:r>
            <w:proofErr w:type="gramEnd"/>
            <w:r>
              <w:rPr>
                <w:rFonts w:cs="Arial"/>
                <w:i/>
              </w:rPr>
              <w:t xml:space="preserve"> pink in alkali solutions</w:t>
            </w:r>
            <w:r w:rsidR="001C243E">
              <w:rPr>
                <w:rFonts w:cs="Arial"/>
                <w:i/>
              </w:rPr>
              <w:t>.</w:t>
            </w:r>
            <w:r>
              <w:rPr>
                <w:rFonts w:cs="Arial"/>
                <w:i/>
              </w:rPr>
              <w:t xml:space="preserve"> </w:t>
            </w:r>
            <w:r>
              <w:rPr>
                <w:rFonts w:cs="Arial"/>
                <w:i/>
              </w:rPr>
              <w:sym w:font="Wingdings" w:char="F0FC"/>
            </w:r>
          </w:p>
          <w:p w:rsidR="00111FB3" w:rsidRDefault="00111FB3" w:rsidP="007934DC">
            <w:pPr>
              <w:spacing w:after="0" w:line="240" w:lineRule="auto"/>
              <w:rPr>
                <w:rFonts w:cs="Arial"/>
                <w:i/>
              </w:rPr>
            </w:pPr>
          </w:p>
          <w:p w:rsidR="00111FB3" w:rsidRDefault="00111FB3" w:rsidP="007934DC">
            <w:pPr>
              <w:spacing w:after="0" w:line="240" w:lineRule="auto"/>
              <w:rPr>
                <w:rFonts w:cs="Arial"/>
                <w:i/>
              </w:rPr>
            </w:pPr>
            <w:r>
              <w:rPr>
                <w:rFonts w:cs="Arial"/>
                <w:i/>
              </w:rPr>
              <w:t>This gives a clear colour change when the solution is neutralised</w:t>
            </w:r>
            <w:r w:rsidR="001C243E">
              <w:rPr>
                <w:rFonts w:cs="Arial"/>
                <w:i/>
              </w:rPr>
              <w:t>,</w:t>
            </w:r>
            <w:r>
              <w:rPr>
                <w:rFonts w:cs="Arial"/>
                <w:i/>
              </w:rPr>
              <w:t xml:space="preserve"> </w:t>
            </w:r>
            <w:r>
              <w:rPr>
                <w:rFonts w:cs="Arial"/>
                <w:i/>
              </w:rPr>
              <w:sym w:font="Wingdings" w:char="F0FC"/>
            </w:r>
          </w:p>
          <w:p w:rsidR="00111FB3" w:rsidRDefault="00111FB3" w:rsidP="007934DC">
            <w:pPr>
              <w:spacing w:after="0" w:line="240" w:lineRule="auto"/>
              <w:rPr>
                <w:rFonts w:cs="Arial"/>
                <w:i/>
              </w:rPr>
            </w:pPr>
          </w:p>
          <w:p w:rsidR="00111FB3" w:rsidRPr="001B0D1E" w:rsidRDefault="00111FB3" w:rsidP="007934DC">
            <w:pPr>
              <w:spacing w:after="0" w:line="240" w:lineRule="auto"/>
              <w:rPr>
                <w:rFonts w:cs="Arial"/>
                <w:i/>
              </w:rPr>
            </w:pPr>
            <w:proofErr w:type="gramStart"/>
            <w:r>
              <w:rPr>
                <w:rFonts w:cs="Arial"/>
                <w:i/>
              </w:rPr>
              <w:t>unlike</w:t>
            </w:r>
            <w:proofErr w:type="gramEnd"/>
            <w:r>
              <w:rPr>
                <w:rFonts w:cs="Arial"/>
                <w:i/>
              </w:rPr>
              <w:t xml:space="preserve"> universal indicator where a subjective judgement needs to be made about which colour indicates the solution is neutralised</w:t>
            </w:r>
            <w:r w:rsidR="001C243E">
              <w:rPr>
                <w:rFonts w:cs="Arial"/>
                <w:i/>
              </w:rPr>
              <w:t>.</w:t>
            </w:r>
            <w:r>
              <w:rPr>
                <w:rFonts w:cs="Arial"/>
                <w:i/>
              </w:rPr>
              <w:t xml:space="preserve"> </w:t>
            </w:r>
            <w:r>
              <w:rPr>
                <w:rFonts w:cs="Arial"/>
                <w:i/>
              </w:rPr>
              <w:sym w:font="Wingdings" w:char="F0FC"/>
            </w:r>
          </w:p>
        </w:tc>
        <w:tc>
          <w:tcPr>
            <w:tcW w:w="567" w:type="dxa"/>
            <w:tcBorders>
              <w:left w:val="single" w:sz="4" w:space="0" w:color="auto"/>
            </w:tcBorders>
            <w:shd w:val="clear" w:color="auto" w:fill="auto"/>
            <w:vAlign w:val="bottom"/>
          </w:tcPr>
          <w:p w:rsidR="00111FB3" w:rsidRPr="007C73CE" w:rsidRDefault="00111FB3" w:rsidP="007934DC">
            <w:pPr>
              <w:spacing w:after="0" w:line="240" w:lineRule="auto"/>
              <w:rPr>
                <w:rFonts w:cs="Arial"/>
                <w:b/>
              </w:rPr>
            </w:pPr>
          </w:p>
        </w:tc>
      </w:tr>
    </w:tbl>
    <w:p w:rsidR="00C85FD8" w:rsidRDefault="00C85FD8" w:rsidP="00AA2F77"/>
    <w:p w:rsidR="009F092E" w:rsidRDefault="00FF3300" w:rsidP="009F092E">
      <w:pPr>
        <w:pStyle w:val="Heading3"/>
      </w:pPr>
      <w:r>
        <w:br w:type="page"/>
        <w:t>Document updates</w:t>
      </w:r>
    </w:p>
    <w:p w:rsidR="009F092E" w:rsidRDefault="009F092E" w:rsidP="00A724B6">
      <w:pPr>
        <w:tabs>
          <w:tab w:val="left" w:pos="709"/>
          <w:tab w:val="left" w:pos="1560"/>
          <w:tab w:val="left" w:pos="3686"/>
        </w:tabs>
      </w:pPr>
      <w:r>
        <w:tab/>
      </w:r>
      <w:proofErr w:type="gramStart"/>
      <w:r w:rsidR="00F248B2">
        <w:t>v1</w:t>
      </w:r>
      <w:proofErr w:type="gramEnd"/>
      <w:r w:rsidR="00F248B2">
        <w:tab/>
        <w:t>August 2016</w:t>
      </w:r>
      <w:r w:rsidR="00F248B2">
        <w:tab/>
        <w:t>Published on qualification pages</w:t>
      </w:r>
    </w:p>
    <w:p w:rsidR="00411D3E" w:rsidRDefault="005F7A0D" w:rsidP="00A724B6">
      <w:pPr>
        <w:tabs>
          <w:tab w:val="left" w:pos="709"/>
          <w:tab w:val="left" w:pos="1560"/>
          <w:tab w:val="left" w:pos="3686"/>
        </w:tabs>
        <w:ind w:left="3686" w:hanging="3544"/>
      </w:pPr>
      <w:r>
        <w:tab/>
      </w:r>
      <w:proofErr w:type="gramStart"/>
      <w:r>
        <w:t>v1.1</w:t>
      </w:r>
      <w:proofErr w:type="gramEnd"/>
      <w:r>
        <w:tab/>
        <w:t>January 2017</w:t>
      </w:r>
      <w:r>
        <w:tab/>
      </w:r>
      <w:r w:rsidR="00411D3E">
        <w:t>Consolidated labelling and formatting of activities</w:t>
      </w:r>
      <w:r>
        <w:t>; removed ‘accurate measurement of volume’ from Apparatus and Techniques list.</w:t>
      </w:r>
    </w:p>
    <w:p w:rsidR="00D200D4" w:rsidRDefault="00D33CB1" w:rsidP="00A51591">
      <w:pPr>
        <w:tabs>
          <w:tab w:val="left" w:pos="709"/>
          <w:tab w:val="left" w:pos="1560"/>
          <w:tab w:val="left" w:pos="3686"/>
        </w:tabs>
        <w:ind w:left="3686" w:hanging="3544"/>
      </w:pPr>
      <w:r>
        <w:tab/>
      </w:r>
      <w:proofErr w:type="gramStart"/>
      <w:r>
        <w:t>v1.2</w:t>
      </w:r>
      <w:proofErr w:type="gramEnd"/>
      <w:r>
        <w:tab/>
        <w:t>July 2017</w:t>
      </w:r>
      <w:r>
        <w:tab/>
        <w:t>Details of making up samp</w:t>
      </w:r>
      <w:r w:rsidR="00B24BC8">
        <w:t xml:space="preserve">le vinegars added. </w:t>
      </w:r>
      <w:proofErr w:type="gramStart"/>
      <w:r w:rsidR="00B24BC8">
        <w:t>Updated equipment list.</w:t>
      </w:r>
      <w:proofErr w:type="gramEnd"/>
    </w:p>
    <w:p w:rsidR="00C8526D" w:rsidRDefault="00A51591" w:rsidP="00D21C92">
      <w:pPr>
        <w:sectPr w:rsidR="00C8526D" w:rsidSect="00100C40">
          <w:headerReference w:type="default" r:id="rId35"/>
          <w:footerReference w:type="default" r:id="rId36"/>
          <w:pgSz w:w="11906" w:h="16838"/>
          <w:pgMar w:top="2269" w:right="849" w:bottom="993" w:left="1440" w:header="709" w:footer="709" w:gutter="0"/>
          <w:cols w:space="708"/>
          <w:docGrid w:linePitch="360"/>
        </w:sectPr>
      </w:pPr>
      <w:bookmarkStart w:id="0" w:name="_GoBack"/>
      <w:bookmarkEnd w:id="0"/>
      <w:r w:rsidRPr="00F420E2">
        <w:rPr>
          <w:noProof/>
          <w:lang w:eastAsia="en-GB"/>
        </w:rPr>
        <mc:AlternateContent>
          <mc:Choice Requires="wps">
            <w:drawing>
              <wp:anchor distT="0" distB="0" distL="114300" distR="114300" simplePos="0" relativeHeight="251671040" behindDoc="0" locked="0" layoutInCell="1" allowOverlap="1" wp14:anchorId="6C89659E" wp14:editId="6E0C45B9">
                <wp:simplePos x="0" y="0"/>
                <wp:positionH relativeFrom="column">
                  <wp:posOffset>-234315</wp:posOffset>
                </wp:positionH>
                <wp:positionV relativeFrom="paragraph">
                  <wp:posOffset>2821940</wp:posOffset>
                </wp:positionV>
                <wp:extent cx="6281420" cy="10833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83310"/>
                        </a:xfrm>
                        <a:prstGeom prst="rect">
                          <a:avLst/>
                        </a:prstGeom>
                        <a:noFill/>
                        <a:ln w="9525">
                          <a:noFill/>
                          <a:miter lim="800000"/>
                          <a:headEnd/>
                          <a:tailEnd/>
                        </a:ln>
                      </wps:spPr>
                      <wps:txbx>
                        <w:txbxContent>
                          <w:p w:rsidR="00C633AB" w:rsidRPr="00685A49" w:rsidRDefault="00C633AB" w:rsidP="0083609D">
                            <w:pPr>
                              <w:spacing w:after="57"/>
                              <w:rPr>
                                <w:rFonts w:cs="Arial"/>
                                <w:sz w:val="16"/>
                                <w:szCs w:val="16"/>
                              </w:rPr>
                            </w:pPr>
                            <w:r w:rsidRPr="00685A49">
                              <w:rPr>
                                <w:rFonts w:cs="Arial"/>
                                <w:sz w:val="16"/>
                                <w:szCs w:val="16"/>
                              </w:rPr>
                              <w:t>We’d like to know your view on the resources we produce.</w:t>
                            </w:r>
                            <w:r>
                              <w:rPr>
                                <w:rFonts w:cs="Arial"/>
                                <w:sz w:val="16"/>
                                <w:szCs w:val="16"/>
                              </w:rPr>
                              <w:t xml:space="preserve"> </w:t>
                            </w:r>
                            <w:proofErr w:type="gramStart"/>
                            <w:r w:rsidRPr="00685A49">
                              <w:rPr>
                                <w:rFonts w:cs="Arial"/>
                                <w:sz w:val="16"/>
                                <w:szCs w:val="16"/>
                              </w:rPr>
                              <w:t>By clicking o</w:t>
                            </w:r>
                            <w:r>
                              <w:rPr>
                                <w:rFonts w:cs="Arial"/>
                                <w:sz w:val="16"/>
                                <w:szCs w:val="16"/>
                              </w:rPr>
                              <w:t xml:space="preserve">n </w:t>
                            </w:r>
                            <w:hyperlink r:id="rId37" w:history="1">
                              <w:r w:rsidRPr="00F420E2">
                                <w:rPr>
                                  <w:rStyle w:val="Hyperlink"/>
                                  <w:rFonts w:cs="Arial"/>
                                  <w:sz w:val="16"/>
                                  <w:szCs w:val="16"/>
                                </w:rPr>
                                <w:t>‘Like’</w:t>
                              </w:r>
                            </w:hyperlink>
                            <w:r>
                              <w:rPr>
                                <w:rFonts w:cs="Arial"/>
                                <w:sz w:val="16"/>
                                <w:szCs w:val="16"/>
                              </w:rPr>
                              <w:t xml:space="preserve"> or </w:t>
                            </w:r>
                            <w:hyperlink r:id="rId38" w:history="1">
                              <w:r w:rsidRPr="00F420E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Pr>
                                <w:rFonts w:cs="Arial"/>
                                <w:sz w:val="16"/>
                                <w:szCs w:val="16"/>
                              </w:rPr>
                              <w:t xml:space="preserve"> </w:t>
                            </w:r>
                            <w:r w:rsidRPr="00685A49">
                              <w:rPr>
                                <w:rFonts w:cs="Arial"/>
                                <w:sz w:val="16"/>
                                <w:szCs w:val="16"/>
                              </w:rPr>
                              <w:t>When the email template pops up please add additional comments if you wish and then just click ‘Send’.</w:t>
                            </w:r>
                            <w:r>
                              <w:rPr>
                                <w:rFonts w:cs="Arial"/>
                                <w:sz w:val="16"/>
                                <w:szCs w:val="16"/>
                              </w:rPr>
                              <w:t xml:space="preserve"> </w:t>
                            </w:r>
                            <w:r w:rsidRPr="00685A49">
                              <w:rPr>
                                <w:rFonts w:cs="Arial"/>
                                <w:sz w:val="16"/>
                                <w:szCs w:val="16"/>
                              </w:rPr>
                              <w:t>Thank you.</w:t>
                            </w:r>
                          </w:p>
                          <w:p w:rsidR="00C633AB" w:rsidRDefault="00C633AB" w:rsidP="0083609D">
                            <w:pPr>
                              <w:suppressAutoHyphens/>
                              <w:autoSpaceDE w:val="0"/>
                              <w:autoSpaceDN w:val="0"/>
                              <w:adjustRightInd w:val="0"/>
                              <w:spacing w:after="57" w:line="288" w:lineRule="auto"/>
                              <w:textAlignment w:val="center"/>
                              <w:rPr>
                                <w:rStyle w:val="Hyperlink"/>
                                <w:rFonts w:cs="Arial"/>
                                <w:sz w:val="16"/>
                                <w:szCs w:val="16"/>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39" w:history="1">
                              <w:r w:rsidRPr="001A1B64">
                                <w:rPr>
                                  <w:rStyle w:val="Hyperlink"/>
                                  <w:rFonts w:cs="Arial"/>
                                  <w:sz w:val="16"/>
                                  <w:szCs w:val="16"/>
                                </w:rPr>
                                <w:t>www.ocr.org.uk/expression-of-interest</w:t>
                              </w:r>
                            </w:hyperlink>
                          </w:p>
                          <w:p w:rsidR="00C633AB" w:rsidRPr="00FB63C2" w:rsidRDefault="00C633AB" w:rsidP="0083609D">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40" w:history="1">
                              <w:hyperlink r:id="rId41" w:history="1">
                                <w:r w:rsidRPr="00301B34">
                                  <w:rPr>
                                    <w:rStyle w:val="Hyperlink"/>
                                    <w:rFonts w:cs="Arial"/>
                                    <w:sz w:val="16"/>
                                    <w:szCs w:val="16"/>
                                  </w:rPr>
                                  <w:t>www.ocr.org.uk/i-want-to/find-resources/</w:t>
                                </w:r>
                              </w:hyperlink>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45pt;margin-top:222.2pt;width:494.6pt;height:85.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" filled="f" stroked="f">
                <v:textbox>
                  <w:txbxContent>
                    <w:p w:rsidR="00C633AB" w:rsidRPr="00685A49" w:rsidRDefault="00C633AB" w:rsidP="0083609D">
                      <w:pPr>
                        <w:spacing w:after="57"/>
                        <w:rPr>
                          <w:rFonts w:cs="Arial"/>
                          <w:sz w:val="16"/>
                          <w:szCs w:val="16"/>
                        </w:rPr>
                      </w:pPr>
                      <w:r w:rsidRPr="00685A49">
                        <w:rPr>
                          <w:rFonts w:cs="Arial"/>
                          <w:sz w:val="16"/>
                          <w:szCs w:val="16"/>
                        </w:rPr>
                        <w:t>We’d like to know your view on the resources we produce.</w:t>
                      </w:r>
                      <w:r>
                        <w:rPr>
                          <w:rFonts w:cs="Arial"/>
                          <w:sz w:val="16"/>
                          <w:szCs w:val="16"/>
                        </w:rPr>
                        <w:t xml:space="preserve"> </w:t>
                      </w:r>
                      <w:proofErr w:type="gramStart"/>
                      <w:r w:rsidRPr="00685A49">
                        <w:rPr>
                          <w:rFonts w:cs="Arial"/>
                          <w:sz w:val="16"/>
                          <w:szCs w:val="16"/>
                        </w:rPr>
                        <w:t>By clicking o</w:t>
                      </w:r>
                      <w:r>
                        <w:rPr>
                          <w:rFonts w:cs="Arial"/>
                          <w:sz w:val="16"/>
                          <w:szCs w:val="16"/>
                        </w:rPr>
                        <w:t xml:space="preserve">n </w:t>
                      </w:r>
                      <w:hyperlink r:id="rId42" w:history="1">
                        <w:r w:rsidRPr="00F420E2">
                          <w:rPr>
                            <w:rStyle w:val="Hyperlink"/>
                            <w:rFonts w:cs="Arial"/>
                            <w:sz w:val="16"/>
                            <w:szCs w:val="16"/>
                          </w:rPr>
                          <w:t>‘Like’</w:t>
                        </w:r>
                      </w:hyperlink>
                      <w:r>
                        <w:rPr>
                          <w:rFonts w:cs="Arial"/>
                          <w:sz w:val="16"/>
                          <w:szCs w:val="16"/>
                        </w:rPr>
                        <w:t xml:space="preserve"> or </w:t>
                      </w:r>
                      <w:hyperlink r:id="rId43" w:history="1">
                        <w:r w:rsidRPr="00F420E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Pr>
                          <w:rFonts w:cs="Arial"/>
                          <w:sz w:val="16"/>
                          <w:szCs w:val="16"/>
                        </w:rPr>
                        <w:t xml:space="preserve"> </w:t>
                      </w:r>
                      <w:r w:rsidRPr="00685A49">
                        <w:rPr>
                          <w:rFonts w:cs="Arial"/>
                          <w:sz w:val="16"/>
                          <w:szCs w:val="16"/>
                        </w:rPr>
                        <w:t>When the email template pops up please add additional comments if you wish and then just click ‘Send’.</w:t>
                      </w:r>
                      <w:r>
                        <w:rPr>
                          <w:rFonts w:cs="Arial"/>
                          <w:sz w:val="16"/>
                          <w:szCs w:val="16"/>
                        </w:rPr>
                        <w:t xml:space="preserve"> </w:t>
                      </w:r>
                      <w:r w:rsidRPr="00685A49">
                        <w:rPr>
                          <w:rFonts w:cs="Arial"/>
                          <w:sz w:val="16"/>
                          <w:szCs w:val="16"/>
                        </w:rPr>
                        <w:t>Thank you.</w:t>
                      </w:r>
                    </w:p>
                    <w:p w:rsidR="00C633AB" w:rsidRDefault="00C633AB" w:rsidP="0083609D">
                      <w:pPr>
                        <w:suppressAutoHyphens/>
                        <w:autoSpaceDE w:val="0"/>
                        <w:autoSpaceDN w:val="0"/>
                        <w:adjustRightInd w:val="0"/>
                        <w:spacing w:after="57" w:line="288" w:lineRule="auto"/>
                        <w:textAlignment w:val="center"/>
                        <w:rPr>
                          <w:rStyle w:val="Hyperlink"/>
                          <w:rFonts w:cs="Arial"/>
                          <w:sz w:val="16"/>
                          <w:szCs w:val="16"/>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44" w:history="1">
                        <w:r w:rsidRPr="001A1B64">
                          <w:rPr>
                            <w:rStyle w:val="Hyperlink"/>
                            <w:rFonts w:cs="Arial"/>
                            <w:sz w:val="16"/>
                            <w:szCs w:val="16"/>
                          </w:rPr>
                          <w:t>www.ocr.org.uk/expression-of-interest</w:t>
                        </w:r>
                      </w:hyperlink>
                    </w:p>
                    <w:p w:rsidR="00C633AB" w:rsidRPr="00FB63C2" w:rsidRDefault="00C633AB" w:rsidP="0083609D">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45" w:history="1">
                        <w:hyperlink r:id="rId46" w:history="1">
                          <w:r w:rsidRPr="00301B34">
                            <w:rPr>
                              <w:rStyle w:val="Hyperlink"/>
                              <w:rFonts w:cs="Arial"/>
                              <w:sz w:val="16"/>
                              <w:szCs w:val="16"/>
                            </w:rPr>
                            <w:t>www.ocr.org.uk/i-want-to/find-resources/</w:t>
                          </w:r>
                        </w:hyperlink>
                      </w:hyperlink>
                    </w:p>
                  </w:txbxContent>
                </v:textbox>
              </v:shape>
            </w:pict>
          </mc:Fallback>
        </mc:AlternateContent>
      </w:r>
      <w:r>
        <w:rPr>
          <w:noProof/>
          <w:lang w:eastAsia="en-GB"/>
        </w:rPr>
        <mc:AlternateContent>
          <mc:Choice Requires="wps">
            <w:drawing>
              <wp:anchor distT="0" distB="0" distL="114300" distR="114300" simplePos="0" relativeHeight="251668992" behindDoc="0" locked="0" layoutInCell="1" allowOverlap="1" wp14:anchorId="7A782A10" wp14:editId="6EF29D4C">
                <wp:simplePos x="0" y="0"/>
                <wp:positionH relativeFrom="column">
                  <wp:posOffset>-318770</wp:posOffset>
                </wp:positionH>
                <wp:positionV relativeFrom="paragraph">
                  <wp:posOffset>3915410</wp:posOffset>
                </wp:positionV>
                <wp:extent cx="6409690" cy="2846070"/>
                <wp:effectExtent l="0" t="0" r="0" b="0"/>
                <wp:wrapNone/>
                <wp:docPr id="16" name="AutoShape 7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284607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633AB" w:rsidRPr="00975B86" w:rsidRDefault="00C633AB" w:rsidP="00B61222">
                            <w:pPr>
                              <w:autoSpaceDE w:val="0"/>
                              <w:autoSpaceDN w:val="0"/>
                              <w:spacing w:after="57" w:line="288" w:lineRule="auto"/>
                              <w:textAlignment w:val="center"/>
                              <w:rPr>
                                <w:color w:val="000000"/>
                                <w:sz w:val="16"/>
                                <w:szCs w:val="16"/>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proofErr w:type="gramStart"/>
                            <w:r w:rsidRPr="00975B86">
                              <w:rPr>
                                <w:color w:val="000000"/>
                                <w:sz w:val="16"/>
                                <w:szCs w:val="16"/>
                              </w:rPr>
                              <w:t>This</w:t>
                            </w:r>
                            <w:proofErr w:type="gramEnd"/>
                            <w:r w:rsidRPr="00975B86">
                              <w:rPr>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633AB" w:rsidRPr="00975B86" w:rsidRDefault="00C633AB" w:rsidP="00B61222">
                            <w:pPr>
                              <w:autoSpaceDE w:val="0"/>
                              <w:autoSpaceDN w:val="0"/>
                              <w:spacing w:after="57" w:line="288" w:lineRule="auto"/>
                              <w:textAlignment w:val="center"/>
                              <w:rPr>
                                <w:color w:val="0000FF"/>
                                <w:sz w:val="16"/>
                                <w:szCs w:val="16"/>
                                <w:u w:val="single"/>
                              </w:rPr>
                            </w:pPr>
                            <w:r w:rsidRPr="00975B86">
                              <w:rPr>
                                <w:color w:val="000000"/>
                                <w:sz w:val="16"/>
                                <w:szCs w:val="16"/>
                              </w:rPr>
                              <w:t>If you are looking for examination practice materials, you can find Sample Assessment Materials (SAMs) on the qualification webpages:</w:t>
                            </w:r>
                            <w:r w:rsidRPr="00975B86">
                              <w:rPr>
                                <w:color w:val="0000FF"/>
                                <w:sz w:val="16"/>
                                <w:szCs w:val="16"/>
                                <w:u w:val="single"/>
                              </w:rPr>
                              <w:t xml:space="preserve"> </w:t>
                            </w:r>
                            <w:hyperlink r:id="rId47" w:history="1">
                              <w:r w:rsidRPr="00975B86">
                                <w:rPr>
                                  <w:rStyle w:val="Hyperlink"/>
                                  <w:sz w:val="16"/>
                                  <w:szCs w:val="16"/>
                                </w:rPr>
                                <w:t>here</w:t>
                              </w:r>
                            </w:hyperlink>
                          </w:p>
                          <w:p w:rsidR="00C633AB" w:rsidRPr="00975B86" w:rsidRDefault="00C633AB" w:rsidP="00B61222">
                            <w:pPr>
                              <w:spacing w:after="0" w:line="360" w:lineRule="auto"/>
                              <w:rPr>
                                <w:rFonts w:cs="Arial"/>
                                <w:iCs/>
                                <w:color w:val="000000"/>
                                <w:sz w:val="16"/>
                                <w:szCs w:val="16"/>
                              </w:rPr>
                            </w:pPr>
                          </w:p>
                          <w:p w:rsidR="00C633AB" w:rsidRPr="00975B86" w:rsidRDefault="00C633AB" w:rsidP="00B61222">
                            <w:pPr>
                              <w:spacing w:after="0" w:line="360" w:lineRule="auto"/>
                              <w:rPr>
                                <w:rFonts w:cs="Arial"/>
                                <w:color w:val="000000"/>
                                <w:sz w:val="16"/>
                                <w:szCs w:val="16"/>
                              </w:rPr>
                            </w:pPr>
                            <w:r w:rsidRPr="00975B86">
                              <w:rPr>
                                <w:rFonts w:cs="Arial"/>
                                <w:iCs/>
                                <w:color w:val="000000"/>
                                <w:sz w:val="16"/>
                                <w:szCs w:val="16"/>
                              </w:rPr>
                              <w:t xml:space="preserve">OCR’s </w:t>
                            </w:r>
                            <w:r w:rsidRPr="00975B86">
                              <w:rPr>
                                <w:rStyle w:val="smallprintChar"/>
                                <w:rFonts w:eastAsia="Calibri"/>
                                <w:sz w:val="16"/>
                                <w:szCs w:val="16"/>
                              </w:rPr>
                              <w:t>resources</w:t>
                            </w:r>
                            <w:r w:rsidRPr="00975B86">
                              <w:rPr>
                                <w:rFonts w:cs="Arial"/>
                                <w:iCs/>
                                <w:color w:val="000000"/>
                                <w:sz w:val="16"/>
                                <w:szCs w:val="16"/>
                              </w:rPr>
                              <w:t xml:space="preserve"> are provided to support the teaching of OCR qualifications, but in no way constitute an endorsed teaching method that is required by the Board, and the decision to use </w:t>
                            </w:r>
                            <w:proofErr w:type="gramStart"/>
                            <w:r w:rsidRPr="00975B86">
                              <w:rPr>
                                <w:rFonts w:cs="Arial"/>
                                <w:iCs/>
                                <w:color w:val="000000"/>
                                <w:sz w:val="16"/>
                                <w:szCs w:val="16"/>
                              </w:rPr>
                              <w:t>them</w:t>
                            </w:r>
                            <w:proofErr w:type="gramEnd"/>
                            <w:r w:rsidRPr="00975B86">
                              <w:rPr>
                                <w:rFonts w:cs="Arial"/>
                                <w:iCs/>
                                <w:color w:val="000000"/>
                                <w:sz w:val="16"/>
                                <w:szCs w:val="16"/>
                              </w:rPr>
                              <w:t xml:space="preserve"> lies with the individual teacher.  Whilst every effort is made to ensure the accuracy of the content, OCR cannot be held responsible for any errors or omissions within these resources. </w:t>
                            </w:r>
                            <w:r w:rsidRPr="00975B86">
                              <w:rPr>
                                <w:rFonts w:cs="Arial"/>
                                <w:iCs/>
                                <w:color w:val="000000"/>
                                <w:sz w:val="16"/>
                                <w:szCs w:val="16"/>
                              </w:rPr>
                              <w:br/>
                            </w:r>
                            <w:r w:rsidRPr="00975B86">
                              <w:rPr>
                                <w:rFonts w:cs="Arial"/>
                                <w:color w:val="000000"/>
                                <w:sz w:val="16"/>
                                <w:szCs w:val="16"/>
                              </w:rPr>
                              <w:t>© OCR 201</w:t>
                            </w:r>
                            <w:r>
                              <w:rPr>
                                <w:rFonts w:cs="Arial"/>
                                <w:color w:val="000000"/>
                                <w:sz w:val="16"/>
                                <w:szCs w:val="16"/>
                              </w:rPr>
                              <w:t>7</w:t>
                            </w:r>
                            <w:r w:rsidRPr="00975B86">
                              <w:rPr>
                                <w:rFonts w:cs="Arial"/>
                                <w:color w:val="000000"/>
                                <w:sz w:val="16"/>
                                <w:szCs w:val="16"/>
                              </w:rPr>
                              <w:t xml:space="preserve"> - This resource may be freely copied and distributed, as long as the OCR logo and this message remain intact and OCR is acknowledged as the originator of this work.</w:t>
                            </w:r>
                          </w:p>
                          <w:p w:rsidR="00C633AB" w:rsidRPr="00975B86" w:rsidRDefault="00C633AB" w:rsidP="00B61222">
                            <w:pPr>
                              <w:spacing w:after="0" w:line="360" w:lineRule="auto"/>
                              <w:rPr>
                                <w:rFonts w:cs="Arial"/>
                                <w:color w:val="000000"/>
                                <w:sz w:val="16"/>
                                <w:szCs w:val="16"/>
                              </w:rPr>
                            </w:pPr>
                            <w:r w:rsidRPr="00975B86">
                              <w:rPr>
                                <w:rFonts w:cs="Arial"/>
                                <w:color w:val="000000"/>
                                <w:sz w:val="16"/>
                                <w:szCs w:val="16"/>
                              </w:rPr>
                              <w:t xml:space="preserve">OCR acknowledges the use of the following content: </w:t>
                            </w:r>
                            <w:proofErr w:type="gramStart"/>
                            <w:r w:rsidRPr="00975B86">
                              <w:rPr>
                                <w:rFonts w:cs="Arial"/>
                                <w:color w:val="000000"/>
                                <w:sz w:val="16"/>
                                <w:szCs w:val="16"/>
                              </w:rPr>
                              <w:t>n/a</w:t>
                            </w:r>
                            <w:proofErr w:type="gramEnd"/>
                          </w:p>
                          <w:p w:rsidR="00C633AB" w:rsidRPr="00975B86" w:rsidRDefault="00C633AB" w:rsidP="00B61222">
                            <w:pPr>
                              <w:suppressAutoHyphens/>
                              <w:autoSpaceDE w:val="0"/>
                              <w:autoSpaceDN w:val="0"/>
                              <w:adjustRightInd w:val="0"/>
                              <w:spacing w:after="0" w:line="288" w:lineRule="auto"/>
                              <w:ind w:right="113"/>
                              <w:textAlignment w:val="center"/>
                              <w:rPr>
                                <w:rFonts w:cs="Arial"/>
                                <w:color w:val="0000FF"/>
                                <w:sz w:val="16"/>
                                <w:szCs w:val="16"/>
                                <w:u w:val="thick"/>
                                <w:lang w:eastAsia="en-GB"/>
                              </w:rPr>
                            </w:pPr>
                            <w:r w:rsidRPr="00975B86">
                              <w:rPr>
                                <w:rFonts w:cs="Arial"/>
                                <w:color w:val="000000"/>
                                <w:sz w:val="16"/>
                                <w:szCs w:val="16"/>
                                <w:lang w:eastAsia="en-GB"/>
                              </w:rPr>
                              <w:t xml:space="preserve">Please get in touch if you want to discuss the accessibility of resources we offer to support delivery of our qualifications: </w:t>
                            </w:r>
                            <w:hyperlink r:id="rId48" w:history="1">
                              <w:r w:rsidRPr="00975B86">
                                <w:rPr>
                                  <w:rStyle w:val="Hyperlink"/>
                                  <w:rFonts w:cs="Arial"/>
                                  <w:sz w:val="16"/>
                                  <w:szCs w:val="16"/>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7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1pt;margin-top:308.3pt;width:504.7pt;height:224.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" fillcolor="#d8d8d8" stroked="f" strokeweight="2pt">
                <v:textbox>
                  <w:txbxContent>
                    <w:p w:rsidR="00C633AB" w:rsidRPr="00975B86" w:rsidRDefault="00C633AB" w:rsidP="00B61222">
                      <w:pPr>
                        <w:autoSpaceDE w:val="0"/>
                        <w:autoSpaceDN w:val="0"/>
                        <w:spacing w:after="57" w:line="288" w:lineRule="auto"/>
                        <w:textAlignment w:val="center"/>
                        <w:rPr>
                          <w:color w:val="000000"/>
                          <w:sz w:val="16"/>
                          <w:szCs w:val="16"/>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proofErr w:type="gramStart"/>
                      <w:r w:rsidRPr="00975B86">
                        <w:rPr>
                          <w:color w:val="000000"/>
                          <w:sz w:val="16"/>
                          <w:szCs w:val="16"/>
                        </w:rPr>
                        <w:t>This</w:t>
                      </w:r>
                      <w:proofErr w:type="gramEnd"/>
                      <w:r w:rsidRPr="00975B86">
                        <w:rPr>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633AB" w:rsidRPr="00975B86" w:rsidRDefault="00C633AB" w:rsidP="00B61222">
                      <w:pPr>
                        <w:autoSpaceDE w:val="0"/>
                        <w:autoSpaceDN w:val="0"/>
                        <w:spacing w:after="57" w:line="288" w:lineRule="auto"/>
                        <w:textAlignment w:val="center"/>
                        <w:rPr>
                          <w:color w:val="0000FF"/>
                          <w:sz w:val="16"/>
                          <w:szCs w:val="16"/>
                          <w:u w:val="single"/>
                        </w:rPr>
                      </w:pPr>
                      <w:r w:rsidRPr="00975B86">
                        <w:rPr>
                          <w:color w:val="000000"/>
                          <w:sz w:val="16"/>
                          <w:szCs w:val="16"/>
                        </w:rPr>
                        <w:t>If you are looking for examination practice materials, you can find Sample Assessment Materials (SAMs) on the qualification webpages:</w:t>
                      </w:r>
                      <w:r w:rsidRPr="00975B86">
                        <w:rPr>
                          <w:color w:val="0000FF"/>
                          <w:sz w:val="16"/>
                          <w:szCs w:val="16"/>
                          <w:u w:val="single"/>
                        </w:rPr>
                        <w:t xml:space="preserve"> </w:t>
                      </w:r>
                      <w:hyperlink r:id="rId49" w:history="1">
                        <w:r w:rsidRPr="00975B86">
                          <w:rPr>
                            <w:rStyle w:val="Hyperlink"/>
                            <w:sz w:val="16"/>
                            <w:szCs w:val="16"/>
                          </w:rPr>
                          <w:t>here</w:t>
                        </w:r>
                      </w:hyperlink>
                    </w:p>
                    <w:p w:rsidR="00C633AB" w:rsidRPr="00975B86" w:rsidRDefault="00C633AB" w:rsidP="00B61222">
                      <w:pPr>
                        <w:spacing w:after="0" w:line="360" w:lineRule="auto"/>
                        <w:rPr>
                          <w:rFonts w:cs="Arial"/>
                          <w:iCs/>
                          <w:color w:val="000000"/>
                          <w:sz w:val="16"/>
                          <w:szCs w:val="16"/>
                        </w:rPr>
                      </w:pPr>
                    </w:p>
                    <w:p w:rsidR="00C633AB" w:rsidRPr="00975B86" w:rsidRDefault="00C633AB" w:rsidP="00B61222">
                      <w:pPr>
                        <w:spacing w:after="0" w:line="360" w:lineRule="auto"/>
                        <w:rPr>
                          <w:rFonts w:cs="Arial"/>
                          <w:color w:val="000000"/>
                          <w:sz w:val="16"/>
                          <w:szCs w:val="16"/>
                        </w:rPr>
                      </w:pPr>
                      <w:r w:rsidRPr="00975B86">
                        <w:rPr>
                          <w:rFonts w:cs="Arial"/>
                          <w:iCs/>
                          <w:color w:val="000000"/>
                          <w:sz w:val="16"/>
                          <w:szCs w:val="16"/>
                        </w:rPr>
                        <w:t xml:space="preserve">OCR’s </w:t>
                      </w:r>
                      <w:r w:rsidRPr="00975B86">
                        <w:rPr>
                          <w:rStyle w:val="smallprintChar"/>
                          <w:rFonts w:eastAsia="Calibri"/>
                          <w:sz w:val="16"/>
                          <w:szCs w:val="16"/>
                        </w:rPr>
                        <w:t>resources</w:t>
                      </w:r>
                      <w:r w:rsidRPr="00975B86">
                        <w:rPr>
                          <w:rFonts w:cs="Arial"/>
                          <w:iCs/>
                          <w:color w:val="000000"/>
                          <w:sz w:val="16"/>
                          <w:szCs w:val="16"/>
                        </w:rPr>
                        <w:t xml:space="preserve"> are provided to support the teaching of OCR qualifications, but in no way constitute an endorsed teaching method that is required by the Board, and the decision to use </w:t>
                      </w:r>
                      <w:proofErr w:type="gramStart"/>
                      <w:r w:rsidRPr="00975B86">
                        <w:rPr>
                          <w:rFonts w:cs="Arial"/>
                          <w:iCs/>
                          <w:color w:val="000000"/>
                          <w:sz w:val="16"/>
                          <w:szCs w:val="16"/>
                        </w:rPr>
                        <w:t>them</w:t>
                      </w:r>
                      <w:proofErr w:type="gramEnd"/>
                      <w:r w:rsidRPr="00975B86">
                        <w:rPr>
                          <w:rFonts w:cs="Arial"/>
                          <w:iCs/>
                          <w:color w:val="000000"/>
                          <w:sz w:val="16"/>
                          <w:szCs w:val="16"/>
                        </w:rPr>
                        <w:t xml:space="preserve"> lies with the individual teacher.  Whilst every effort is made to ensure the accuracy of the content, OCR cannot be held responsible for any errors or omissions within these resources. </w:t>
                      </w:r>
                      <w:r w:rsidRPr="00975B86">
                        <w:rPr>
                          <w:rFonts w:cs="Arial"/>
                          <w:iCs/>
                          <w:color w:val="000000"/>
                          <w:sz w:val="16"/>
                          <w:szCs w:val="16"/>
                        </w:rPr>
                        <w:br/>
                      </w:r>
                      <w:r w:rsidRPr="00975B86">
                        <w:rPr>
                          <w:rFonts w:cs="Arial"/>
                          <w:color w:val="000000"/>
                          <w:sz w:val="16"/>
                          <w:szCs w:val="16"/>
                        </w:rPr>
                        <w:t>© OCR 201</w:t>
                      </w:r>
                      <w:r>
                        <w:rPr>
                          <w:rFonts w:cs="Arial"/>
                          <w:color w:val="000000"/>
                          <w:sz w:val="16"/>
                          <w:szCs w:val="16"/>
                        </w:rPr>
                        <w:t>7</w:t>
                      </w:r>
                      <w:r w:rsidRPr="00975B86">
                        <w:rPr>
                          <w:rFonts w:cs="Arial"/>
                          <w:color w:val="000000"/>
                          <w:sz w:val="16"/>
                          <w:szCs w:val="16"/>
                        </w:rPr>
                        <w:t xml:space="preserve"> - This resource may be freely copied and distributed, as long as the OCR logo and this message remain intact and OCR is acknowledged as the originator of this work.</w:t>
                      </w:r>
                    </w:p>
                    <w:p w:rsidR="00C633AB" w:rsidRPr="00975B86" w:rsidRDefault="00C633AB" w:rsidP="00B61222">
                      <w:pPr>
                        <w:spacing w:after="0" w:line="360" w:lineRule="auto"/>
                        <w:rPr>
                          <w:rFonts w:cs="Arial"/>
                          <w:color w:val="000000"/>
                          <w:sz w:val="16"/>
                          <w:szCs w:val="16"/>
                        </w:rPr>
                      </w:pPr>
                      <w:r w:rsidRPr="00975B86">
                        <w:rPr>
                          <w:rFonts w:cs="Arial"/>
                          <w:color w:val="000000"/>
                          <w:sz w:val="16"/>
                          <w:szCs w:val="16"/>
                        </w:rPr>
                        <w:t xml:space="preserve">OCR acknowledges the use of the following content: </w:t>
                      </w:r>
                      <w:proofErr w:type="gramStart"/>
                      <w:r w:rsidRPr="00975B86">
                        <w:rPr>
                          <w:rFonts w:cs="Arial"/>
                          <w:color w:val="000000"/>
                          <w:sz w:val="16"/>
                          <w:szCs w:val="16"/>
                        </w:rPr>
                        <w:t>n/a</w:t>
                      </w:r>
                      <w:proofErr w:type="gramEnd"/>
                    </w:p>
                    <w:p w:rsidR="00C633AB" w:rsidRPr="00975B86" w:rsidRDefault="00C633AB" w:rsidP="00B61222">
                      <w:pPr>
                        <w:suppressAutoHyphens/>
                        <w:autoSpaceDE w:val="0"/>
                        <w:autoSpaceDN w:val="0"/>
                        <w:adjustRightInd w:val="0"/>
                        <w:spacing w:after="0" w:line="288" w:lineRule="auto"/>
                        <w:ind w:right="113"/>
                        <w:textAlignment w:val="center"/>
                        <w:rPr>
                          <w:rFonts w:cs="Arial"/>
                          <w:color w:val="0000FF"/>
                          <w:sz w:val="16"/>
                          <w:szCs w:val="16"/>
                          <w:u w:val="thick"/>
                          <w:lang w:eastAsia="en-GB"/>
                        </w:rPr>
                      </w:pPr>
                      <w:r w:rsidRPr="00975B86">
                        <w:rPr>
                          <w:rFonts w:cs="Arial"/>
                          <w:color w:val="000000"/>
                          <w:sz w:val="16"/>
                          <w:szCs w:val="16"/>
                          <w:lang w:eastAsia="en-GB"/>
                        </w:rPr>
                        <w:t xml:space="preserve">Please get in touch if you want to discuss the accessibility of resources we offer to support delivery of our qualifications: </w:t>
                      </w:r>
                      <w:hyperlink r:id="rId50" w:history="1">
                        <w:r w:rsidRPr="00975B86">
                          <w:rPr>
                            <w:rStyle w:val="Hyperlink"/>
                            <w:rFonts w:cs="Arial"/>
                            <w:sz w:val="16"/>
                            <w:szCs w:val="16"/>
                            <w:lang w:eastAsia="en-GB"/>
                          </w:rPr>
                          <w:t>resources.feedback@ocr.org.uk</w:t>
                        </w:r>
                      </w:hyperlink>
                    </w:p>
                  </w:txbxContent>
                </v:textbox>
              </v:roundrect>
            </w:pict>
          </mc:Fallback>
        </mc:AlternateContent>
      </w:r>
    </w:p>
    <w:p w:rsidR="00411D3E" w:rsidRPr="00946300" w:rsidRDefault="00411D3E" w:rsidP="00411D3E">
      <w:pPr>
        <w:pStyle w:val="Heading1"/>
        <w:spacing w:before="0" w:after="320"/>
      </w:pPr>
      <w:r>
        <w:t xml:space="preserve">Chemistry </w:t>
      </w:r>
      <w:r w:rsidRPr="00946300">
        <w:t xml:space="preserve">PAG </w:t>
      </w:r>
      <w:r>
        <w:t>6</w:t>
      </w:r>
      <w:r w:rsidRPr="00946300">
        <w:t xml:space="preserve">: </w:t>
      </w:r>
      <w:r>
        <w:t>Titration</w:t>
      </w:r>
    </w:p>
    <w:p w:rsidR="00411D3E" w:rsidRDefault="00411D3E" w:rsidP="00411D3E">
      <w:pPr>
        <w:pStyle w:val="Heading1"/>
        <w:spacing w:before="0" w:after="320"/>
      </w:pPr>
      <w:r w:rsidRPr="00F2129A">
        <w:t>Suggested</w:t>
      </w:r>
      <w:r>
        <w:t xml:space="preserve"> Activity 2: The vinegar dilemma</w:t>
      </w:r>
    </w:p>
    <w:p w:rsidR="00946300" w:rsidRDefault="00946300" w:rsidP="00946300">
      <w:pPr>
        <w:pStyle w:val="Heading2"/>
      </w:pPr>
      <w:bookmarkStart w:id="1" w:name="_Learner_Activity"/>
      <w:bookmarkEnd w:id="1"/>
      <w:r>
        <w:t>Learner Activity</w:t>
      </w:r>
    </w:p>
    <w:p w:rsidR="00946300" w:rsidRDefault="00946300" w:rsidP="00946300">
      <w:pPr>
        <w:pStyle w:val="Heading3"/>
      </w:pPr>
      <w:r>
        <w:t>Introduction</w:t>
      </w:r>
    </w:p>
    <w:p w:rsidR="00DF2CD4" w:rsidRDefault="00DF2CD4" w:rsidP="00DF2CD4">
      <w:pPr>
        <w:rPr>
          <w:rFonts w:cs="Arial"/>
        </w:rPr>
      </w:pPr>
      <w:r w:rsidRPr="00843797">
        <w:rPr>
          <w:rFonts w:cs="Arial"/>
        </w:rPr>
        <w:t>A</w:t>
      </w:r>
      <w:r w:rsidR="00F248B2">
        <w:rPr>
          <w:rFonts w:cs="Arial"/>
        </w:rPr>
        <w:t xml:space="preserve"> new</w:t>
      </w:r>
      <w:r w:rsidRPr="00843797">
        <w:rPr>
          <w:rFonts w:cs="Arial"/>
        </w:rPr>
        <w:t xml:space="preserve"> local fish-and-chip shop has been accused of water</w:t>
      </w:r>
      <w:r w:rsidR="001C243E">
        <w:rPr>
          <w:rFonts w:cs="Arial"/>
        </w:rPr>
        <w:t>ing</w:t>
      </w:r>
      <w:r w:rsidRPr="00843797">
        <w:rPr>
          <w:rFonts w:cs="Arial"/>
        </w:rPr>
        <w:t xml:space="preserve"> down its vinegar. Your </w:t>
      </w:r>
      <w:r w:rsidR="00F248B2">
        <w:rPr>
          <w:rFonts w:cs="Arial"/>
        </w:rPr>
        <w:t>task</w:t>
      </w:r>
      <w:r w:rsidRPr="00843797">
        <w:rPr>
          <w:rFonts w:cs="Arial"/>
        </w:rPr>
        <w:t xml:space="preserve"> is to provide </w:t>
      </w:r>
      <w:r w:rsidR="00F248B2">
        <w:rPr>
          <w:rFonts w:cs="Arial"/>
        </w:rPr>
        <w:t xml:space="preserve">preliminary </w:t>
      </w:r>
      <w:r w:rsidRPr="00843797">
        <w:rPr>
          <w:rFonts w:cs="Arial"/>
        </w:rPr>
        <w:t>evidence to trading standards to help them decide whether to investigate further.</w:t>
      </w:r>
    </w:p>
    <w:p w:rsidR="00AD2EAD" w:rsidRDefault="00AD2EAD" w:rsidP="00DF2CD4">
      <w:pPr>
        <w:rPr>
          <w:rFonts w:cs="Arial"/>
        </w:rPr>
      </w:pPr>
      <w:r>
        <w:rPr>
          <w:rFonts w:cs="Arial"/>
        </w:rPr>
        <w:t xml:space="preserve">Vinegar should have an ethanoic </w:t>
      </w:r>
      <w:r w:rsidR="001C243E">
        <w:rPr>
          <w:rFonts w:cs="Arial"/>
        </w:rPr>
        <w:t xml:space="preserve">acid </w:t>
      </w:r>
      <w:r>
        <w:rPr>
          <w:rFonts w:cs="Arial"/>
        </w:rPr>
        <w:t>concentration of at least 5.0%</w:t>
      </w:r>
      <w:r w:rsidR="001C243E">
        <w:rPr>
          <w:rFonts w:cs="Arial"/>
        </w:rPr>
        <w:t xml:space="preserve"> </w:t>
      </w:r>
      <w:r w:rsidR="00F248B2">
        <w:rPr>
          <w:rFonts w:cs="Arial"/>
        </w:rPr>
        <w:t>(</w:t>
      </w:r>
      <w:r>
        <w:rPr>
          <w:rFonts w:cs="Arial"/>
        </w:rPr>
        <w:t>w/v</w:t>
      </w:r>
      <w:r w:rsidR="00F248B2">
        <w:rPr>
          <w:rFonts w:cs="Arial"/>
        </w:rPr>
        <w:t>)</w:t>
      </w:r>
      <w:r>
        <w:rPr>
          <w:rFonts w:cs="Arial"/>
        </w:rPr>
        <w:t xml:space="preserve"> </w:t>
      </w:r>
      <w:r w:rsidR="001C243E">
        <w:rPr>
          <w:rFonts w:cs="Arial"/>
        </w:rPr>
        <w:t>−</w:t>
      </w:r>
      <w:r>
        <w:rPr>
          <w:rFonts w:cs="Arial"/>
        </w:rPr>
        <w:t xml:space="preserve"> this means for every 100 cm</w:t>
      </w:r>
      <w:r>
        <w:rPr>
          <w:rFonts w:cs="Arial"/>
          <w:vertAlign w:val="superscript"/>
        </w:rPr>
        <w:t>3</w:t>
      </w:r>
      <w:r>
        <w:rPr>
          <w:rFonts w:cs="Arial"/>
        </w:rPr>
        <w:t xml:space="preserve"> of vinegar there should be at least 5.0 g of ethanoic acid present (w/v means weight per volume).</w:t>
      </w:r>
    </w:p>
    <w:p w:rsidR="00AD2EAD" w:rsidRPr="00AD2EAD" w:rsidRDefault="00AD2EAD" w:rsidP="00DF2CD4">
      <w:pPr>
        <w:rPr>
          <w:rFonts w:cs="Arial"/>
        </w:rPr>
      </w:pPr>
      <w:r>
        <w:rPr>
          <w:rFonts w:cs="Arial"/>
        </w:rPr>
        <w:t xml:space="preserve">You will be provided with a sample of stock vinegar from the Trading Standards laboratory, and two other </w:t>
      </w:r>
      <w:r w:rsidR="00F248B2">
        <w:rPr>
          <w:rFonts w:cs="Arial"/>
        </w:rPr>
        <w:t xml:space="preserve">well established </w:t>
      </w:r>
      <w:r>
        <w:rPr>
          <w:rFonts w:cs="Arial"/>
        </w:rPr>
        <w:t>sources, along with the vinegar from Fred’s Chip Shop.</w:t>
      </w:r>
      <w:r w:rsidRPr="00AD2EAD">
        <w:rPr>
          <w:rFonts w:cs="Arial"/>
        </w:rPr>
        <w:t xml:space="preserve"> </w:t>
      </w:r>
    </w:p>
    <w:p w:rsidR="00EE3A6B" w:rsidRPr="00DF2CD4" w:rsidRDefault="00DF2CD4" w:rsidP="009D1E18">
      <w:pPr>
        <w:rPr>
          <w:rFonts w:cs="Arial"/>
        </w:rPr>
      </w:pPr>
      <w:r w:rsidRPr="00843797">
        <w:rPr>
          <w:rFonts w:cs="Arial"/>
        </w:rPr>
        <w:t>This method is b</w:t>
      </w:r>
      <w:r w:rsidR="00EE3A6B">
        <w:rPr>
          <w:rFonts w:cs="Arial"/>
        </w:rPr>
        <w:t xml:space="preserve">ased on the CLEAPSS activity PP019: </w:t>
      </w:r>
      <w:hyperlink r:id="rId51" w:history="1">
        <w:r w:rsidR="00EE3A6B" w:rsidRPr="00E849C0">
          <w:rPr>
            <w:rStyle w:val="Hyperlink"/>
            <w:rFonts w:cs="Arial"/>
          </w:rPr>
          <w:t>http://science.cleapss.org.uk/Resource-Info/PP019-Analysis-of-vinegar-small-scale.aspx</w:t>
        </w:r>
      </w:hyperlink>
      <w:r w:rsidR="00EE3A6B">
        <w:rPr>
          <w:rFonts w:cs="Arial"/>
        </w:rPr>
        <w:t>.</w:t>
      </w:r>
    </w:p>
    <w:p w:rsidR="00946300" w:rsidRDefault="00946300" w:rsidP="00946300">
      <w:pPr>
        <w:pStyle w:val="Heading3"/>
      </w:pPr>
      <w:r>
        <w:t>Aims</w:t>
      </w:r>
    </w:p>
    <w:p w:rsidR="00F701A6" w:rsidRDefault="009F092E" w:rsidP="00DF2CD4">
      <w:proofErr w:type="gramStart"/>
      <w:r>
        <w:t xml:space="preserve">To </w:t>
      </w:r>
      <w:r w:rsidR="00DF2CD4">
        <w:t xml:space="preserve">experimentally </w:t>
      </w:r>
      <w:r>
        <w:t xml:space="preserve">determine </w:t>
      </w:r>
      <w:r w:rsidR="00DF2CD4">
        <w:t xml:space="preserve">the concentration of </w:t>
      </w:r>
      <w:r>
        <w:t>ethanoic</w:t>
      </w:r>
      <w:r w:rsidR="00DF2CD4">
        <w:t xml:space="preserve"> acid in a range on vinegar samples.</w:t>
      </w:r>
      <w:proofErr w:type="gramEnd"/>
    </w:p>
    <w:p w:rsidR="00946300" w:rsidRDefault="00946300" w:rsidP="00946300">
      <w:pPr>
        <w:pStyle w:val="Heading3"/>
      </w:pPr>
      <w:r>
        <w:t>Intended class time</w:t>
      </w:r>
    </w:p>
    <w:p w:rsidR="00D139CF" w:rsidRPr="0030436F" w:rsidRDefault="00DF2CD4" w:rsidP="00D139CF">
      <w:pPr>
        <w:spacing w:after="0"/>
      </w:pPr>
      <w:r>
        <w:t>30-40</w:t>
      </w:r>
      <w:r w:rsidR="00D139CF" w:rsidRPr="0030436F">
        <w:t xml:space="preserve"> minutes</w:t>
      </w:r>
    </w:p>
    <w:p w:rsidR="00D139CF" w:rsidRDefault="00D139CF" w:rsidP="0051719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85FD8" w:rsidTr="00CF53A8">
        <w:trPr>
          <w:trHeight w:val="3889"/>
        </w:trPr>
        <w:tc>
          <w:tcPr>
            <w:tcW w:w="9747" w:type="dxa"/>
            <w:shd w:val="clear" w:color="auto" w:fill="auto"/>
            <w:vAlign w:val="center"/>
          </w:tcPr>
          <w:p w:rsidR="00C85FD8" w:rsidRPr="00C85FD8" w:rsidRDefault="00A724B6" w:rsidP="00C85FD8">
            <w:pPr>
              <w:jc w:val="center"/>
              <w:rPr>
                <w:noProof/>
                <w:lang w:eastAsia="en-GB"/>
              </w:rPr>
            </w:pPr>
            <w:r>
              <w:rPr>
                <w:noProof/>
                <w:lang w:eastAsia="en-GB"/>
              </w:rPr>
              <mc:AlternateContent>
                <mc:Choice Requires="wps">
                  <w:drawing>
                    <wp:anchor distT="0" distB="0" distL="114300" distR="114300" simplePos="0" relativeHeight="251657728" behindDoc="0" locked="0" layoutInCell="1" allowOverlap="1" wp14:anchorId="370BF968" wp14:editId="616BE00C">
                      <wp:simplePos x="0" y="0"/>
                      <wp:positionH relativeFrom="column">
                        <wp:posOffset>245110</wp:posOffset>
                      </wp:positionH>
                      <wp:positionV relativeFrom="paragraph">
                        <wp:posOffset>1719580</wp:posOffset>
                      </wp:positionV>
                      <wp:extent cx="1345565" cy="278130"/>
                      <wp:effectExtent l="0" t="0" r="0"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3AB" w:rsidRDefault="00C633AB" w:rsidP="00C9641C">
                                  <w:proofErr w:type="gramStart"/>
                                  <w:r>
                                    <w:t>glass</w:t>
                                  </w:r>
                                  <w:proofErr w:type="gramEnd"/>
                                  <w:r>
                                    <w:t xml:space="preserve"> vial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3pt;margin-top:135.4pt;width:105.9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" stroked="f">
                      <v:textbox>
                        <w:txbxContent>
                          <w:p w:rsidR="00C633AB" w:rsidRDefault="00C633AB" w:rsidP="00C9641C">
                            <w:proofErr w:type="gramStart"/>
                            <w:r>
                              <w:t>glass</w:t>
                            </w:r>
                            <w:proofErr w:type="gramEnd"/>
                            <w:r>
                              <w:t xml:space="preserve"> vial</w:t>
                            </w: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027F2154" wp14:editId="622E3562">
                      <wp:simplePos x="0" y="0"/>
                      <wp:positionH relativeFrom="column">
                        <wp:posOffset>996950</wp:posOffset>
                      </wp:positionH>
                      <wp:positionV relativeFrom="paragraph">
                        <wp:posOffset>1863725</wp:posOffset>
                      </wp:positionV>
                      <wp:extent cx="621030" cy="0"/>
                      <wp:effectExtent l="6350" t="53975" r="20320" b="60325"/>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4" o:spid="_x0000_s1026" type="#_x0000_t32" style="position:absolute;margin-left:78.5pt;margin-top:146.75pt;width:48.9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">
                      <v:stroke endarrow="block"/>
                    </v:shape>
                  </w:pict>
                </mc:Fallback>
              </mc:AlternateContent>
            </w:r>
            <w:r>
              <w:rPr>
                <w:noProof/>
                <w:lang w:eastAsia="en-GB"/>
              </w:rPr>
              <mc:AlternateContent>
                <mc:Choice Requires="wps">
                  <w:drawing>
                    <wp:anchor distT="0" distB="0" distL="114300" distR="114300" simplePos="0" relativeHeight="251658752" behindDoc="0" locked="0" layoutInCell="1" allowOverlap="1" wp14:anchorId="21C2CE57" wp14:editId="4972B300">
                      <wp:simplePos x="0" y="0"/>
                      <wp:positionH relativeFrom="column">
                        <wp:posOffset>-4445</wp:posOffset>
                      </wp:positionH>
                      <wp:positionV relativeFrom="paragraph">
                        <wp:posOffset>2004060</wp:posOffset>
                      </wp:positionV>
                      <wp:extent cx="1345565" cy="487680"/>
                      <wp:effectExtent l="0" t="3810" r="1905"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3AB" w:rsidRDefault="00C633AB" w:rsidP="00C9641C">
                                  <w:proofErr w:type="gramStart"/>
                                  <w:r>
                                    <w:t>vinegar</w:t>
                                  </w:r>
                                  <w:proofErr w:type="gramEnd"/>
                                  <w:r>
                                    <w:t xml:space="preserve"> and phenolphthalein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pt;margin-top:157.8pt;width:105.95pt;height: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T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" filled="f" stroked="f">
                      <v:textbox>
                        <w:txbxContent>
                          <w:p w:rsidR="00C633AB" w:rsidRDefault="00C633AB" w:rsidP="00C9641C">
                            <w:proofErr w:type="gramStart"/>
                            <w:r>
                              <w:t>vinegar</w:t>
                            </w:r>
                            <w:proofErr w:type="gramEnd"/>
                            <w:r>
                              <w:t xml:space="preserve"> and phenolphthalein</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5049E735" wp14:editId="3E37BEC9">
                      <wp:simplePos x="0" y="0"/>
                      <wp:positionH relativeFrom="column">
                        <wp:posOffset>815340</wp:posOffset>
                      </wp:positionH>
                      <wp:positionV relativeFrom="paragraph">
                        <wp:posOffset>153035</wp:posOffset>
                      </wp:positionV>
                      <wp:extent cx="657225" cy="278130"/>
                      <wp:effectExtent l="0" t="635" r="381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3AB" w:rsidRDefault="00C633AB">
                                  <w:proofErr w:type="gramStart"/>
                                  <w:r>
                                    <w:t>clamp</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4.2pt;margin-top:12.05pt;width:51.75pt;height:2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sm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" stroked="f">
                      <v:textbox>
                        <w:txbxContent>
                          <w:p w:rsidR="00C633AB" w:rsidRDefault="00C633AB">
                            <w:proofErr w:type="gramStart"/>
                            <w:r>
                              <w:t>clamp</w:t>
                            </w:r>
                            <w:proofErr w:type="gramEnd"/>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7B9EF963" wp14:editId="1CD23909">
                      <wp:simplePos x="0" y="0"/>
                      <wp:positionH relativeFrom="column">
                        <wp:posOffset>1378585</wp:posOffset>
                      </wp:positionH>
                      <wp:positionV relativeFrom="paragraph">
                        <wp:posOffset>322580</wp:posOffset>
                      </wp:positionV>
                      <wp:extent cx="211455" cy="16510"/>
                      <wp:effectExtent l="6985" t="36830" r="19685" b="60960"/>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16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08.55pt;margin-top:25.4pt;width:16.65pt;height: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">
                      <v:stroke endarrow="block"/>
                    </v:shape>
                  </w:pict>
                </mc:Fallback>
              </mc:AlternateContent>
            </w:r>
            <w:r>
              <w:rPr>
                <w:noProof/>
                <w:lang w:eastAsia="en-GB"/>
              </w:rPr>
              <mc:AlternateContent>
                <mc:Choice Requires="wps">
                  <w:drawing>
                    <wp:anchor distT="0" distB="0" distL="114300" distR="114300" simplePos="0" relativeHeight="251655680" behindDoc="0" locked="0" layoutInCell="1" allowOverlap="1" wp14:anchorId="47E2E1AA" wp14:editId="65F816F7">
                      <wp:simplePos x="0" y="0"/>
                      <wp:positionH relativeFrom="column">
                        <wp:posOffset>238125</wp:posOffset>
                      </wp:positionH>
                      <wp:positionV relativeFrom="paragraph">
                        <wp:posOffset>682625</wp:posOffset>
                      </wp:positionV>
                      <wp:extent cx="1345565" cy="27813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3AB" w:rsidRDefault="00C633AB" w:rsidP="00C9641C">
                                  <w:proofErr w:type="gramStart"/>
                                  <w:r>
                                    <w:t>sodium</w:t>
                                  </w:r>
                                  <w:proofErr w:type="gramEnd"/>
                                  <w:r>
                                    <w:t xml:space="preserve"> hydroxide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8.75pt;margin-top:53.75pt;width:105.9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" stroked="f">
                      <v:textbox>
                        <w:txbxContent>
                          <w:p w:rsidR="00C633AB" w:rsidRDefault="00C633AB" w:rsidP="00C9641C">
                            <w:proofErr w:type="gramStart"/>
                            <w:r>
                              <w:t>sodium</w:t>
                            </w:r>
                            <w:proofErr w:type="gramEnd"/>
                            <w:r>
                              <w:t xml:space="preserve"> hydroxide</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7995E442" wp14:editId="0662B2B7">
                      <wp:simplePos x="0" y="0"/>
                      <wp:positionH relativeFrom="column">
                        <wp:posOffset>1463040</wp:posOffset>
                      </wp:positionH>
                      <wp:positionV relativeFrom="paragraph">
                        <wp:posOffset>895985</wp:posOffset>
                      </wp:positionV>
                      <wp:extent cx="262890" cy="132080"/>
                      <wp:effectExtent l="5715" t="10160" r="36195" b="57785"/>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1320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15.2pt;margin-top:70.55pt;width:20.7pt;height:1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">
                      <v:stroke endarrow="block"/>
                    </v:shape>
                  </w:pict>
                </mc:Fallback>
              </mc:AlternateContent>
            </w:r>
            <w:r>
              <w:rPr>
                <w:noProof/>
                <w:lang w:eastAsia="en-GB"/>
              </w:rPr>
              <mc:AlternateContent>
                <mc:Choice Requires="wps">
                  <w:drawing>
                    <wp:anchor distT="0" distB="0" distL="114300" distR="114300" simplePos="0" relativeHeight="251656704" behindDoc="0" locked="0" layoutInCell="1" allowOverlap="1" wp14:anchorId="136EB7D4" wp14:editId="198EECFA">
                      <wp:simplePos x="0" y="0"/>
                      <wp:positionH relativeFrom="column">
                        <wp:posOffset>2186940</wp:posOffset>
                      </wp:positionH>
                      <wp:positionV relativeFrom="paragraph">
                        <wp:posOffset>669925</wp:posOffset>
                      </wp:positionV>
                      <wp:extent cx="1345565" cy="278130"/>
                      <wp:effectExtent l="0" t="3175" r="127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3AB" w:rsidRDefault="00C633AB" w:rsidP="00C9641C">
                                  <w:proofErr w:type="gramStart"/>
                                  <w:r>
                                    <w:t>pipette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72.2pt;margin-top:52.75pt;width:105.9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" stroked="f">
                      <v:textbox>
                        <w:txbxContent>
                          <w:p w:rsidR="00C633AB" w:rsidRDefault="00C633AB" w:rsidP="00C9641C">
                            <w:proofErr w:type="gramStart"/>
                            <w:r>
                              <w:t>pipette</w:t>
                            </w:r>
                            <w:proofErr w:type="gramEnd"/>
                          </w:p>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14:anchorId="1B25E5B3" wp14:editId="17E9C452">
                      <wp:simplePos x="0" y="0"/>
                      <wp:positionH relativeFrom="column">
                        <wp:posOffset>1843405</wp:posOffset>
                      </wp:positionH>
                      <wp:positionV relativeFrom="paragraph">
                        <wp:posOffset>485775</wp:posOffset>
                      </wp:positionV>
                      <wp:extent cx="343535" cy="274955"/>
                      <wp:effectExtent l="43180" t="57150" r="13335" b="1079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3535" cy="2749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45.15pt;margin-top:38.25pt;width:27.05pt;height:21.6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">
                      <v:stroke endarrow="block"/>
                    </v:shape>
                  </w:pict>
                </mc:Fallback>
              </mc:AlternateContent>
            </w:r>
            <w:r>
              <w:rPr>
                <w:noProof/>
                <w:lang w:eastAsia="en-GB"/>
              </w:rPr>
              <mc:AlternateContent>
                <mc:Choice Requires="wps">
                  <w:drawing>
                    <wp:anchor distT="0" distB="0" distL="114300" distR="114300" simplePos="0" relativeHeight="251659776" behindDoc="0" locked="0" layoutInCell="1" allowOverlap="1" wp14:anchorId="7E1D2B6B" wp14:editId="40179976">
                      <wp:simplePos x="0" y="0"/>
                      <wp:positionH relativeFrom="column">
                        <wp:posOffset>4503420</wp:posOffset>
                      </wp:positionH>
                      <wp:positionV relativeFrom="paragraph">
                        <wp:posOffset>1727200</wp:posOffset>
                      </wp:positionV>
                      <wp:extent cx="1345565" cy="278130"/>
                      <wp:effectExtent l="0" t="3175"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3AB" w:rsidRDefault="00C633AB" w:rsidP="00C9641C">
                                  <w:proofErr w:type="gramStart"/>
                                  <w:r>
                                    <w:t>mass</w:t>
                                  </w:r>
                                  <w:proofErr w:type="gramEnd"/>
                                  <w:r>
                                    <w:t xml:space="preserve"> balance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54.6pt;margin-top:136pt;width:105.9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" stroked="f">
                      <v:textbox>
                        <w:txbxContent>
                          <w:p w:rsidR="00C633AB" w:rsidRDefault="00C633AB" w:rsidP="00C9641C">
                            <w:proofErr w:type="gramStart"/>
                            <w:r>
                              <w:t>mass</w:t>
                            </w:r>
                            <w:proofErr w:type="gramEnd"/>
                            <w:r>
                              <w:t xml:space="preserve"> balance</w:t>
                            </w: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14:anchorId="64672BCA" wp14:editId="6507E21C">
                      <wp:simplePos x="0" y="0"/>
                      <wp:positionH relativeFrom="column">
                        <wp:posOffset>4111625</wp:posOffset>
                      </wp:positionH>
                      <wp:positionV relativeFrom="paragraph">
                        <wp:posOffset>1864995</wp:posOffset>
                      </wp:positionV>
                      <wp:extent cx="415290" cy="64135"/>
                      <wp:effectExtent l="25400" t="7620" r="6985" b="61595"/>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290" cy="641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23.75pt;margin-top:146.85pt;width:32.7pt;height:5.0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">
                      <v:stroke endarrow="block"/>
                    </v:shape>
                  </w:pict>
                </mc:Fallback>
              </mc:AlternateContent>
            </w:r>
            <w:r>
              <w:rPr>
                <w:noProof/>
                <w:lang w:eastAsia="en-GB"/>
              </w:rPr>
              <w:drawing>
                <wp:anchor distT="0" distB="0" distL="114300" distR="114300" simplePos="0" relativeHeight="251666944" behindDoc="1" locked="0" layoutInCell="1" allowOverlap="1" wp14:anchorId="7A7A446E" wp14:editId="3FA01E41">
                  <wp:simplePos x="0" y="0"/>
                  <wp:positionH relativeFrom="column">
                    <wp:posOffset>1584325</wp:posOffset>
                  </wp:positionH>
                  <wp:positionV relativeFrom="paragraph">
                    <wp:posOffset>89535</wp:posOffset>
                  </wp:positionV>
                  <wp:extent cx="2858135" cy="2284095"/>
                  <wp:effectExtent l="0" t="0" r="0" b="0"/>
                  <wp:wrapNone/>
                  <wp:docPr id="77" name="Picture 77" descr="Experiment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eriment setup"/>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8135" cy="2284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896" behindDoc="0" locked="0" layoutInCell="1" allowOverlap="1" wp14:anchorId="7CB58BD6" wp14:editId="5BC283FB">
                      <wp:simplePos x="0" y="0"/>
                      <wp:positionH relativeFrom="column">
                        <wp:posOffset>923925</wp:posOffset>
                      </wp:positionH>
                      <wp:positionV relativeFrom="paragraph">
                        <wp:posOffset>2205355</wp:posOffset>
                      </wp:positionV>
                      <wp:extent cx="587375" cy="0"/>
                      <wp:effectExtent l="9525" t="52705" r="22225" b="61595"/>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72.75pt;margin-top:173.65pt;width:46.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">
                      <v:stroke endarrow="block"/>
                    </v:shape>
                  </w:pict>
                </mc:Fallback>
              </mc:AlternateContent>
            </w:r>
          </w:p>
        </w:tc>
      </w:tr>
    </w:tbl>
    <w:p w:rsidR="00397F8A" w:rsidRDefault="00C85FD8" w:rsidP="00C85FD8">
      <w:pPr>
        <w:jc w:val="center"/>
        <w:sectPr w:rsidR="00397F8A" w:rsidSect="00EC4518">
          <w:headerReference w:type="default" r:id="rId53"/>
          <w:footerReference w:type="default" r:id="rId54"/>
          <w:pgSz w:w="11906" w:h="16838"/>
          <w:pgMar w:top="1440" w:right="991" w:bottom="1134" w:left="1134" w:header="709" w:footer="631" w:gutter="0"/>
          <w:cols w:space="708"/>
          <w:docGrid w:linePitch="360"/>
        </w:sectPr>
      </w:pPr>
      <w:r w:rsidRPr="00C85FD8">
        <w:t>Figure 1 –</w:t>
      </w:r>
      <w:r>
        <w:t xml:space="preserve"> The experimental setup </w:t>
      </w:r>
    </w:p>
    <w:p w:rsidR="00946300" w:rsidRPr="00EE4B0F" w:rsidRDefault="000C2B23" w:rsidP="00946300">
      <w:pPr>
        <w:pStyle w:val="Heading3"/>
      </w:pPr>
      <w:r>
        <w:t>Chemicals and e</w:t>
      </w:r>
      <w:r w:rsidR="00946300" w:rsidRPr="00EE4B0F">
        <w:t>quipment (per group)</w:t>
      </w:r>
    </w:p>
    <w:p w:rsidR="00DF2CD4" w:rsidRDefault="00F248B2" w:rsidP="00F248B2">
      <w:pPr>
        <w:numPr>
          <w:ilvl w:val="0"/>
          <w:numId w:val="33"/>
        </w:numPr>
        <w:spacing w:before="120" w:after="120"/>
        <w:ind w:left="714" w:hanging="357"/>
      </w:pPr>
      <w:r>
        <w:t>0.2 </w:t>
      </w:r>
      <w:proofErr w:type="spellStart"/>
      <w:r>
        <w:t>mol</w:t>
      </w:r>
      <w:proofErr w:type="spellEnd"/>
      <w:r w:rsidR="00411D3E">
        <w:t> </w:t>
      </w:r>
      <w:proofErr w:type="spellStart"/>
      <w:r w:rsidR="00DF2CD4">
        <w:t>dm</w:t>
      </w:r>
      <w:proofErr w:type="spellEnd"/>
      <w:r w:rsidR="00411D3E">
        <w:rPr>
          <w:vertAlign w:val="superscript"/>
        </w:rPr>
        <w:t>–</w:t>
      </w:r>
      <w:r w:rsidR="00DF2CD4" w:rsidRPr="00F248B2">
        <w:rPr>
          <w:vertAlign w:val="superscript"/>
        </w:rPr>
        <w:t>3</w:t>
      </w:r>
      <w:r w:rsidR="00DF2CD4">
        <w:t xml:space="preserve"> sodium hydroxide solution</w:t>
      </w:r>
      <w:r w:rsidR="00F56D7B">
        <w:t xml:space="preserve"> (WARNING: Irritant)</w:t>
      </w:r>
    </w:p>
    <w:p w:rsidR="00DF2CD4" w:rsidRDefault="00DF2CD4" w:rsidP="00DF2CD4">
      <w:pPr>
        <w:numPr>
          <w:ilvl w:val="0"/>
          <w:numId w:val="33"/>
        </w:numPr>
        <w:spacing w:before="120" w:after="120"/>
        <w:ind w:left="714" w:hanging="357"/>
      </w:pPr>
      <w:r>
        <w:t>four vinegar samples</w:t>
      </w:r>
      <w:r w:rsidR="00F248B2">
        <w:t xml:space="preserve"> labelled</w:t>
      </w:r>
    </w:p>
    <w:p w:rsidR="00F248B2" w:rsidRDefault="00F248B2" w:rsidP="00F248B2">
      <w:pPr>
        <w:numPr>
          <w:ilvl w:val="1"/>
          <w:numId w:val="33"/>
        </w:numPr>
        <w:spacing w:before="120" w:after="120"/>
      </w:pPr>
      <w:r>
        <w:t>Trading standards stock vinegar</w:t>
      </w:r>
    </w:p>
    <w:p w:rsidR="00F248B2" w:rsidRDefault="00F248B2" w:rsidP="00F248B2">
      <w:pPr>
        <w:numPr>
          <w:ilvl w:val="1"/>
          <w:numId w:val="33"/>
        </w:numPr>
        <w:spacing w:before="120" w:after="120"/>
      </w:pPr>
      <w:r>
        <w:t>Supermarket vinegar</w:t>
      </w:r>
    </w:p>
    <w:p w:rsidR="00F248B2" w:rsidRDefault="00F248B2" w:rsidP="00F248B2">
      <w:pPr>
        <w:numPr>
          <w:ilvl w:val="1"/>
          <w:numId w:val="33"/>
        </w:numPr>
        <w:spacing w:before="120" w:after="120"/>
      </w:pPr>
      <w:r>
        <w:t>Farm shop vinegar</w:t>
      </w:r>
    </w:p>
    <w:p w:rsidR="00F248B2" w:rsidRDefault="00F248B2" w:rsidP="00F248B2">
      <w:pPr>
        <w:numPr>
          <w:ilvl w:val="1"/>
          <w:numId w:val="33"/>
        </w:numPr>
        <w:spacing w:before="120" w:after="120"/>
      </w:pPr>
      <w:r>
        <w:t>Fred’s Chip Shop vinegar</w:t>
      </w:r>
    </w:p>
    <w:p w:rsidR="00DF2CD4" w:rsidRDefault="00DF2CD4" w:rsidP="00DF2CD4">
      <w:pPr>
        <w:numPr>
          <w:ilvl w:val="0"/>
          <w:numId w:val="33"/>
        </w:numPr>
        <w:spacing w:before="120" w:after="120"/>
        <w:ind w:left="714" w:hanging="357"/>
      </w:pPr>
      <w:r>
        <w:t>fine-tipped dropping pipette</w:t>
      </w:r>
    </w:p>
    <w:p w:rsidR="00F56D7B" w:rsidRDefault="00F56D7B" w:rsidP="00DF2CD4">
      <w:pPr>
        <w:numPr>
          <w:ilvl w:val="0"/>
          <w:numId w:val="33"/>
        </w:numPr>
        <w:spacing w:before="120" w:after="120"/>
        <w:ind w:left="714" w:hanging="357"/>
      </w:pPr>
      <w:r>
        <w:t>droppin</w:t>
      </w:r>
      <w:r w:rsidR="00F248B2">
        <w:t xml:space="preserve">g pipette with volume markings </w:t>
      </w:r>
      <w:r w:rsidR="00F248B2">
        <w:rPr>
          <w:b/>
        </w:rPr>
        <w:t>OR</w:t>
      </w:r>
      <w:r>
        <w:t xml:space="preserve"> measuring cylinder (10 cm</w:t>
      </w:r>
      <w:r>
        <w:rPr>
          <w:vertAlign w:val="superscript"/>
        </w:rPr>
        <w:t>3</w:t>
      </w:r>
      <w:r>
        <w:t>)</w:t>
      </w:r>
      <w:r w:rsidR="00F248B2">
        <w:t xml:space="preserve"> and pipette</w:t>
      </w:r>
    </w:p>
    <w:p w:rsidR="00DF2CD4" w:rsidRDefault="00DF2CD4" w:rsidP="00DF2CD4">
      <w:pPr>
        <w:numPr>
          <w:ilvl w:val="0"/>
          <w:numId w:val="33"/>
        </w:numPr>
        <w:spacing w:before="120" w:after="120"/>
        <w:ind w:left="714" w:hanging="357"/>
      </w:pPr>
      <w:r>
        <w:t>phenolphthalein solution</w:t>
      </w:r>
    </w:p>
    <w:p w:rsidR="00DF2CD4" w:rsidRDefault="00DF2CD4" w:rsidP="00DF2CD4">
      <w:pPr>
        <w:numPr>
          <w:ilvl w:val="0"/>
          <w:numId w:val="33"/>
        </w:numPr>
        <w:spacing w:before="120" w:after="120"/>
        <w:ind w:left="714" w:hanging="357"/>
      </w:pPr>
      <w:r>
        <w:t>white tile</w:t>
      </w:r>
    </w:p>
    <w:p w:rsidR="00DF2CD4" w:rsidRDefault="00DF2CD4" w:rsidP="00DF2CD4">
      <w:pPr>
        <w:numPr>
          <w:ilvl w:val="0"/>
          <w:numId w:val="33"/>
        </w:numPr>
        <w:spacing w:before="120" w:after="120"/>
        <w:ind w:left="714" w:hanging="357"/>
      </w:pPr>
      <w:r>
        <w:t>small beaker or small glass vial (c. 14 cm</w:t>
      </w:r>
      <w:r>
        <w:rPr>
          <w:vertAlign w:val="superscript"/>
        </w:rPr>
        <w:t>3</w:t>
      </w:r>
      <w:r>
        <w:t>)</w:t>
      </w:r>
    </w:p>
    <w:p w:rsidR="00DF2CD4" w:rsidRDefault="00DF2CD4" w:rsidP="00DF2CD4">
      <w:pPr>
        <w:numPr>
          <w:ilvl w:val="0"/>
          <w:numId w:val="33"/>
        </w:numPr>
        <w:spacing w:before="120" w:after="120"/>
        <w:ind w:left="714" w:hanging="357"/>
      </w:pPr>
      <w:r>
        <w:t>retort stand, boss and clamp</w:t>
      </w:r>
    </w:p>
    <w:p w:rsidR="00D139CF" w:rsidRDefault="00F248B2" w:rsidP="00A51591">
      <w:pPr>
        <w:numPr>
          <w:ilvl w:val="0"/>
          <w:numId w:val="33"/>
        </w:numPr>
        <w:spacing w:before="120" w:after="120"/>
        <w:ind w:left="714" w:hanging="357"/>
      </w:pPr>
      <w:r>
        <w:t>access to a 2 decimal place mass balance</w:t>
      </w:r>
    </w:p>
    <w:p w:rsidR="00946300" w:rsidRPr="00EE4B0F" w:rsidRDefault="00946300" w:rsidP="00946300">
      <w:pPr>
        <w:pStyle w:val="Heading3"/>
      </w:pPr>
      <w:r>
        <w:t>Health and Safety</w:t>
      </w:r>
    </w:p>
    <w:p w:rsidR="00946300" w:rsidRDefault="00946300" w:rsidP="00F56D7B">
      <w:pPr>
        <w:numPr>
          <w:ilvl w:val="0"/>
          <w:numId w:val="48"/>
        </w:numPr>
        <w:spacing w:after="120"/>
      </w:pPr>
      <w:r>
        <w:t>Eye protection should be worn at all times.</w:t>
      </w:r>
    </w:p>
    <w:p w:rsidR="00C85FD8" w:rsidRDefault="00C85FD8" w:rsidP="00946300">
      <w:pPr>
        <w:pStyle w:val="Heading3"/>
      </w:pPr>
    </w:p>
    <w:p w:rsidR="00946300" w:rsidRDefault="00946300" w:rsidP="00946300">
      <w:pPr>
        <w:pStyle w:val="Heading3"/>
      </w:pPr>
      <w:r>
        <w:t xml:space="preserve">Method </w:t>
      </w:r>
    </w:p>
    <w:p w:rsidR="00DF2CD4" w:rsidRPr="00DF2CD4" w:rsidRDefault="00DF2CD4" w:rsidP="00DF2CD4">
      <w:pPr>
        <w:rPr>
          <w:i/>
        </w:rPr>
      </w:pPr>
      <w:r w:rsidRPr="00DF2CD4">
        <w:rPr>
          <w:i/>
        </w:rPr>
        <w:t>STAGE 1: Preparing your titration setup</w:t>
      </w:r>
    </w:p>
    <w:p w:rsidR="00DF2CD4" w:rsidRPr="00843797" w:rsidRDefault="00DF2CD4" w:rsidP="00DF2CD4">
      <w:pPr>
        <w:numPr>
          <w:ilvl w:val="0"/>
          <w:numId w:val="43"/>
        </w:numPr>
      </w:pPr>
      <w:r w:rsidRPr="00843797">
        <w:t>Squeeze the pipette bulb</w:t>
      </w:r>
      <w:r w:rsidR="00F248B2">
        <w:t xml:space="preserve"> of the fine–tipped dropping pipette</w:t>
      </w:r>
      <w:r w:rsidRPr="00843797">
        <w:t xml:space="preserve"> as tightly as possible, </w:t>
      </w:r>
      <w:r w:rsidR="00F248B2">
        <w:t xml:space="preserve">and suck up as much 0.2 </w:t>
      </w:r>
      <w:proofErr w:type="spellStart"/>
      <w:r w:rsidR="00F248B2">
        <w:t>mol</w:t>
      </w:r>
      <w:proofErr w:type="spellEnd"/>
      <w:r w:rsidR="005F7A0D">
        <w:t> </w:t>
      </w:r>
      <w:proofErr w:type="spellStart"/>
      <w:r w:rsidRPr="00843797">
        <w:t>dm</w:t>
      </w:r>
      <w:proofErr w:type="spellEnd"/>
      <w:r w:rsidR="005F7A0D">
        <w:rPr>
          <w:vertAlign w:val="superscript"/>
        </w:rPr>
        <w:t>–3</w:t>
      </w:r>
      <w:r w:rsidRPr="00843797">
        <w:t xml:space="preserve"> </w:t>
      </w:r>
      <w:r>
        <w:t xml:space="preserve">sodium hydroxide </w:t>
      </w:r>
      <w:r w:rsidRPr="00843797">
        <w:t>as possible.</w:t>
      </w:r>
    </w:p>
    <w:p w:rsidR="00DF2CD4" w:rsidRPr="00843797" w:rsidRDefault="00DF2CD4" w:rsidP="00DF2CD4">
      <w:pPr>
        <w:numPr>
          <w:ilvl w:val="0"/>
          <w:numId w:val="43"/>
        </w:numPr>
      </w:pPr>
      <w:r>
        <w:t>Carefully clamp the bulb</w:t>
      </w:r>
      <w:r w:rsidRPr="00843797">
        <w:t xml:space="preserve"> of the pipette in clamp, attached to a retort stand with a boss.</w:t>
      </w:r>
    </w:p>
    <w:p w:rsidR="00DF2CD4" w:rsidRPr="00843797" w:rsidRDefault="00DF2CD4" w:rsidP="00DF2CD4">
      <w:pPr>
        <w:numPr>
          <w:ilvl w:val="0"/>
          <w:numId w:val="43"/>
        </w:numPr>
      </w:pPr>
      <w:r w:rsidRPr="00843797">
        <w:t>Add one drop of phenolphthalein indicator to a clean glass vial</w:t>
      </w:r>
      <w:r w:rsidR="00F56D7B">
        <w:t xml:space="preserve"> (or small beaker)</w:t>
      </w:r>
      <w:r w:rsidRPr="00843797">
        <w:t>. Weigh and record the mass of the vial and its contents (</w:t>
      </w:r>
      <w:r w:rsidR="00F56D7B">
        <w:t xml:space="preserve">this mass is called </w:t>
      </w:r>
      <w:r w:rsidRPr="00843797">
        <w:rPr>
          <w:b/>
        </w:rPr>
        <w:t>M1</w:t>
      </w:r>
      <w:r w:rsidRPr="00843797">
        <w:t>)</w:t>
      </w:r>
      <w:r w:rsidR="00F56D7B">
        <w:t>.</w:t>
      </w:r>
    </w:p>
    <w:p w:rsidR="00DF2CD4" w:rsidRDefault="00DF2CD4" w:rsidP="00DF2CD4">
      <w:pPr>
        <w:numPr>
          <w:ilvl w:val="0"/>
          <w:numId w:val="43"/>
        </w:numPr>
      </w:pPr>
      <w:r w:rsidRPr="00843797">
        <w:t>Add about 1 cm</w:t>
      </w:r>
      <w:r w:rsidRPr="00843797">
        <w:rPr>
          <w:vertAlign w:val="superscript"/>
        </w:rPr>
        <w:t>3</w:t>
      </w:r>
      <w:r w:rsidRPr="00843797">
        <w:t xml:space="preserve"> of the vinegar sample to the vial. Reweigh and record the mass of the vial and its contents (</w:t>
      </w:r>
      <w:r w:rsidRPr="00843797">
        <w:rPr>
          <w:b/>
        </w:rPr>
        <w:t>M2</w:t>
      </w:r>
      <w:r w:rsidRPr="00843797">
        <w:t>)</w:t>
      </w:r>
    </w:p>
    <w:p w:rsidR="00F56D7B" w:rsidRDefault="00F56D7B" w:rsidP="00F56D7B">
      <w:pPr>
        <w:ind w:left="360"/>
      </w:pPr>
      <w:r>
        <w:sym w:font="Wingdings" w:char="F024"/>
      </w:r>
      <w:r>
        <w:t xml:space="preserve"> </w:t>
      </w:r>
      <w:r w:rsidRPr="00F56D7B">
        <w:rPr>
          <w:i/>
        </w:rPr>
        <w:t xml:space="preserve">The </w:t>
      </w:r>
      <w:r>
        <w:rPr>
          <w:i/>
        </w:rPr>
        <w:t>solution should be colourless at this stage.</w:t>
      </w:r>
      <w:r>
        <w:t xml:space="preserve"> </w:t>
      </w:r>
    </w:p>
    <w:p w:rsidR="00F56D7B" w:rsidRPr="00843797" w:rsidRDefault="00F56D7B" w:rsidP="00F56D7B">
      <w:pPr>
        <w:ind w:left="720"/>
      </w:pPr>
    </w:p>
    <w:p w:rsidR="00DF2CD4" w:rsidRPr="00DF2CD4" w:rsidRDefault="00F248B2" w:rsidP="00DF2CD4">
      <w:pPr>
        <w:rPr>
          <w:i/>
        </w:rPr>
      </w:pPr>
      <w:r>
        <w:rPr>
          <w:i/>
        </w:rPr>
        <w:br w:type="page"/>
      </w:r>
      <w:r w:rsidR="00DF2CD4">
        <w:rPr>
          <w:i/>
        </w:rPr>
        <w:t xml:space="preserve">STAGE 2: </w:t>
      </w:r>
      <w:r w:rsidR="00DF2CD4" w:rsidRPr="00DF2CD4">
        <w:rPr>
          <w:i/>
        </w:rPr>
        <w:t>Carrying out the titration</w:t>
      </w:r>
    </w:p>
    <w:p w:rsidR="00DF2CD4" w:rsidRPr="00843797" w:rsidRDefault="00DF2CD4" w:rsidP="00DF2CD4">
      <w:pPr>
        <w:numPr>
          <w:ilvl w:val="0"/>
          <w:numId w:val="44"/>
        </w:numPr>
      </w:pPr>
      <w:r w:rsidRPr="00843797">
        <w:t xml:space="preserve">Place the vial under the end of the </w:t>
      </w:r>
      <w:r w:rsidR="00F56D7B">
        <w:t xml:space="preserve">sodium hydroxide </w:t>
      </w:r>
      <w:r w:rsidRPr="00843797">
        <w:t>pipette.</w:t>
      </w:r>
    </w:p>
    <w:p w:rsidR="00DF2CD4" w:rsidRPr="00843797" w:rsidRDefault="00DF2CD4" w:rsidP="00DF2CD4">
      <w:pPr>
        <w:numPr>
          <w:ilvl w:val="0"/>
          <w:numId w:val="44"/>
        </w:numPr>
      </w:pPr>
      <w:r w:rsidRPr="00843797">
        <w:t xml:space="preserve">Slowly turn the clamp screw to add </w:t>
      </w:r>
      <w:r w:rsidR="00F56D7B">
        <w:t xml:space="preserve">a drop </w:t>
      </w:r>
      <w:r w:rsidRPr="00843797">
        <w:t>of sodium hydroxide to the vial.</w:t>
      </w:r>
      <w:r w:rsidR="00F56D7B">
        <w:t xml:space="preserve"> A</w:t>
      </w:r>
      <w:r w:rsidRPr="00843797">
        <w:t>gitate/swirl the vial to ensure thorough mixing.</w:t>
      </w:r>
    </w:p>
    <w:p w:rsidR="00DF2CD4" w:rsidRPr="00F56D7B" w:rsidRDefault="00DF2CD4" w:rsidP="00DF2CD4">
      <w:pPr>
        <w:ind w:left="360"/>
        <w:rPr>
          <w:i/>
        </w:rPr>
      </w:pPr>
      <w:r>
        <w:sym w:font="Wingdings" w:char="F024"/>
      </w:r>
      <w:r>
        <w:t xml:space="preserve"> </w:t>
      </w:r>
      <w:r w:rsidRPr="00F56D7B">
        <w:rPr>
          <w:i/>
        </w:rPr>
        <w:t xml:space="preserve">The pink indicator colour </w:t>
      </w:r>
      <w:r w:rsidR="00F56D7B" w:rsidRPr="00F56D7B">
        <w:rPr>
          <w:i/>
        </w:rPr>
        <w:t>may</w:t>
      </w:r>
      <w:r w:rsidRPr="00F56D7B">
        <w:rPr>
          <w:i/>
        </w:rPr>
        <w:t xml:space="preserve"> appear then disappear on mixing.</w:t>
      </w:r>
    </w:p>
    <w:p w:rsidR="00DF2CD4" w:rsidRPr="00843797" w:rsidRDefault="00DF2CD4" w:rsidP="00DF2CD4">
      <w:pPr>
        <w:numPr>
          <w:ilvl w:val="0"/>
          <w:numId w:val="44"/>
        </w:numPr>
      </w:pPr>
      <w:r w:rsidRPr="00843797">
        <w:t>Continue to add d</w:t>
      </w:r>
      <w:r w:rsidR="00F56D7B">
        <w:t xml:space="preserve">rops with mixing </w:t>
      </w:r>
      <w:r w:rsidR="00F56D7B" w:rsidRPr="00F56D7B">
        <w:rPr>
          <w:b/>
        </w:rPr>
        <w:t>until the pink</w:t>
      </w:r>
      <w:r w:rsidRPr="00F56D7B">
        <w:rPr>
          <w:b/>
        </w:rPr>
        <w:t xml:space="preserve"> colour remains </w:t>
      </w:r>
      <w:r w:rsidR="00F248B2">
        <w:rPr>
          <w:b/>
        </w:rPr>
        <w:t xml:space="preserve">throughout the liquid </w:t>
      </w:r>
      <w:r w:rsidRPr="00F56D7B">
        <w:rPr>
          <w:b/>
        </w:rPr>
        <w:t>for at least 10 seconds</w:t>
      </w:r>
      <w:r w:rsidRPr="00843797">
        <w:t>.</w:t>
      </w:r>
    </w:p>
    <w:p w:rsidR="00DF2CD4" w:rsidRDefault="00DF2CD4" w:rsidP="00DF2CD4">
      <w:pPr>
        <w:numPr>
          <w:ilvl w:val="0"/>
          <w:numId w:val="44"/>
        </w:numPr>
      </w:pPr>
      <w:r w:rsidRPr="00843797">
        <w:t>Reweigh and record the mass of the vial and its contents (</w:t>
      </w:r>
      <w:r w:rsidRPr="00843797">
        <w:rPr>
          <w:b/>
        </w:rPr>
        <w:t>M3</w:t>
      </w:r>
      <w:r w:rsidRPr="00843797">
        <w:t>)</w:t>
      </w:r>
    </w:p>
    <w:p w:rsidR="00DF2CD4" w:rsidRDefault="00DF2CD4" w:rsidP="00DF2CD4">
      <w:pPr>
        <w:numPr>
          <w:ilvl w:val="0"/>
          <w:numId w:val="44"/>
        </w:numPr>
      </w:pPr>
      <w:r>
        <w:t xml:space="preserve">Calculate the </w:t>
      </w:r>
      <w:r w:rsidR="00F56D7B">
        <w:t xml:space="preserve">percentage composition (weight by </w:t>
      </w:r>
      <w:r>
        <w:t xml:space="preserve">volume) of ethanoic acid </w:t>
      </w:r>
      <w:proofErr w:type="gramStart"/>
      <w:r>
        <w:t>in each vinegar</w:t>
      </w:r>
      <w:proofErr w:type="gramEnd"/>
      <w:r>
        <w:t xml:space="preserve"> using the equation in the last row of the results table.</w:t>
      </w:r>
    </w:p>
    <w:p w:rsidR="00F56D7B" w:rsidRPr="00843797" w:rsidRDefault="00F56D7B" w:rsidP="00F56D7B">
      <w:pPr>
        <w:ind w:left="720"/>
      </w:pPr>
    </w:p>
    <w:p w:rsidR="00DF2CD4" w:rsidRPr="00DF2CD4" w:rsidRDefault="00DF2CD4" w:rsidP="00DF2CD4">
      <w:pPr>
        <w:rPr>
          <w:i/>
        </w:rPr>
      </w:pPr>
      <w:r w:rsidRPr="00DF2CD4">
        <w:rPr>
          <w:i/>
        </w:rPr>
        <w:t>STAGE 3: Clearing up</w:t>
      </w:r>
    </w:p>
    <w:p w:rsidR="00716384" w:rsidRDefault="00DF2CD4" w:rsidP="00F56D7B">
      <w:pPr>
        <w:numPr>
          <w:ilvl w:val="0"/>
          <w:numId w:val="45"/>
        </w:numPr>
      </w:pPr>
      <w:r>
        <w:t>Rinse all solutions down the sink with plenty of water.</w:t>
      </w:r>
    </w:p>
    <w:p w:rsidR="00C85FD8" w:rsidRDefault="00C85FD8" w:rsidP="00946300">
      <w:pPr>
        <w:pStyle w:val="Heading3"/>
      </w:pPr>
    </w:p>
    <w:p w:rsidR="00946300" w:rsidRDefault="00946300" w:rsidP="00946300">
      <w:pPr>
        <w:pStyle w:val="Heading3"/>
      </w:pPr>
      <w:r>
        <w:t>Analysis of results</w:t>
      </w:r>
    </w:p>
    <w:p w:rsidR="00DF2CD4" w:rsidRDefault="00DF2CD4" w:rsidP="00946300">
      <w:r>
        <w:t>Use the table below to collect your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539"/>
        <w:gridCol w:w="1540"/>
        <w:gridCol w:w="1540"/>
        <w:gridCol w:w="1540"/>
      </w:tblGrid>
      <w:tr w:rsidR="000C67F4" w:rsidRPr="00843797" w:rsidTr="005E0043">
        <w:tc>
          <w:tcPr>
            <w:tcW w:w="1951" w:type="dxa"/>
            <w:shd w:val="clear" w:color="auto" w:fill="auto"/>
          </w:tcPr>
          <w:p w:rsidR="000C67F4" w:rsidRPr="008D621A" w:rsidRDefault="000C67F4" w:rsidP="005E0043">
            <w:pPr>
              <w:spacing w:before="120" w:after="120"/>
              <w:rPr>
                <w:rFonts w:cs="Arial"/>
              </w:rPr>
            </w:pPr>
            <w:r w:rsidRPr="008D621A">
              <w:rPr>
                <w:rFonts w:cs="Arial"/>
              </w:rPr>
              <w:t>Data and calculations</w:t>
            </w:r>
          </w:p>
        </w:tc>
        <w:tc>
          <w:tcPr>
            <w:tcW w:w="1134" w:type="dxa"/>
            <w:shd w:val="clear" w:color="auto" w:fill="auto"/>
          </w:tcPr>
          <w:p w:rsidR="000C67F4" w:rsidRPr="008D621A" w:rsidRDefault="000C67F4" w:rsidP="005E0043">
            <w:pPr>
              <w:spacing w:before="120" w:after="120"/>
              <w:rPr>
                <w:rFonts w:cs="Arial"/>
                <w:i/>
              </w:rPr>
            </w:pPr>
            <w:r w:rsidRPr="008D621A">
              <w:rPr>
                <w:rFonts w:cs="Arial"/>
                <w:i/>
              </w:rPr>
              <w:t>Example</w:t>
            </w:r>
            <w:r>
              <w:rPr>
                <w:rFonts w:cs="Arial"/>
                <w:i/>
              </w:rPr>
              <w:t xml:space="preserve"> data</w:t>
            </w:r>
          </w:p>
        </w:tc>
        <w:tc>
          <w:tcPr>
            <w:tcW w:w="1539" w:type="dxa"/>
            <w:shd w:val="clear" w:color="auto" w:fill="auto"/>
          </w:tcPr>
          <w:p w:rsidR="000C67F4" w:rsidRPr="008D621A" w:rsidRDefault="000C67F4" w:rsidP="005E0043">
            <w:pPr>
              <w:spacing w:before="120" w:after="120"/>
              <w:rPr>
                <w:rFonts w:cs="Arial"/>
              </w:rPr>
            </w:pPr>
            <w:r>
              <w:rPr>
                <w:rFonts w:cs="Arial"/>
              </w:rPr>
              <w:t xml:space="preserve">Trading standards stock vinegar </w:t>
            </w:r>
          </w:p>
        </w:tc>
        <w:tc>
          <w:tcPr>
            <w:tcW w:w="1540" w:type="dxa"/>
            <w:shd w:val="clear" w:color="auto" w:fill="auto"/>
          </w:tcPr>
          <w:p w:rsidR="000C67F4" w:rsidRPr="008D621A" w:rsidRDefault="000C67F4" w:rsidP="005E0043">
            <w:pPr>
              <w:spacing w:before="120" w:after="120"/>
              <w:rPr>
                <w:rFonts w:cs="Arial"/>
              </w:rPr>
            </w:pPr>
            <w:r>
              <w:rPr>
                <w:rFonts w:cs="Arial"/>
              </w:rPr>
              <w:t>Supermarket vinegar</w:t>
            </w:r>
          </w:p>
        </w:tc>
        <w:tc>
          <w:tcPr>
            <w:tcW w:w="1540" w:type="dxa"/>
          </w:tcPr>
          <w:p w:rsidR="000C67F4" w:rsidRPr="008D621A" w:rsidRDefault="000C67F4" w:rsidP="005E0043">
            <w:pPr>
              <w:spacing w:before="120" w:after="120"/>
              <w:rPr>
                <w:rFonts w:cs="Arial"/>
              </w:rPr>
            </w:pPr>
            <w:r>
              <w:rPr>
                <w:rFonts w:cs="Arial"/>
              </w:rPr>
              <w:t>Farm shop vinegar</w:t>
            </w:r>
          </w:p>
          <w:p w:rsidR="000C67F4" w:rsidRPr="008D621A" w:rsidRDefault="000C67F4" w:rsidP="005E0043">
            <w:pPr>
              <w:spacing w:before="120" w:after="120"/>
              <w:rPr>
                <w:rFonts w:cs="Arial"/>
              </w:rPr>
            </w:pPr>
          </w:p>
        </w:tc>
        <w:tc>
          <w:tcPr>
            <w:tcW w:w="1540" w:type="dxa"/>
          </w:tcPr>
          <w:p w:rsidR="000C67F4" w:rsidRPr="008D621A" w:rsidRDefault="000C67F4" w:rsidP="005E0043">
            <w:pPr>
              <w:spacing w:before="120" w:after="120"/>
              <w:rPr>
                <w:rFonts w:cs="Arial"/>
              </w:rPr>
            </w:pPr>
            <w:r>
              <w:rPr>
                <w:rFonts w:cs="Arial"/>
              </w:rPr>
              <w:t>Fred’s Chip Shop v</w:t>
            </w:r>
            <w:r w:rsidRPr="008D621A">
              <w:rPr>
                <w:rFonts w:cs="Arial"/>
              </w:rPr>
              <w:t>inegar</w:t>
            </w:r>
            <w:r>
              <w:rPr>
                <w:rFonts w:cs="Arial"/>
              </w:rPr>
              <w:t xml:space="preserve"> </w:t>
            </w:r>
          </w:p>
        </w:tc>
      </w:tr>
      <w:tr w:rsidR="000C67F4" w:rsidRPr="00843797" w:rsidTr="005E0043">
        <w:tc>
          <w:tcPr>
            <w:tcW w:w="1951" w:type="dxa"/>
            <w:shd w:val="clear" w:color="auto" w:fill="auto"/>
          </w:tcPr>
          <w:p w:rsidR="000C67F4" w:rsidRPr="008D621A" w:rsidRDefault="000C67F4" w:rsidP="005E0043">
            <w:pPr>
              <w:spacing w:before="120" w:after="120"/>
              <w:rPr>
                <w:rFonts w:cs="Arial"/>
                <w:b/>
              </w:rPr>
            </w:pPr>
            <w:r w:rsidRPr="008D621A">
              <w:rPr>
                <w:rFonts w:cs="Arial"/>
                <w:b/>
                <w:i/>
              </w:rPr>
              <w:t>M1</w:t>
            </w:r>
            <w:r w:rsidRPr="008D621A">
              <w:rPr>
                <w:rFonts w:cs="Arial"/>
                <w:b/>
              </w:rPr>
              <w:t xml:space="preserve"> </w:t>
            </w:r>
            <w:r w:rsidRPr="008D621A">
              <w:rPr>
                <w:rFonts w:cs="Arial"/>
              </w:rPr>
              <w:t>/ g</w:t>
            </w:r>
          </w:p>
        </w:tc>
        <w:tc>
          <w:tcPr>
            <w:tcW w:w="1134" w:type="dxa"/>
            <w:shd w:val="clear" w:color="auto" w:fill="auto"/>
            <w:vAlign w:val="center"/>
          </w:tcPr>
          <w:p w:rsidR="000C67F4" w:rsidRPr="008D621A" w:rsidRDefault="000C67F4" w:rsidP="005E0043">
            <w:pPr>
              <w:spacing w:before="120" w:after="120"/>
              <w:jc w:val="center"/>
              <w:rPr>
                <w:rFonts w:cs="Arial"/>
                <w:i/>
              </w:rPr>
            </w:pPr>
            <w:r w:rsidRPr="008D621A">
              <w:rPr>
                <w:rFonts w:cs="Arial"/>
                <w:i/>
              </w:rPr>
              <w:t>10.40</w:t>
            </w:r>
          </w:p>
        </w:tc>
        <w:tc>
          <w:tcPr>
            <w:tcW w:w="1539" w:type="dxa"/>
            <w:shd w:val="clear" w:color="auto" w:fill="auto"/>
            <w:vAlign w:val="center"/>
          </w:tcPr>
          <w:p w:rsidR="000C67F4" w:rsidRPr="008D621A" w:rsidRDefault="000C67F4" w:rsidP="005E0043">
            <w:pPr>
              <w:spacing w:before="120" w:after="120"/>
              <w:jc w:val="center"/>
              <w:rPr>
                <w:rFonts w:cs="Arial"/>
              </w:rPr>
            </w:pPr>
          </w:p>
        </w:tc>
        <w:tc>
          <w:tcPr>
            <w:tcW w:w="1540" w:type="dxa"/>
            <w:shd w:val="clear" w:color="auto" w:fill="auto"/>
            <w:vAlign w:val="center"/>
          </w:tcPr>
          <w:p w:rsidR="000C67F4" w:rsidRPr="008D621A" w:rsidRDefault="000C67F4" w:rsidP="005E0043">
            <w:pPr>
              <w:spacing w:before="120" w:after="120"/>
              <w:jc w:val="center"/>
              <w:rPr>
                <w:rFonts w:cs="Arial"/>
              </w:rPr>
            </w:pPr>
          </w:p>
        </w:tc>
        <w:tc>
          <w:tcPr>
            <w:tcW w:w="1540" w:type="dxa"/>
            <w:vAlign w:val="center"/>
          </w:tcPr>
          <w:p w:rsidR="000C67F4" w:rsidRPr="008D621A" w:rsidRDefault="000C67F4" w:rsidP="005E0043">
            <w:pPr>
              <w:spacing w:before="120" w:after="120"/>
              <w:jc w:val="center"/>
              <w:rPr>
                <w:rFonts w:cs="Arial"/>
              </w:rPr>
            </w:pPr>
          </w:p>
        </w:tc>
        <w:tc>
          <w:tcPr>
            <w:tcW w:w="1540" w:type="dxa"/>
            <w:vAlign w:val="center"/>
          </w:tcPr>
          <w:p w:rsidR="000C67F4" w:rsidRPr="008D621A" w:rsidRDefault="000C67F4" w:rsidP="005E0043">
            <w:pPr>
              <w:spacing w:before="120" w:after="120"/>
              <w:jc w:val="center"/>
              <w:rPr>
                <w:rFonts w:cs="Arial"/>
              </w:rPr>
            </w:pPr>
          </w:p>
        </w:tc>
      </w:tr>
      <w:tr w:rsidR="000C67F4" w:rsidRPr="00843797" w:rsidTr="005E0043">
        <w:tc>
          <w:tcPr>
            <w:tcW w:w="1951" w:type="dxa"/>
            <w:shd w:val="clear" w:color="auto" w:fill="auto"/>
          </w:tcPr>
          <w:p w:rsidR="000C67F4" w:rsidRPr="008D621A" w:rsidRDefault="000C67F4" w:rsidP="005E0043">
            <w:pPr>
              <w:spacing w:before="120" w:after="120"/>
              <w:rPr>
                <w:rFonts w:cs="Arial"/>
                <w:b/>
                <w:i/>
              </w:rPr>
            </w:pPr>
            <w:r w:rsidRPr="008D621A">
              <w:rPr>
                <w:rFonts w:cs="Arial"/>
                <w:b/>
                <w:i/>
              </w:rPr>
              <w:t xml:space="preserve">M2 </w:t>
            </w:r>
            <w:r w:rsidRPr="008D621A">
              <w:rPr>
                <w:rFonts w:cs="Arial"/>
              </w:rPr>
              <w:t>/ g</w:t>
            </w:r>
          </w:p>
        </w:tc>
        <w:tc>
          <w:tcPr>
            <w:tcW w:w="1134" w:type="dxa"/>
            <w:shd w:val="clear" w:color="auto" w:fill="auto"/>
            <w:vAlign w:val="center"/>
          </w:tcPr>
          <w:p w:rsidR="000C67F4" w:rsidRPr="008D621A" w:rsidRDefault="000C67F4" w:rsidP="005E0043">
            <w:pPr>
              <w:spacing w:before="120" w:after="120"/>
              <w:jc w:val="center"/>
              <w:rPr>
                <w:rFonts w:cs="Arial"/>
                <w:i/>
              </w:rPr>
            </w:pPr>
            <w:r w:rsidRPr="008D621A">
              <w:rPr>
                <w:rFonts w:cs="Arial"/>
                <w:i/>
              </w:rPr>
              <w:t>11.51</w:t>
            </w:r>
          </w:p>
        </w:tc>
        <w:tc>
          <w:tcPr>
            <w:tcW w:w="1539" w:type="dxa"/>
            <w:shd w:val="clear" w:color="auto" w:fill="auto"/>
            <w:vAlign w:val="center"/>
          </w:tcPr>
          <w:p w:rsidR="000C67F4" w:rsidRPr="008D621A" w:rsidRDefault="000C67F4" w:rsidP="005E0043">
            <w:pPr>
              <w:spacing w:before="120" w:after="120"/>
              <w:jc w:val="center"/>
              <w:rPr>
                <w:rFonts w:cs="Arial"/>
              </w:rPr>
            </w:pPr>
          </w:p>
        </w:tc>
        <w:tc>
          <w:tcPr>
            <w:tcW w:w="1540" w:type="dxa"/>
            <w:shd w:val="clear" w:color="auto" w:fill="auto"/>
            <w:vAlign w:val="center"/>
          </w:tcPr>
          <w:p w:rsidR="000C67F4" w:rsidRPr="008D621A" w:rsidRDefault="000C67F4" w:rsidP="005E0043">
            <w:pPr>
              <w:spacing w:before="120" w:after="120"/>
              <w:jc w:val="center"/>
              <w:rPr>
                <w:rFonts w:cs="Arial"/>
              </w:rPr>
            </w:pPr>
          </w:p>
        </w:tc>
        <w:tc>
          <w:tcPr>
            <w:tcW w:w="1540" w:type="dxa"/>
            <w:vAlign w:val="center"/>
          </w:tcPr>
          <w:p w:rsidR="000C67F4" w:rsidRPr="008D621A" w:rsidRDefault="000C67F4" w:rsidP="005E0043">
            <w:pPr>
              <w:spacing w:before="120" w:after="120"/>
              <w:jc w:val="center"/>
              <w:rPr>
                <w:rFonts w:cs="Arial"/>
              </w:rPr>
            </w:pPr>
          </w:p>
        </w:tc>
        <w:tc>
          <w:tcPr>
            <w:tcW w:w="1540" w:type="dxa"/>
            <w:vAlign w:val="center"/>
          </w:tcPr>
          <w:p w:rsidR="000C67F4" w:rsidRPr="008D621A" w:rsidRDefault="000C67F4" w:rsidP="005E0043">
            <w:pPr>
              <w:spacing w:before="120" w:after="120"/>
              <w:jc w:val="center"/>
              <w:rPr>
                <w:rFonts w:cs="Arial"/>
              </w:rPr>
            </w:pPr>
          </w:p>
        </w:tc>
      </w:tr>
      <w:tr w:rsidR="000C67F4" w:rsidRPr="00843797" w:rsidTr="005E0043">
        <w:tc>
          <w:tcPr>
            <w:tcW w:w="1951" w:type="dxa"/>
            <w:shd w:val="clear" w:color="auto" w:fill="auto"/>
          </w:tcPr>
          <w:p w:rsidR="000C67F4" w:rsidRPr="008D621A" w:rsidRDefault="000C67F4" w:rsidP="005E0043">
            <w:pPr>
              <w:spacing w:before="120" w:after="120"/>
              <w:rPr>
                <w:rFonts w:cs="Arial"/>
                <w:b/>
                <w:i/>
              </w:rPr>
            </w:pPr>
            <w:r w:rsidRPr="008D621A">
              <w:rPr>
                <w:rFonts w:cs="Arial"/>
                <w:b/>
                <w:i/>
              </w:rPr>
              <w:t xml:space="preserve">M3 </w:t>
            </w:r>
            <w:r w:rsidRPr="008D621A">
              <w:rPr>
                <w:rFonts w:cs="Arial"/>
              </w:rPr>
              <w:t>/ g</w:t>
            </w:r>
          </w:p>
        </w:tc>
        <w:tc>
          <w:tcPr>
            <w:tcW w:w="1134" w:type="dxa"/>
            <w:shd w:val="clear" w:color="auto" w:fill="auto"/>
            <w:vAlign w:val="center"/>
          </w:tcPr>
          <w:p w:rsidR="000C67F4" w:rsidRPr="008D621A" w:rsidRDefault="000C67F4" w:rsidP="005E0043">
            <w:pPr>
              <w:spacing w:before="120" w:after="120"/>
              <w:jc w:val="center"/>
              <w:rPr>
                <w:rFonts w:cs="Arial"/>
                <w:i/>
              </w:rPr>
            </w:pPr>
            <w:r w:rsidRPr="008D621A">
              <w:rPr>
                <w:rFonts w:cs="Arial"/>
                <w:i/>
              </w:rPr>
              <w:t>12.80</w:t>
            </w:r>
          </w:p>
        </w:tc>
        <w:tc>
          <w:tcPr>
            <w:tcW w:w="1539" w:type="dxa"/>
            <w:shd w:val="clear" w:color="auto" w:fill="auto"/>
            <w:vAlign w:val="center"/>
          </w:tcPr>
          <w:p w:rsidR="000C67F4" w:rsidRPr="008D621A" w:rsidRDefault="000C67F4" w:rsidP="005E0043">
            <w:pPr>
              <w:spacing w:before="120" w:after="120"/>
              <w:jc w:val="center"/>
              <w:rPr>
                <w:rFonts w:cs="Arial"/>
              </w:rPr>
            </w:pPr>
          </w:p>
        </w:tc>
        <w:tc>
          <w:tcPr>
            <w:tcW w:w="1540" w:type="dxa"/>
            <w:shd w:val="clear" w:color="auto" w:fill="auto"/>
            <w:vAlign w:val="center"/>
          </w:tcPr>
          <w:p w:rsidR="000C67F4" w:rsidRPr="008D621A" w:rsidRDefault="000C67F4" w:rsidP="005E0043">
            <w:pPr>
              <w:spacing w:before="120" w:after="120"/>
              <w:jc w:val="center"/>
              <w:rPr>
                <w:rFonts w:cs="Arial"/>
              </w:rPr>
            </w:pPr>
          </w:p>
        </w:tc>
        <w:tc>
          <w:tcPr>
            <w:tcW w:w="1540" w:type="dxa"/>
            <w:vAlign w:val="center"/>
          </w:tcPr>
          <w:p w:rsidR="000C67F4" w:rsidRPr="008D621A" w:rsidRDefault="000C67F4" w:rsidP="005E0043">
            <w:pPr>
              <w:spacing w:before="120" w:after="120"/>
              <w:jc w:val="center"/>
              <w:rPr>
                <w:rFonts w:cs="Arial"/>
              </w:rPr>
            </w:pPr>
          </w:p>
        </w:tc>
        <w:tc>
          <w:tcPr>
            <w:tcW w:w="1540" w:type="dxa"/>
            <w:vAlign w:val="center"/>
          </w:tcPr>
          <w:p w:rsidR="000C67F4" w:rsidRPr="008D621A" w:rsidRDefault="000C67F4" w:rsidP="005E0043">
            <w:pPr>
              <w:spacing w:before="120" w:after="120"/>
              <w:jc w:val="center"/>
              <w:rPr>
                <w:rFonts w:cs="Arial"/>
              </w:rPr>
            </w:pPr>
          </w:p>
        </w:tc>
      </w:tr>
      <w:tr w:rsidR="000C67F4" w:rsidRPr="00843797" w:rsidTr="005E0043">
        <w:tc>
          <w:tcPr>
            <w:tcW w:w="1951" w:type="dxa"/>
            <w:shd w:val="clear" w:color="auto" w:fill="auto"/>
          </w:tcPr>
          <w:p w:rsidR="000C67F4" w:rsidRPr="008D621A" w:rsidRDefault="000C67F4" w:rsidP="005E0043">
            <w:pPr>
              <w:spacing w:before="120" w:after="120"/>
              <w:rPr>
                <w:rFonts w:cs="Arial"/>
              </w:rPr>
            </w:pPr>
            <w:r>
              <w:rPr>
                <w:rFonts w:cs="Arial"/>
              </w:rPr>
              <w:t xml:space="preserve">percentage </w:t>
            </w:r>
            <w:r w:rsidRPr="008D621A">
              <w:rPr>
                <w:rFonts w:cs="Arial"/>
              </w:rPr>
              <w:t>concentration</w:t>
            </w:r>
            <w:r>
              <w:rPr>
                <w:rFonts w:cs="Arial"/>
              </w:rPr>
              <w:t xml:space="preserve"> / %</w:t>
            </w:r>
          </w:p>
          <w:p w:rsidR="000C67F4" w:rsidRPr="008D621A" w:rsidRDefault="000C67F4" w:rsidP="005E0043">
            <w:pPr>
              <w:spacing w:before="120" w:after="120"/>
              <w:rPr>
                <w:rFonts w:cs="Arial"/>
                <w:i/>
              </w:rPr>
            </w:pPr>
            <w:r>
              <w:rPr>
                <w:rFonts w:cs="Arial"/>
                <w:i/>
              </w:rPr>
              <w:t>=</w:t>
            </w:r>
            <w:r w:rsidRPr="008D621A">
              <w:rPr>
                <w:rFonts w:cs="Arial"/>
                <w:i/>
                <w:position w:val="-28"/>
              </w:rPr>
              <w:object w:dxaOrig="1600" w:dyaOrig="660">
                <v:shape id="_x0000_i1026" type="#_x0000_t75" style="width:80.25pt;height:33pt" o:ole="">
                  <v:imagedata r:id="rId33" o:title=""/>
                </v:shape>
                <o:OLEObject Type="Embed" ProgID="Equation.3" ShapeID="_x0000_i1026" DrawAspect="Content" ObjectID="_1562416426" r:id="rId55"/>
              </w:object>
            </w:r>
          </w:p>
        </w:tc>
        <w:tc>
          <w:tcPr>
            <w:tcW w:w="1134" w:type="dxa"/>
            <w:shd w:val="clear" w:color="auto" w:fill="auto"/>
            <w:vAlign w:val="center"/>
          </w:tcPr>
          <w:p w:rsidR="000C67F4" w:rsidRPr="00111FB3" w:rsidRDefault="000C67F4" w:rsidP="005E0043">
            <w:pPr>
              <w:spacing w:before="120" w:after="120"/>
              <w:jc w:val="center"/>
              <w:rPr>
                <w:rFonts w:cs="Arial"/>
                <w:i/>
              </w:rPr>
            </w:pPr>
            <w:r w:rsidRPr="00111FB3">
              <w:rPr>
                <w:rFonts w:cs="Arial"/>
                <w:i/>
              </w:rPr>
              <w:t>5.6</w:t>
            </w:r>
          </w:p>
        </w:tc>
        <w:tc>
          <w:tcPr>
            <w:tcW w:w="1539" w:type="dxa"/>
            <w:shd w:val="clear" w:color="auto" w:fill="auto"/>
            <w:vAlign w:val="center"/>
          </w:tcPr>
          <w:p w:rsidR="000C67F4" w:rsidRPr="008D621A" w:rsidRDefault="000C67F4" w:rsidP="005E0043">
            <w:pPr>
              <w:spacing w:before="120" w:after="120"/>
              <w:jc w:val="center"/>
              <w:rPr>
                <w:rFonts w:cs="Arial"/>
              </w:rPr>
            </w:pPr>
          </w:p>
        </w:tc>
        <w:tc>
          <w:tcPr>
            <w:tcW w:w="1540" w:type="dxa"/>
            <w:shd w:val="clear" w:color="auto" w:fill="auto"/>
            <w:vAlign w:val="center"/>
          </w:tcPr>
          <w:p w:rsidR="000C67F4" w:rsidRPr="008D621A" w:rsidRDefault="000C67F4" w:rsidP="005E0043">
            <w:pPr>
              <w:spacing w:before="120" w:after="120"/>
              <w:jc w:val="center"/>
              <w:rPr>
                <w:rFonts w:cs="Arial"/>
              </w:rPr>
            </w:pPr>
          </w:p>
        </w:tc>
        <w:tc>
          <w:tcPr>
            <w:tcW w:w="1540" w:type="dxa"/>
            <w:vAlign w:val="center"/>
          </w:tcPr>
          <w:p w:rsidR="000C67F4" w:rsidRPr="008D621A" w:rsidRDefault="000C67F4" w:rsidP="005E0043">
            <w:pPr>
              <w:spacing w:before="120" w:after="120"/>
              <w:jc w:val="center"/>
              <w:rPr>
                <w:rFonts w:cs="Arial"/>
              </w:rPr>
            </w:pPr>
          </w:p>
        </w:tc>
        <w:tc>
          <w:tcPr>
            <w:tcW w:w="1540" w:type="dxa"/>
            <w:vAlign w:val="center"/>
          </w:tcPr>
          <w:p w:rsidR="000C67F4" w:rsidRPr="008D621A" w:rsidRDefault="000C67F4" w:rsidP="005E0043">
            <w:pPr>
              <w:spacing w:before="120" w:after="120"/>
              <w:jc w:val="center"/>
              <w:rPr>
                <w:rFonts w:cs="Arial"/>
              </w:rPr>
            </w:pPr>
          </w:p>
        </w:tc>
      </w:tr>
    </w:tbl>
    <w:p w:rsidR="00BA1D24" w:rsidRPr="00CB1292" w:rsidRDefault="00BA1D24" w:rsidP="00946300">
      <w:pPr>
        <w:rPr>
          <w:rFonts w:cs="Arial"/>
          <w:i/>
        </w:rPr>
      </w:pPr>
      <w:r w:rsidRPr="003A77BD">
        <w:rPr>
          <w:rFonts w:cs="Arial"/>
          <w:i/>
        </w:rPr>
        <w:t>Take care with your BIDMAS in the last row – ((M3 – M2) × 4.8) ÷ (M2 – M1) – check you get 5.6% with the example data</w:t>
      </w:r>
      <w:r w:rsidR="00CB1292">
        <w:rPr>
          <w:rFonts w:cs="Arial"/>
          <w:i/>
        </w:rPr>
        <w:t xml:space="preserve"> before analysing your results.</w:t>
      </w:r>
    </w:p>
    <w:p w:rsidR="00CB1292" w:rsidRDefault="00CB1292" w:rsidP="00517199"/>
    <w:p w:rsidR="00C85FD8" w:rsidRDefault="00111FB3" w:rsidP="00517199">
      <w:r>
        <w:br w:type="page"/>
      </w:r>
      <w:r w:rsidR="00946300" w:rsidRPr="00BD172F">
        <w:t>Your ability to analyse your observations</w:t>
      </w:r>
      <w:r w:rsidR="00946300">
        <w:t xml:space="preserve"> may depend on how much of the </w:t>
      </w:r>
      <w:r w:rsidR="00946300" w:rsidRPr="00BD172F">
        <w:t>GCSE Chemistry</w:t>
      </w:r>
      <w:r w:rsidR="0058380B">
        <w:t xml:space="preserve">/Combined Science </w:t>
      </w:r>
      <w:r w:rsidR="00946300" w:rsidRPr="00BD172F">
        <w:t>course you have studied. Your teacher will let you know which questions you should focus on:</w:t>
      </w:r>
      <w:r w:rsidR="00D41396">
        <w:tab/>
      </w:r>
    </w:p>
    <w:tbl>
      <w:tblPr>
        <w:tblW w:w="9606" w:type="dxa"/>
        <w:tblLayout w:type="fixed"/>
        <w:tblLook w:val="04A0" w:firstRow="1" w:lastRow="0" w:firstColumn="1" w:lastColumn="0" w:noHBand="0" w:noVBand="1"/>
      </w:tblPr>
      <w:tblGrid>
        <w:gridCol w:w="675"/>
        <w:gridCol w:w="8364"/>
        <w:gridCol w:w="567"/>
      </w:tblGrid>
      <w:tr w:rsidR="00C85FD8" w:rsidRPr="007C73CE" w:rsidTr="007934DC">
        <w:trPr>
          <w:trHeight w:val="305"/>
        </w:trPr>
        <w:tc>
          <w:tcPr>
            <w:tcW w:w="675" w:type="dxa"/>
            <w:shd w:val="clear" w:color="auto" w:fill="auto"/>
          </w:tcPr>
          <w:p w:rsidR="00C85FD8" w:rsidRPr="007C73CE" w:rsidRDefault="00C85FD8" w:rsidP="007934DC">
            <w:pPr>
              <w:spacing w:line="240" w:lineRule="auto"/>
              <w:rPr>
                <w:rFonts w:cs="Arial"/>
                <w:b/>
              </w:rPr>
            </w:pPr>
            <w:r>
              <w:rPr>
                <w:rFonts w:cs="Arial"/>
                <w:b/>
              </w:rPr>
              <w:t>1.</w:t>
            </w:r>
          </w:p>
        </w:tc>
        <w:tc>
          <w:tcPr>
            <w:tcW w:w="8364" w:type="dxa"/>
            <w:tcBorders>
              <w:bottom w:val="single" w:sz="4" w:space="0" w:color="auto"/>
            </w:tcBorders>
            <w:shd w:val="clear" w:color="auto" w:fill="auto"/>
            <w:vAlign w:val="bottom"/>
          </w:tcPr>
          <w:p w:rsidR="00C85FD8" w:rsidRPr="00A101BE" w:rsidRDefault="00C85FD8" w:rsidP="007934DC">
            <w:pPr>
              <w:rPr>
                <w:b/>
              </w:rPr>
            </w:pPr>
            <w:r>
              <w:t>Based on your results, write a short report to Trading Standards on whether further investigation is required.</w:t>
            </w:r>
            <w:r w:rsidR="00A101BE">
              <w:t xml:space="preserve"> </w:t>
            </w:r>
            <w:r w:rsidR="00A101BE">
              <w:rPr>
                <w:b/>
              </w:rPr>
              <w:t>[3 marks]</w:t>
            </w:r>
          </w:p>
        </w:tc>
        <w:tc>
          <w:tcPr>
            <w:tcW w:w="567" w:type="dxa"/>
            <w:shd w:val="clear" w:color="auto" w:fill="auto"/>
            <w:vAlign w:val="bottom"/>
          </w:tcPr>
          <w:p w:rsidR="00C85FD8" w:rsidRPr="007C73CE" w:rsidRDefault="00C85FD8" w:rsidP="007934DC">
            <w:pPr>
              <w:spacing w:after="0" w:line="240" w:lineRule="auto"/>
              <w:rPr>
                <w:rFonts w:cs="Arial"/>
                <w:b/>
              </w:rPr>
            </w:pPr>
          </w:p>
        </w:tc>
      </w:tr>
      <w:tr w:rsidR="00C85FD8" w:rsidRPr="007C73CE" w:rsidTr="007934DC">
        <w:trPr>
          <w:trHeight w:val="2048"/>
        </w:trPr>
        <w:tc>
          <w:tcPr>
            <w:tcW w:w="675"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C85FD8" w:rsidRPr="00AD2EAD" w:rsidRDefault="00C85FD8" w:rsidP="007934DC">
            <w:pPr>
              <w:tabs>
                <w:tab w:val="left" w:pos="7803"/>
              </w:tabs>
              <w:spacing w:after="0" w:line="240" w:lineRule="auto"/>
              <w:rPr>
                <w:rFonts w:cs="Arial"/>
                <w:i/>
              </w:rPr>
            </w:pPr>
          </w:p>
          <w:p w:rsidR="00C85FD8" w:rsidRPr="00AD2EAD" w:rsidRDefault="00C85FD8" w:rsidP="007934DC">
            <w:pPr>
              <w:tabs>
                <w:tab w:val="left" w:pos="7803"/>
              </w:tabs>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02"/>
        </w:trPr>
        <w:tc>
          <w:tcPr>
            <w:tcW w:w="675" w:type="dxa"/>
            <w:shd w:val="clear" w:color="auto" w:fill="auto"/>
          </w:tcPr>
          <w:p w:rsidR="00C85FD8" w:rsidRPr="007C73CE" w:rsidRDefault="00C85FD8" w:rsidP="007934DC">
            <w:pPr>
              <w:rPr>
                <w:rFonts w:cs="Arial"/>
                <w:b/>
              </w:rPr>
            </w:pPr>
            <w:r>
              <w:rPr>
                <w:rFonts w:cs="Arial"/>
                <w:b/>
              </w:rPr>
              <w:t>2.</w:t>
            </w:r>
          </w:p>
        </w:tc>
        <w:tc>
          <w:tcPr>
            <w:tcW w:w="8364" w:type="dxa"/>
            <w:gridSpan w:val="2"/>
            <w:shd w:val="clear" w:color="auto" w:fill="auto"/>
            <w:vAlign w:val="bottom"/>
          </w:tcPr>
          <w:p w:rsidR="00C85FD8" w:rsidRPr="00517199" w:rsidRDefault="00F248B2" w:rsidP="00F248B2">
            <w:r>
              <w:t>Discuss ways of improving</w:t>
            </w:r>
            <w:r w:rsidR="00C85FD8">
              <w:t xml:space="preserve"> the design of the analysis to give you more confidence in your data:</w:t>
            </w:r>
          </w:p>
        </w:tc>
        <w:tc>
          <w:tcPr>
            <w:tcW w:w="567" w:type="dxa"/>
            <w:shd w:val="clear" w:color="auto" w:fill="auto"/>
            <w:vAlign w:val="bottom"/>
          </w:tcPr>
          <w:p w:rsidR="00C85FD8" w:rsidRPr="007C73CE" w:rsidRDefault="00C85FD8" w:rsidP="007934DC">
            <w:pPr>
              <w:spacing w:after="0"/>
              <w:rPr>
                <w:rFonts w:cs="Arial"/>
                <w:b/>
              </w:rPr>
            </w:pPr>
          </w:p>
        </w:tc>
      </w:tr>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(a)</w:t>
            </w:r>
          </w:p>
        </w:tc>
        <w:tc>
          <w:tcPr>
            <w:tcW w:w="7821" w:type="dxa"/>
            <w:tcBorders>
              <w:bottom w:val="single" w:sz="4" w:space="0" w:color="auto"/>
            </w:tcBorders>
            <w:shd w:val="clear" w:color="auto" w:fill="auto"/>
          </w:tcPr>
          <w:p w:rsidR="00C85FD8" w:rsidRPr="007C73CE" w:rsidRDefault="00A101BE" w:rsidP="007934DC">
            <w:pPr>
              <w:spacing w:after="0"/>
              <w:rPr>
                <w:rFonts w:cs="Arial"/>
              </w:rPr>
            </w:pPr>
            <w:r>
              <w:rPr>
                <w:rFonts w:cs="Arial"/>
              </w:rPr>
              <w:t>R</w:t>
            </w:r>
            <w:r w:rsidR="00C85FD8">
              <w:rPr>
                <w:rFonts w:cs="Arial"/>
              </w:rPr>
              <w:t>epeatability</w:t>
            </w:r>
            <w:r>
              <w:rPr>
                <w:rFonts w:cs="Arial"/>
              </w:rPr>
              <w:t xml:space="preserve"> </w:t>
            </w:r>
            <w:r>
              <w:rPr>
                <w:b/>
              </w:rPr>
              <w:t>[3 marks]</w:t>
            </w: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1448"/>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Pr="00D41396" w:rsidRDefault="00C85FD8" w:rsidP="007934DC">
            <w:pPr>
              <w:tabs>
                <w:tab w:val="left" w:pos="7310"/>
              </w:tabs>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(b)</w:t>
            </w:r>
          </w:p>
        </w:tc>
        <w:tc>
          <w:tcPr>
            <w:tcW w:w="7821" w:type="dxa"/>
            <w:tcBorders>
              <w:bottom w:val="single" w:sz="4" w:space="0" w:color="auto"/>
            </w:tcBorders>
            <w:shd w:val="clear" w:color="auto" w:fill="auto"/>
          </w:tcPr>
          <w:p w:rsidR="00C85FD8" w:rsidRPr="007C73CE" w:rsidRDefault="00A101BE" w:rsidP="007934DC">
            <w:pPr>
              <w:spacing w:after="0"/>
              <w:rPr>
                <w:rFonts w:cs="Arial"/>
              </w:rPr>
            </w:pPr>
            <w:r>
              <w:rPr>
                <w:rFonts w:cs="Arial"/>
              </w:rPr>
              <w:t>R</w:t>
            </w:r>
            <w:r w:rsidR="00C85FD8">
              <w:rPr>
                <w:rFonts w:cs="Arial"/>
              </w:rPr>
              <w:t>eproducibility</w:t>
            </w:r>
            <w:r>
              <w:rPr>
                <w:rFonts w:cs="Arial"/>
              </w:rPr>
              <w:t xml:space="preserve"> </w:t>
            </w:r>
            <w:r>
              <w:rPr>
                <w:b/>
              </w:rPr>
              <w:t>[1 mark]</w:t>
            </w: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1117"/>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Pr="00D41396" w:rsidRDefault="00C85FD8" w:rsidP="007934DC">
            <w:pPr>
              <w:tabs>
                <w:tab w:val="left" w:pos="7297"/>
              </w:tabs>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(c)</w:t>
            </w:r>
          </w:p>
        </w:tc>
        <w:tc>
          <w:tcPr>
            <w:tcW w:w="7821" w:type="dxa"/>
            <w:tcBorders>
              <w:bottom w:val="single" w:sz="4" w:space="0" w:color="auto"/>
            </w:tcBorders>
            <w:shd w:val="clear" w:color="auto" w:fill="auto"/>
          </w:tcPr>
          <w:p w:rsidR="00C85FD8" w:rsidRPr="007C73CE" w:rsidRDefault="00A101BE" w:rsidP="007934DC">
            <w:pPr>
              <w:spacing w:after="0"/>
              <w:rPr>
                <w:rFonts w:cs="Arial"/>
              </w:rPr>
            </w:pPr>
            <w:r>
              <w:rPr>
                <w:rFonts w:cs="Arial"/>
              </w:rPr>
              <w:t>S</w:t>
            </w:r>
            <w:r w:rsidR="00C85FD8">
              <w:rPr>
                <w:rFonts w:cs="Arial"/>
              </w:rPr>
              <w:t>ampling</w:t>
            </w:r>
            <w:r>
              <w:rPr>
                <w:rFonts w:cs="Arial"/>
              </w:rPr>
              <w:t xml:space="preserve"> </w:t>
            </w:r>
            <w:r>
              <w:rPr>
                <w:b/>
              </w:rPr>
              <w:t>[2 marks]</w:t>
            </w: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1724"/>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Pr="00D41396" w:rsidRDefault="00C85FD8" w:rsidP="007934DC">
            <w:pPr>
              <w:tabs>
                <w:tab w:val="left" w:pos="7310"/>
              </w:tabs>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C85FD8" w:rsidRDefault="00C85FD8" w:rsidP="00C85FD8">
      <w:pPr>
        <w:spacing w:line="240" w:lineRule="auto"/>
      </w:pPr>
    </w:p>
    <w:p w:rsidR="00C85FD8" w:rsidRDefault="00C85FD8" w:rsidP="00C85FD8">
      <w:pPr>
        <w:pStyle w:val="Heading3"/>
        <w:spacing w:before="0"/>
      </w:pPr>
      <w:r>
        <w:br w:type="page"/>
        <w:t>Extension opportunities</w:t>
      </w:r>
    </w:p>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02"/>
        </w:trPr>
        <w:tc>
          <w:tcPr>
            <w:tcW w:w="675" w:type="dxa"/>
            <w:shd w:val="clear" w:color="auto" w:fill="auto"/>
          </w:tcPr>
          <w:p w:rsidR="00C85FD8" w:rsidRPr="007C73CE" w:rsidRDefault="00C85FD8" w:rsidP="007934DC">
            <w:pPr>
              <w:rPr>
                <w:rFonts w:cs="Arial"/>
                <w:b/>
              </w:rPr>
            </w:pPr>
            <w:r>
              <w:rPr>
                <w:rFonts w:cs="Arial"/>
                <w:b/>
              </w:rPr>
              <w:t>1.</w:t>
            </w:r>
          </w:p>
        </w:tc>
        <w:tc>
          <w:tcPr>
            <w:tcW w:w="8364" w:type="dxa"/>
            <w:gridSpan w:val="2"/>
            <w:shd w:val="clear" w:color="auto" w:fill="auto"/>
            <w:vAlign w:val="bottom"/>
          </w:tcPr>
          <w:p w:rsidR="00C85FD8" w:rsidRDefault="00C85FD8" w:rsidP="007934DC">
            <w:r>
              <w:t>A chemist works in the quality assurance laboratory of a vinegar manufacturer.</w:t>
            </w:r>
          </w:p>
          <w:p w:rsidR="00C85FD8" w:rsidRDefault="00C85FD8" w:rsidP="007934DC">
            <w:r>
              <w:t>Her job is to check that all the vinegar is at least 5.0%</w:t>
            </w:r>
            <w:r w:rsidR="00F248B2">
              <w:t xml:space="preserve"> (w/v)</w:t>
            </w:r>
            <w:r>
              <w:t xml:space="preserve"> acidity. </w:t>
            </w:r>
          </w:p>
          <w:p w:rsidR="00C85FD8" w:rsidRPr="001C1B28" w:rsidRDefault="00C85FD8" w:rsidP="007934DC">
            <w:r>
              <w:t>She tests 10 cm</w:t>
            </w:r>
            <w:r>
              <w:rPr>
                <w:vertAlign w:val="superscript"/>
              </w:rPr>
              <w:t>3</w:t>
            </w:r>
            <w:r>
              <w:t xml:space="preserve"> samples with 0.40 mol/dm</w:t>
            </w:r>
            <w:r>
              <w:rPr>
                <w:vertAlign w:val="superscript"/>
              </w:rPr>
              <w:t>3</w:t>
            </w:r>
            <w:r>
              <w:t xml:space="preserve"> potassium hydroxide</w:t>
            </w:r>
            <w:r w:rsidR="00F248B2">
              <w:t xml:space="preserve"> and phenolphthalein indicator.</w:t>
            </w:r>
          </w:p>
        </w:tc>
        <w:tc>
          <w:tcPr>
            <w:tcW w:w="567" w:type="dxa"/>
            <w:shd w:val="clear" w:color="auto" w:fill="auto"/>
            <w:vAlign w:val="bottom"/>
          </w:tcPr>
          <w:p w:rsidR="00C85FD8" w:rsidRPr="007C73CE" w:rsidRDefault="00C85FD8" w:rsidP="007934DC">
            <w:pPr>
              <w:spacing w:after="0"/>
              <w:rPr>
                <w:rFonts w:cs="Arial"/>
                <w:b/>
              </w:rPr>
            </w:pPr>
          </w:p>
        </w:tc>
      </w:tr>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(a)</w:t>
            </w:r>
          </w:p>
        </w:tc>
        <w:tc>
          <w:tcPr>
            <w:tcW w:w="7821" w:type="dxa"/>
            <w:tcBorders>
              <w:bottom w:val="single" w:sz="4" w:space="0" w:color="auto"/>
            </w:tcBorders>
            <w:shd w:val="clear" w:color="auto" w:fill="auto"/>
          </w:tcPr>
          <w:p w:rsidR="00C85FD8" w:rsidRPr="001C1B28" w:rsidRDefault="00C85FD8" w:rsidP="00A101BE">
            <w:pPr>
              <w:spacing w:after="0"/>
              <w:rPr>
                <w:rFonts w:cs="Arial"/>
              </w:rPr>
            </w:pPr>
            <w:r>
              <w:rPr>
                <w:rFonts w:cs="Arial"/>
              </w:rPr>
              <w:t>Calculate the minimum mass of ethanoic acid that must be in a 10 cm</w:t>
            </w:r>
            <w:r>
              <w:rPr>
                <w:rFonts w:cs="Arial"/>
                <w:vertAlign w:val="superscript"/>
              </w:rPr>
              <w:t>3</w:t>
            </w:r>
            <w:r>
              <w:rPr>
                <w:rFonts w:cs="Arial"/>
              </w:rPr>
              <w:t xml:space="preserve"> sample:</w:t>
            </w:r>
            <w:r w:rsidR="00A101BE">
              <w:rPr>
                <w:rFonts w:cs="Arial"/>
              </w:rPr>
              <w:t xml:space="preserve"> </w:t>
            </w:r>
            <w:r w:rsidR="00A101BE">
              <w:rPr>
                <w:b/>
              </w:rPr>
              <w:t>[2 marks]</w:t>
            </w:r>
          </w:p>
        </w:tc>
        <w:tc>
          <w:tcPr>
            <w:tcW w:w="567" w:type="dxa"/>
            <w:shd w:val="clear" w:color="auto" w:fill="auto"/>
          </w:tcPr>
          <w:p w:rsidR="00C85FD8" w:rsidRPr="007C73CE" w:rsidRDefault="00C85FD8" w:rsidP="007934DC">
            <w:pPr>
              <w:spacing w:after="0"/>
              <w:rPr>
                <w:rFonts w:cs="Arial"/>
                <w:b/>
              </w:rPr>
            </w:pPr>
          </w:p>
        </w:tc>
      </w:tr>
      <w:tr w:rsidR="00C85FD8" w:rsidRPr="007C73CE" w:rsidTr="00F248B2">
        <w:trPr>
          <w:trHeight w:val="1681"/>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Pr="00993037" w:rsidRDefault="00C85FD8" w:rsidP="007934DC">
            <w:pPr>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rsidP="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(b)</w:t>
            </w:r>
          </w:p>
        </w:tc>
        <w:tc>
          <w:tcPr>
            <w:tcW w:w="7821" w:type="dxa"/>
            <w:shd w:val="clear" w:color="auto" w:fill="auto"/>
          </w:tcPr>
          <w:p w:rsidR="00C85FD8" w:rsidRPr="001C1B28" w:rsidRDefault="00C85FD8" w:rsidP="007934DC">
            <w:pPr>
              <w:spacing w:after="0"/>
              <w:rPr>
                <w:rFonts w:cs="Arial"/>
              </w:rPr>
            </w:pPr>
            <w:r>
              <w:rPr>
                <w:rFonts w:cs="Arial"/>
              </w:rPr>
              <w:t xml:space="preserve">Therefore calculate the minimum </w:t>
            </w:r>
            <w:r w:rsidR="00F64FF0">
              <w:rPr>
                <w:rFonts w:cs="Arial"/>
              </w:rPr>
              <w:t xml:space="preserve">amount (in moles) </w:t>
            </w:r>
            <w:r>
              <w:rPr>
                <w:rFonts w:cs="Arial"/>
              </w:rPr>
              <w:t>of ethanoic acid in the 10 cm</w:t>
            </w:r>
            <w:r>
              <w:rPr>
                <w:rFonts w:cs="Arial"/>
                <w:vertAlign w:val="superscript"/>
              </w:rPr>
              <w:t>3</w:t>
            </w:r>
            <w:r w:rsidR="00F248B2">
              <w:rPr>
                <w:rFonts w:cs="Arial"/>
              </w:rPr>
              <w:t xml:space="preserve"> sample. </w:t>
            </w:r>
            <w:r>
              <w:rPr>
                <w:rFonts w:cs="Arial"/>
              </w:rPr>
              <w:t>Relative molecular mass of ethanoic acid is 60.0</w:t>
            </w:r>
            <w:r w:rsidR="005B66DC">
              <w:rPr>
                <w:rFonts w:cs="Arial"/>
              </w:rPr>
              <w:t xml:space="preserve"> g/mol</w:t>
            </w:r>
            <w:r>
              <w:rPr>
                <w:rFonts w:cs="Arial"/>
              </w:rPr>
              <w:t>.</w:t>
            </w:r>
            <w:r w:rsidR="00A101BE">
              <w:rPr>
                <w:rFonts w:cs="Arial"/>
              </w:rPr>
              <w:t xml:space="preserve"> </w:t>
            </w:r>
            <w:r w:rsidR="00A101BE">
              <w:rPr>
                <w:b/>
              </w:rPr>
              <w:t>[2 marks]</w:t>
            </w:r>
          </w:p>
        </w:tc>
        <w:tc>
          <w:tcPr>
            <w:tcW w:w="567" w:type="dxa"/>
            <w:shd w:val="clear" w:color="auto" w:fill="auto"/>
          </w:tcPr>
          <w:p w:rsidR="00C85FD8" w:rsidRPr="007C73CE" w:rsidRDefault="00C85FD8" w:rsidP="007934DC">
            <w:pPr>
              <w:spacing w:after="0"/>
              <w:rPr>
                <w:rFonts w:cs="Arial"/>
                <w:b/>
              </w:rPr>
            </w:pPr>
          </w:p>
        </w:tc>
      </w:tr>
      <w:tr w:rsidR="00C85FD8" w:rsidRPr="007C73CE" w:rsidTr="00F248B2">
        <w:trPr>
          <w:trHeight w:val="2263"/>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Pr="00993037" w:rsidRDefault="00C85FD8" w:rsidP="007934DC">
            <w:pPr>
              <w:spacing w:after="0" w:line="240" w:lineRule="auto"/>
              <w:rPr>
                <w:rFonts w:cs="Arial"/>
                <w:i/>
              </w:rPr>
            </w:pPr>
          </w:p>
          <w:p w:rsidR="00C85FD8" w:rsidRPr="00993037" w:rsidRDefault="00C85FD8" w:rsidP="007934DC">
            <w:pPr>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r>
              <w:rPr>
                <w:rFonts w:cs="Arial"/>
                <w:b/>
              </w:rPr>
              <w:t>(c)</w:t>
            </w:r>
          </w:p>
        </w:tc>
        <w:tc>
          <w:tcPr>
            <w:tcW w:w="7821" w:type="dxa"/>
            <w:shd w:val="clear" w:color="auto" w:fill="auto"/>
          </w:tcPr>
          <w:p w:rsidR="00C85FD8" w:rsidRPr="00CB1292" w:rsidRDefault="00C85FD8" w:rsidP="007934DC">
            <w:pPr>
              <w:spacing w:after="0"/>
              <w:rPr>
                <w:rFonts w:cs="Arial"/>
              </w:rPr>
            </w:pPr>
            <w:r>
              <w:rPr>
                <w:rFonts w:cs="Arial"/>
              </w:rPr>
              <w:t>Therefore, calculate the minimum volume (in cm</w:t>
            </w:r>
            <w:r>
              <w:rPr>
                <w:rFonts w:cs="Arial"/>
                <w:vertAlign w:val="superscript"/>
              </w:rPr>
              <w:t>3</w:t>
            </w:r>
            <w:r>
              <w:rPr>
                <w:rFonts w:cs="Arial"/>
              </w:rPr>
              <w:t>) of 0.40 mol/dm</w:t>
            </w:r>
            <w:r>
              <w:rPr>
                <w:rFonts w:cs="Arial"/>
                <w:vertAlign w:val="superscript"/>
              </w:rPr>
              <w:t>3</w:t>
            </w:r>
            <w:r>
              <w:rPr>
                <w:rFonts w:cs="Arial"/>
              </w:rPr>
              <w:t xml:space="preserve"> potassium hydroxide that will need to be added t</w:t>
            </w:r>
            <w:r w:rsidR="00F248B2">
              <w:rPr>
                <w:rFonts w:cs="Arial"/>
              </w:rPr>
              <w:t xml:space="preserve">o the sample to neutralise it. </w:t>
            </w:r>
            <w:r>
              <w:rPr>
                <w:rFonts w:cs="Arial"/>
              </w:rPr>
              <w:t>Vinegar and potassium hydroxide react in a 1:1 ratio.</w:t>
            </w:r>
            <w:r w:rsidR="00A101BE">
              <w:rPr>
                <w:rFonts w:cs="Arial"/>
              </w:rPr>
              <w:t xml:space="preserve"> </w:t>
            </w:r>
            <w:r w:rsidR="00A101BE">
              <w:rPr>
                <w:b/>
              </w:rPr>
              <w:t>[3 marks]</w:t>
            </w:r>
          </w:p>
        </w:tc>
        <w:tc>
          <w:tcPr>
            <w:tcW w:w="567" w:type="dxa"/>
            <w:shd w:val="clear" w:color="auto" w:fill="auto"/>
          </w:tcPr>
          <w:p w:rsidR="00C85FD8" w:rsidRPr="007C73CE" w:rsidRDefault="00C85FD8" w:rsidP="007934DC">
            <w:pPr>
              <w:spacing w:after="0"/>
              <w:rPr>
                <w:rFonts w:cs="Arial"/>
                <w:b/>
              </w:rPr>
            </w:pPr>
          </w:p>
        </w:tc>
      </w:tr>
      <w:tr w:rsidR="00C85FD8" w:rsidRPr="007C73CE" w:rsidTr="00F248B2">
        <w:trPr>
          <w:trHeight w:val="2685"/>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Pr="00993037" w:rsidRDefault="00C85FD8" w:rsidP="007934DC">
            <w:pPr>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D200D4" w:rsidRDefault="00D200D4"/>
    <w:p w:rsidR="00F248B2" w:rsidRDefault="00F248B2">
      <w:r>
        <w:br w:type="page"/>
      </w:r>
    </w:p>
    <w:tbl>
      <w:tblPr>
        <w:tblW w:w="9606" w:type="dxa"/>
        <w:tblLayout w:type="fixed"/>
        <w:tblLook w:val="04A0" w:firstRow="1" w:lastRow="0" w:firstColumn="1" w:lastColumn="0" w:noHBand="0" w:noVBand="1"/>
      </w:tblPr>
      <w:tblGrid>
        <w:gridCol w:w="675"/>
        <w:gridCol w:w="543"/>
        <w:gridCol w:w="7821"/>
        <w:gridCol w:w="567"/>
      </w:tblGrid>
      <w:tr w:rsidR="00C85FD8" w:rsidRPr="007C73CE" w:rsidTr="007934DC">
        <w:trPr>
          <w:trHeight w:val="302"/>
        </w:trPr>
        <w:tc>
          <w:tcPr>
            <w:tcW w:w="675" w:type="dxa"/>
            <w:shd w:val="clear" w:color="auto" w:fill="auto"/>
          </w:tcPr>
          <w:p w:rsidR="00C85FD8" w:rsidRPr="007C73CE" w:rsidRDefault="00C85FD8" w:rsidP="007934DC">
            <w:pPr>
              <w:rPr>
                <w:rFonts w:cs="Arial"/>
                <w:b/>
              </w:rPr>
            </w:pPr>
            <w:r>
              <w:rPr>
                <w:rFonts w:cs="Arial"/>
                <w:b/>
              </w:rPr>
              <w:t>2.</w:t>
            </w:r>
          </w:p>
        </w:tc>
        <w:tc>
          <w:tcPr>
            <w:tcW w:w="8364" w:type="dxa"/>
            <w:gridSpan w:val="2"/>
            <w:shd w:val="clear" w:color="auto" w:fill="auto"/>
            <w:vAlign w:val="bottom"/>
          </w:tcPr>
          <w:p w:rsidR="00C85FD8" w:rsidRPr="001C1B28" w:rsidRDefault="00C85FD8" w:rsidP="007934DC">
            <w:r>
              <w:t>Describe the similarities and differences between the acidic nature of a hydrochloric acid and ethanoic acid.</w:t>
            </w:r>
            <w:r w:rsidR="00A101BE">
              <w:rPr>
                <w:b/>
              </w:rPr>
              <w:t xml:space="preserve"> [6 marks]</w:t>
            </w:r>
          </w:p>
        </w:tc>
        <w:tc>
          <w:tcPr>
            <w:tcW w:w="567" w:type="dxa"/>
            <w:shd w:val="clear" w:color="auto" w:fill="auto"/>
            <w:vAlign w:val="bottom"/>
          </w:tcPr>
          <w:p w:rsidR="00C85FD8" w:rsidRPr="007C73CE" w:rsidRDefault="00C85FD8" w:rsidP="007934DC">
            <w:pPr>
              <w:spacing w:after="0"/>
              <w:rPr>
                <w:rFonts w:cs="Arial"/>
                <w:b/>
              </w:rPr>
            </w:pPr>
          </w:p>
        </w:tc>
      </w:tr>
      <w:tr w:rsidR="00C85FD8" w:rsidRPr="007C73CE" w:rsidTr="00F248B2">
        <w:trPr>
          <w:trHeight w:val="4619"/>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Pr="00047BB8" w:rsidRDefault="00C85FD8" w:rsidP="007934DC">
            <w:pPr>
              <w:tabs>
                <w:tab w:val="left" w:pos="7247"/>
              </w:tabs>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r w:rsidR="00C85FD8" w:rsidRPr="007C73CE" w:rsidTr="007934DC">
        <w:trPr>
          <w:trHeight w:val="336"/>
        </w:trPr>
        <w:tc>
          <w:tcPr>
            <w:tcW w:w="675" w:type="dxa"/>
            <w:shd w:val="clear" w:color="auto" w:fill="auto"/>
          </w:tcPr>
          <w:p w:rsidR="00C85FD8" w:rsidRPr="007C73CE" w:rsidRDefault="00C85FD8" w:rsidP="007934DC">
            <w:pPr>
              <w:spacing w:after="0"/>
              <w:rPr>
                <w:rFonts w:cs="Arial"/>
                <w:b/>
              </w:rPr>
            </w:pPr>
          </w:p>
        </w:tc>
        <w:tc>
          <w:tcPr>
            <w:tcW w:w="543" w:type="dxa"/>
            <w:shd w:val="clear" w:color="auto" w:fill="auto"/>
          </w:tcPr>
          <w:p w:rsidR="00C85FD8" w:rsidRPr="007C73CE" w:rsidRDefault="00C85FD8" w:rsidP="007934DC">
            <w:pPr>
              <w:spacing w:after="0"/>
              <w:rPr>
                <w:rFonts w:cs="Arial"/>
                <w:b/>
              </w:rPr>
            </w:pPr>
          </w:p>
        </w:tc>
        <w:tc>
          <w:tcPr>
            <w:tcW w:w="7821" w:type="dxa"/>
            <w:shd w:val="clear" w:color="auto" w:fill="auto"/>
          </w:tcPr>
          <w:p w:rsidR="00C85FD8" w:rsidRPr="007C73CE" w:rsidRDefault="00C85FD8" w:rsidP="007934DC">
            <w:pPr>
              <w:spacing w:after="0"/>
              <w:rPr>
                <w:rFonts w:cs="Arial"/>
              </w:rPr>
            </w:pPr>
          </w:p>
        </w:tc>
        <w:tc>
          <w:tcPr>
            <w:tcW w:w="567" w:type="dxa"/>
            <w:shd w:val="clear" w:color="auto" w:fill="auto"/>
          </w:tcPr>
          <w:p w:rsidR="00C85FD8" w:rsidRPr="007C73CE" w:rsidRDefault="00C85FD8" w:rsidP="007934DC">
            <w:pPr>
              <w:spacing w:after="0"/>
              <w:rPr>
                <w:rFonts w:cs="Arial"/>
                <w:b/>
              </w:rPr>
            </w:pPr>
          </w:p>
        </w:tc>
      </w:tr>
      <w:tr w:rsidR="00C85FD8" w:rsidRPr="007C73CE" w:rsidTr="007934DC">
        <w:trPr>
          <w:trHeight w:val="302"/>
        </w:trPr>
        <w:tc>
          <w:tcPr>
            <w:tcW w:w="675" w:type="dxa"/>
            <w:shd w:val="clear" w:color="auto" w:fill="auto"/>
          </w:tcPr>
          <w:p w:rsidR="00C85FD8" w:rsidRPr="007C73CE" w:rsidRDefault="00111FB3" w:rsidP="007934DC">
            <w:pPr>
              <w:rPr>
                <w:rFonts w:cs="Arial"/>
                <w:b/>
              </w:rPr>
            </w:pPr>
            <w:r>
              <w:br w:type="page"/>
            </w:r>
            <w:r w:rsidR="00C85FD8">
              <w:br w:type="page"/>
            </w:r>
            <w:r w:rsidR="00C85FD8">
              <w:rPr>
                <w:rFonts w:cs="Arial"/>
                <w:b/>
              </w:rPr>
              <w:t>3.</w:t>
            </w:r>
          </w:p>
        </w:tc>
        <w:tc>
          <w:tcPr>
            <w:tcW w:w="8364" w:type="dxa"/>
            <w:gridSpan w:val="2"/>
            <w:shd w:val="clear" w:color="auto" w:fill="auto"/>
            <w:vAlign w:val="bottom"/>
          </w:tcPr>
          <w:p w:rsidR="00C85FD8" w:rsidRPr="001C1B28" w:rsidRDefault="00C85FD8" w:rsidP="007934DC">
            <w:r>
              <w:t>Find out about phenolphthalein in a book or through an internet search. Discuss why it is a better indicator than universal indicator for titration of vinegar with a strong base such as potassium hydroxide.</w:t>
            </w:r>
            <w:r w:rsidR="00A101BE">
              <w:t xml:space="preserve"> </w:t>
            </w:r>
            <w:r w:rsidR="00A101BE">
              <w:rPr>
                <w:b/>
              </w:rPr>
              <w:t>[4 marks]</w:t>
            </w:r>
          </w:p>
        </w:tc>
        <w:tc>
          <w:tcPr>
            <w:tcW w:w="567" w:type="dxa"/>
            <w:shd w:val="clear" w:color="auto" w:fill="auto"/>
            <w:vAlign w:val="bottom"/>
          </w:tcPr>
          <w:p w:rsidR="00C85FD8" w:rsidRPr="007C73CE" w:rsidRDefault="00C85FD8" w:rsidP="007934DC">
            <w:pPr>
              <w:spacing w:after="0"/>
              <w:rPr>
                <w:rFonts w:cs="Arial"/>
                <w:b/>
              </w:rPr>
            </w:pPr>
          </w:p>
        </w:tc>
      </w:tr>
      <w:tr w:rsidR="00C85FD8" w:rsidRPr="007C73CE" w:rsidTr="00F248B2">
        <w:trPr>
          <w:trHeight w:val="3725"/>
        </w:trPr>
        <w:tc>
          <w:tcPr>
            <w:tcW w:w="675" w:type="dxa"/>
            <w:shd w:val="clear" w:color="auto" w:fill="auto"/>
            <w:vAlign w:val="bottom"/>
          </w:tcPr>
          <w:p w:rsidR="00C85FD8" w:rsidRPr="007C73CE" w:rsidRDefault="00C85FD8" w:rsidP="007934DC">
            <w:pPr>
              <w:spacing w:line="240" w:lineRule="auto"/>
              <w:rPr>
                <w:rFonts w:cs="Arial"/>
                <w:b/>
              </w:rPr>
            </w:pPr>
          </w:p>
        </w:tc>
        <w:tc>
          <w:tcPr>
            <w:tcW w:w="543" w:type="dxa"/>
            <w:tcBorders>
              <w:right w:val="single" w:sz="4" w:space="0" w:color="auto"/>
            </w:tcBorders>
            <w:shd w:val="clear" w:color="auto" w:fill="auto"/>
            <w:vAlign w:val="bottom"/>
          </w:tcPr>
          <w:p w:rsidR="00C85FD8" w:rsidRPr="007C73CE" w:rsidRDefault="00C85FD8" w:rsidP="007934DC">
            <w:pPr>
              <w:spacing w:line="240" w:lineRule="auto"/>
              <w:rPr>
                <w:rFonts w:cs="Arial"/>
                <w:b/>
              </w:rPr>
            </w:pPr>
          </w:p>
        </w:tc>
        <w:tc>
          <w:tcPr>
            <w:tcW w:w="7821" w:type="dxa"/>
            <w:tcBorders>
              <w:top w:val="single" w:sz="4" w:space="0" w:color="auto"/>
              <w:left w:val="single" w:sz="4" w:space="0" w:color="auto"/>
              <w:bottom w:val="single" w:sz="4" w:space="0" w:color="auto"/>
              <w:right w:val="single" w:sz="4" w:space="0" w:color="auto"/>
            </w:tcBorders>
            <w:shd w:val="clear" w:color="auto" w:fill="auto"/>
          </w:tcPr>
          <w:p w:rsidR="00C85FD8" w:rsidRPr="001B0D1E" w:rsidRDefault="00C85FD8" w:rsidP="007934DC">
            <w:pPr>
              <w:spacing w:after="0" w:line="240" w:lineRule="auto"/>
              <w:rPr>
                <w:rFonts w:cs="Arial"/>
                <w:i/>
              </w:rPr>
            </w:pPr>
          </w:p>
        </w:tc>
        <w:tc>
          <w:tcPr>
            <w:tcW w:w="567" w:type="dxa"/>
            <w:tcBorders>
              <w:left w:val="single" w:sz="4" w:space="0" w:color="auto"/>
            </w:tcBorders>
            <w:shd w:val="clear" w:color="auto" w:fill="auto"/>
            <w:vAlign w:val="bottom"/>
          </w:tcPr>
          <w:p w:rsidR="00C85FD8" w:rsidRPr="007C73CE" w:rsidRDefault="00C85FD8" w:rsidP="007934DC">
            <w:pPr>
              <w:spacing w:after="0" w:line="240" w:lineRule="auto"/>
              <w:rPr>
                <w:rFonts w:cs="Arial"/>
                <w:b/>
              </w:rPr>
            </w:pPr>
          </w:p>
        </w:tc>
      </w:tr>
    </w:tbl>
    <w:p w:rsidR="00CB1292" w:rsidRDefault="00CB1292" w:rsidP="00EC4518">
      <w:pPr>
        <w:pStyle w:val="ListParagraph"/>
        <w:spacing w:after="0" w:line="360" w:lineRule="auto"/>
        <w:ind w:left="0"/>
      </w:pPr>
    </w:p>
    <w:p w:rsidR="00D139CF" w:rsidRDefault="00D139CF" w:rsidP="00EC4518">
      <w:pPr>
        <w:pStyle w:val="Heading3"/>
        <w:spacing w:before="0"/>
      </w:pPr>
      <w:r>
        <w:t>DfE Apparatus and Techniques covered</w:t>
      </w:r>
    </w:p>
    <w:p w:rsidR="00411D3E" w:rsidRDefault="00411D3E" w:rsidP="00411D3E">
      <w:pPr>
        <w:pStyle w:val="ListParagraph"/>
        <w:spacing w:after="0" w:line="240" w:lineRule="auto"/>
        <w:ind w:left="0"/>
      </w:pPr>
      <w:r>
        <w:t>If you are using the OCR Practical Activity Learner Record Sheet (</w:t>
      </w:r>
      <w:hyperlink r:id="rId56" w:history="1">
        <w:r w:rsidRPr="006F0158">
          <w:rPr>
            <w:rStyle w:val="Hyperlink"/>
            <w:b/>
          </w:rPr>
          <w:t>Chemistry</w:t>
        </w:r>
      </w:hyperlink>
      <w:r>
        <w:t xml:space="preserve"> / </w:t>
      </w:r>
      <w:hyperlink r:id="rId57" w:history="1">
        <w:r w:rsidRPr="00576F3A">
          <w:rPr>
            <w:rStyle w:val="Hyperlink"/>
            <w:i/>
          </w:rPr>
          <w:t>Combined Science</w:t>
        </w:r>
      </w:hyperlink>
      <w:r>
        <w:t>) you may be able to tick off the following skills:</w:t>
      </w:r>
    </w:p>
    <w:p w:rsidR="00D139CF" w:rsidRDefault="00D139CF" w:rsidP="00D139CF">
      <w:pPr>
        <w:pStyle w:val="ListParagraph"/>
        <w:spacing w:after="0" w:line="240" w:lineRule="auto"/>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D139CF" w:rsidRPr="0031675A" w:rsidTr="00A9629B">
        <w:trPr>
          <w:jc w:val="center"/>
        </w:trPr>
        <w:tc>
          <w:tcPr>
            <w:tcW w:w="4266" w:type="dxa"/>
            <w:gridSpan w:val="4"/>
            <w:shd w:val="clear" w:color="auto" w:fill="auto"/>
          </w:tcPr>
          <w:p w:rsidR="00D139CF" w:rsidRPr="00A9629B" w:rsidRDefault="00D139CF" w:rsidP="00A9629B">
            <w:pPr>
              <w:spacing w:after="0"/>
              <w:jc w:val="center"/>
              <w:rPr>
                <w:b/>
              </w:rPr>
            </w:pPr>
            <w:r w:rsidRPr="00A9629B">
              <w:rPr>
                <w:b/>
              </w:rPr>
              <w:t>Chemistry</w:t>
            </w:r>
          </w:p>
        </w:tc>
        <w:tc>
          <w:tcPr>
            <w:tcW w:w="490" w:type="dxa"/>
            <w:shd w:val="clear" w:color="auto" w:fill="auto"/>
          </w:tcPr>
          <w:p w:rsidR="00D139CF" w:rsidRPr="00A9629B" w:rsidRDefault="00D139CF" w:rsidP="00A9629B">
            <w:pPr>
              <w:spacing w:after="0"/>
              <w:jc w:val="center"/>
              <w:rPr>
                <w:b/>
              </w:rPr>
            </w:pPr>
          </w:p>
        </w:tc>
        <w:tc>
          <w:tcPr>
            <w:tcW w:w="4486" w:type="dxa"/>
            <w:gridSpan w:val="4"/>
            <w:shd w:val="clear" w:color="auto" w:fill="auto"/>
          </w:tcPr>
          <w:p w:rsidR="00D139CF" w:rsidRPr="00A724B6" w:rsidRDefault="00D139CF" w:rsidP="00A9629B">
            <w:pPr>
              <w:spacing w:after="0"/>
              <w:jc w:val="center"/>
              <w:rPr>
                <w:b/>
                <w:i/>
              </w:rPr>
            </w:pPr>
            <w:r w:rsidRPr="00A724B6">
              <w:rPr>
                <w:b/>
                <w:i/>
              </w:rPr>
              <w:t>Combined Science</w:t>
            </w:r>
          </w:p>
        </w:tc>
      </w:tr>
      <w:tr w:rsidR="009712AD" w:rsidRPr="00973F43" w:rsidTr="008D621A">
        <w:trPr>
          <w:jc w:val="center"/>
        </w:trPr>
        <w:tc>
          <w:tcPr>
            <w:tcW w:w="1066" w:type="dxa"/>
            <w:shd w:val="clear" w:color="auto" w:fill="auto"/>
          </w:tcPr>
          <w:p w:rsidR="009712AD" w:rsidRPr="00973F43" w:rsidRDefault="009712AD" w:rsidP="008D621A">
            <w:pPr>
              <w:spacing w:after="0"/>
              <w:jc w:val="center"/>
            </w:pPr>
            <w:r>
              <w:t>1-i</w:t>
            </w:r>
          </w:p>
        </w:tc>
        <w:tc>
          <w:tcPr>
            <w:tcW w:w="1067" w:type="dxa"/>
            <w:shd w:val="clear" w:color="auto" w:fill="auto"/>
          </w:tcPr>
          <w:p w:rsidR="009712AD" w:rsidRPr="00973F43" w:rsidRDefault="005F7A0D" w:rsidP="008D621A">
            <w:pPr>
              <w:spacing w:after="0"/>
              <w:jc w:val="center"/>
            </w:pPr>
            <w:r>
              <w:t>3-i</w:t>
            </w:r>
          </w:p>
        </w:tc>
        <w:tc>
          <w:tcPr>
            <w:tcW w:w="1066" w:type="dxa"/>
            <w:shd w:val="clear" w:color="auto" w:fill="auto"/>
          </w:tcPr>
          <w:p w:rsidR="009712AD" w:rsidRPr="00973F43" w:rsidRDefault="005F7A0D" w:rsidP="008D621A">
            <w:pPr>
              <w:spacing w:after="0"/>
              <w:jc w:val="center"/>
            </w:pPr>
            <w:r>
              <w:t>3-ii</w:t>
            </w:r>
          </w:p>
        </w:tc>
        <w:tc>
          <w:tcPr>
            <w:tcW w:w="1067" w:type="dxa"/>
            <w:shd w:val="clear" w:color="auto" w:fill="auto"/>
          </w:tcPr>
          <w:p w:rsidR="009712AD" w:rsidRPr="00973F43" w:rsidRDefault="005F7A0D" w:rsidP="008D621A">
            <w:pPr>
              <w:spacing w:after="0"/>
              <w:jc w:val="center"/>
            </w:pPr>
            <w:r>
              <w:t>6-i</w:t>
            </w:r>
          </w:p>
        </w:tc>
        <w:tc>
          <w:tcPr>
            <w:tcW w:w="490" w:type="dxa"/>
            <w:shd w:val="clear" w:color="auto" w:fill="auto"/>
          </w:tcPr>
          <w:p w:rsidR="009712AD" w:rsidRPr="00973F43" w:rsidRDefault="009712AD" w:rsidP="008D621A">
            <w:pPr>
              <w:spacing w:after="0"/>
            </w:pPr>
          </w:p>
        </w:tc>
        <w:tc>
          <w:tcPr>
            <w:tcW w:w="1121" w:type="dxa"/>
            <w:shd w:val="clear" w:color="auto" w:fill="auto"/>
          </w:tcPr>
          <w:p w:rsidR="009712AD" w:rsidRPr="00A724B6" w:rsidRDefault="009712AD" w:rsidP="008D621A">
            <w:pPr>
              <w:spacing w:after="0"/>
              <w:jc w:val="center"/>
              <w:rPr>
                <w:i/>
              </w:rPr>
            </w:pPr>
            <w:r w:rsidRPr="00A724B6">
              <w:rPr>
                <w:i/>
              </w:rPr>
              <w:t>1-iii</w:t>
            </w:r>
          </w:p>
        </w:tc>
        <w:tc>
          <w:tcPr>
            <w:tcW w:w="1122" w:type="dxa"/>
            <w:shd w:val="clear" w:color="auto" w:fill="auto"/>
          </w:tcPr>
          <w:p w:rsidR="009712AD" w:rsidRPr="00A724B6" w:rsidRDefault="005F7A0D" w:rsidP="008D621A">
            <w:pPr>
              <w:spacing w:after="0"/>
              <w:jc w:val="center"/>
              <w:rPr>
                <w:i/>
              </w:rPr>
            </w:pPr>
            <w:r w:rsidRPr="00353EB2">
              <w:rPr>
                <w:i/>
              </w:rPr>
              <w:t>8-i</w:t>
            </w:r>
          </w:p>
        </w:tc>
        <w:tc>
          <w:tcPr>
            <w:tcW w:w="1121" w:type="dxa"/>
            <w:shd w:val="clear" w:color="auto" w:fill="auto"/>
          </w:tcPr>
          <w:p w:rsidR="009712AD" w:rsidRPr="00A724B6" w:rsidRDefault="005F7A0D" w:rsidP="008D621A">
            <w:pPr>
              <w:spacing w:after="0"/>
              <w:jc w:val="center"/>
              <w:rPr>
                <w:i/>
              </w:rPr>
            </w:pPr>
            <w:r w:rsidRPr="006F6170">
              <w:rPr>
                <w:i/>
              </w:rPr>
              <w:t>8-ii</w:t>
            </w:r>
          </w:p>
        </w:tc>
        <w:tc>
          <w:tcPr>
            <w:tcW w:w="1122" w:type="dxa"/>
            <w:shd w:val="clear" w:color="auto" w:fill="auto"/>
          </w:tcPr>
          <w:p w:rsidR="009712AD" w:rsidRPr="00A724B6" w:rsidRDefault="005F7A0D" w:rsidP="008D621A">
            <w:pPr>
              <w:spacing w:after="0"/>
              <w:jc w:val="center"/>
              <w:rPr>
                <w:i/>
              </w:rPr>
            </w:pPr>
            <w:r w:rsidRPr="000C18C3">
              <w:rPr>
                <w:i/>
              </w:rPr>
              <w:t>11-i</w:t>
            </w:r>
          </w:p>
        </w:tc>
      </w:tr>
      <w:tr w:rsidR="00D139CF" w:rsidRPr="00973F43" w:rsidTr="00A9629B">
        <w:trPr>
          <w:jc w:val="center"/>
        </w:trPr>
        <w:tc>
          <w:tcPr>
            <w:tcW w:w="1066" w:type="dxa"/>
            <w:shd w:val="clear" w:color="auto" w:fill="auto"/>
          </w:tcPr>
          <w:p w:rsidR="00D139CF" w:rsidRPr="00973F43" w:rsidRDefault="005F7A0D" w:rsidP="00A9629B">
            <w:pPr>
              <w:spacing w:after="0"/>
              <w:jc w:val="center"/>
            </w:pPr>
            <w:r>
              <w:t>6-ii</w:t>
            </w:r>
          </w:p>
        </w:tc>
        <w:tc>
          <w:tcPr>
            <w:tcW w:w="1067" w:type="dxa"/>
            <w:shd w:val="clear" w:color="auto" w:fill="auto"/>
          </w:tcPr>
          <w:p w:rsidR="00D139CF" w:rsidRPr="00973F43" w:rsidRDefault="00D139CF" w:rsidP="00A9629B">
            <w:pPr>
              <w:spacing w:after="0"/>
              <w:jc w:val="center"/>
            </w:pPr>
          </w:p>
        </w:tc>
        <w:tc>
          <w:tcPr>
            <w:tcW w:w="1066" w:type="dxa"/>
            <w:shd w:val="clear" w:color="auto" w:fill="auto"/>
          </w:tcPr>
          <w:p w:rsidR="00D139CF" w:rsidRPr="00973F43" w:rsidRDefault="00D139CF" w:rsidP="00A9629B">
            <w:pPr>
              <w:spacing w:after="0"/>
              <w:jc w:val="center"/>
            </w:pPr>
          </w:p>
        </w:tc>
        <w:tc>
          <w:tcPr>
            <w:tcW w:w="1067" w:type="dxa"/>
            <w:shd w:val="clear" w:color="auto" w:fill="auto"/>
          </w:tcPr>
          <w:p w:rsidR="00D139CF" w:rsidRPr="00973F43" w:rsidRDefault="00D139CF" w:rsidP="00A9629B">
            <w:pPr>
              <w:spacing w:after="0"/>
              <w:jc w:val="center"/>
            </w:pPr>
          </w:p>
        </w:tc>
        <w:tc>
          <w:tcPr>
            <w:tcW w:w="490" w:type="dxa"/>
            <w:shd w:val="clear" w:color="auto" w:fill="auto"/>
          </w:tcPr>
          <w:p w:rsidR="00D139CF" w:rsidRPr="00973F43" w:rsidRDefault="00D139CF" w:rsidP="00A9629B">
            <w:pPr>
              <w:spacing w:after="0"/>
            </w:pPr>
          </w:p>
        </w:tc>
        <w:tc>
          <w:tcPr>
            <w:tcW w:w="1121" w:type="dxa"/>
            <w:shd w:val="clear" w:color="auto" w:fill="auto"/>
          </w:tcPr>
          <w:p w:rsidR="00D139CF" w:rsidRPr="00A724B6" w:rsidRDefault="005F7A0D" w:rsidP="00A9629B">
            <w:pPr>
              <w:spacing w:after="0"/>
              <w:jc w:val="center"/>
              <w:rPr>
                <w:i/>
              </w:rPr>
            </w:pPr>
            <w:r w:rsidRPr="000D1C79">
              <w:rPr>
                <w:i/>
              </w:rPr>
              <w:t>11-ii</w:t>
            </w:r>
          </w:p>
        </w:tc>
        <w:tc>
          <w:tcPr>
            <w:tcW w:w="1122" w:type="dxa"/>
            <w:shd w:val="clear" w:color="auto" w:fill="auto"/>
          </w:tcPr>
          <w:p w:rsidR="00D139CF" w:rsidRPr="00A724B6" w:rsidRDefault="00D139CF" w:rsidP="00A9629B">
            <w:pPr>
              <w:spacing w:after="0"/>
              <w:jc w:val="center"/>
              <w:rPr>
                <w:i/>
              </w:rPr>
            </w:pPr>
          </w:p>
        </w:tc>
        <w:tc>
          <w:tcPr>
            <w:tcW w:w="1121" w:type="dxa"/>
            <w:shd w:val="clear" w:color="auto" w:fill="auto"/>
          </w:tcPr>
          <w:p w:rsidR="00D139CF" w:rsidRPr="00A724B6" w:rsidRDefault="00D139CF" w:rsidP="00A9629B">
            <w:pPr>
              <w:spacing w:after="0"/>
              <w:jc w:val="center"/>
              <w:rPr>
                <w:i/>
              </w:rPr>
            </w:pPr>
          </w:p>
        </w:tc>
        <w:tc>
          <w:tcPr>
            <w:tcW w:w="1122" w:type="dxa"/>
            <w:shd w:val="clear" w:color="auto" w:fill="auto"/>
          </w:tcPr>
          <w:p w:rsidR="00D139CF" w:rsidRPr="00A724B6" w:rsidRDefault="00D139CF" w:rsidP="00A9629B">
            <w:pPr>
              <w:spacing w:after="0"/>
              <w:jc w:val="center"/>
              <w:rPr>
                <w:i/>
              </w:rPr>
            </w:pPr>
          </w:p>
        </w:tc>
      </w:tr>
    </w:tbl>
    <w:p w:rsidR="00DB026B" w:rsidRDefault="00DB026B" w:rsidP="00EC4518"/>
    <w:sectPr w:rsidR="00DB026B" w:rsidSect="00EC4518">
      <w:headerReference w:type="default" r:id="rId58"/>
      <w:pgSz w:w="11906" w:h="16838"/>
      <w:pgMar w:top="1440" w:right="991" w:bottom="1134" w:left="1134" w:header="709" w:footer="6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3AB" w:rsidRDefault="00C633AB" w:rsidP="00D21C92">
      <w:r>
        <w:separator/>
      </w:r>
    </w:p>
  </w:endnote>
  <w:endnote w:type="continuationSeparator" w:id="0">
    <w:p w:rsidR="00C633AB" w:rsidRDefault="00C633A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AB" w:rsidRPr="00937FF3" w:rsidRDefault="00A51591" w:rsidP="003406DA">
    <w:pPr>
      <w:pStyle w:val="Footer"/>
      <w:tabs>
        <w:tab w:val="clear" w:pos="9026"/>
        <w:tab w:val="left" w:pos="8505"/>
      </w:tabs>
      <w:rPr>
        <w:noProof/>
        <w:sz w:val="16"/>
        <w:szCs w:val="16"/>
      </w:rPr>
    </w:pPr>
    <w:r>
      <w:rPr>
        <w:sz w:val="16"/>
        <w:szCs w:val="16"/>
      </w:rPr>
      <w:t>Version 1.2</w:t>
    </w:r>
    <w:r w:rsidR="00C633AB">
      <w:rPr>
        <w:sz w:val="16"/>
        <w:szCs w:val="16"/>
      </w:rPr>
      <w:t xml:space="preserve"> – </w:t>
    </w:r>
    <w:r>
      <w:rPr>
        <w:sz w:val="16"/>
        <w:szCs w:val="16"/>
      </w:rPr>
      <w:t>July</w:t>
    </w:r>
    <w:r w:rsidR="00C633AB">
      <w:rPr>
        <w:sz w:val="16"/>
        <w:szCs w:val="16"/>
      </w:rPr>
      <w:t xml:space="preserve"> 2017</w:t>
    </w:r>
    <w:r w:rsidR="00C633AB" w:rsidRPr="00937FF3">
      <w:rPr>
        <w:sz w:val="16"/>
        <w:szCs w:val="16"/>
      </w:rPr>
      <w:tab/>
    </w:r>
    <w:r w:rsidR="00C633AB" w:rsidRPr="00937FF3">
      <w:rPr>
        <w:sz w:val="16"/>
        <w:szCs w:val="16"/>
      </w:rPr>
      <w:fldChar w:fldCharType="begin"/>
    </w:r>
    <w:r w:rsidR="00C633AB" w:rsidRPr="00937FF3">
      <w:rPr>
        <w:sz w:val="16"/>
        <w:szCs w:val="16"/>
      </w:rPr>
      <w:instrText xml:space="preserve"> PAGE   \* MERGEFORMAT </w:instrText>
    </w:r>
    <w:r w:rsidR="00C633AB" w:rsidRPr="00937FF3">
      <w:rPr>
        <w:sz w:val="16"/>
        <w:szCs w:val="16"/>
      </w:rPr>
      <w:fldChar w:fldCharType="separate"/>
    </w:r>
    <w:r>
      <w:rPr>
        <w:noProof/>
        <w:sz w:val="16"/>
        <w:szCs w:val="16"/>
      </w:rPr>
      <w:t>1</w:t>
    </w:r>
    <w:r w:rsidR="00C633AB" w:rsidRPr="00937FF3">
      <w:rPr>
        <w:noProof/>
        <w:sz w:val="16"/>
        <w:szCs w:val="16"/>
      </w:rPr>
      <w:fldChar w:fldCharType="end"/>
    </w:r>
    <w:r w:rsidR="00C633AB">
      <w:rPr>
        <w:noProof/>
        <w:sz w:val="16"/>
        <w:szCs w:val="16"/>
      </w:rPr>
      <w:tab/>
    </w:r>
    <w:r w:rsidR="00C633AB" w:rsidRPr="00937FF3">
      <w:rPr>
        <w:noProof/>
        <w:sz w:val="16"/>
        <w:szCs w:val="16"/>
      </w:rPr>
      <w:t>© OCR 201</w:t>
    </w:r>
    <w:r w:rsidR="00C633AB">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AB" w:rsidRPr="008A5AE9" w:rsidRDefault="00C633AB" w:rsidP="008A5AE9">
    <w:pPr>
      <w:pStyle w:val="Footer"/>
      <w:tabs>
        <w:tab w:val="clear" w:pos="9026"/>
        <w:tab w:val="left" w:pos="8505"/>
      </w:tabs>
      <w:rPr>
        <w:noProof/>
        <w:sz w:val="16"/>
        <w:szCs w:val="16"/>
      </w:rPr>
    </w:pPr>
    <w:r>
      <w:rPr>
        <w:sz w:val="16"/>
        <w:szCs w:val="16"/>
      </w:rPr>
      <w:t>Version 1.</w:t>
    </w:r>
    <w:r w:rsidR="00D33CB1">
      <w:rPr>
        <w:sz w:val="16"/>
        <w:szCs w:val="16"/>
      </w:rPr>
      <w:t>2</w:t>
    </w:r>
    <w:r>
      <w:rPr>
        <w:sz w:val="16"/>
        <w:szCs w:val="16"/>
      </w:rPr>
      <w:t xml:space="preserve"> – </w:t>
    </w:r>
    <w:r w:rsidR="00D33CB1">
      <w:rPr>
        <w:sz w:val="16"/>
        <w:szCs w:val="16"/>
      </w:rPr>
      <w:t xml:space="preserve">July </w:t>
    </w:r>
    <w:r>
      <w:rPr>
        <w:sz w:val="16"/>
        <w:szCs w:val="16"/>
      </w:rPr>
      <w:t>2017</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51591">
      <w:rPr>
        <w:noProof/>
        <w:sz w:val="16"/>
        <w:szCs w:val="16"/>
      </w:rPr>
      <w:t>13</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AB" w:rsidRPr="008A5AE9" w:rsidRDefault="00C633AB" w:rsidP="008A5AE9">
    <w:pPr>
      <w:pStyle w:val="Footer"/>
      <w:tabs>
        <w:tab w:val="clear" w:pos="9026"/>
        <w:tab w:val="left" w:pos="8505"/>
      </w:tabs>
      <w:rPr>
        <w:noProof/>
        <w:sz w:val="16"/>
        <w:szCs w:val="16"/>
      </w:rPr>
    </w:pPr>
    <w:r>
      <w:rPr>
        <w:sz w:val="16"/>
        <w:szCs w:val="16"/>
      </w:rPr>
      <w:t>Version 1.</w:t>
    </w:r>
    <w:r w:rsidR="00B24BC8">
      <w:rPr>
        <w:sz w:val="16"/>
        <w:szCs w:val="16"/>
      </w:rPr>
      <w:t>2</w:t>
    </w:r>
    <w:r>
      <w:rPr>
        <w:sz w:val="16"/>
        <w:szCs w:val="16"/>
      </w:rPr>
      <w:t xml:space="preserve"> –</w:t>
    </w:r>
    <w:r w:rsidR="00B24BC8">
      <w:rPr>
        <w:sz w:val="16"/>
        <w:szCs w:val="16"/>
      </w:rPr>
      <w:t xml:space="preserve"> July </w:t>
    </w:r>
    <w:r>
      <w:rPr>
        <w:sz w:val="16"/>
        <w:szCs w:val="16"/>
      </w:rPr>
      <w:t>2017</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51591">
      <w:rPr>
        <w:noProof/>
        <w:sz w:val="16"/>
        <w:szCs w:val="16"/>
      </w:rPr>
      <w:t>17</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3AB" w:rsidRDefault="00C633AB" w:rsidP="00D21C92">
      <w:r>
        <w:separator/>
      </w:r>
    </w:p>
  </w:footnote>
  <w:footnote w:type="continuationSeparator" w:id="0">
    <w:p w:rsidR="00C633AB" w:rsidRDefault="00C633A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AB" w:rsidRDefault="00C633AB" w:rsidP="00100C40">
    <w:pPr>
      <w:pStyle w:val="Header"/>
      <w:tabs>
        <w:tab w:val="clear" w:pos="4513"/>
        <w:tab w:val="clear" w:pos="9026"/>
        <w:tab w:val="left" w:pos="3138"/>
      </w:tabs>
    </w:pPr>
    <w:r>
      <w:rPr>
        <w:noProof/>
        <w:lang w:eastAsia="en-GB"/>
      </w:rPr>
      <w:drawing>
        <wp:anchor distT="0" distB="0" distL="114300" distR="114300" simplePos="0" relativeHeight="251656192" behindDoc="1" locked="0" layoutInCell="1" allowOverlap="1">
          <wp:simplePos x="0" y="0"/>
          <wp:positionH relativeFrom="column">
            <wp:posOffset>-719455</wp:posOffset>
          </wp:positionH>
          <wp:positionV relativeFrom="paragraph">
            <wp:posOffset>-448945</wp:posOffset>
          </wp:positionV>
          <wp:extent cx="7591425" cy="1082040"/>
          <wp:effectExtent l="0" t="0" r="0" b="0"/>
          <wp:wrapTight wrapText="bothSides">
            <wp:wrapPolygon edited="0">
              <wp:start x="0" y="0"/>
              <wp:lineTo x="0" y="21296"/>
              <wp:lineTo x="21573" y="21296"/>
              <wp:lineTo x="21573" y="0"/>
              <wp:lineTo x="0" y="0"/>
            </wp:wrapPolygon>
          </wp:wrapTight>
          <wp:docPr id="85" name="Picture 85" descr="GCSE (9-1) Gateway Science Chemistry A and Twenty First Century Science Chemistry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CSE (9-1) Gateway Science Chemistry A and Twenty First Century Science Chemistry A&#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AB" w:rsidRDefault="00C633AB" w:rsidP="00D21C92">
    <w:pPr>
      <w:pStyle w:val="Header"/>
    </w:pPr>
    <w:r>
      <w:rPr>
        <w:noProof/>
        <w:lang w:eastAsia="en-GB"/>
      </w:rPr>
      <w:drawing>
        <wp:anchor distT="0" distB="0" distL="114300" distR="114300" simplePos="0" relativeHeight="251657216" behindDoc="1" locked="0" layoutInCell="1" allowOverlap="1" wp14:anchorId="188B9C99" wp14:editId="3F034E08">
          <wp:simplePos x="0" y="0"/>
          <wp:positionH relativeFrom="column">
            <wp:posOffset>-914400</wp:posOffset>
          </wp:positionH>
          <wp:positionV relativeFrom="paragraph">
            <wp:posOffset>-450215</wp:posOffset>
          </wp:positionV>
          <wp:extent cx="7550785" cy="1081405"/>
          <wp:effectExtent l="0" t="0" r="0" b="0"/>
          <wp:wrapTight wrapText="bothSides">
            <wp:wrapPolygon edited="0">
              <wp:start x="0" y="0"/>
              <wp:lineTo x="0" y="21308"/>
              <wp:lineTo x="21526" y="21308"/>
              <wp:lineTo x="21526" y="0"/>
              <wp:lineTo x="0" y="0"/>
            </wp:wrapPolygon>
          </wp:wrapTight>
          <wp:docPr id="86" name="Picture 86" descr="GCSE (9-1) Gateway Science Chemistry A and Twenty First Century Science Chemistry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CSE (9-1) Gateway Science Chemistry A and Twenty First Century Science Chemistry A&#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AB" w:rsidRDefault="00C633AB" w:rsidP="00D21C92">
    <w:pPr>
      <w:pStyle w:val="Header"/>
    </w:pPr>
    <w:r>
      <w:rPr>
        <w:noProof/>
        <w:lang w:eastAsia="en-GB"/>
      </w:rPr>
      <w:drawing>
        <wp:anchor distT="0" distB="0" distL="114300" distR="114300" simplePos="0" relativeHeight="251659264" behindDoc="1" locked="0" layoutInCell="1" allowOverlap="1" wp14:anchorId="7CD56870" wp14:editId="2214813B">
          <wp:simplePos x="0" y="0"/>
          <wp:positionH relativeFrom="column">
            <wp:posOffset>-717550</wp:posOffset>
          </wp:positionH>
          <wp:positionV relativeFrom="paragraph">
            <wp:posOffset>-450215</wp:posOffset>
          </wp:positionV>
          <wp:extent cx="7542530" cy="1081405"/>
          <wp:effectExtent l="0" t="0" r="0" b="0"/>
          <wp:wrapTight wrapText="bothSides">
            <wp:wrapPolygon edited="0">
              <wp:start x="0" y="0"/>
              <wp:lineTo x="0" y="21308"/>
              <wp:lineTo x="21549" y="21308"/>
              <wp:lineTo x="21549" y="0"/>
              <wp:lineTo x="0" y="0"/>
            </wp:wrapPolygon>
          </wp:wrapTight>
          <wp:docPr id="91" name="Picture 91" descr="G_Chemistry_A_and_B_Learn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G_Chemistry_A_and_B_Learn_fr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AB" w:rsidRDefault="00C633AB" w:rsidP="00D21C92">
    <w:pPr>
      <w:pStyle w:val="Header"/>
    </w:pPr>
    <w:r>
      <w:rPr>
        <w:noProof/>
        <w:lang w:eastAsia="en-GB"/>
      </w:rPr>
      <w:drawing>
        <wp:anchor distT="0" distB="0" distL="114300" distR="114300" simplePos="0" relativeHeight="251658240" behindDoc="1" locked="0" layoutInCell="1" allowOverlap="1">
          <wp:simplePos x="0" y="0"/>
          <wp:positionH relativeFrom="column">
            <wp:posOffset>-720090</wp:posOffset>
          </wp:positionH>
          <wp:positionV relativeFrom="paragraph">
            <wp:posOffset>-449580</wp:posOffset>
          </wp:positionV>
          <wp:extent cx="7553325" cy="1077595"/>
          <wp:effectExtent l="0" t="0" r="0" b="0"/>
          <wp:wrapTight wrapText="bothSides">
            <wp:wrapPolygon edited="0">
              <wp:start x="0" y="0"/>
              <wp:lineTo x="0" y="21384"/>
              <wp:lineTo x="21573" y="21384"/>
              <wp:lineTo x="21573" y="0"/>
              <wp:lineTo x="0" y="0"/>
            </wp:wrapPolygon>
          </wp:wrapTight>
          <wp:docPr id="90" name="Picture 90" descr="GCSE (9-1) Gateway Science Chemistry A and Twenty First Century Science Chemistry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GCSE (9-1) Gateway Science Chemistry A and Twenty First Century Science Chemistry A&#10;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129"/>
    <w:multiLevelType w:val="hybridMultilevel"/>
    <w:tmpl w:val="10D6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96416"/>
    <w:multiLevelType w:val="hybridMultilevel"/>
    <w:tmpl w:val="ED8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47DC1"/>
    <w:multiLevelType w:val="hybridMultilevel"/>
    <w:tmpl w:val="4AC00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40AB0"/>
    <w:multiLevelType w:val="hybridMultilevel"/>
    <w:tmpl w:val="86FC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871051E"/>
    <w:multiLevelType w:val="hybridMultilevel"/>
    <w:tmpl w:val="A80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132261"/>
    <w:multiLevelType w:val="hybridMultilevel"/>
    <w:tmpl w:val="03C4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AD3EED"/>
    <w:multiLevelType w:val="hybridMultilevel"/>
    <w:tmpl w:val="B16E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9A3DA8"/>
    <w:multiLevelType w:val="hybridMultilevel"/>
    <w:tmpl w:val="5326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0B20EB"/>
    <w:multiLevelType w:val="hybridMultilevel"/>
    <w:tmpl w:val="2DAE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FB699F"/>
    <w:multiLevelType w:val="hybridMultilevel"/>
    <w:tmpl w:val="94888FD4"/>
    <w:lvl w:ilvl="0" w:tplc="AC6C5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3B18F4"/>
    <w:multiLevelType w:val="multilevel"/>
    <w:tmpl w:val="10E8DF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611071"/>
    <w:multiLevelType w:val="hybridMultilevel"/>
    <w:tmpl w:val="60726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A330B3"/>
    <w:multiLevelType w:val="hybridMultilevel"/>
    <w:tmpl w:val="F4B6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B80BE8"/>
    <w:multiLevelType w:val="hybridMultilevel"/>
    <w:tmpl w:val="D4705DA8"/>
    <w:lvl w:ilvl="0" w:tplc="37B211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FE54B93"/>
    <w:multiLevelType w:val="hybridMultilevel"/>
    <w:tmpl w:val="32E62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45600B"/>
    <w:multiLevelType w:val="hybridMultilevel"/>
    <w:tmpl w:val="96C2F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76700E"/>
    <w:multiLevelType w:val="hybridMultilevel"/>
    <w:tmpl w:val="1386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701285"/>
    <w:multiLevelType w:val="hybridMultilevel"/>
    <w:tmpl w:val="FEE2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7F2C6D"/>
    <w:multiLevelType w:val="hybridMultilevel"/>
    <w:tmpl w:val="FA52B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504185"/>
    <w:multiLevelType w:val="hybridMultilevel"/>
    <w:tmpl w:val="821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624A68"/>
    <w:multiLevelType w:val="hybridMultilevel"/>
    <w:tmpl w:val="9CDA0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1B71AB"/>
    <w:multiLevelType w:val="hybridMultilevel"/>
    <w:tmpl w:val="1954E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BE30D4"/>
    <w:multiLevelType w:val="hybridMultilevel"/>
    <w:tmpl w:val="6144F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010ED9"/>
    <w:multiLevelType w:val="hybridMultilevel"/>
    <w:tmpl w:val="A42A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2A7F8B"/>
    <w:multiLevelType w:val="hybridMultilevel"/>
    <w:tmpl w:val="03E0FC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3AA16C4"/>
    <w:multiLevelType w:val="hybridMultilevel"/>
    <w:tmpl w:val="46F4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C95DC5"/>
    <w:multiLevelType w:val="hybridMultilevel"/>
    <w:tmpl w:val="E692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83266BC"/>
    <w:multiLevelType w:val="hybridMultilevel"/>
    <w:tmpl w:val="161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6D1CB9"/>
    <w:multiLevelType w:val="hybridMultilevel"/>
    <w:tmpl w:val="39BE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A560078"/>
    <w:multiLevelType w:val="hybridMultilevel"/>
    <w:tmpl w:val="85E40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D7B33B1"/>
    <w:multiLevelType w:val="hybridMultilevel"/>
    <w:tmpl w:val="897AA1DE"/>
    <w:lvl w:ilvl="0" w:tplc="244C02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EF3037B"/>
    <w:multiLevelType w:val="hybridMultilevel"/>
    <w:tmpl w:val="23B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647F62"/>
    <w:multiLevelType w:val="hybridMultilevel"/>
    <w:tmpl w:val="58DE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C62B9A"/>
    <w:multiLevelType w:val="hybridMultilevel"/>
    <w:tmpl w:val="01F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6FE1BFB"/>
    <w:multiLevelType w:val="hybridMultilevel"/>
    <w:tmpl w:val="8C3EC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75A5E82"/>
    <w:multiLevelType w:val="hybridMultilevel"/>
    <w:tmpl w:val="453CA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D720CA"/>
    <w:multiLevelType w:val="hybridMultilevel"/>
    <w:tmpl w:val="6144F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381DAF"/>
    <w:multiLevelType w:val="hybridMultilevel"/>
    <w:tmpl w:val="EA8A6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5192CF5"/>
    <w:multiLevelType w:val="hybridMultilevel"/>
    <w:tmpl w:val="C9A6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2316EF"/>
    <w:multiLevelType w:val="hybridMultilevel"/>
    <w:tmpl w:val="50C87818"/>
    <w:lvl w:ilvl="0" w:tplc="58F8A9E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A626CAC"/>
    <w:multiLevelType w:val="hybridMultilevel"/>
    <w:tmpl w:val="AED80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6B0E7A"/>
    <w:multiLevelType w:val="hybridMultilevel"/>
    <w:tmpl w:val="CAAEF0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FBF3F14"/>
    <w:multiLevelType w:val="hybridMultilevel"/>
    <w:tmpl w:val="5F38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17543E"/>
    <w:multiLevelType w:val="hybridMultilevel"/>
    <w:tmpl w:val="146A9328"/>
    <w:lvl w:ilvl="0" w:tplc="1C961C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B02583E"/>
    <w:multiLevelType w:val="hybridMultilevel"/>
    <w:tmpl w:val="054E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8D09D3"/>
    <w:multiLevelType w:val="hybridMultilevel"/>
    <w:tmpl w:val="3DC4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CD712CD"/>
    <w:multiLevelType w:val="hybridMultilevel"/>
    <w:tmpl w:val="7DD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EB37716"/>
    <w:multiLevelType w:val="hybridMultilevel"/>
    <w:tmpl w:val="76448554"/>
    <w:lvl w:ilvl="0" w:tplc="08090001">
      <w:start w:val="1"/>
      <w:numFmt w:val="bullet"/>
      <w:lvlText w:val=""/>
      <w:lvlJc w:val="left"/>
      <w:pPr>
        <w:ind w:left="720" w:hanging="360"/>
      </w:pPr>
      <w:rPr>
        <w:rFonts w:ascii="Symbol" w:hAnsi="Symbol" w:hint="default"/>
      </w:rPr>
    </w:lvl>
    <w:lvl w:ilvl="1" w:tplc="6AB4182A">
      <w:start w:val="50"/>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0"/>
  </w:num>
  <w:num w:numId="4">
    <w:abstractNumId w:val="1"/>
  </w:num>
  <w:num w:numId="5">
    <w:abstractNumId w:val="43"/>
  </w:num>
  <w:num w:numId="6">
    <w:abstractNumId w:val="39"/>
  </w:num>
  <w:num w:numId="7">
    <w:abstractNumId w:val="4"/>
  </w:num>
  <w:num w:numId="8">
    <w:abstractNumId w:val="33"/>
  </w:num>
  <w:num w:numId="9">
    <w:abstractNumId w:val="49"/>
  </w:num>
  <w:num w:numId="10">
    <w:abstractNumId w:val="18"/>
  </w:num>
  <w:num w:numId="11">
    <w:abstractNumId w:val="28"/>
  </w:num>
  <w:num w:numId="12">
    <w:abstractNumId w:val="14"/>
  </w:num>
  <w:num w:numId="13">
    <w:abstractNumId w:val="41"/>
  </w:num>
  <w:num w:numId="14">
    <w:abstractNumId w:val="3"/>
  </w:num>
  <w:num w:numId="15">
    <w:abstractNumId w:val="10"/>
  </w:num>
  <w:num w:numId="16">
    <w:abstractNumId w:val="20"/>
  </w:num>
  <w:num w:numId="17">
    <w:abstractNumId w:val="0"/>
  </w:num>
  <w:num w:numId="18">
    <w:abstractNumId w:val="13"/>
  </w:num>
  <w:num w:numId="19">
    <w:abstractNumId w:val="17"/>
  </w:num>
  <w:num w:numId="20">
    <w:abstractNumId w:val="22"/>
  </w:num>
  <w:num w:numId="21">
    <w:abstractNumId w:val="5"/>
  </w:num>
  <w:num w:numId="22">
    <w:abstractNumId w:val="45"/>
  </w:num>
  <w:num w:numId="23">
    <w:abstractNumId w:val="31"/>
  </w:num>
  <w:num w:numId="24">
    <w:abstractNumId w:val="36"/>
  </w:num>
  <w:num w:numId="25">
    <w:abstractNumId w:val="19"/>
  </w:num>
  <w:num w:numId="26">
    <w:abstractNumId w:val="34"/>
  </w:num>
  <w:num w:numId="27">
    <w:abstractNumId w:val="35"/>
  </w:num>
  <w:num w:numId="28">
    <w:abstractNumId w:val="50"/>
  </w:num>
  <w:num w:numId="29">
    <w:abstractNumId w:val="32"/>
  </w:num>
  <w:num w:numId="30">
    <w:abstractNumId w:val="46"/>
  </w:num>
  <w:num w:numId="31">
    <w:abstractNumId w:val="44"/>
  </w:num>
  <w:num w:numId="32">
    <w:abstractNumId w:val="40"/>
  </w:num>
  <w:num w:numId="33">
    <w:abstractNumId w:val="2"/>
  </w:num>
  <w:num w:numId="34">
    <w:abstractNumId w:val="9"/>
  </w:num>
  <w:num w:numId="35">
    <w:abstractNumId w:val="12"/>
  </w:num>
  <w:num w:numId="36">
    <w:abstractNumId w:val="11"/>
  </w:num>
  <w:num w:numId="37">
    <w:abstractNumId w:val="26"/>
  </w:num>
  <w:num w:numId="38">
    <w:abstractNumId w:val="8"/>
  </w:num>
  <w:num w:numId="39">
    <w:abstractNumId w:val="42"/>
  </w:num>
  <w:num w:numId="40">
    <w:abstractNumId w:val="16"/>
  </w:num>
  <w:num w:numId="41">
    <w:abstractNumId w:val="23"/>
  </w:num>
  <w:num w:numId="42">
    <w:abstractNumId w:val="6"/>
  </w:num>
  <w:num w:numId="43">
    <w:abstractNumId w:val="15"/>
  </w:num>
  <w:num w:numId="44">
    <w:abstractNumId w:val="24"/>
  </w:num>
  <w:num w:numId="45">
    <w:abstractNumId w:val="38"/>
  </w:num>
  <w:num w:numId="46">
    <w:abstractNumId w:val="25"/>
  </w:num>
  <w:num w:numId="47">
    <w:abstractNumId w:val="27"/>
  </w:num>
  <w:num w:numId="48">
    <w:abstractNumId w:val="37"/>
  </w:num>
  <w:num w:numId="49">
    <w:abstractNumId w:val="29"/>
  </w:num>
  <w:num w:numId="50">
    <w:abstractNumId w:val="47"/>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3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52F3"/>
    <w:rsid w:val="00017D31"/>
    <w:rsid w:val="00021387"/>
    <w:rsid w:val="0002659E"/>
    <w:rsid w:val="00041DED"/>
    <w:rsid w:val="00044AC9"/>
    <w:rsid w:val="00047BB8"/>
    <w:rsid w:val="00055082"/>
    <w:rsid w:val="0006136E"/>
    <w:rsid w:val="00064CD4"/>
    <w:rsid w:val="000805C5"/>
    <w:rsid w:val="00083F03"/>
    <w:rsid w:val="00085224"/>
    <w:rsid w:val="00085A3B"/>
    <w:rsid w:val="0009172E"/>
    <w:rsid w:val="000A28B3"/>
    <w:rsid w:val="000A3710"/>
    <w:rsid w:val="000A5542"/>
    <w:rsid w:val="000B0E49"/>
    <w:rsid w:val="000B1A4B"/>
    <w:rsid w:val="000C274A"/>
    <w:rsid w:val="000C2B23"/>
    <w:rsid w:val="000C37ED"/>
    <w:rsid w:val="000C67F4"/>
    <w:rsid w:val="000D3BCC"/>
    <w:rsid w:val="000D5B24"/>
    <w:rsid w:val="000F4ED7"/>
    <w:rsid w:val="000F5319"/>
    <w:rsid w:val="00100C40"/>
    <w:rsid w:val="00111FB3"/>
    <w:rsid w:val="00122137"/>
    <w:rsid w:val="00127277"/>
    <w:rsid w:val="00150B2D"/>
    <w:rsid w:val="00163456"/>
    <w:rsid w:val="001636B9"/>
    <w:rsid w:val="0016654B"/>
    <w:rsid w:val="00180EC7"/>
    <w:rsid w:val="001A190E"/>
    <w:rsid w:val="001A6EE6"/>
    <w:rsid w:val="001B0D1E"/>
    <w:rsid w:val="001B2783"/>
    <w:rsid w:val="001C060D"/>
    <w:rsid w:val="001C1B28"/>
    <w:rsid w:val="001C243E"/>
    <w:rsid w:val="001C3787"/>
    <w:rsid w:val="001E12D1"/>
    <w:rsid w:val="001F423B"/>
    <w:rsid w:val="001F5BDB"/>
    <w:rsid w:val="002022CD"/>
    <w:rsid w:val="00204D4D"/>
    <w:rsid w:val="002366A0"/>
    <w:rsid w:val="00236A9F"/>
    <w:rsid w:val="00265900"/>
    <w:rsid w:val="002804A7"/>
    <w:rsid w:val="002909EF"/>
    <w:rsid w:val="00292ACE"/>
    <w:rsid w:val="002A26C5"/>
    <w:rsid w:val="002B14FF"/>
    <w:rsid w:val="002B5830"/>
    <w:rsid w:val="002D370D"/>
    <w:rsid w:val="002D6A1F"/>
    <w:rsid w:val="002E178F"/>
    <w:rsid w:val="002F2E8A"/>
    <w:rsid w:val="003034E5"/>
    <w:rsid w:val="00313D39"/>
    <w:rsid w:val="00324A14"/>
    <w:rsid w:val="00332731"/>
    <w:rsid w:val="00337B68"/>
    <w:rsid w:val="003406DA"/>
    <w:rsid w:val="00345101"/>
    <w:rsid w:val="003476DC"/>
    <w:rsid w:val="00351C83"/>
    <w:rsid w:val="003561A3"/>
    <w:rsid w:val="00360AE7"/>
    <w:rsid w:val="0036327C"/>
    <w:rsid w:val="003676B4"/>
    <w:rsid w:val="00381BFB"/>
    <w:rsid w:val="00384833"/>
    <w:rsid w:val="00397F8A"/>
    <w:rsid w:val="003A5412"/>
    <w:rsid w:val="003A77BD"/>
    <w:rsid w:val="003B3770"/>
    <w:rsid w:val="003E2434"/>
    <w:rsid w:val="003F10D3"/>
    <w:rsid w:val="00401E1A"/>
    <w:rsid w:val="0040384C"/>
    <w:rsid w:val="00405DBF"/>
    <w:rsid w:val="00411D3E"/>
    <w:rsid w:val="00432447"/>
    <w:rsid w:val="0044605D"/>
    <w:rsid w:val="004465F2"/>
    <w:rsid w:val="00450D5B"/>
    <w:rsid w:val="00455080"/>
    <w:rsid w:val="00463032"/>
    <w:rsid w:val="0047761E"/>
    <w:rsid w:val="0048022B"/>
    <w:rsid w:val="00495916"/>
    <w:rsid w:val="004B0DFE"/>
    <w:rsid w:val="004C583E"/>
    <w:rsid w:val="004F411A"/>
    <w:rsid w:val="005108C5"/>
    <w:rsid w:val="00513A44"/>
    <w:rsid w:val="00517199"/>
    <w:rsid w:val="00525632"/>
    <w:rsid w:val="005478AD"/>
    <w:rsid w:val="00551083"/>
    <w:rsid w:val="00563797"/>
    <w:rsid w:val="005811AE"/>
    <w:rsid w:val="00582783"/>
    <w:rsid w:val="0058380B"/>
    <w:rsid w:val="0058629A"/>
    <w:rsid w:val="005960DC"/>
    <w:rsid w:val="005B0EFB"/>
    <w:rsid w:val="005B2ABD"/>
    <w:rsid w:val="005B66DC"/>
    <w:rsid w:val="005E0043"/>
    <w:rsid w:val="005F7A0D"/>
    <w:rsid w:val="00611A73"/>
    <w:rsid w:val="00623A91"/>
    <w:rsid w:val="006277C9"/>
    <w:rsid w:val="00633F2A"/>
    <w:rsid w:val="00634A28"/>
    <w:rsid w:val="00640391"/>
    <w:rsid w:val="00646557"/>
    <w:rsid w:val="00651168"/>
    <w:rsid w:val="00653855"/>
    <w:rsid w:val="006552B3"/>
    <w:rsid w:val="00663488"/>
    <w:rsid w:val="00671C86"/>
    <w:rsid w:val="006A03CB"/>
    <w:rsid w:val="006A6B8F"/>
    <w:rsid w:val="006B143C"/>
    <w:rsid w:val="006C3D2B"/>
    <w:rsid w:val="006D1D6F"/>
    <w:rsid w:val="006D2FBF"/>
    <w:rsid w:val="006F6A75"/>
    <w:rsid w:val="00701FA1"/>
    <w:rsid w:val="00707B1E"/>
    <w:rsid w:val="0071444D"/>
    <w:rsid w:val="00716384"/>
    <w:rsid w:val="007252E0"/>
    <w:rsid w:val="007363B6"/>
    <w:rsid w:val="00751139"/>
    <w:rsid w:val="00752AD0"/>
    <w:rsid w:val="007600F8"/>
    <w:rsid w:val="007745CB"/>
    <w:rsid w:val="00783AE1"/>
    <w:rsid w:val="00785E39"/>
    <w:rsid w:val="007934DC"/>
    <w:rsid w:val="00794BE4"/>
    <w:rsid w:val="00794D14"/>
    <w:rsid w:val="007953E7"/>
    <w:rsid w:val="007B5519"/>
    <w:rsid w:val="007B60B5"/>
    <w:rsid w:val="007B7752"/>
    <w:rsid w:val="007D3E0A"/>
    <w:rsid w:val="007D6E6C"/>
    <w:rsid w:val="008064FC"/>
    <w:rsid w:val="00806A3E"/>
    <w:rsid w:val="008102D3"/>
    <w:rsid w:val="0081209F"/>
    <w:rsid w:val="00823D59"/>
    <w:rsid w:val="008324A5"/>
    <w:rsid w:val="0083609D"/>
    <w:rsid w:val="0084029E"/>
    <w:rsid w:val="00840B15"/>
    <w:rsid w:val="00863C0D"/>
    <w:rsid w:val="00880120"/>
    <w:rsid w:val="008941F8"/>
    <w:rsid w:val="00894B2F"/>
    <w:rsid w:val="008A1151"/>
    <w:rsid w:val="008A3C09"/>
    <w:rsid w:val="008A5AE9"/>
    <w:rsid w:val="008A7705"/>
    <w:rsid w:val="008B44D3"/>
    <w:rsid w:val="008D621A"/>
    <w:rsid w:val="008D7F7D"/>
    <w:rsid w:val="008E2484"/>
    <w:rsid w:val="008E3983"/>
    <w:rsid w:val="008E6607"/>
    <w:rsid w:val="008F6DBA"/>
    <w:rsid w:val="00904792"/>
    <w:rsid w:val="00906EBD"/>
    <w:rsid w:val="009113A0"/>
    <w:rsid w:val="00914464"/>
    <w:rsid w:val="00922843"/>
    <w:rsid w:val="00937FF3"/>
    <w:rsid w:val="00941F82"/>
    <w:rsid w:val="00946300"/>
    <w:rsid w:val="0095139A"/>
    <w:rsid w:val="00952FBF"/>
    <w:rsid w:val="00970B70"/>
    <w:rsid w:val="009712AD"/>
    <w:rsid w:val="00972270"/>
    <w:rsid w:val="00972471"/>
    <w:rsid w:val="00993037"/>
    <w:rsid w:val="009A013A"/>
    <w:rsid w:val="009A334A"/>
    <w:rsid w:val="009A5976"/>
    <w:rsid w:val="009A6CC9"/>
    <w:rsid w:val="009B0118"/>
    <w:rsid w:val="009B0C12"/>
    <w:rsid w:val="009B516A"/>
    <w:rsid w:val="009D1E18"/>
    <w:rsid w:val="009D271C"/>
    <w:rsid w:val="009E08B7"/>
    <w:rsid w:val="009F092E"/>
    <w:rsid w:val="009F11C8"/>
    <w:rsid w:val="00A101BE"/>
    <w:rsid w:val="00A135A8"/>
    <w:rsid w:val="00A21E22"/>
    <w:rsid w:val="00A37954"/>
    <w:rsid w:val="00A41792"/>
    <w:rsid w:val="00A41A41"/>
    <w:rsid w:val="00A422E6"/>
    <w:rsid w:val="00A5086C"/>
    <w:rsid w:val="00A51591"/>
    <w:rsid w:val="00A52FF4"/>
    <w:rsid w:val="00A54D4C"/>
    <w:rsid w:val="00A61A89"/>
    <w:rsid w:val="00A6757A"/>
    <w:rsid w:val="00A724B6"/>
    <w:rsid w:val="00A900AC"/>
    <w:rsid w:val="00A9629B"/>
    <w:rsid w:val="00A96E09"/>
    <w:rsid w:val="00AA0101"/>
    <w:rsid w:val="00AA2F77"/>
    <w:rsid w:val="00AB5001"/>
    <w:rsid w:val="00AB7712"/>
    <w:rsid w:val="00AB7A51"/>
    <w:rsid w:val="00AD2EAD"/>
    <w:rsid w:val="00AD3163"/>
    <w:rsid w:val="00AE4D74"/>
    <w:rsid w:val="00AF066B"/>
    <w:rsid w:val="00AF1E09"/>
    <w:rsid w:val="00B07805"/>
    <w:rsid w:val="00B12925"/>
    <w:rsid w:val="00B17EF5"/>
    <w:rsid w:val="00B24BC8"/>
    <w:rsid w:val="00B55F2C"/>
    <w:rsid w:val="00B61222"/>
    <w:rsid w:val="00B70BAF"/>
    <w:rsid w:val="00B80F2B"/>
    <w:rsid w:val="00B813AF"/>
    <w:rsid w:val="00B81B41"/>
    <w:rsid w:val="00BA1D24"/>
    <w:rsid w:val="00BA22C3"/>
    <w:rsid w:val="00BD5B29"/>
    <w:rsid w:val="00BF7906"/>
    <w:rsid w:val="00C00CC7"/>
    <w:rsid w:val="00C15AEB"/>
    <w:rsid w:val="00C231CB"/>
    <w:rsid w:val="00C41B1D"/>
    <w:rsid w:val="00C42142"/>
    <w:rsid w:val="00C633AB"/>
    <w:rsid w:val="00C642F7"/>
    <w:rsid w:val="00C66B7B"/>
    <w:rsid w:val="00C75F31"/>
    <w:rsid w:val="00C8526D"/>
    <w:rsid w:val="00C85FD8"/>
    <w:rsid w:val="00C9641C"/>
    <w:rsid w:val="00CA4837"/>
    <w:rsid w:val="00CA7811"/>
    <w:rsid w:val="00CB0B8E"/>
    <w:rsid w:val="00CB1292"/>
    <w:rsid w:val="00CD2202"/>
    <w:rsid w:val="00CD69C4"/>
    <w:rsid w:val="00CE4DE7"/>
    <w:rsid w:val="00CF53A8"/>
    <w:rsid w:val="00D04336"/>
    <w:rsid w:val="00D139CF"/>
    <w:rsid w:val="00D200D4"/>
    <w:rsid w:val="00D21C92"/>
    <w:rsid w:val="00D323C9"/>
    <w:rsid w:val="00D33152"/>
    <w:rsid w:val="00D33CB1"/>
    <w:rsid w:val="00D36F89"/>
    <w:rsid w:val="00D40FE8"/>
    <w:rsid w:val="00D41396"/>
    <w:rsid w:val="00D71E37"/>
    <w:rsid w:val="00D802E6"/>
    <w:rsid w:val="00D83232"/>
    <w:rsid w:val="00DA22C2"/>
    <w:rsid w:val="00DB026B"/>
    <w:rsid w:val="00DB5EF9"/>
    <w:rsid w:val="00DC0638"/>
    <w:rsid w:val="00DC53B8"/>
    <w:rsid w:val="00DC5EA2"/>
    <w:rsid w:val="00DE2A29"/>
    <w:rsid w:val="00DE32AF"/>
    <w:rsid w:val="00DF1EC4"/>
    <w:rsid w:val="00DF2CD4"/>
    <w:rsid w:val="00E000CC"/>
    <w:rsid w:val="00E02D3A"/>
    <w:rsid w:val="00E03B74"/>
    <w:rsid w:val="00E05C0E"/>
    <w:rsid w:val="00E106EB"/>
    <w:rsid w:val="00E11587"/>
    <w:rsid w:val="00E26AF8"/>
    <w:rsid w:val="00E30C10"/>
    <w:rsid w:val="00E408E3"/>
    <w:rsid w:val="00E6397E"/>
    <w:rsid w:val="00E64913"/>
    <w:rsid w:val="00E74950"/>
    <w:rsid w:val="00E90546"/>
    <w:rsid w:val="00E94874"/>
    <w:rsid w:val="00EB0074"/>
    <w:rsid w:val="00EC0FCA"/>
    <w:rsid w:val="00EC4518"/>
    <w:rsid w:val="00EE19AE"/>
    <w:rsid w:val="00EE3A6B"/>
    <w:rsid w:val="00EF017D"/>
    <w:rsid w:val="00EF1C43"/>
    <w:rsid w:val="00EF5B9D"/>
    <w:rsid w:val="00F165E9"/>
    <w:rsid w:val="00F23F4A"/>
    <w:rsid w:val="00F241D4"/>
    <w:rsid w:val="00F248B2"/>
    <w:rsid w:val="00F447AA"/>
    <w:rsid w:val="00F47B91"/>
    <w:rsid w:val="00F53ED3"/>
    <w:rsid w:val="00F548E6"/>
    <w:rsid w:val="00F56D7B"/>
    <w:rsid w:val="00F61ACE"/>
    <w:rsid w:val="00F64FF0"/>
    <w:rsid w:val="00F701A6"/>
    <w:rsid w:val="00F9257C"/>
    <w:rsid w:val="00FA2C14"/>
    <w:rsid w:val="00FB1773"/>
    <w:rsid w:val="00FB2EB4"/>
    <w:rsid w:val="00FB77B8"/>
    <w:rsid w:val="00FC4A7C"/>
    <w:rsid w:val="00FD6A1D"/>
    <w:rsid w:val="00FF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31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46300"/>
    <w:pPr>
      <w:keepNext/>
      <w:keepLines/>
      <w:spacing w:before="480" w:after="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946300"/>
    <w:pPr>
      <w:keepNext/>
      <w:keepLines/>
      <w:spacing w:before="200" w:after="0" w:line="360" w:lineRule="auto"/>
      <w:outlineLvl w:val="2"/>
    </w:pPr>
    <w:rPr>
      <w:rFonts w:eastAsia="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46300"/>
    <w:rPr>
      <w:rFonts w:ascii="Arial" w:eastAsia="Times New Roman" w:hAnsi="Arial"/>
      <w:b/>
      <w:bCs/>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946300"/>
    <w:rPr>
      <w:rFonts w:ascii="Arial" w:eastAsia="Times New Roman" w:hAnsi="Arial"/>
      <w:b/>
      <w:bCs/>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F6DBA"/>
    <w:pPr>
      <w:autoSpaceDE w:val="0"/>
      <w:autoSpaceDN w:val="0"/>
      <w:adjustRightInd w:val="0"/>
    </w:pPr>
    <w:rPr>
      <w:rFonts w:ascii="Arial" w:hAnsi="Arial" w:cs="Arial"/>
      <w:color w:val="000000"/>
      <w:sz w:val="24"/>
      <w:szCs w:val="24"/>
      <w:lang w:eastAsia="en-US"/>
    </w:rPr>
  </w:style>
  <w:style w:type="paragraph" w:customStyle="1" w:styleId="TableNormalNoBullet">
    <w:name w:val="TableNormalNoBullet"/>
    <w:basedOn w:val="Normal"/>
    <w:qFormat/>
    <w:rsid w:val="00180EC7"/>
    <w:pPr>
      <w:spacing w:before="120" w:after="120" w:line="240" w:lineRule="auto"/>
      <w:ind w:left="5"/>
    </w:pPr>
    <w:rPr>
      <w:rFonts w:cs="Arial"/>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46300"/>
    <w:pPr>
      <w:keepNext/>
      <w:keepLines/>
      <w:spacing w:before="480" w:after="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946300"/>
    <w:pPr>
      <w:keepNext/>
      <w:keepLines/>
      <w:spacing w:before="200" w:after="0" w:line="360" w:lineRule="auto"/>
      <w:outlineLvl w:val="2"/>
    </w:pPr>
    <w:rPr>
      <w:rFonts w:eastAsia="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46300"/>
    <w:rPr>
      <w:rFonts w:ascii="Arial" w:eastAsia="Times New Roman" w:hAnsi="Arial"/>
      <w:b/>
      <w:bCs/>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946300"/>
    <w:rPr>
      <w:rFonts w:ascii="Arial" w:eastAsia="Times New Roman" w:hAnsi="Arial"/>
      <w:b/>
      <w:bCs/>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F6DBA"/>
    <w:pPr>
      <w:autoSpaceDE w:val="0"/>
      <w:autoSpaceDN w:val="0"/>
      <w:adjustRightInd w:val="0"/>
    </w:pPr>
    <w:rPr>
      <w:rFonts w:ascii="Arial" w:hAnsi="Arial" w:cs="Arial"/>
      <w:color w:val="000000"/>
      <w:sz w:val="24"/>
      <w:szCs w:val="24"/>
      <w:lang w:eastAsia="en-US"/>
    </w:rPr>
  </w:style>
  <w:style w:type="paragraph" w:customStyle="1" w:styleId="TableNormalNoBullet">
    <w:name w:val="TableNormalNoBullet"/>
    <w:basedOn w:val="Normal"/>
    <w:qFormat/>
    <w:rsid w:val="00180EC7"/>
    <w:pPr>
      <w:spacing w:before="120" w:after="120" w:line="240" w:lineRule="auto"/>
      <w:ind w:left="5"/>
    </w:pPr>
    <w:rPr>
      <w:rFonts w:cs="Arial"/>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lobal.oup.com/education/content/secondary/key-issues/gcse_science_2016/?region=uk" TargetMode="External"/><Relationship Id="rId18" Type="http://schemas.openxmlformats.org/officeDocument/2006/relationships/footer" Target="footer1.xml"/><Relationship Id="rId26" Type="http://schemas.openxmlformats.org/officeDocument/2006/relationships/hyperlink" Target="http://www.ocr.org.uk/Images/323483-gcse-combined-science-practical-tracker.zip" TargetMode="External"/><Relationship Id="rId39" Type="http://schemas.openxmlformats.org/officeDocument/2006/relationships/hyperlink" Target="http://www.ocr.org.uk/expression-of-interest" TargetMode="External"/><Relationship Id="rId21" Type="http://schemas.openxmlformats.org/officeDocument/2006/relationships/hyperlink" Target="http://science.cleapss.org.uk/Resource-Info/PP019-Analysis-of-vinegar-small-scale.aspx" TargetMode="External"/><Relationship Id="rId34" Type="http://schemas.openxmlformats.org/officeDocument/2006/relationships/oleObject" Target="embeddings/oleObject1.bin"/><Relationship Id="rId42" Type="http://schemas.openxmlformats.org/officeDocument/2006/relationships/hyperlink" Target="mailto:resources.feedback@ocr.org.uk?subject=I%20liked%20the%20Chemistry%20A%20and%20B%20PAG%20C6%20Activity%202%20Practical%20Activities%20resource" TargetMode="External"/><Relationship Id="rId47" Type="http://schemas.openxmlformats.org/officeDocument/2006/relationships/hyperlink" Target="http://www.ocr.org.uk/qualifications/by-type/gcse/chemistry/" TargetMode="External"/><Relationship Id="rId50" Type="http://schemas.openxmlformats.org/officeDocument/2006/relationships/hyperlink" Target="mailto:resources.feedback@ocr.org.uk"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science.cleapss.org.uk/" TargetMode="External"/><Relationship Id="rId17" Type="http://schemas.openxmlformats.org/officeDocument/2006/relationships/header" Target="header1.xml"/><Relationship Id="rId25" Type="http://schemas.openxmlformats.org/officeDocument/2006/relationships/hyperlink" Target="http://www.ocr.org.uk/Images/323481-gcse-chemistry-practical-tracker.zip" TargetMode="External"/><Relationship Id="rId33" Type="http://schemas.openxmlformats.org/officeDocument/2006/relationships/image" Target="media/image8.wmf"/><Relationship Id="rId38" Type="http://schemas.openxmlformats.org/officeDocument/2006/relationships/hyperlink" Target="mailto:resources.feedback@ocr.org.uk?subject=I%20disliked%20the%20Chemistry%20A%20and%20B%20PAG%20C6%20Activity%202%20Practical%20Activities%20resource" TargetMode="External"/><Relationship Id="rId46" Type="http://schemas.openxmlformats.org/officeDocument/2006/relationships/hyperlink" Target="http://www.ocr.org.uk/i-want-to/find-resource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ence.cleapss.org.uk" TargetMode="External"/><Relationship Id="rId20" Type="http://schemas.openxmlformats.org/officeDocument/2006/relationships/hyperlink" Target="http://www.rsc.org/learn-chemistry/resource/res00000536/a-microscale-acid-base-titration" TargetMode="External"/><Relationship Id="rId29" Type="http://schemas.openxmlformats.org/officeDocument/2006/relationships/image" Target="media/image4.png"/><Relationship Id="rId41" Type="http://schemas.openxmlformats.org/officeDocument/2006/relationships/hyperlink" Target="http://www.ocr.org.uk/i-want-to/find-resource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op.org/education/teacher/resources/index.html" TargetMode="External"/><Relationship Id="rId24" Type="http://schemas.openxmlformats.org/officeDocument/2006/relationships/hyperlink" Target="http://www.ocr.org.uk/Images/304431-gcse-combined-science-learner-record-sheet.doc" TargetMode="External"/><Relationship Id="rId32" Type="http://schemas.openxmlformats.org/officeDocument/2006/relationships/image" Target="media/image7.png"/><Relationship Id="rId37" Type="http://schemas.openxmlformats.org/officeDocument/2006/relationships/hyperlink" Target="mailto:resources.feedback@ocr.org.uk?subject=I%20liked%20the%20Chemistry%20A%20and%20B%20PAG%20C6%20Activity%202%20Practical%20Activities%20resource" TargetMode="External"/><Relationship Id="rId40" Type="http://schemas.openxmlformats.org/officeDocument/2006/relationships/hyperlink" Target="http://www.ocr.org.uk/i-want-to/find-resources/" TargetMode="External"/><Relationship Id="rId45" Type="http://schemas.openxmlformats.org/officeDocument/2006/relationships/hyperlink" Target="http://www.ocr.org.uk/i-want-to/find-resources/" TargetMode="External"/><Relationship Id="rId53" Type="http://schemas.openxmlformats.org/officeDocument/2006/relationships/header" Target="header3.xml"/><Relationship Id="rId58"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youtube.com/playlist?list=PLBD9B84FF4BD54AA4" TargetMode="External"/><Relationship Id="rId23" Type="http://schemas.openxmlformats.org/officeDocument/2006/relationships/hyperlink" Target="http://www.ocr.org.uk/Images/295630-gcse-chemistry-learner-record-sheet.doc" TargetMode="External"/><Relationship Id="rId28" Type="http://schemas.openxmlformats.org/officeDocument/2006/relationships/image" Target="media/image3.png"/><Relationship Id="rId36" Type="http://schemas.openxmlformats.org/officeDocument/2006/relationships/footer" Target="footer2.xml"/><Relationship Id="rId49" Type="http://schemas.openxmlformats.org/officeDocument/2006/relationships/hyperlink" Target="http://www.ocr.org.uk/qualifications/by-type/gcse/chemistry/" TargetMode="External"/><Relationship Id="rId57" Type="http://schemas.openxmlformats.org/officeDocument/2006/relationships/hyperlink" Target="http://www.ocr.org.uk/Images/304431-gcse-combined-science-learner-record-sheet.doc" TargetMode="External"/><Relationship Id="rId10" Type="http://schemas.openxmlformats.org/officeDocument/2006/relationships/hyperlink" Target="http://www.rsc.org/learn-chemistry" TargetMode="External"/><Relationship Id="rId19" Type="http://schemas.openxmlformats.org/officeDocument/2006/relationships/hyperlink" Target="http://www.ocr.org.uk/Images/351861-pag-activity-chemistry-titration-suggestion-1.docx" TargetMode="External"/><Relationship Id="rId31" Type="http://schemas.openxmlformats.org/officeDocument/2006/relationships/image" Target="media/image6.png"/><Relationship Id="rId44" Type="http://schemas.openxmlformats.org/officeDocument/2006/relationships/hyperlink" Target="http://www.ocr.org.uk/expression-of-interest" TargetMode="External"/><Relationship Id="rId52" Type="http://schemas.openxmlformats.org/officeDocument/2006/relationships/image" Target="media/image10.jpeg"/><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sb.org.uk/education/teaching-resources/secondary-schools" TargetMode="External"/><Relationship Id="rId14" Type="http://schemas.openxmlformats.org/officeDocument/2006/relationships/hyperlink" Target="http://www.ocr.org.uk/science" TargetMode="External"/><Relationship Id="rId22" Type="http://schemas.openxmlformats.org/officeDocument/2006/relationships/hyperlink" Target="http://www.ocr.org.uk/qualifications/by-subject/science/science-news/practical-work-and-cognitive-load/"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2.xml"/><Relationship Id="rId43" Type="http://schemas.openxmlformats.org/officeDocument/2006/relationships/hyperlink" Target="mailto:resources.feedback@ocr.org.uk?subject=I%20disliked%20the%20Chemistry%20A%20and%20B%20PAG%20C6%20Activity%202%20Practical%20Activities%20resource" TargetMode="External"/><Relationship Id="rId48" Type="http://schemas.openxmlformats.org/officeDocument/2006/relationships/hyperlink" Target="mailto:resources.feedback@ocr.org.uk" TargetMode="External"/><Relationship Id="rId56" Type="http://schemas.openxmlformats.org/officeDocument/2006/relationships/hyperlink" Target="http://www.ocr.org.uk/Images/295630-gcse-chemistry-learner-record-sheet.doc" TargetMode="External"/><Relationship Id="rId8" Type="http://schemas.openxmlformats.org/officeDocument/2006/relationships/endnotes" Target="endnotes.xml"/><Relationship Id="rId51" Type="http://schemas.openxmlformats.org/officeDocument/2006/relationships/hyperlink" Target="http://science.cleapss.org.uk/Resource-Info/PP019-Analysis-of-vinegar-small-scale.asp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header4.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8EBB-FC12-47A0-A08B-0C724BB7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OCR GCSE Science Chemistry A and B PAG 2:Electroloysis</vt:lpstr>
    </vt:vector>
  </TitlesOfParts>
  <Company>Cambridge Assessment</Company>
  <LinksUpToDate>false</LinksUpToDate>
  <CharactersWithSpaces>23524</CharactersWithSpaces>
  <SharedDoc>false</SharedDoc>
  <HLinks>
    <vt:vector size="162" baseType="variant">
      <vt:variant>
        <vt:i4>7471207</vt:i4>
      </vt:variant>
      <vt:variant>
        <vt:i4>78</vt:i4>
      </vt:variant>
      <vt:variant>
        <vt:i4>0</vt:i4>
      </vt:variant>
      <vt:variant>
        <vt:i4>5</vt:i4>
      </vt:variant>
      <vt:variant>
        <vt:lpwstr>http://www.ocr.org.uk/Images/304431-gcse-combined-science-a-and-b-learner-record-sheet.doc</vt:lpwstr>
      </vt:variant>
      <vt:variant>
        <vt:lpwstr/>
      </vt:variant>
      <vt:variant>
        <vt:i4>7667763</vt:i4>
      </vt:variant>
      <vt:variant>
        <vt:i4>75</vt:i4>
      </vt:variant>
      <vt:variant>
        <vt:i4>0</vt:i4>
      </vt:variant>
      <vt:variant>
        <vt:i4>5</vt:i4>
      </vt:variant>
      <vt:variant>
        <vt:lpwstr>http://www.ocr.org.uk/Images/295630-gcse-chemistry-a-and-b-learner-record-sheet.doc</vt:lpwstr>
      </vt:variant>
      <vt:variant>
        <vt:lpwstr/>
      </vt:variant>
      <vt:variant>
        <vt:i4>3211361</vt:i4>
      </vt:variant>
      <vt:variant>
        <vt:i4>72</vt:i4>
      </vt:variant>
      <vt:variant>
        <vt:i4>0</vt:i4>
      </vt:variant>
      <vt:variant>
        <vt:i4>5</vt:i4>
      </vt:variant>
      <vt:variant>
        <vt:lpwstr>http://www.ocr.org.uk/Images/304431-gcse-combined-science-learner-record-sheet.doc</vt:lpwstr>
      </vt:variant>
      <vt:variant>
        <vt:lpwstr/>
      </vt:variant>
      <vt:variant>
        <vt:i4>7536752</vt:i4>
      </vt:variant>
      <vt:variant>
        <vt:i4>69</vt:i4>
      </vt:variant>
      <vt:variant>
        <vt:i4>0</vt:i4>
      </vt:variant>
      <vt:variant>
        <vt:i4>5</vt:i4>
      </vt:variant>
      <vt:variant>
        <vt:lpwstr>http://www.ocr.org.uk/Images/295630-gcse-chemistry-learner-record-sheet.doc</vt:lpwstr>
      </vt:variant>
      <vt:variant>
        <vt:lpwstr/>
      </vt:variant>
      <vt:variant>
        <vt:i4>3801129</vt:i4>
      </vt:variant>
      <vt:variant>
        <vt:i4>63</vt:i4>
      </vt:variant>
      <vt:variant>
        <vt:i4>0</vt:i4>
      </vt:variant>
      <vt:variant>
        <vt:i4>5</vt:i4>
      </vt:variant>
      <vt:variant>
        <vt:lpwstr>http://science.cleapss.org.uk/Resource-Info/PP019-Analysis-of-vinegar-small-scale.aspx</vt:lpwstr>
      </vt:variant>
      <vt:variant>
        <vt:lpwstr/>
      </vt:variant>
      <vt:variant>
        <vt:i4>7209070</vt:i4>
      </vt:variant>
      <vt:variant>
        <vt:i4>51</vt:i4>
      </vt:variant>
      <vt:variant>
        <vt:i4>0</vt:i4>
      </vt:variant>
      <vt:variant>
        <vt:i4>5</vt:i4>
      </vt:variant>
      <vt:variant>
        <vt:lpwstr>http://www.ocr.org.uk/Images/323483-gcse-combined-science-practical-tracker.zip</vt:lpwstr>
      </vt:variant>
      <vt:variant>
        <vt:lpwstr/>
      </vt:variant>
      <vt:variant>
        <vt:i4>72</vt:i4>
      </vt:variant>
      <vt:variant>
        <vt:i4>48</vt:i4>
      </vt:variant>
      <vt:variant>
        <vt:i4>0</vt:i4>
      </vt:variant>
      <vt:variant>
        <vt:i4>5</vt:i4>
      </vt:variant>
      <vt:variant>
        <vt:lpwstr>http://www.ocr.org.uk/Images/323481-gcse-chemistry-practical-tracker.zip</vt:lpwstr>
      </vt:variant>
      <vt:variant>
        <vt:lpwstr/>
      </vt:variant>
      <vt:variant>
        <vt:i4>3211361</vt:i4>
      </vt:variant>
      <vt:variant>
        <vt:i4>45</vt:i4>
      </vt:variant>
      <vt:variant>
        <vt:i4>0</vt:i4>
      </vt:variant>
      <vt:variant>
        <vt:i4>5</vt:i4>
      </vt:variant>
      <vt:variant>
        <vt:lpwstr>http://www.ocr.org.uk/Images/304431-gcse-combined-science-learner-record-sheet.doc</vt:lpwstr>
      </vt:variant>
      <vt:variant>
        <vt:lpwstr/>
      </vt:variant>
      <vt:variant>
        <vt:i4>7536752</vt:i4>
      </vt:variant>
      <vt:variant>
        <vt:i4>42</vt:i4>
      </vt:variant>
      <vt:variant>
        <vt:i4>0</vt:i4>
      </vt:variant>
      <vt:variant>
        <vt:i4>5</vt:i4>
      </vt:variant>
      <vt:variant>
        <vt:lpwstr>http://www.ocr.org.uk/Images/295630-gcse-chemistry-learner-record-sheet.doc</vt:lpwstr>
      </vt:variant>
      <vt:variant>
        <vt:lpwstr/>
      </vt:variant>
      <vt:variant>
        <vt:i4>7012465</vt:i4>
      </vt:variant>
      <vt:variant>
        <vt:i4>39</vt:i4>
      </vt:variant>
      <vt:variant>
        <vt:i4>0</vt:i4>
      </vt:variant>
      <vt:variant>
        <vt:i4>5</vt:i4>
      </vt:variant>
      <vt:variant>
        <vt:lpwstr>http://www.rsc.org/learn-chemistry/resource/res00000429/a-thermometric-titration?cmpid=CMP00003294</vt:lpwstr>
      </vt:variant>
      <vt:variant>
        <vt:lpwstr/>
      </vt:variant>
      <vt:variant>
        <vt:i4>3801149</vt:i4>
      </vt:variant>
      <vt:variant>
        <vt:i4>36</vt:i4>
      </vt:variant>
      <vt:variant>
        <vt:i4>0</vt:i4>
      </vt:variant>
      <vt:variant>
        <vt:i4>5</vt:i4>
      </vt:variant>
      <vt:variant>
        <vt:lpwstr>http://www.rsc.org/learn-chemistry/resource/res00000697/titrating-sodium-hydroxide-with-hydrochloric-acid?cmpid=CMP00005972</vt:lpwstr>
      </vt:variant>
      <vt:variant>
        <vt:lpwstr/>
      </vt:variant>
      <vt:variant>
        <vt:i4>3407997</vt:i4>
      </vt:variant>
      <vt:variant>
        <vt:i4>33</vt:i4>
      </vt:variant>
      <vt:variant>
        <vt:i4>0</vt:i4>
      </vt:variant>
      <vt:variant>
        <vt:i4>5</vt:i4>
      </vt:variant>
      <vt:variant>
        <vt:lpwstr>http://www.ocr.org.uk/qualifications/gcse-gateway-science-suite-chemistry-a-j248-from-2016/</vt:lpwstr>
      </vt:variant>
      <vt:variant>
        <vt:lpwstr>resources</vt:lpwstr>
      </vt:variant>
      <vt:variant>
        <vt:i4>3801129</vt:i4>
      </vt:variant>
      <vt:variant>
        <vt:i4>30</vt:i4>
      </vt:variant>
      <vt:variant>
        <vt:i4>0</vt:i4>
      </vt:variant>
      <vt:variant>
        <vt:i4>5</vt:i4>
      </vt:variant>
      <vt:variant>
        <vt:lpwstr>http://science.cleapss.org.uk/Resource-Info/PP019-Analysis-of-vinegar-small-scale.aspx</vt:lpwstr>
      </vt:variant>
      <vt:variant>
        <vt:lpwstr/>
      </vt:variant>
      <vt:variant>
        <vt:i4>4456519</vt:i4>
      </vt:variant>
      <vt:variant>
        <vt:i4>27</vt:i4>
      </vt:variant>
      <vt:variant>
        <vt:i4>0</vt:i4>
      </vt:variant>
      <vt:variant>
        <vt:i4>5</vt:i4>
      </vt:variant>
      <vt:variant>
        <vt:lpwstr>http://www.rsc.org/learn-chemistry/resource/res00000536/a-microscale-acid-base-titration</vt:lpwstr>
      </vt:variant>
      <vt:variant>
        <vt:lpwstr/>
      </vt:variant>
      <vt:variant>
        <vt:i4>7143461</vt:i4>
      </vt:variant>
      <vt:variant>
        <vt:i4>24</vt:i4>
      </vt:variant>
      <vt:variant>
        <vt:i4>0</vt:i4>
      </vt:variant>
      <vt:variant>
        <vt:i4>5</vt:i4>
      </vt:variant>
      <vt:variant>
        <vt:lpwstr>http://science.cleapss.org.uk/</vt:lpwstr>
      </vt:variant>
      <vt:variant>
        <vt:lpwstr/>
      </vt:variant>
      <vt:variant>
        <vt:i4>5177358</vt:i4>
      </vt:variant>
      <vt:variant>
        <vt:i4>21</vt:i4>
      </vt:variant>
      <vt:variant>
        <vt:i4>0</vt:i4>
      </vt:variant>
      <vt:variant>
        <vt:i4>5</vt:i4>
      </vt:variant>
      <vt:variant>
        <vt:lpwstr>https://www.youtube.com/playlist?list=PLBD9B84FF4BD54AA4</vt:lpwstr>
      </vt:variant>
      <vt:variant>
        <vt:lpwstr/>
      </vt:variant>
      <vt:variant>
        <vt:i4>65630</vt:i4>
      </vt:variant>
      <vt:variant>
        <vt:i4>18</vt:i4>
      </vt:variant>
      <vt:variant>
        <vt:i4>0</vt:i4>
      </vt:variant>
      <vt:variant>
        <vt:i4>5</vt:i4>
      </vt:variant>
      <vt:variant>
        <vt:lpwstr>http://www.ocr.org.uk/science</vt:lpwstr>
      </vt:variant>
      <vt:variant>
        <vt:lpwstr/>
      </vt:variant>
      <vt:variant>
        <vt:i4>3866660</vt:i4>
      </vt:variant>
      <vt:variant>
        <vt:i4>15</vt:i4>
      </vt:variant>
      <vt:variant>
        <vt:i4>0</vt:i4>
      </vt:variant>
      <vt:variant>
        <vt:i4>5</vt:i4>
      </vt:variant>
      <vt:variant>
        <vt:lpwstr>https://global.oup.com/education/content/secondary/key-issues/gcse_science_2016/?region=uk</vt:lpwstr>
      </vt:variant>
      <vt:variant>
        <vt:lpwstr/>
      </vt:variant>
      <vt:variant>
        <vt:i4>7143461</vt:i4>
      </vt:variant>
      <vt:variant>
        <vt:i4>12</vt:i4>
      </vt:variant>
      <vt:variant>
        <vt:i4>0</vt:i4>
      </vt:variant>
      <vt:variant>
        <vt:i4>5</vt:i4>
      </vt:variant>
      <vt:variant>
        <vt:lpwstr>http://science.cleapss.org.uk/</vt:lpwstr>
      </vt:variant>
      <vt:variant>
        <vt:lpwstr/>
      </vt:variant>
      <vt:variant>
        <vt:i4>5701712</vt:i4>
      </vt:variant>
      <vt:variant>
        <vt:i4>9</vt:i4>
      </vt:variant>
      <vt:variant>
        <vt:i4>0</vt:i4>
      </vt:variant>
      <vt:variant>
        <vt:i4>5</vt:i4>
      </vt:variant>
      <vt:variant>
        <vt:lpwstr>http://www.iop.org/education/teacher/resources/index.html</vt:lpwstr>
      </vt:variant>
      <vt:variant>
        <vt:lpwstr/>
      </vt:variant>
      <vt:variant>
        <vt:i4>3342446</vt:i4>
      </vt:variant>
      <vt:variant>
        <vt:i4>6</vt:i4>
      </vt:variant>
      <vt:variant>
        <vt:i4>0</vt:i4>
      </vt:variant>
      <vt:variant>
        <vt:i4>5</vt:i4>
      </vt:variant>
      <vt:variant>
        <vt:lpwstr>http://www.rsc.org/learn-chemistry</vt:lpwstr>
      </vt:variant>
      <vt:variant>
        <vt:lpwstr/>
      </vt:variant>
      <vt:variant>
        <vt:i4>589903</vt:i4>
      </vt:variant>
      <vt:variant>
        <vt:i4>3</vt:i4>
      </vt:variant>
      <vt:variant>
        <vt:i4>0</vt:i4>
      </vt:variant>
      <vt:variant>
        <vt:i4>5</vt:i4>
      </vt:variant>
      <vt:variant>
        <vt:lpwstr>https://www.rsb.org.uk/education/teaching-resources/secondary-schools</vt:lpwstr>
      </vt:variant>
      <vt:variant>
        <vt:lpwstr/>
      </vt:variant>
      <vt:variant>
        <vt:i4>393233</vt:i4>
      </vt:variant>
      <vt:variant>
        <vt:i4>0</vt:i4>
      </vt:variant>
      <vt:variant>
        <vt:i4>0</vt:i4>
      </vt:variant>
      <vt:variant>
        <vt:i4>5</vt:i4>
      </vt:variant>
      <vt:variant>
        <vt:lpwstr/>
      </vt:variant>
      <vt:variant>
        <vt:lpwstr>_Learner_Activity</vt:lpwstr>
      </vt:variant>
      <vt:variant>
        <vt:i4>4325393</vt:i4>
      </vt:variant>
      <vt:variant>
        <vt:i4>9</vt:i4>
      </vt:variant>
      <vt:variant>
        <vt:i4>0</vt:i4>
      </vt:variant>
      <vt:variant>
        <vt:i4>5</vt:i4>
      </vt:variant>
      <vt:variant>
        <vt:lpwstr>http://www.ocr.org.uk/expression-of-interest</vt:lpwstr>
      </vt:variant>
      <vt:variant>
        <vt:lpwstr/>
      </vt:variant>
      <vt:variant>
        <vt:i4>7995469</vt:i4>
      </vt:variant>
      <vt:variant>
        <vt:i4>6</vt:i4>
      </vt:variant>
      <vt:variant>
        <vt:i4>0</vt:i4>
      </vt:variant>
      <vt:variant>
        <vt:i4>5</vt:i4>
      </vt:variant>
      <vt:variant>
        <vt:lpwstr>mailto:resources.feedback@ocr.org.uk?subject=I%20dislike%20this%20GCSE%20Chemistry%20A%20and%20B%20PAG%202:%20Electrolysis%20Practical%20Activity</vt:lpwstr>
      </vt:variant>
      <vt:variant>
        <vt:lpwstr/>
      </vt:variant>
      <vt:variant>
        <vt:i4>4259953</vt:i4>
      </vt:variant>
      <vt:variant>
        <vt:i4>3</vt:i4>
      </vt:variant>
      <vt:variant>
        <vt:i4>0</vt:i4>
      </vt:variant>
      <vt:variant>
        <vt:i4>5</vt:i4>
      </vt:variant>
      <vt:variant>
        <vt:lpwstr>mailto:resources.feedback@ocr.org.uk?subject=I%20like%20this%20GCSE%20Chemistry%20A%20and%20B%20PAG%202:%20Electrolysis%20Practical%20Activity</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Chemistry A and B PAG 2:Electroloysis</dc:title>
  <dc:creator>OCR;David.Paterson@ocr.org.uk</dc:creator>
  <cp:keywords>OCR GCSE Science Chemistry A and B PAG 2:Electroloysis</cp:keywords>
  <cp:lastModifiedBy>Rachel Davis</cp:lastModifiedBy>
  <cp:revision>5</cp:revision>
  <cp:lastPrinted>2016-07-28T15:57:00Z</cp:lastPrinted>
  <dcterms:created xsi:type="dcterms:W3CDTF">2017-07-21T09:57:00Z</dcterms:created>
  <dcterms:modified xsi:type="dcterms:W3CDTF">2017-07-24T14:47:00Z</dcterms:modified>
</cp:coreProperties>
</file>