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50618" w14:textId="77777777" w:rsidR="00D21C92" w:rsidRDefault="002A74D2" w:rsidP="00D21C92">
      <w:pPr>
        <w:pStyle w:val="Heading1"/>
      </w:pPr>
      <w:bookmarkStart w:id="0" w:name="_Toc427157820"/>
      <w:bookmarkStart w:id="1" w:name="_Toc446490862"/>
      <w:bookmarkStart w:id="2" w:name="_Toc448751980"/>
      <w:bookmarkStart w:id="3" w:name="_Toc448752464"/>
      <w:bookmarkStart w:id="4" w:name="_Toc450141220"/>
      <w:bookmarkStart w:id="5" w:name="_Toc450215390"/>
      <w:bookmarkStart w:id="6" w:name="_Toc450225448"/>
      <w:bookmarkStart w:id="7" w:name="_Toc450294721"/>
      <w:bookmarkStart w:id="8" w:name="_Toc451859943"/>
      <w:r>
        <w:t>Topic Exploration Pack</w:t>
      </w:r>
      <w:bookmarkEnd w:id="0"/>
      <w:bookmarkEnd w:id="1"/>
      <w:bookmarkEnd w:id="2"/>
      <w:bookmarkEnd w:id="3"/>
      <w:bookmarkEnd w:id="4"/>
      <w:bookmarkEnd w:id="5"/>
      <w:bookmarkEnd w:id="6"/>
      <w:bookmarkEnd w:id="7"/>
      <w:bookmarkEnd w:id="8"/>
    </w:p>
    <w:p w14:paraId="590F5195" w14:textId="77777777" w:rsidR="00A762C1" w:rsidRDefault="00180775" w:rsidP="00A71771">
      <w:pPr>
        <w:pStyle w:val="Heading1"/>
        <w:rPr>
          <w:noProof/>
        </w:rPr>
      </w:pPr>
      <w:bookmarkStart w:id="9" w:name="_Toc450225449"/>
      <w:bookmarkStart w:id="10" w:name="_Toc450294722"/>
      <w:bookmarkStart w:id="11" w:name="_Toc451859944"/>
      <w:r w:rsidRPr="00180775">
        <w:rPr>
          <w:szCs w:val="40"/>
        </w:rPr>
        <w:t>Rights in conflict</w:t>
      </w:r>
      <w:bookmarkEnd w:id="9"/>
      <w:bookmarkEnd w:id="10"/>
      <w:bookmarkEnd w:id="11"/>
      <w:r w:rsidR="00D30A16" w:rsidRPr="00180775">
        <w:rPr>
          <w:szCs w:val="40"/>
        </w:rPr>
        <w:t xml:space="preserve"> </w:t>
      </w:r>
      <w:r w:rsidR="00E81D01">
        <w:fldChar w:fldCharType="begin"/>
      </w:r>
      <w:r w:rsidR="00E81D01">
        <w:instrText xml:space="preserve"> TOC \o "1-3" \h \z \u </w:instrText>
      </w:r>
      <w:r w:rsidR="00E81D01">
        <w:fldChar w:fldCharType="separate"/>
      </w:r>
    </w:p>
    <w:p w14:paraId="0F5C04C2" w14:textId="77777777" w:rsidR="00A762C1" w:rsidRDefault="00275210">
      <w:pPr>
        <w:pStyle w:val="TOC2"/>
        <w:rPr>
          <w:rFonts w:asciiTheme="minorHAnsi" w:eastAsiaTheme="minorEastAsia" w:hAnsiTheme="minorHAnsi" w:cstheme="minorBidi"/>
          <w:lang w:eastAsia="en-GB"/>
        </w:rPr>
      </w:pPr>
      <w:hyperlink w:anchor="_Toc451859945" w:history="1">
        <w:r w:rsidR="00A762C1" w:rsidRPr="00CA5A33">
          <w:rPr>
            <w:rStyle w:val="Hyperlink"/>
          </w:rPr>
          <w:t>Instructions for teachers</w:t>
        </w:r>
        <w:r w:rsidR="00A762C1">
          <w:rPr>
            <w:webHidden/>
          </w:rPr>
          <w:tab/>
        </w:r>
        <w:r w:rsidR="00A762C1">
          <w:rPr>
            <w:webHidden/>
          </w:rPr>
          <w:fldChar w:fldCharType="begin"/>
        </w:r>
        <w:r w:rsidR="00A762C1">
          <w:rPr>
            <w:webHidden/>
          </w:rPr>
          <w:instrText xml:space="preserve"> PAGEREF _Toc451859945 \h </w:instrText>
        </w:r>
        <w:r w:rsidR="00A762C1">
          <w:rPr>
            <w:webHidden/>
          </w:rPr>
        </w:r>
        <w:r w:rsidR="00A762C1">
          <w:rPr>
            <w:webHidden/>
          </w:rPr>
          <w:fldChar w:fldCharType="separate"/>
        </w:r>
        <w:r w:rsidR="00A762C1">
          <w:rPr>
            <w:webHidden/>
          </w:rPr>
          <w:t>3</w:t>
        </w:r>
        <w:r w:rsidR="00A762C1">
          <w:rPr>
            <w:webHidden/>
          </w:rPr>
          <w:fldChar w:fldCharType="end"/>
        </w:r>
      </w:hyperlink>
    </w:p>
    <w:p w14:paraId="582F41AB" w14:textId="77777777" w:rsidR="00A762C1" w:rsidRDefault="00275210">
      <w:pPr>
        <w:pStyle w:val="TOC3"/>
        <w:rPr>
          <w:rFonts w:asciiTheme="minorHAnsi" w:eastAsiaTheme="minorEastAsia" w:hAnsiTheme="minorHAnsi" w:cstheme="minorBidi"/>
          <w:color w:val="auto"/>
          <w:lang w:eastAsia="en-GB"/>
        </w:rPr>
      </w:pPr>
      <w:hyperlink w:anchor="_Toc451859946" w:history="1">
        <w:r w:rsidR="00A762C1" w:rsidRPr="00CA5A33">
          <w:rPr>
            <w:rStyle w:val="Hyperlink"/>
          </w:rPr>
          <w:t>Learning outcome</w:t>
        </w:r>
        <w:r w:rsidR="00A762C1">
          <w:rPr>
            <w:webHidden/>
          </w:rPr>
          <w:tab/>
        </w:r>
        <w:r w:rsidR="00A762C1">
          <w:rPr>
            <w:webHidden/>
          </w:rPr>
          <w:fldChar w:fldCharType="begin"/>
        </w:r>
        <w:r w:rsidR="00A762C1">
          <w:rPr>
            <w:webHidden/>
          </w:rPr>
          <w:instrText xml:space="preserve"> PAGEREF _Toc451859946 \h </w:instrText>
        </w:r>
        <w:r w:rsidR="00A762C1">
          <w:rPr>
            <w:webHidden/>
          </w:rPr>
        </w:r>
        <w:r w:rsidR="00A762C1">
          <w:rPr>
            <w:webHidden/>
          </w:rPr>
          <w:fldChar w:fldCharType="separate"/>
        </w:r>
        <w:r w:rsidR="00A762C1">
          <w:rPr>
            <w:webHidden/>
          </w:rPr>
          <w:t>3</w:t>
        </w:r>
        <w:r w:rsidR="00A762C1">
          <w:rPr>
            <w:webHidden/>
          </w:rPr>
          <w:fldChar w:fldCharType="end"/>
        </w:r>
      </w:hyperlink>
    </w:p>
    <w:p w14:paraId="27F729FE" w14:textId="77777777" w:rsidR="00A762C1" w:rsidRDefault="00275210">
      <w:pPr>
        <w:pStyle w:val="TOC3"/>
        <w:rPr>
          <w:rFonts w:asciiTheme="minorHAnsi" w:eastAsiaTheme="minorEastAsia" w:hAnsiTheme="minorHAnsi" w:cstheme="minorBidi"/>
          <w:color w:val="auto"/>
          <w:lang w:eastAsia="en-GB"/>
        </w:rPr>
      </w:pPr>
      <w:hyperlink w:anchor="_Toc451859947" w:history="1">
        <w:r w:rsidR="00A762C1" w:rsidRPr="00CA5A33">
          <w:rPr>
            <w:rStyle w:val="Hyperlink"/>
          </w:rPr>
          <w:t>Introduction</w:t>
        </w:r>
        <w:r w:rsidR="00A762C1">
          <w:rPr>
            <w:webHidden/>
          </w:rPr>
          <w:tab/>
        </w:r>
        <w:r w:rsidR="00A762C1">
          <w:rPr>
            <w:webHidden/>
          </w:rPr>
          <w:fldChar w:fldCharType="begin"/>
        </w:r>
        <w:r w:rsidR="00A762C1">
          <w:rPr>
            <w:webHidden/>
          </w:rPr>
          <w:instrText xml:space="preserve"> PAGEREF _Toc451859947 \h </w:instrText>
        </w:r>
        <w:r w:rsidR="00A762C1">
          <w:rPr>
            <w:webHidden/>
          </w:rPr>
        </w:r>
        <w:r w:rsidR="00A762C1">
          <w:rPr>
            <w:webHidden/>
          </w:rPr>
          <w:fldChar w:fldCharType="separate"/>
        </w:r>
        <w:r w:rsidR="00A762C1">
          <w:rPr>
            <w:webHidden/>
          </w:rPr>
          <w:t>4</w:t>
        </w:r>
        <w:r w:rsidR="00A762C1">
          <w:rPr>
            <w:webHidden/>
          </w:rPr>
          <w:fldChar w:fldCharType="end"/>
        </w:r>
      </w:hyperlink>
    </w:p>
    <w:p w14:paraId="5012CC31" w14:textId="77777777" w:rsidR="00A762C1" w:rsidRPr="00A762C1" w:rsidRDefault="00275210">
      <w:pPr>
        <w:pStyle w:val="TOC3"/>
        <w:rPr>
          <w:rFonts w:asciiTheme="minorHAnsi" w:eastAsiaTheme="minorEastAsia" w:hAnsiTheme="minorHAnsi" w:cstheme="minorBidi"/>
          <w:b/>
          <w:color w:val="auto"/>
          <w:lang w:eastAsia="en-GB"/>
        </w:rPr>
      </w:pPr>
      <w:hyperlink w:anchor="_Toc451859948" w:history="1">
        <w:r w:rsidR="00A762C1" w:rsidRPr="00A762C1">
          <w:rPr>
            <w:rStyle w:val="Hyperlink"/>
            <w:b/>
          </w:rPr>
          <w:t>Section 1: Democracy</w:t>
        </w:r>
        <w:r w:rsidR="00A762C1" w:rsidRPr="00A762C1">
          <w:rPr>
            <w:b/>
            <w:webHidden/>
          </w:rPr>
          <w:tab/>
        </w:r>
        <w:r w:rsidR="00A762C1" w:rsidRPr="00A762C1">
          <w:rPr>
            <w:b/>
            <w:webHidden/>
          </w:rPr>
          <w:fldChar w:fldCharType="begin"/>
        </w:r>
        <w:r w:rsidR="00A762C1" w:rsidRPr="00A762C1">
          <w:rPr>
            <w:b/>
            <w:webHidden/>
          </w:rPr>
          <w:instrText xml:space="preserve"> PAGEREF _Toc451859948 \h </w:instrText>
        </w:r>
        <w:r w:rsidR="00A762C1" w:rsidRPr="00A762C1">
          <w:rPr>
            <w:b/>
            <w:webHidden/>
          </w:rPr>
        </w:r>
        <w:r w:rsidR="00A762C1" w:rsidRPr="00A762C1">
          <w:rPr>
            <w:b/>
            <w:webHidden/>
          </w:rPr>
          <w:fldChar w:fldCharType="separate"/>
        </w:r>
        <w:r w:rsidR="00A762C1" w:rsidRPr="00A762C1">
          <w:rPr>
            <w:b/>
            <w:webHidden/>
          </w:rPr>
          <w:t>4</w:t>
        </w:r>
        <w:r w:rsidR="00A762C1" w:rsidRPr="00A762C1">
          <w:rPr>
            <w:b/>
            <w:webHidden/>
          </w:rPr>
          <w:fldChar w:fldCharType="end"/>
        </w:r>
      </w:hyperlink>
    </w:p>
    <w:p w14:paraId="7C30423F" w14:textId="77777777" w:rsidR="00A762C1" w:rsidRDefault="00275210">
      <w:pPr>
        <w:pStyle w:val="TOC3"/>
        <w:rPr>
          <w:rFonts w:asciiTheme="minorHAnsi" w:eastAsiaTheme="minorEastAsia" w:hAnsiTheme="minorHAnsi" w:cstheme="minorBidi"/>
          <w:color w:val="auto"/>
          <w:lang w:eastAsia="en-GB"/>
        </w:rPr>
      </w:pPr>
      <w:hyperlink w:anchor="_Toc451859949" w:history="1">
        <w:r w:rsidR="00A762C1" w:rsidRPr="00CA5A33">
          <w:rPr>
            <w:rStyle w:val="Hyperlink"/>
          </w:rPr>
          <w:t>Teacher introduction</w:t>
        </w:r>
        <w:r w:rsidR="00A762C1">
          <w:rPr>
            <w:webHidden/>
          </w:rPr>
          <w:tab/>
        </w:r>
        <w:r w:rsidR="00A762C1">
          <w:rPr>
            <w:webHidden/>
          </w:rPr>
          <w:fldChar w:fldCharType="begin"/>
        </w:r>
        <w:r w:rsidR="00A762C1">
          <w:rPr>
            <w:webHidden/>
          </w:rPr>
          <w:instrText xml:space="preserve"> PAGEREF _Toc451859949 \h </w:instrText>
        </w:r>
        <w:r w:rsidR="00A762C1">
          <w:rPr>
            <w:webHidden/>
          </w:rPr>
        </w:r>
        <w:r w:rsidR="00A762C1">
          <w:rPr>
            <w:webHidden/>
          </w:rPr>
          <w:fldChar w:fldCharType="separate"/>
        </w:r>
        <w:r w:rsidR="00A762C1">
          <w:rPr>
            <w:webHidden/>
          </w:rPr>
          <w:t>4</w:t>
        </w:r>
        <w:r w:rsidR="00A762C1">
          <w:rPr>
            <w:webHidden/>
          </w:rPr>
          <w:fldChar w:fldCharType="end"/>
        </w:r>
      </w:hyperlink>
    </w:p>
    <w:p w14:paraId="626A71E8" w14:textId="77777777" w:rsidR="00A762C1" w:rsidRDefault="00275210">
      <w:pPr>
        <w:pStyle w:val="TOC3"/>
        <w:rPr>
          <w:rFonts w:asciiTheme="minorHAnsi" w:eastAsiaTheme="minorEastAsia" w:hAnsiTheme="minorHAnsi" w:cstheme="minorBidi"/>
          <w:color w:val="auto"/>
          <w:lang w:eastAsia="en-GB"/>
        </w:rPr>
      </w:pPr>
      <w:hyperlink w:anchor="_Toc451859950" w:history="1">
        <w:r w:rsidR="00A762C1" w:rsidRPr="00CA5A33">
          <w:rPr>
            <w:rStyle w:val="Hyperlink"/>
          </w:rPr>
          <w:t>Activities</w:t>
        </w:r>
        <w:r w:rsidR="00A762C1">
          <w:rPr>
            <w:webHidden/>
          </w:rPr>
          <w:tab/>
        </w:r>
        <w:r w:rsidR="00A762C1">
          <w:rPr>
            <w:webHidden/>
          </w:rPr>
          <w:fldChar w:fldCharType="begin"/>
        </w:r>
        <w:r w:rsidR="00A762C1">
          <w:rPr>
            <w:webHidden/>
          </w:rPr>
          <w:instrText xml:space="preserve"> PAGEREF _Toc451859950 \h </w:instrText>
        </w:r>
        <w:r w:rsidR="00A762C1">
          <w:rPr>
            <w:webHidden/>
          </w:rPr>
        </w:r>
        <w:r w:rsidR="00A762C1">
          <w:rPr>
            <w:webHidden/>
          </w:rPr>
          <w:fldChar w:fldCharType="separate"/>
        </w:r>
        <w:r w:rsidR="00A762C1">
          <w:rPr>
            <w:webHidden/>
          </w:rPr>
          <w:t>5</w:t>
        </w:r>
        <w:r w:rsidR="00A762C1">
          <w:rPr>
            <w:webHidden/>
          </w:rPr>
          <w:fldChar w:fldCharType="end"/>
        </w:r>
      </w:hyperlink>
    </w:p>
    <w:p w14:paraId="28A0B743" w14:textId="77777777" w:rsidR="00A762C1" w:rsidRPr="00A762C1" w:rsidRDefault="00275210">
      <w:pPr>
        <w:pStyle w:val="TOC3"/>
        <w:rPr>
          <w:rFonts w:asciiTheme="minorHAnsi" w:eastAsiaTheme="minorEastAsia" w:hAnsiTheme="minorHAnsi" w:cstheme="minorBidi"/>
          <w:b/>
          <w:color w:val="auto"/>
          <w:lang w:eastAsia="en-GB"/>
        </w:rPr>
      </w:pPr>
      <w:hyperlink w:anchor="_Toc451859951" w:history="1">
        <w:r w:rsidR="00A762C1" w:rsidRPr="00A762C1">
          <w:rPr>
            <w:rStyle w:val="Hyperlink"/>
            <w:b/>
          </w:rPr>
          <w:t>Section 2: Challenges to democratic systems of government</w:t>
        </w:r>
        <w:r w:rsidR="00A762C1" w:rsidRPr="00A762C1">
          <w:rPr>
            <w:b/>
            <w:webHidden/>
          </w:rPr>
          <w:tab/>
        </w:r>
        <w:r w:rsidR="00A762C1" w:rsidRPr="00A762C1">
          <w:rPr>
            <w:b/>
            <w:webHidden/>
          </w:rPr>
          <w:fldChar w:fldCharType="begin"/>
        </w:r>
        <w:r w:rsidR="00A762C1" w:rsidRPr="00A762C1">
          <w:rPr>
            <w:b/>
            <w:webHidden/>
          </w:rPr>
          <w:instrText xml:space="preserve"> PAGEREF _Toc451859951 \h </w:instrText>
        </w:r>
        <w:r w:rsidR="00A762C1" w:rsidRPr="00A762C1">
          <w:rPr>
            <w:b/>
            <w:webHidden/>
          </w:rPr>
        </w:r>
        <w:r w:rsidR="00A762C1" w:rsidRPr="00A762C1">
          <w:rPr>
            <w:b/>
            <w:webHidden/>
          </w:rPr>
          <w:fldChar w:fldCharType="separate"/>
        </w:r>
        <w:r w:rsidR="00A762C1" w:rsidRPr="00A762C1">
          <w:rPr>
            <w:b/>
            <w:webHidden/>
          </w:rPr>
          <w:t>6</w:t>
        </w:r>
        <w:r w:rsidR="00A762C1" w:rsidRPr="00A762C1">
          <w:rPr>
            <w:b/>
            <w:webHidden/>
          </w:rPr>
          <w:fldChar w:fldCharType="end"/>
        </w:r>
      </w:hyperlink>
    </w:p>
    <w:p w14:paraId="38A340FC" w14:textId="77777777" w:rsidR="00A762C1" w:rsidRDefault="00275210">
      <w:pPr>
        <w:pStyle w:val="TOC3"/>
        <w:rPr>
          <w:rFonts w:asciiTheme="minorHAnsi" w:eastAsiaTheme="minorEastAsia" w:hAnsiTheme="minorHAnsi" w:cstheme="minorBidi"/>
          <w:color w:val="auto"/>
          <w:lang w:eastAsia="en-GB"/>
        </w:rPr>
      </w:pPr>
      <w:hyperlink w:anchor="_Toc451859952" w:history="1">
        <w:r w:rsidR="00A762C1" w:rsidRPr="00CA5A33">
          <w:rPr>
            <w:rStyle w:val="Hyperlink"/>
          </w:rPr>
          <w:t>Teacher introduction</w:t>
        </w:r>
        <w:r w:rsidR="00A762C1">
          <w:rPr>
            <w:webHidden/>
          </w:rPr>
          <w:tab/>
        </w:r>
        <w:r w:rsidR="00A762C1">
          <w:rPr>
            <w:webHidden/>
          </w:rPr>
          <w:fldChar w:fldCharType="begin"/>
        </w:r>
        <w:r w:rsidR="00A762C1">
          <w:rPr>
            <w:webHidden/>
          </w:rPr>
          <w:instrText xml:space="preserve"> PAGEREF _Toc451859952 \h </w:instrText>
        </w:r>
        <w:r w:rsidR="00A762C1">
          <w:rPr>
            <w:webHidden/>
          </w:rPr>
        </w:r>
        <w:r w:rsidR="00A762C1">
          <w:rPr>
            <w:webHidden/>
          </w:rPr>
          <w:fldChar w:fldCharType="separate"/>
        </w:r>
        <w:r w:rsidR="00A762C1">
          <w:rPr>
            <w:webHidden/>
          </w:rPr>
          <w:t>6</w:t>
        </w:r>
        <w:r w:rsidR="00A762C1">
          <w:rPr>
            <w:webHidden/>
          </w:rPr>
          <w:fldChar w:fldCharType="end"/>
        </w:r>
      </w:hyperlink>
    </w:p>
    <w:p w14:paraId="6A00CD80" w14:textId="77777777" w:rsidR="00A762C1" w:rsidRDefault="00275210">
      <w:pPr>
        <w:pStyle w:val="TOC3"/>
        <w:rPr>
          <w:rFonts w:asciiTheme="minorHAnsi" w:eastAsiaTheme="minorEastAsia" w:hAnsiTheme="minorHAnsi" w:cstheme="minorBidi"/>
          <w:color w:val="auto"/>
          <w:lang w:eastAsia="en-GB"/>
        </w:rPr>
      </w:pPr>
      <w:hyperlink w:anchor="_Toc451859953" w:history="1">
        <w:r w:rsidR="00A762C1" w:rsidRPr="00CA5A33">
          <w:rPr>
            <w:rStyle w:val="Hyperlink"/>
          </w:rPr>
          <w:t>Activities</w:t>
        </w:r>
        <w:r w:rsidR="00A762C1">
          <w:rPr>
            <w:webHidden/>
          </w:rPr>
          <w:tab/>
        </w:r>
        <w:r w:rsidR="00A762C1">
          <w:rPr>
            <w:webHidden/>
          </w:rPr>
          <w:fldChar w:fldCharType="begin"/>
        </w:r>
        <w:r w:rsidR="00A762C1">
          <w:rPr>
            <w:webHidden/>
          </w:rPr>
          <w:instrText xml:space="preserve"> PAGEREF _Toc451859953 \h </w:instrText>
        </w:r>
        <w:r w:rsidR="00A762C1">
          <w:rPr>
            <w:webHidden/>
          </w:rPr>
        </w:r>
        <w:r w:rsidR="00A762C1">
          <w:rPr>
            <w:webHidden/>
          </w:rPr>
          <w:fldChar w:fldCharType="separate"/>
        </w:r>
        <w:r w:rsidR="00A762C1">
          <w:rPr>
            <w:webHidden/>
          </w:rPr>
          <w:t>8</w:t>
        </w:r>
        <w:r w:rsidR="00A762C1">
          <w:rPr>
            <w:webHidden/>
          </w:rPr>
          <w:fldChar w:fldCharType="end"/>
        </w:r>
      </w:hyperlink>
    </w:p>
    <w:p w14:paraId="3BD88C0E" w14:textId="77777777" w:rsidR="00A762C1" w:rsidRPr="00A762C1" w:rsidRDefault="00275210">
      <w:pPr>
        <w:pStyle w:val="TOC3"/>
        <w:rPr>
          <w:rFonts w:asciiTheme="minorHAnsi" w:eastAsiaTheme="minorEastAsia" w:hAnsiTheme="minorHAnsi" w:cstheme="minorBidi"/>
          <w:b/>
          <w:color w:val="auto"/>
          <w:lang w:eastAsia="en-GB"/>
        </w:rPr>
      </w:pPr>
      <w:hyperlink w:anchor="_Toc451859954" w:history="1">
        <w:r w:rsidR="00A762C1" w:rsidRPr="00A762C1">
          <w:rPr>
            <w:rStyle w:val="Hyperlink"/>
            <w:b/>
          </w:rPr>
          <w:t>Section 3: Rights in conflict – security vs privacy</w:t>
        </w:r>
        <w:r w:rsidR="00A762C1" w:rsidRPr="00A762C1">
          <w:rPr>
            <w:b/>
            <w:webHidden/>
          </w:rPr>
          <w:tab/>
        </w:r>
        <w:r w:rsidR="00A762C1" w:rsidRPr="00A762C1">
          <w:rPr>
            <w:b/>
            <w:webHidden/>
          </w:rPr>
          <w:fldChar w:fldCharType="begin"/>
        </w:r>
        <w:r w:rsidR="00A762C1" w:rsidRPr="00A762C1">
          <w:rPr>
            <w:b/>
            <w:webHidden/>
          </w:rPr>
          <w:instrText xml:space="preserve"> PAGEREF _Toc451859954 \h </w:instrText>
        </w:r>
        <w:r w:rsidR="00A762C1" w:rsidRPr="00A762C1">
          <w:rPr>
            <w:b/>
            <w:webHidden/>
          </w:rPr>
        </w:r>
        <w:r w:rsidR="00A762C1" w:rsidRPr="00A762C1">
          <w:rPr>
            <w:b/>
            <w:webHidden/>
          </w:rPr>
          <w:fldChar w:fldCharType="separate"/>
        </w:r>
        <w:r w:rsidR="00A762C1" w:rsidRPr="00A762C1">
          <w:rPr>
            <w:b/>
            <w:webHidden/>
          </w:rPr>
          <w:t>10</w:t>
        </w:r>
        <w:r w:rsidR="00A762C1" w:rsidRPr="00A762C1">
          <w:rPr>
            <w:b/>
            <w:webHidden/>
          </w:rPr>
          <w:fldChar w:fldCharType="end"/>
        </w:r>
      </w:hyperlink>
    </w:p>
    <w:p w14:paraId="7D81C5C8" w14:textId="77777777" w:rsidR="00A762C1" w:rsidRDefault="00275210">
      <w:pPr>
        <w:pStyle w:val="TOC3"/>
        <w:rPr>
          <w:rFonts w:asciiTheme="minorHAnsi" w:eastAsiaTheme="minorEastAsia" w:hAnsiTheme="minorHAnsi" w:cstheme="minorBidi"/>
          <w:color w:val="auto"/>
          <w:lang w:eastAsia="en-GB"/>
        </w:rPr>
      </w:pPr>
      <w:hyperlink w:anchor="_Toc451859955" w:history="1">
        <w:r w:rsidR="00A762C1" w:rsidRPr="00CA5A33">
          <w:rPr>
            <w:rStyle w:val="Hyperlink"/>
          </w:rPr>
          <w:t>Teacher introduction</w:t>
        </w:r>
        <w:r w:rsidR="00A762C1">
          <w:rPr>
            <w:webHidden/>
          </w:rPr>
          <w:tab/>
        </w:r>
        <w:r w:rsidR="00A762C1">
          <w:rPr>
            <w:webHidden/>
          </w:rPr>
          <w:fldChar w:fldCharType="begin"/>
        </w:r>
        <w:r w:rsidR="00A762C1">
          <w:rPr>
            <w:webHidden/>
          </w:rPr>
          <w:instrText xml:space="preserve"> PAGEREF _Toc451859955 \h </w:instrText>
        </w:r>
        <w:r w:rsidR="00A762C1">
          <w:rPr>
            <w:webHidden/>
          </w:rPr>
        </w:r>
        <w:r w:rsidR="00A762C1">
          <w:rPr>
            <w:webHidden/>
          </w:rPr>
          <w:fldChar w:fldCharType="separate"/>
        </w:r>
        <w:r w:rsidR="00A762C1">
          <w:rPr>
            <w:webHidden/>
          </w:rPr>
          <w:t>10</w:t>
        </w:r>
        <w:r w:rsidR="00A762C1">
          <w:rPr>
            <w:webHidden/>
          </w:rPr>
          <w:fldChar w:fldCharType="end"/>
        </w:r>
      </w:hyperlink>
    </w:p>
    <w:p w14:paraId="768D7B8B" w14:textId="77777777" w:rsidR="00A762C1" w:rsidRDefault="00275210">
      <w:pPr>
        <w:pStyle w:val="TOC3"/>
        <w:rPr>
          <w:rFonts w:asciiTheme="minorHAnsi" w:eastAsiaTheme="minorEastAsia" w:hAnsiTheme="minorHAnsi" w:cstheme="minorBidi"/>
          <w:color w:val="auto"/>
          <w:lang w:eastAsia="en-GB"/>
        </w:rPr>
      </w:pPr>
      <w:hyperlink w:anchor="_Toc451859956" w:history="1">
        <w:r w:rsidR="00A762C1" w:rsidRPr="00CA5A33">
          <w:rPr>
            <w:rStyle w:val="Hyperlink"/>
          </w:rPr>
          <w:t>Activities</w:t>
        </w:r>
        <w:r w:rsidR="00A762C1">
          <w:rPr>
            <w:webHidden/>
          </w:rPr>
          <w:tab/>
        </w:r>
        <w:r w:rsidR="00A762C1">
          <w:rPr>
            <w:webHidden/>
          </w:rPr>
          <w:fldChar w:fldCharType="begin"/>
        </w:r>
        <w:r w:rsidR="00A762C1">
          <w:rPr>
            <w:webHidden/>
          </w:rPr>
          <w:instrText xml:space="preserve"> PAGEREF _Toc451859956 \h </w:instrText>
        </w:r>
        <w:r w:rsidR="00A762C1">
          <w:rPr>
            <w:webHidden/>
          </w:rPr>
        </w:r>
        <w:r w:rsidR="00A762C1">
          <w:rPr>
            <w:webHidden/>
          </w:rPr>
          <w:fldChar w:fldCharType="separate"/>
        </w:r>
        <w:r w:rsidR="00A762C1">
          <w:rPr>
            <w:webHidden/>
          </w:rPr>
          <w:t>11</w:t>
        </w:r>
        <w:r w:rsidR="00A762C1">
          <w:rPr>
            <w:webHidden/>
          </w:rPr>
          <w:fldChar w:fldCharType="end"/>
        </w:r>
      </w:hyperlink>
    </w:p>
    <w:p w14:paraId="2CC9874C" w14:textId="77777777" w:rsidR="00A762C1" w:rsidRPr="00A762C1" w:rsidRDefault="00275210">
      <w:pPr>
        <w:pStyle w:val="TOC3"/>
        <w:rPr>
          <w:rFonts w:asciiTheme="minorHAnsi" w:eastAsiaTheme="minorEastAsia" w:hAnsiTheme="minorHAnsi" w:cstheme="minorBidi"/>
          <w:b/>
          <w:color w:val="auto"/>
          <w:lang w:eastAsia="en-GB"/>
        </w:rPr>
      </w:pPr>
      <w:hyperlink w:anchor="_Toc451859957" w:history="1">
        <w:r w:rsidR="00A762C1" w:rsidRPr="00A762C1">
          <w:rPr>
            <w:rStyle w:val="Hyperlink"/>
            <w:b/>
          </w:rPr>
          <w:t>Section 4: Rights in conflict – freedom of speech vs tolerance</w:t>
        </w:r>
        <w:r w:rsidR="00A762C1" w:rsidRPr="00A762C1">
          <w:rPr>
            <w:b/>
            <w:webHidden/>
          </w:rPr>
          <w:tab/>
        </w:r>
        <w:r w:rsidR="00A762C1" w:rsidRPr="00A762C1">
          <w:rPr>
            <w:b/>
            <w:webHidden/>
          </w:rPr>
          <w:fldChar w:fldCharType="begin"/>
        </w:r>
        <w:r w:rsidR="00A762C1" w:rsidRPr="00A762C1">
          <w:rPr>
            <w:b/>
            <w:webHidden/>
          </w:rPr>
          <w:instrText xml:space="preserve"> PAGEREF _Toc451859957 \h </w:instrText>
        </w:r>
        <w:r w:rsidR="00A762C1" w:rsidRPr="00A762C1">
          <w:rPr>
            <w:b/>
            <w:webHidden/>
          </w:rPr>
        </w:r>
        <w:r w:rsidR="00A762C1" w:rsidRPr="00A762C1">
          <w:rPr>
            <w:b/>
            <w:webHidden/>
          </w:rPr>
          <w:fldChar w:fldCharType="separate"/>
        </w:r>
        <w:r w:rsidR="00A762C1" w:rsidRPr="00A762C1">
          <w:rPr>
            <w:b/>
            <w:webHidden/>
          </w:rPr>
          <w:t>12</w:t>
        </w:r>
        <w:r w:rsidR="00A762C1" w:rsidRPr="00A762C1">
          <w:rPr>
            <w:b/>
            <w:webHidden/>
          </w:rPr>
          <w:fldChar w:fldCharType="end"/>
        </w:r>
      </w:hyperlink>
    </w:p>
    <w:p w14:paraId="4A583591" w14:textId="77777777" w:rsidR="00A762C1" w:rsidRDefault="00275210">
      <w:pPr>
        <w:pStyle w:val="TOC3"/>
        <w:rPr>
          <w:rFonts w:asciiTheme="minorHAnsi" w:eastAsiaTheme="minorEastAsia" w:hAnsiTheme="minorHAnsi" w:cstheme="minorBidi"/>
          <w:color w:val="auto"/>
          <w:lang w:eastAsia="en-GB"/>
        </w:rPr>
      </w:pPr>
      <w:hyperlink w:anchor="_Toc451859958" w:history="1">
        <w:r w:rsidR="00A762C1" w:rsidRPr="00CA5A33">
          <w:rPr>
            <w:rStyle w:val="Hyperlink"/>
          </w:rPr>
          <w:t>Teacher introduction</w:t>
        </w:r>
        <w:r w:rsidR="00A762C1">
          <w:rPr>
            <w:webHidden/>
          </w:rPr>
          <w:tab/>
        </w:r>
        <w:r w:rsidR="00A762C1">
          <w:rPr>
            <w:webHidden/>
          </w:rPr>
          <w:fldChar w:fldCharType="begin"/>
        </w:r>
        <w:r w:rsidR="00A762C1">
          <w:rPr>
            <w:webHidden/>
          </w:rPr>
          <w:instrText xml:space="preserve"> PAGEREF _Toc451859958 \h </w:instrText>
        </w:r>
        <w:r w:rsidR="00A762C1">
          <w:rPr>
            <w:webHidden/>
          </w:rPr>
        </w:r>
        <w:r w:rsidR="00A762C1">
          <w:rPr>
            <w:webHidden/>
          </w:rPr>
          <w:fldChar w:fldCharType="separate"/>
        </w:r>
        <w:r w:rsidR="00A762C1">
          <w:rPr>
            <w:webHidden/>
          </w:rPr>
          <w:t>12</w:t>
        </w:r>
        <w:r w:rsidR="00A762C1">
          <w:rPr>
            <w:webHidden/>
          </w:rPr>
          <w:fldChar w:fldCharType="end"/>
        </w:r>
      </w:hyperlink>
    </w:p>
    <w:p w14:paraId="350BD60A" w14:textId="77777777" w:rsidR="00A762C1" w:rsidRDefault="00275210">
      <w:pPr>
        <w:pStyle w:val="TOC3"/>
        <w:rPr>
          <w:rFonts w:asciiTheme="minorHAnsi" w:eastAsiaTheme="minorEastAsia" w:hAnsiTheme="minorHAnsi" w:cstheme="minorBidi"/>
          <w:color w:val="auto"/>
          <w:lang w:eastAsia="en-GB"/>
        </w:rPr>
      </w:pPr>
      <w:hyperlink w:anchor="_Toc451859959" w:history="1">
        <w:r w:rsidR="00A762C1" w:rsidRPr="00CA5A33">
          <w:rPr>
            <w:rStyle w:val="Hyperlink"/>
          </w:rPr>
          <w:t>Activities</w:t>
        </w:r>
        <w:r w:rsidR="00A762C1">
          <w:rPr>
            <w:webHidden/>
          </w:rPr>
          <w:tab/>
        </w:r>
        <w:r w:rsidR="00A762C1">
          <w:rPr>
            <w:webHidden/>
          </w:rPr>
          <w:fldChar w:fldCharType="begin"/>
        </w:r>
        <w:r w:rsidR="00A762C1">
          <w:rPr>
            <w:webHidden/>
          </w:rPr>
          <w:instrText xml:space="preserve"> PAGEREF _Toc451859959 \h </w:instrText>
        </w:r>
        <w:r w:rsidR="00A762C1">
          <w:rPr>
            <w:webHidden/>
          </w:rPr>
        </w:r>
        <w:r w:rsidR="00A762C1">
          <w:rPr>
            <w:webHidden/>
          </w:rPr>
          <w:fldChar w:fldCharType="separate"/>
        </w:r>
        <w:r w:rsidR="00A762C1">
          <w:rPr>
            <w:webHidden/>
          </w:rPr>
          <w:t>13</w:t>
        </w:r>
        <w:r w:rsidR="00A762C1">
          <w:rPr>
            <w:webHidden/>
          </w:rPr>
          <w:fldChar w:fldCharType="end"/>
        </w:r>
      </w:hyperlink>
    </w:p>
    <w:p w14:paraId="221F19B9" w14:textId="77777777" w:rsidR="00A762C1" w:rsidRPr="00A762C1" w:rsidRDefault="00275210" w:rsidP="00A762C1">
      <w:pPr>
        <w:pStyle w:val="TOC3"/>
        <w:ind w:firstLine="0"/>
        <w:rPr>
          <w:rFonts w:asciiTheme="minorHAnsi" w:eastAsiaTheme="minorEastAsia" w:hAnsiTheme="minorHAnsi" w:cstheme="minorBidi"/>
          <w:b/>
          <w:color w:val="auto"/>
          <w:lang w:eastAsia="en-GB"/>
        </w:rPr>
      </w:pPr>
      <w:hyperlink w:anchor="_Toc451859960" w:history="1">
        <w:r w:rsidR="00A762C1" w:rsidRPr="00A762C1">
          <w:rPr>
            <w:rStyle w:val="Hyperlink"/>
            <w:b/>
          </w:rPr>
          <w:t>Suggested answers to worksheet questions for teachers</w:t>
        </w:r>
        <w:r w:rsidR="00A762C1" w:rsidRPr="00A762C1">
          <w:rPr>
            <w:b/>
            <w:webHidden/>
          </w:rPr>
          <w:tab/>
        </w:r>
        <w:r w:rsidR="00A762C1" w:rsidRPr="00A762C1">
          <w:rPr>
            <w:b/>
            <w:webHidden/>
          </w:rPr>
          <w:fldChar w:fldCharType="begin"/>
        </w:r>
        <w:r w:rsidR="00A762C1" w:rsidRPr="00A762C1">
          <w:rPr>
            <w:b/>
            <w:webHidden/>
          </w:rPr>
          <w:instrText xml:space="preserve"> PAGEREF _Toc451859960 \h </w:instrText>
        </w:r>
        <w:r w:rsidR="00A762C1" w:rsidRPr="00A762C1">
          <w:rPr>
            <w:b/>
            <w:webHidden/>
          </w:rPr>
        </w:r>
        <w:r w:rsidR="00A762C1" w:rsidRPr="00A762C1">
          <w:rPr>
            <w:b/>
            <w:webHidden/>
          </w:rPr>
          <w:fldChar w:fldCharType="separate"/>
        </w:r>
        <w:r w:rsidR="00A762C1" w:rsidRPr="00A762C1">
          <w:rPr>
            <w:b/>
            <w:webHidden/>
          </w:rPr>
          <w:t>15</w:t>
        </w:r>
        <w:r w:rsidR="00A762C1" w:rsidRPr="00A762C1">
          <w:rPr>
            <w:b/>
            <w:webHidden/>
          </w:rPr>
          <w:fldChar w:fldCharType="end"/>
        </w:r>
      </w:hyperlink>
    </w:p>
    <w:p w14:paraId="1E2A8AC0" w14:textId="77777777" w:rsidR="00A762C1" w:rsidRDefault="00275210">
      <w:pPr>
        <w:pStyle w:val="TOC3"/>
        <w:rPr>
          <w:rFonts w:asciiTheme="minorHAnsi" w:eastAsiaTheme="minorEastAsia" w:hAnsiTheme="minorHAnsi" w:cstheme="minorBidi"/>
          <w:color w:val="auto"/>
          <w:lang w:eastAsia="en-GB"/>
        </w:rPr>
      </w:pPr>
      <w:hyperlink w:anchor="_Toc451859961" w:history="1">
        <w:r w:rsidR="00A762C1" w:rsidRPr="00CA5A33">
          <w:rPr>
            <w:rStyle w:val="Hyperlink"/>
          </w:rPr>
          <w:t>Resource 1: Democracy’s four key values</w:t>
        </w:r>
        <w:r w:rsidR="00A762C1">
          <w:rPr>
            <w:webHidden/>
          </w:rPr>
          <w:tab/>
        </w:r>
        <w:r w:rsidR="00A762C1">
          <w:rPr>
            <w:webHidden/>
          </w:rPr>
          <w:fldChar w:fldCharType="begin"/>
        </w:r>
        <w:r w:rsidR="00A762C1">
          <w:rPr>
            <w:webHidden/>
          </w:rPr>
          <w:instrText xml:space="preserve"> PAGEREF _Toc451859961 \h </w:instrText>
        </w:r>
        <w:r w:rsidR="00A762C1">
          <w:rPr>
            <w:webHidden/>
          </w:rPr>
        </w:r>
        <w:r w:rsidR="00A762C1">
          <w:rPr>
            <w:webHidden/>
          </w:rPr>
          <w:fldChar w:fldCharType="separate"/>
        </w:r>
        <w:r w:rsidR="00A762C1">
          <w:rPr>
            <w:webHidden/>
          </w:rPr>
          <w:t>15</w:t>
        </w:r>
        <w:r w:rsidR="00A762C1">
          <w:rPr>
            <w:webHidden/>
          </w:rPr>
          <w:fldChar w:fldCharType="end"/>
        </w:r>
      </w:hyperlink>
    </w:p>
    <w:p w14:paraId="6119B899" w14:textId="77777777" w:rsidR="00A762C1" w:rsidRDefault="00275210">
      <w:pPr>
        <w:pStyle w:val="TOC3"/>
        <w:rPr>
          <w:rFonts w:asciiTheme="minorHAnsi" w:eastAsiaTheme="minorEastAsia" w:hAnsiTheme="minorHAnsi" w:cstheme="minorBidi"/>
          <w:color w:val="auto"/>
          <w:lang w:eastAsia="en-GB"/>
        </w:rPr>
      </w:pPr>
      <w:hyperlink w:anchor="_Toc451859962" w:history="1">
        <w:r w:rsidR="00A762C1" w:rsidRPr="00CA5A33">
          <w:rPr>
            <w:rStyle w:val="Hyperlink"/>
          </w:rPr>
          <w:t>Resource 2: Democracy ranking</w:t>
        </w:r>
        <w:r w:rsidR="00A762C1">
          <w:rPr>
            <w:webHidden/>
          </w:rPr>
          <w:tab/>
        </w:r>
        <w:r w:rsidR="00A762C1">
          <w:rPr>
            <w:webHidden/>
          </w:rPr>
          <w:fldChar w:fldCharType="begin"/>
        </w:r>
        <w:r w:rsidR="00A762C1">
          <w:rPr>
            <w:webHidden/>
          </w:rPr>
          <w:instrText xml:space="preserve"> PAGEREF _Toc451859962 \h </w:instrText>
        </w:r>
        <w:r w:rsidR="00A762C1">
          <w:rPr>
            <w:webHidden/>
          </w:rPr>
        </w:r>
        <w:r w:rsidR="00A762C1">
          <w:rPr>
            <w:webHidden/>
          </w:rPr>
          <w:fldChar w:fldCharType="separate"/>
        </w:r>
        <w:r w:rsidR="00A762C1">
          <w:rPr>
            <w:webHidden/>
          </w:rPr>
          <w:t>15</w:t>
        </w:r>
        <w:r w:rsidR="00A762C1">
          <w:rPr>
            <w:webHidden/>
          </w:rPr>
          <w:fldChar w:fldCharType="end"/>
        </w:r>
      </w:hyperlink>
    </w:p>
    <w:p w14:paraId="32CB9F0C" w14:textId="77777777" w:rsidR="00A762C1" w:rsidRDefault="00275210">
      <w:pPr>
        <w:pStyle w:val="TOC3"/>
        <w:rPr>
          <w:rFonts w:asciiTheme="minorHAnsi" w:eastAsiaTheme="minorEastAsia" w:hAnsiTheme="minorHAnsi" w:cstheme="minorBidi"/>
          <w:color w:val="auto"/>
          <w:lang w:eastAsia="en-GB"/>
        </w:rPr>
      </w:pPr>
      <w:hyperlink w:anchor="_Toc451859963" w:history="1">
        <w:r w:rsidR="00A762C1" w:rsidRPr="00CA5A33">
          <w:rPr>
            <w:rStyle w:val="Hyperlink"/>
          </w:rPr>
          <w:t>Resource 3: Information and viewpoints</w:t>
        </w:r>
        <w:r w:rsidR="00A762C1">
          <w:rPr>
            <w:webHidden/>
          </w:rPr>
          <w:tab/>
        </w:r>
        <w:r w:rsidR="00A762C1">
          <w:rPr>
            <w:webHidden/>
          </w:rPr>
          <w:fldChar w:fldCharType="begin"/>
        </w:r>
        <w:r w:rsidR="00A762C1">
          <w:rPr>
            <w:webHidden/>
          </w:rPr>
          <w:instrText xml:space="preserve"> PAGEREF _Toc451859963 \h </w:instrText>
        </w:r>
        <w:r w:rsidR="00A762C1">
          <w:rPr>
            <w:webHidden/>
          </w:rPr>
        </w:r>
        <w:r w:rsidR="00A762C1">
          <w:rPr>
            <w:webHidden/>
          </w:rPr>
          <w:fldChar w:fldCharType="separate"/>
        </w:r>
        <w:r w:rsidR="00A762C1">
          <w:rPr>
            <w:webHidden/>
          </w:rPr>
          <w:t>16</w:t>
        </w:r>
        <w:r w:rsidR="00A762C1">
          <w:rPr>
            <w:webHidden/>
          </w:rPr>
          <w:fldChar w:fldCharType="end"/>
        </w:r>
      </w:hyperlink>
    </w:p>
    <w:p w14:paraId="48A1648D" w14:textId="77777777" w:rsidR="00A762C1" w:rsidRDefault="00275210">
      <w:pPr>
        <w:pStyle w:val="TOC3"/>
        <w:rPr>
          <w:rFonts w:asciiTheme="minorHAnsi" w:eastAsiaTheme="minorEastAsia" w:hAnsiTheme="minorHAnsi" w:cstheme="minorBidi"/>
          <w:color w:val="auto"/>
          <w:lang w:eastAsia="en-GB"/>
        </w:rPr>
      </w:pPr>
      <w:hyperlink w:anchor="_Toc451859964" w:history="1">
        <w:r w:rsidR="00A762C1" w:rsidRPr="00CA5A33">
          <w:rPr>
            <w:rStyle w:val="Hyperlink"/>
          </w:rPr>
          <w:t>Resource 4: Free speech restrictions</w:t>
        </w:r>
        <w:r w:rsidR="00A762C1">
          <w:rPr>
            <w:webHidden/>
          </w:rPr>
          <w:tab/>
        </w:r>
        <w:r w:rsidR="00A762C1">
          <w:rPr>
            <w:webHidden/>
          </w:rPr>
          <w:fldChar w:fldCharType="begin"/>
        </w:r>
        <w:r w:rsidR="00A762C1">
          <w:rPr>
            <w:webHidden/>
          </w:rPr>
          <w:instrText xml:space="preserve"> PAGEREF _Toc451859964 \h </w:instrText>
        </w:r>
        <w:r w:rsidR="00A762C1">
          <w:rPr>
            <w:webHidden/>
          </w:rPr>
        </w:r>
        <w:r w:rsidR="00A762C1">
          <w:rPr>
            <w:webHidden/>
          </w:rPr>
          <w:fldChar w:fldCharType="separate"/>
        </w:r>
        <w:r w:rsidR="00A762C1">
          <w:rPr>
            <w:webHidden/>
          </w:rPr>
          <w:t>16</w:t>
        </w:r>
        <w:r w:rsidR="00A762C1">
          <w:rPr>
            <w:webHidden/>
          </w:rPr>
          <w:fldChar w:fldCharType="end"/>
        </w:r>
      </w:hyperlink>
    </w:p>
    <w:p w14:paraId="729B6337" w14:textId="77777777" w:rsidR="00A762C1" w:rsidRDefault="00275210">
      <w:pPr>
        <w:pStyle w:val="TOC3"/>
        <w:rPr>
          <w:rFonts w:asciiTheme="minorHAnsi" w:eastAsiaTheme="minorEastAsia" w:hAnsiTheme="minorHAnsi" w:cstheme="minorBidi"/>
          <w:color w:val="auto"/>
          <w:lang w:eastAsia="en-GB"/>
        </w:rPr>
      </w:pPr>
      <w:hyperlink w:anchor="_Toc451859965" w:history="1">
        <w:r w:rsidR="00A762C1" w:rsidRPr="00CA5A33">
          <w:rPr>
            <w:rStyle w:val="Hyperlink"/>
          </w:rPr>
          <w:t>Resource 5: Newspaper article</w:t>
        </w:r>
        <w:r w:rsidR="00A762C1">
          <w:rPr>
            <w:webHidden/>
          </w:rPr>
          <w:tab/>
        </w:r>
        <w:r w:rsidR="00A762C1">
          <w:rPr>
            <w:webHidden/>
          </w:rPr>
          <w:fldChar w:fldCharType="begin"/>
        </w:r>
        <w:r w:rsidR="00A762C1">
          <w:rPr>
            <w:webHidden/>
          </w:rPr>
          <w:instrText xml:space="preserve"> PAGEREF _Toc451859965 \h </w:instrText>
        </w:r>
        <w:r w:rsidR="00A762C1">
          <w:rPr>
            <w:webHidden/>
          </w:rPr>
        </w:r>
        <w:r w:rsidR="00A762C1">
          <w:rPr>
            <w:webHidden/>
          </w:rPr>
          <w:fldChar w:fldCharType="separate"/>
        </w:r>
        <w:r w:rsidR="00A762C1">
          <w:rPr>
            <w:webHidden/>
          </w:rPr>
          <w:t>17</w:t>
        </w:r>
        <w:r w:rsidR="00A762C1">
          <w:rPr>
            <w:webHidden/>
          </w:rPr>
          <w:fldChar w:fldCharType="end"/>
        </w:r>
      </w:hyperlink>
    </w:p>
    <w:p w14:paraId="4E3A27B2" w14:textId="77777777" w:rsidR="00A762C1" w:rsidRDefault="00275210">
      <w:pPr>
        <w:pStyle w:val="TOC3"/>
        <w:rPr>
          <w:rFonts w:asciiTheme="minorHAnsi" w:eastAsiaTheme="minorEastAsia" w:hAnsiTheme="minorHAnsi" w:cstheme="minorBidi"/>
          <w:color w:val="auto"/>
          <w:lang w:eastAsia="en-GB"/>
        </w:rPr>
      </w:pPr>
      <w:hyperlink w:anchor="_Toc451859966" w:history="1">
        <w:r w:rsidR="00A762C1" w:rsidRPr="00CA5A33">
          <w:rPr>
            <w:rStyle w:val="Hyperlink"/>
          </w:rPr>
          <w:t>Resource 6: Evaluating the ‘No platform’ and ‘safe space’ policies</w:t>
        </w:r>
        <w:r w:rsidR="00A762C1">
          <w:rPr>
            <w:webHidden/>
          </w:rPr>
          <w:tab/>
        </w:r>
        <w:r w:rsidR="00A762C1">
          <w:rPr>
            <w:webHidden/>
          </w:rPr>
          <w:fldChar w:fldCharType="begin"/>
        </w:r>
        <w:r w:rsidR="00A762C1">
          <w:rPr>
            <w:webHidden/>
          </w:rPr>
          <w:instrText xml:space="preserve"> PAGEREF _Toc451859966 \h </w:instrText>
        </w:r>
        <w:r w:rsidR="00A762C1">
          <w:rPr>
            <w:webHidden/>
          </w:rPr>
        </w:r>
        <w:r w:rsidR="00A762C1">
          <w:rPr>
            <w:webHidden/>
          </w:rPr>
          <w:fldChar w:fldCharType="separate"/>
        </w:r>
        <w:r w:rsidR="00A762C1">
          <w:rPr>
            <w:webHidden/>
          </w:rPr>
          <w:t>18</w:t>
        </w:r>
        <w:r w:rsidR="00A762C1">
          <w:rPr>
            <w:webHidden/>
          </w:rPr>
          <w:fldChar w:fldCharType="end"/>
        </w:r>
      </w:hyperlink>
    </w:p>
    <w:p w14:paraId="7D3802E8" w14:textId="77777777" w:rsidR="00A762C1" w:rsidRPr="00A762C1" w:rsidRDefault="00275210">
      <w:pPr>
        <w:pStyle w:val="TOC2"/>
        <w:rPr>
          <w:rFonts w:asciiTheme="minorHAnsi" w:eastAsiaTheme="minorEastAsia" w:hAnsiTheme="minorHAnsi" w:cstheme="minorBidi"/>
          <w:b/>
          <w:lang w:eastAsia="en-GB"/>
        </w:rPr>
      </w:pPr>
      <w:hyperlink w:anchor="_Toc451859969" w:history="1">
        <w:r w:rsidR="00A762C1" w:rsidRPr="00A762C1">
          <w:rPr>
            <w:rStyle w:val="Hyperlink"/>
            <w:b/>
          </w:rPr>
          <w:t>Student activity section</w:t>
        </w:r>
        <w:r w:rsidR="00A762C1" w:rsidRPr="00A762C1">
          <w:rPr>
            <w:b/>
            <w:webHidden/>
          </w:rPr>
          <w:tab/>
        </w:r>
        <w:r w:rsidR="00A762C1" w:rsidRPr="00A762C1">
          <w:rPr>
            <w:b/>
            <w:webHidden/>
          </w:rPr>
          <w:fldChar w:fldCharType="begin"/>
        </w:r>
        <w:r w:rsidR="00A762C1" w:rsidRPr="00A762C1">
          <w:rPr>
            <w:b/>
            <w:webHidden/>
          </w:rPr>
          <w:instrText xml:space="preserve"> PAGEREF _Toc451859969 \h </w:instrText>
        </w:r>
        <w:r w:rsidR="00A762C1" w:rsidRPr="00A762C1">
          <w:rPr>
            <w:b/>
            <w:webHidden/>
          </w:rPr>
        </w:r>
        <w:r w:rsidR="00A762C1" w:rsidRPr="00A762C1">
          <w:rPr>
            <w:b/>
            <w:webHidden/>
          </w:rPr>
          <w:fldChar w:fldCharType="separate"/>
        </w:r>
        <w:r w:rsidR="00A762C1" w:rsidRPr="00A762C1">
          <w:rPr>
            <w:b/>
            <w:webHidden/>
          </w:rPr>
          <w:t>19</w:t>
        </w:r>
        <w:r w:rsidR="00A762C1" w:rsidRPr="00A762C1">
          <w:rPr>
            <w:b/>
            <w:webHidden/>
          </w:rPr>
          <w:fldChar w:fldCharType="end"/>
        </w:r>
      </w:hyperlink>
    </w:p>
    <w:p w14:paraId="68D484DA" w14:textId="77777777" w:rsidR="00A762C1" w:rsidRDefault="00275210">
      <w:pPr>
        <w:pStyle w:val="TOC3"/>
        <w:rPr>
          <w:rFonts w:asciiTheme="minorHAnsi" w:eastAsiaTheme="minorEastAsia" w:hAnsiTheme="minorHAnsi" w:cstheme="minorBidi"/>
          <w:color w:val="auto"/>
          <w:lang w:eastAsia="en-GB"/>
        </w:rPr>
      </w:pPr>
      <w:hyperlink w:anchor="_Toc451859970" w:history="1">
        <w:r w:rsidR="00A762C1" w:rsidRPr="00CA5A33">
          <w:rPr>
            <w:rStyle w:val="Hyperlink"/>
          </w:rPr>
          <w:t>Resource 1: Democracy’s four key values</w:t>
        </w:r>
        <w:r w:rsidR="00A762C1">
          <w:rPr>
            <w:webHidden/>
          </w:rPr>
          <w:tab/>
        </w:r>
        <w:r w:rsidR="00A762C1">
          <w:rPr>
            <w:webHidden/>
          </w:rPr>
          <w:fldChar w:fldCharType="begin"/>
        </w:r>
        <w:r w:rsidR="00A762C1">
          <w:rPr>
            <w:webHidden/>
          </w:rPr>
          <w:instrText xml:space="preserve"> PAGEREF _Toc451859970 \h </w:instrText>
        </w:r>
        <w:r w:rsidR="00A762C1">
          <w:rPr>
            <w:webHidden/>
          </w:rPr>
        </w:r>
        <w:r w:rsidR="00A762C1">
          <w:rPr>
            <w:webHidden/>
          </w:rPr>
          <w:fldChar w:fldCharType="separate"/>
        </w:r>
        <w:r w:rsidR="00A762C1">
          <w:rPr>
            <w:webHidden/>
          </w:rPr>
          <w:t>19</w:t>
        </w:r>
        <w:r w:rsidR="00A762C1">
          <w:rPr>
            <w:webHidden/>
          </w:rPr>
          <w:fldChar w:fldCharType="end"/>
        </w:r>
      </w:hyperlink>
    </w:p>
    <w:p w14:paraId="3BF981BA" w14:textId="77777777" w:rsidR="00A762C1" w:rsidRDefault="00275210">
      <w:pPr>
        <w:pStyle w:val="TOC3"/>
        <w:rPr>
          <w:rFonts w:asciiTheme="minorHAnsi" w:eastAsiaTheme="minorEastAsia" w:hAnsiTheme="minorHAnsi" w:cstheme="minorBidi"/>
          <w:color w:val="auto"/>
          <w:lang w:eastAsia="en-GB"/>
        </w:rPr>
      </w:pPr>
      <w:hyperlink w:anchor="_Toc451859971" w:history="1">
        <w:r w:rsidR="00A762C1" w:rsidRPr="00CA5A33">
          <w:rPr>
            <w:rStyle w:val="Hyperlink"/>
          </w:rPr>
          <w:t>Resource 2: Democracy ranking</w:t>
        </w:r>
        <w:r w:rsidR="00A762C1">
          <w:rPr>
            <w:webHidden/>
          </w:rPr>
          <w:tab/>
        </w:r>
        <w:r w:rsidR="00A762C1">
          <w:rPr>
            <w:webHidden/>
          </w:rPr>
          <w:fldChar w:fldCharType="begin"/>
        </w:r>
        <w:r w:rsidR="00A762C1">
          <w:rPr>
            <w:webHidden/>
          </w:rPr>
          <w:instrText xml:space="preserve"> PAGEREF _Toc451859971 \h </w:instrText>
        </w:r>
        <w:r w:rsidR="00A762C1">
          <w:rPr>
            <w:webHidden/>
          </w:rPr>
        </w:r>
        <w:r w:rsidR="00A762C1">
          <w:rPr>
            <w:webHidden/>
          </w:rPr>
          <w:fldChar w:fldCharType="separate"/>
        </w:r>
        <w:r w:rsidR="00A762C1">
          <w:rPr>
            <w:webHidden/>
          </w:rPr>
          <w:t>20</w:t>
        </w:r>
        <w:r w:rsidR="00A762C1">
          <w:rPr>
            <w:webHidden/>
          </w:rPr>
          <w:fldChar w:fldCharType="end"/>
        </w:r>
      </w:hyperlink>
    </w:p>
    <w:p w14:paraId="6DF290F0" w14:textId="77777777" w:rsidR="00A762C1" w:rsidRDefault="00275210">
      <w:pPr>
        <w:pStyle w:val="TOC3"/>
        <w:rPr>
          <w:rFonts w:asciiTheme="minorHAnsi" w:eastAsiaTheme="minorEastAsia" w:hAnsiTheme="minorHAnsi" w:cstheme="minorBidi"/>
          <w:color w:val="auto"/>
          <w:lang w:eastAsia="en-GB"/>
        </w:rPr>
      </w:pPr>
      <w:hyperlink w:anchor="_Toc451859972" w:history="1">
        <w:r w:rsidR="00A762C1" w:rsidRPr="00CA5A33">
          <w:rPr>
            <w:rStyle w:val="Hyperlink"/>
          </w:rPr>
          <w:t>Resource 3: Information and viewpoints</w:t>
        </w:r>
        <w:r w:rsidR="00A762C1">
          <w:rPr>
            <w:webHidden/>
          </w:rPr>
          <w:tab/>
        </w:r>
        <w:r w:rsidR="00A762C1">
          <w:rPr>
            <w:webHidden/>
          </w:rPr>
          <w:fldChar w:fldCharType="begin"/>
        </w:r>
        <w:r w:rsidR="00A762C1">
          <w:rPr>
            <w:webHidden/>
          </w:rPr>
          <w:instrText xml:space="preserve"> PAGEREF _Toc451859972 \h </w:instrText>
        </w:r>
        <w:r w:rsidR="00A762C1">
          <w:rPr>
            <w:webHidden/>
          </w:rPr>
        </w:r>
        <w:r w:rsidR="00A762C1">
          <w:rPr>
            <w:webHidden/>
          </w:rPr>
          <w:fldChar w:fldCharType="separate"/>
        </w:r>
        <w:r w:rsidR="00A762C1">
          <w:rPr>
            <w:webHidden/>
          </w:rPr>
          <w:t>21</w:t>
        </w:r>
        <w:r w:rsidR="00A762C1">
          <w:rPr>
            <w:webHidden/>
          </w:rPr>
          <w:fldChar w:fldCharType="end"/>
        </w:r>
      </w:hyperlink>
    </w:p>
    <w:p w14:paraId="0DAF3543" w14:textId="77777777" w:rsidR="00A762C1" w:rsidRDefault="00275210">
      <w:pPr>
        <w:pStyle w:val="TOC3"/>
        <w:rPr>
          <w:rFonts w:asciiTheme="minorHAnsi" w:eastAsiaTheme="minorEastAsia" w:hAnsiTheme="minorHAnsi" w:cstheme="minorBidi"/>
          <w:color w:val="auto"/>
          <w:lang w:eastAsia="en-GB"/>
        </w:rPr>
      </w:pPr>
      <w:hyperlink w:anchor="_Toc451859973" w:history="1">
        <w:r w:rsidR="00A762C1" w:rsidRPr="00CA5A33">
          <w:rPr>
            <w:rStyle w:val="Hyperlink"/>
          </w:rPr>
          <w:t>Resource 4: Free speech restrictions</w:t>
        </w:r>
        <w:r w:rsidR="00A762C1">
          <w:rPr>
            <w:webHidden/>
          </w:rPr>
          <w:tab/>
        </w:r>
        <w:r w:rsidR="00A762C1">
          <w:rPr>
            <w:webHidden/>
          </w:rPr>
          <w:fldChar w:fldCharType="begin"/>
        </w:r>
        <w:r w:rsidR="00A762C1">
          <w:rPr>
            <w:webHidden/>
          </w:rPr>
          <w:instrText xml:space="preserve"> PAGEREF _Toc451859973 \h </w:instrText>
        </w:r>
        <w:r w:rsidR="00A762C1">
          <w:rPr>
            <w:webHidden/>
          </w:rPr>
        </w:r>
        <w:r w:rsidR="00A762C1">
          <w:rPr>
            <w:webHidden/>
          </w:rPr>
          <w:fldChar w:fldCharType="separate"/>
        </w:r>
        <w:r w:rsidR="00A762C1">
          <w:rPr>
            <w:webHidden/>
          </w:rPr>
          <w:t>23</w:t>
        </w:r>
        <w:r w:rsidR="00A762C1">
          <w:rPr>
            <w:webHidden/>
          </w:rPr>
          <w:fldChar w:fldCharType="end"/>
        </w:r>
      </w:hyperlink>
    </w:p>
    <w:p w14:paraId="159AF860" w14:textId="77777777" w:rsidR="00A762C1" w:rsidRDefault="00275210">
      <w:pPr>
        <w:pStyle w:val="TOC3"/>
        <w:rPr>
          <w:rFonts w:asciiTheme="minorHAnsi" w:eastAsiaTheme="minorEastAsia" w:hAnsiTheme="minorHAnsi" w:cstheme="minorBidi"/>
          <w:color w:val="auto"/>
          <w:lang w:eastAsia="en-GB"/>
        </w:rPr>
      </w:pPr>
      <w:hyperlink w:anchor="_Toc451859974" w:history="1">
        <w:r w:rsidR="00A762C1" w:rsidRPr="00CA5A33">
          <w:rPr>
            <w:rStyle w:val="Hyperlink"/>
          </w:rPr>
          <w:t>Resource 5: Newspaper article</w:t>
        </w:r>
        <w:r w:rsidR="00A762C1">
          <w:rPr>
            <w:webHidden/>
          </w:rPr>
          <w:tab/>
        </w:r>
        <w:r w:rsidR="00A762C1">
          <w:rPr>
            <w:webHidden/>
          </w:rPr>
          <w:fldChar w:fldCharType="begin"/>
        </w:r>
        <w:r w:rsidR="00A762C1">
          <w:rPr>
            <w:webHidden/>
          </w:rPr>
          <w:instrText xml:space="preserve"> PAGEREF _Toc451859974 \h </w:instrText>
        </w:r>
        <w:r w:rsidR="00A762C1">
          <w:rPr>
            <w:webHidden/>
          </w:rPr>
        </w:r>
        <w:r w:rsidR="00A762C1">
          <w:rPr>
            <w:webHidden/>
          </w:rPr>
          <w:fldChar w:fldCharType="separate"/>
        </w:r>
        <w:r w:rsidR="00A762C1">
          <w:rPr>
            <w:webHidden/>
          </w:rPr>
          <w:t>24</w:t>
        </w:r>
        <w:r w:rsidR="00A762C1">
          <w:rPr>
            <w:webHidden/>
          </w:rPr>
          <w:fldChar w:fldCharType="end"/>
        </w:r>
      </w:hyperlink>
    </w:p>
    <w:p w14:paraId="753734B7" w14:textId="77777777" w:rsidR="00A762C1" w:rsidRDefault="00275210">
      <w:pPr>
        <w:pStyle w:val="TOC3"/>
        <w:rPr>
          <w:rFonts w:asciiTheme="minorHAnsi" w:eastAsiaTheme="minorEastAsia" w:hAnsiTheme="minorHAnsi" w:cstheme="minorBidi"/>
          <w:color w:val="auto"/>
          <w:lang w:eastAsia="en-GB"/>
        </w:rPr>
      </w:pPr>
      <w:hyperlink w:anchor="_Toc451859975" w:history="1">
        <w:r w:rsidR="00A762C1" w:rsidRPr="00CA5A33">
          <w:rPr>
            <w:rStyle w:val="Hyperlink"/>
          </w:rPr>
          <w:t>Resource 6: Evaluating the ‘No platform’ and ‘safe space’ policies</w:t>
        </w:r>
        <w:r w:rsidR="00A762C1">
          <w:rPr>
            <w:webHidden/>
          </w:rPr>
          <w:tab/>
        </w:r>
        <w:r w:rsidR="00A762C1">
          <w:rPr>
            <w:webHidden/>
          </w:rPr>
          <w:fldChar w:fldCharType="begin"/>
        </w:r>
        <w:r w:rsidR="00A762C1">
          <w:rPr>
            <w:webHidden/>
          </w:rPr>
          <w:instrText xml:space="preserve"> PAGEREF _Toc451859975 \h </w:instrText>
        </w:r>
        <w:r w:rsidR="00A762C1">
          <w:rPr>
            <w:webHidden/>
          </w:rPr>
        </w:r>
        <w:r w:rsidR="00A762C1">
          <w:rPr>
            <w:webHidden/>
          </w:rPr>
          <w:fldChar w:fldCharType="separate"/>
        </w:r>
        <w:r w:rsidR="00A762C1">
          <w:rPr>
            <w:webHidden/>
          </w:rPr>
          <w:t>25</w:t>
        </w:r>
        <w:r w:rsidR="00A762C1">
          <w:rPr>
            <w:webHidden/>
          </w:rPr>
          <w:fldChar w:fldCharType="end"/>
        </w:r>
      </w:hyperlink>
    </w:p>
    <w:p w14:paraId="6DEE0881" w14:textId="77777777" w:rsidR="00F162C7" w:rsidRDefault="00E81D01" w:rsidP="00D9529F">
      <w:pPr>
        <w:spacing w:before="120" w:after="120" w:line="240" w:lineRule="auto"/>
      </w:pPr>
      <w:r>
        <w:fldChar w:fldCharType="end"/>
      </w:r>
    </w:p>
    <w:p w14:paraId="5FC932CC" w14:textId="77777777" w:rsidR="00F162C7" w:rsidRDefault="00F162C7" w:rsidP="00D9529F">
      <w:pPr>
        <w:spacing w:before="120" w:after="120" w:line="240" w:lineRule="auto"/>
        <w:sectPr w:rsidR="00F162C7" w:rsidSect="00A003A4">
          <w:headerReference w:type="default" r:id="rId9"/>
          <w:footerReference w:type="default" r:id="rId10"/>
          <w:pgSz w:w="11906" w:h="16838"/>
          <w:pgMar w:top="871" w:right="849" w:bottom="1440" w:left="1440" w:header="567" w:footer="708" w:gutter="0"/>
          <w:cols w:space="708"/>
          <w:docGrid w:linePitch="360"/>
        </w:sectPr>
      </w:pPr>
    </w:p>
    <w:p w14:paraId="44AEB8B7" w14:textId="77777777" w:rsidR="00D21C92" w:rsidRDefault="00D21C92" w:rsidP="00D21C92">
      <w:pPr>
        <w:pStyle w:val="Heading2"/>
      </w:pPr>
      <w:bookmarkStart w:id="12" w:name="_Toc427157822"/>
      <w:bookmarkStart w:id="13" w:name="_Toc451859945"/>
      <w:r>
        <w:lastRenderedPageBreak/>
        <w:t xml:space="preserve">Instructions </w:t>
      </w:r>
      <w:r w:rsidR="008E6607">
        <w:t>for teachers</w:t>
      </w:r>
      <w:bookmarkEnd w:id="12"/>
      <w:bookmarkEnd w:id="13"/>
    </w:p>
    <w:p w14:paraId="7DF120F0" w14:textId="0079007B" w:rsidR="008E6607" w:rsidRDefault="008E6607" w:rsidP="00D21C92">
      <w:r>
        <w:t xml:space="preserve">These instructions cover the student activity section which can be found on </w:t>
      </w:r>
      <w:r w:rsidRPr="00275210">
        <w:rPr>
          <w:b/>
        </w:rPr>
        <w:t xml:space="preserve">page </w:t>
      </w:r>
      <w:r w:rsidR="00AF0CFC" w:rsidRPr="00275210">
        <w:rPr>
          <w:b/>
        </w:rPr>
        <w:t>1</w:t>
      </w:r>
      <w:r w:rsidR="00275210" w:rsidRPr="00275210">
        <w:rPr>
          <w:b/>
        </w:rPr>
        <w:t>8</w:t>
      </w:r>
      <w:r>
        <w:t xml:space="preserve">. This </w:t>
      </w:r>
      <w:r w:rsidR="00E81D01">
        <w:t>Topic Exploration Pack</w:t>
      </w:r>
      <w:r>
        <w:t xml:space="preserve"> supports OCR </w:t>
      </w:r>
      <w:r w:rsidR="00732889">
        <w:t>GCSE (9</w:t>
      </w:r>
      <w:r w:rsidR="00732889">
        <w:rPr>
          <w:rFonts w:cs="Arial"/>
        </w:rPr>
        <w:t>‒</w:t>
      </w:r>
      <w:r w:rsidR="00732889">
        <w:t>1) Citizenship Studies</w:t>
      </w:r>
      <w:r>
        <w:t>.</w:t>
      </w:r>
    </w:p>
    <w:p w14:paraId="26899CF0" w14:textId="77777777" w:rsidR="008E6607" w:rsidRDefault="008E6607" w:rsidP="008E6607">
      <w:pPr>
        <w:spacing w:after="200"/>
        <w:rPr>
          <w:b/>
        </w:rPr>
      </w:pPr>
      <w:r w:rsidRPr="008E6607">
        <w:rPr>
          <w:b/>
        </w:rPr>
        <w:t>When distributing the activity section to the students either as a printed copy or as a Word file you will need to remove the teacher instructions section.</w:t>
      </w:r>
    </w:p>
    <w:p w14:paraId="08565F82" w14:textId="77777777" w:rsidR="00D9529F" w:rsidRPr="008E6607" w:rsidRDefault="00D9529F" w:rsidP="008E6607">
      <w:pPr>
        <w:spacing w:after="200"/>
      </w:pPr>
      <w:bookmarkStart w:id="14" w:name="_GoBack"/>
      <w:bookmarkEnd w:id="14"/>
    </w:p>
    <w:p w14:paraId="749ABA2B" w14:textId="77777777" w:rsidR="00D9529F" w:rsidRPr="008E6607" w:rsidRDefault="00D9529F" w:rsidP="00D9529F">
      <w:pPr>
        <w:pStyle w:val="Heading3"/>
      </w:pPr>
      <w:bookmarkStart w:id="15" w:name="_Toc451859946"/>
      <w:r>
        <w:t>Learning outcome</w:t>
      </w:r>
      <w:bookmarkEnd w:id="15"/>
    </w:p>
    <w:p w14:paraId="6EE4E972" w14:textId="77777777" w:rsidR="00D9529F" w:rsidRPr="00F7427B" w:rsidRDefault="0001210F" w:rsidP="00D9529F">
      <w:pPr>
        <w:rPr>
          <w:rFonts w:cs="Arial"/>
        </w:rPr>
      </w:pPr>
      <w:r w:rsidRPr="0001210F">
        <w:rPr>
          <w:rFonts w:cs="Arial"/>
        </w:rPr>
        <w:t>This topic is part of the theme ‘rights and responsibilities’ but also introduces learners to aspects of the law, democracy and government.</w:t>
      </w:r>
    </w:p>
    <w:p w14:paraId="5EDCB4EC" w14:textId="77777777" w:rsidR="00D9529F" w:rsidRPr="00F7427B" w:rsidRDefault="00D9529F" w:rsidP="00C54298">
      <w:pPr>
        <w:spacing w:after="120"/>
        <w:rPr>
          <w:rFonts w:cs="Arial"/>
        </w:rPr>
      </w:pPr>
      <w:r w:rsidRPr="00F7427B">
        <w:rPr>
          <w:rFonts w:cs="Arial"/>
        </w:rPr>
        <w:t>By studying this topic, learners will develop their knowledge and understanding of:</w:t>
      </w:r>
    </w:p>
    <w:p w14:paraId="54159AF9" w14:textId="77777777" w:rsidR="0001210F" w:rsidRPr="0001210F" w:rsidRDefault="0001210F" w:rsidP="0001210F">
      <w:pPr>
        <w:pStyle w:val="NoSpacing"/>
        <w:rPr>
          <w:rStyle w:val="ya-q-full-text"/>
        </w:rPr>
      </w:pPr>
      <w:r w:rsidRPr="0001210F">
        <w:rPr>
          <w:rStyle w:val="ya-q-full-text"/>
        </w:rPr>
        <w:t xml:space="preserve">Democracy, democratic values, and the rights, equalities and freedoms that underpin democratic societies. </w:t>
      </w:r>
    </w:p>
    <w:p w14:paraId="5BE7291B" w14:textId="77777777" w:rsidR="0001210F" w:rsidRPr="0001210F" w:rsidRDefault="0001210F" w:rsidP="0001210F">
      <w:pPr>
        <w:pStyle w:val="NoSpacing"/>
        <w:rPr>
          <w:rStyle w:val="ya-q-full-text"/>
        </w:rPr>
      </w:pPr>
      <w:r w:rsidRPr="0001210F">
        <w:rPr>
          <w:rStyle w:val="ya-q-full-text"/>
        </w:rPr>
        <w:t>Challenges to democratic systems of government.</w:t>
      </w:r>
    </w:p>
    <w:p w14:paraId="4E20EB2A" w14:textId="77777777" w:rsidR="0001210F" w:rsidRPr="0001210F" w:rsidRDefault="0001210F" w:rsidP="0001210F">
      <w:pPr>
        <w:pStyle w:val="NoSpacing"/>
        <w:rPr>
          <w:rStyle w:val="ya-q-full-text"/>
        </w:rPr>
      </w:pPr>
      <w:r w:rsidRPr="0001210F">
        <w:rPr>
          <w:rStyle w:val="ya-q-full-text"/>
        </w:rPr>
        <w:t xml:space="preserve">The potential conflict between rights to security and rights to privacy. </w:t>
      </w:r>
    </w:p>
    <w:p w14:paraId="5FEA9BD9" w14:textId="77777777" w:rsidR="00D9529F" w:rsidRPr="00DA4AEB" w:rsidRDefault="0001210F" w:rsidP="0001210F">
      <w:pPr>
        <w:pStyle w:val="NoSpacing"/>
        <w:rPr>
          <w:rStyle w:val="ya-q-full-text"/>
        </w:rPr>
      </w:pPr>
      <w:r w:rsidRPr="0001210F">
        <w:rPr>
          <w:rStyle w:val="ya-q-full-text"/>
        </w:rPr>
        <w:t>The potential conflict between tolerance and rights to freedom of expression.</w:t>
      </w:r>
    </w:p>
    <w:p w14:paraId="4669BBC2" w14:textId="77777777" w:rsidR="00D9529F" w:rsidRPr="00F7427B" w:rsidRDefault="00D9529F" w:rsidP="00C54298">
      <w:pPr>
        <w:spacing w:after="120"/>
        <w:rPr>
          <w:rFonts w:cs="Arial"/>
        </w:rPr>
      </w:pPr>
      <w:r w:rsidRPr="00F7427B">
        <w:rPr>
          <w:rFonts w:cs="Arial"/>
        </w:rPr>
        <w:t>Learners can apply their knowledge and understandi</w:t>
      </w:r>
      <w:r w:rsidR="00593601">
        <w:rPr>
          <w:rFonts w:cs="Arial"/>
        </w:rPr>
        <w:t xml:space="preserve">ng from different parts of the </w:t>
      </w:r>
      <w:r w:rsidRPr="00F7427B">
        <w:rPr>
          <w:rFonts w:cs="Arial"/>
        </w:rPr>
        <w:t>specification to the following citizenship questions and issues:</w:t>
      </w:r>
    </w:p>
    <w:p w14:paraId="6154D8D7" w14:textId="77777777" w:rsidR="0001210F" w:rsidRPr="0001210F" w:rsidRDefault="0001210F" w:rsidP="0001210F">
      <w:pPr>
        <w:pStyle w:val="NoSpacing"/>
        <w:rPr>
          <w:rStyle w:val="ya-q-full-text"/>
          <w:rFonts w:cs="Arial"/>
        </w:rPr>
      </w:pPr>
      <w:r w:rsidRPr="0001210F">
        <w:rPr>
          <w:rStyle w:val="ya-q-full-text"/>
          <w:rFonts w:cs="Arial"/>
        </w:rPr>
        <w:t>What is the nature of democratic government?</w:t>
      </w:r>
    </w:p>
    <w:p w14:paraId="0F0FA85E" w14:textId="77777777" w:rsidR="0001210F" w:rsidRPr="0001210F" w:rsidRDefault="0001210F" w:rsidP="0001210F">
      <w:pPr>
        <w:pStyle w:val="NoSpacing"/>
        <w:rPr>
          <w:rStyle w:val="ya-q-full-text"/>
          <w:rFonts w:cs="Arial"/>
        </w:rPr>
      </w:pPr>
      <w:r w:rsidRPr="0001210F">
        <w:rPr>
          <w:rStyle w:val="ya-q-full-text"/>
          <w:rFonts w:cs="Arial"/>
        </w:rPr>
        <w:t xml:space="preserve">Why are democratic societies challenged? </w:t>
      </w:r>
    </w:p>
    <w:p w14:paraId="66BAE614" w14:textId="77777777" w:rsidR="0001210F" w:rsidRPr="0001210F" w:rsidRDefault="0001210F" w:rsidP="0001210F">
      <w:pPr>
        <w:pStyle w:val="NoSpacing"/>
        <w:rPr>
          <w:rStyle w:val="ya-q-full-text"/>
          <w:rFonts w:cs="Arial"/>
        </w:rPr>
      </w:pPr>
      <w:r w:rsidRPr="0001210F">
        <w:rPr>
          <w:rStyle w:val="ya-q-full-text"/>
          <w:rFonts w:cs="Arial"/>
        </w:rPr>
        <w:t>How far should privacy be infringed to safeguard security?</w:t>
      </w:r>
    </w:p>
    <w:p w14:paraId="2B19757E" w14:textId="77777777" w:rsidR="00D9529F" w:rsidRPr="00593601" w:rsidRDefault="0001210F" w:rsidP="0001210F">
      <w:pPr>
        <w:pStyle w:val="NoSpacing"/>
        <w:rPr>
          <w:rStyle w:val="ya-q-full-text"/>
          <w:rFonts w:cs="Arial"/>
        </w:rPr>
      </w:pPr>
      <w:r w:rsidRPr="0001210F">
        <w:rPr>
          <w:rStyle w:val="ya-q-full-text"/>
          <w:rFonts w:cs="Arial"/>
        </w:rPr>
        <w:t>To what extent is it possible to balance tolerance with rights to free expression?</w:t>
      </w:r>
    </w:p>
    <w:p w14:paraId="0ABD2FA7" w14:textId="77777777" w:rsidR="00D9529F" w:rsidRPr="00F7427B" w:rsidRDefault="00D9529F" w:rsidP="00C54298">
      <w:pPr>
        <w:spacing w:after="120"/>
        <w:rPr>
          <w:rFonts w:cs="Arial"/>
        </w:rPr>
      </w:pPr>
      <w:r w:rsidRPr="00F7427B">
        <w:rPr>
          <w:rFonts w:cs="Arial"/>
        </w:rPr>
        <w:t xml:space="preserve">Learners have the opportunity to develop the following skills linked </w:t>
      </w:r>
      <w:r w:rsidR="00593601">
        <w:rPr>
          <w:rFonts w:cs="Arial"/>
        </w:rPr>
        <w:t>to</w:t>
      </w:r>
      <w:r w:rsidRPr="00F7427B">
        <w:rPr>
          <w:rFonts w:cs="Arial"/>
        </w:rPr>
        <w:t xml:space="preserve"> the specification’s assessment objectives:</w:t>
      </w:r>
    </w:p>
    <w:p w14:paraId="16D9DB15" w14:textId="77777777" w:rsidR="0001210F" w:rsidRPr="00973948" w:rsidRDefault="0001210F" w:rsidP="0001210F">
      <w:pPr>
        <w:pStyle w:val="NoSpacing"/>
      </w:pPr>
      <w:r w:rsidRPr="00973948">
        <w:t>Applying knowledge and understanding to different contexts (AO2)</w:t>
      </w:r>
      <w:r>
        <w:t>.</w:t>
      </w:r>
    </w:p>
    <w:p w14:paraId="3EB67E0F" w14:textId="77777777" w:rsidR="0001210F" w:rsidRPr="00973948" w:rsidRDefault="0001210F" w:rsidP="0001210F">
      <w:pPr>
        <w:pStyle w:val="NoSpacing"/>
      </w:pPr>
      <w:r w:rsidRPr="00973948">
        <w:t>Analysing information to help develop an understanding of citizenship issues and debates (AO3)</w:t>
      </w:r>
      <w:r>
        <w:t>.</w:t>
      </w:r>
    </w:p>
    <w:p w14:paraId="7A0EDF96" w14:textId="77777777" w:rsidR="0001210F" w:rsidRPr="00973948" w:rsidRDefault="0001210F" w:rsidP="0001210F">
      <w:pPr>
        <w:pStyle w:val="NoSpacing"/>
      </w:pPr>
      <w:r w:rsidRPr="00973948">
        <w:t>Advocating a viewpoint using evidence (AO3)</w:t>
      </w:r>
      <w:r>
        <w:t>.</w:t>
      </w:r>
    </w:p>
    <w:p w14:paraId="27A46B0A" w14:textId="77777777" w:rsidR="00D9529F" w:rsidRDefault="0001210F" w:rsidP="0001210F">
      <w:pPr>
        <w:pStyle w:val="NoSpacing"/>
      </w:pPr>
      <w:r w:rsidRPr="00973948">
        <w:t>Evaluating a viewpoint to reach a reasoned conclusion (AO3)</w:t>
      </w:r>
      <w:r>
        <w:t>.</w:t>
      </w:r>
    </w:p>
    <w:p w14:paraId="69AB27B0" w14:textId="77777777" w:rsidR="004E4747" w:rsidRDefault="004E4747">
      <w:pPr>
        <w:spacing w:after="0" w:line="240" w:lineRule="auto"/>
        <w:rPr>
          <w:rFonts w:eastAsia="Times New Roman"/>
          <w:b/>
          <w:bCs/>
          <w:color w:val="3F3E68"/>
          <w:sz w:val="28"/>
        </w:rPr>
      </w:pPr>
      <w:r>
        <w:br w:type="page"/>
      </w:r>
    </w:p>
    <w:p w14:paraId="661E6899" w14:textId="77777777" w:rsidR="00F7427B" w:rsidRPr="008324A5" w:rsidRDefault="00F7427B" w:rsidP="00F7427B">
      <w:pPr>
        <w:pStyle w:val="Heading3"/>
      </w:pPr>
      <w:bookmarkStart w:id="16" w:name="_Toc451859947"/>
      <w:r>
        <w:lastRenderedPageBreak/>
        <w:t>Introduction</w:t>
      </w:r>
      <w:bookmarkEnd w:id="16"/>
    </w:p>
    <w:p w14:paraId="379F915F" w14:textId="77777777" w:rsidR="0001210F" w:rsidRPr="0001210F" w:rsidRDefault="0001210F" w:rsidP="0001210F">
      <w:r w:rsidRPr="0001210F">
        <w:t>This is a controversial topic which explores the nature of democracy as a political system and some of the tensions that occur in democracies.</w:t>
      </w:r>
    </w:p>
    <w:p w14:paraId="7F98B08A" w14:textId="77777777" w:rsidR="0001210F" w:rsidRPr="0001210F" w:rsidRDefault="0001210F" w:rsidP="0001210F">
      <w:r w:rsidRPr="0001210F">
        <w:t xml:space="preserve">The principles of democratic government are not as widely accepted as some might want to believe. This Topic Exploration Pack acknowledges criticisms of democracy but also seeks to bring those principles that underpin democracy into sharper focus. </w:t>
      </w:r>
    </w:p>
    <w:p w14:paraId="1FB9A5D5" w14:textId="77777777" w:rsidR="0001210F" w:rsidRPr="0001210F" w:rsidRDefault="0001210F" w:rsidP="0001210F">
      <w:r w:rsidRPr="0001210F">
        <w:t xml:space="preserve">Many young people in the UK may know little of the principles that underpin democracy. Others may be sceptical about what democracy stands for. </w:t>
      </w:r>
    </w:p>
    <w:p w14:paraId="301B8E0F" w14:textId="77777777" w:rsidR="0001210F" w:rsidRPr="0001210F" w:rsidRDefault="0001210F" w:rsidP="0001210F">
      <w:pPr>
        <w:spacing w:after="120"/>
      </w:pPr>
      <w:r w:rsidRPr="0001210F">
        <w:t xml:space="preserve">This topic exploration pack seeks to serve the needs of both these groups while encouraging deeper analysis by those more familiar with the nature of representative democracy in the UK. It focuses on two key controversial questions of our time: </w:t>
      </w:r>
    </w:p>
    <w:p w14:paraId="2C259956" w14:textId="77777777" w:rsidR="0001210F" w:rsidRPr="0001210F" w:rsidRDefault="0001210F" w:rsidP="0001210F">
      <w:pPr>
        <w:pStyle w:val="NoSpacing"/>
        <w:rPr>
          <w:rStyle w:val="ya-q-full-text"/>
        </w:rPr>
      </w:pPr>
      <w:r w:rsidRPr="0001210F">
        <w:rPr>
          <w:rStyle w:val="ya-q-full-text"/>
        </w:rPr>
        <w:t>How much privacy should we sacrifice to ensure high levels of personal security?</w:t>
      </w:r>
    </w:p>
    <w:p w14:paraId="39784173" w14:textId="77777777" w:rsidR="0001210F" w:rsidRPr="0001210F" w:rsidRDefault="0001210F" w:rsidP="0001210F">
      <w:pPr>
        <w:pStyle w:val="NoSpacing"/>
        <w:rPr>
          <w:rStyle w:val="ya-q-full-text"/>
        </w:rPr>
      </w:pPr>
      <w:r w:rsidRPr="0001210F">
        <w:rPr>
          <w:rStyle w:val="ya-q-full-text"/>
        </w:rPr>
        <w:t>Should those who champion free speech also have the right to ‘offend’?</w:t>
      </w:r>
    </w:p>
    <w:p w14:paraId="55739E03" w14:textId="77777777" w:rsidR="0001210F" w:rsidRPr="0001210F" w:rsidRDefault="0001210F" w:rsidP="0001210F">
      <w:r w:rsidRPr="0001210F">
        <w:t>There is no shortage of information and commentary on these issues. This pack makes reference to a very small proportion of available material, selected because of its accessibility to school students and because it contributes to a reasonably balanced approach to these difficult issues.</w:t>
      </w:r>
    </w:p>
    <w:p w14:paraId="4F81ACA2" w14:textId="77777777" w:rsidR="00181E62" w:rsidRDefault="0001210F" w:rsidP="0001210F">
      <w:r w:rsidRPr="0001210F">
        <w:t>Some learners, especially those with a faith background, may approach their studies with particularly strong opinions.  The pack has been designed to enable all learners to explore and refine their own opinion through research, analysis and reasoned argument.</w:t>
      </w:r>
    </w:p>
    <w:p w14:paraId="3CC8B0FF" w14:textId="77777777" w:rsidR="004F3679" w:rsidRDefault="004F3679" w:rsidP="0001210F"/>
    <w:p w14:paraId="7A3B00EC" w14:textId="77777777" w:rsidR="005F796A" w:rsidRDefault="00961225" w:rsidP="005F796A">
      <w:pPr>
        <w:pStyle w:val="Heading3"/>
        <w:tabs>
          <w:tab w:val="left" w:pos="142"/>
        </w:tabs>
        <w:ind w:left="720" w:hanging="720"/>
      </w:pPr>
      <w:bookmarkStart w:id="17" w:name="_Toc451859948"/>
      <w:bookmarkStart w:id="18" w:name="_Toc446490867"/>
      <w:r>
        <w:t>Section</w:t>
      </w:r>
      <w:r w:rsidR="00F737A5">
        <w:t xml:space="preserve"> 1:</w:t>
      </w:r>
      <w:r w:rsidR="005F796A">
        <w:t xml:space="preserve"> </w:t>
      </w:r>
      <w:r w:rsidR="00423B1F" w:rsidRPr="00423B1F">
        <w:t>Democracy</w:t>
      </w:r>
      <w:bookmarkEnd w:id="17"/>
    </w:p>
    <w:p w14:paraId="449F5937" w14:textId="77777777" w:rsidR="00F7427B" w:rsidRPr="00181E62" w:rsidRDefault="00F7427B" w:rsidP="00181E62">
      <w:pPr>
        <w:pStyle w:val="Heading3"/>
      </w:pPr>
      <w:bookmarkStart w:id="19" w:name="_Toc451859949"/>
      <w:r w:rsidRPr="00181E62">
        <w:t>Teacher introduction</w:t>
      </w:r>
      <w:bookmarkEnd w:id="18"/>
      <w:bookmarkEnd w:id="19"/>
    </w:p>
    <w:p w14:paraId="302E7A02" w14:textId="77777777" w:rsidR="00423B1F" w:rsidRPr="00423B1F" w:rsidRDefault="00423B1F" w:rsidP="00423B1F">
      <w:r w:rsidRPr="00423B1F">
        <w:t xml:space="preserve">Democracy means ‘rule of the people’. Each person with voting rights has a part to play in decision-making. Decisions in some early democracies were made at frequent meetings of all citizens. These simple systems of government evolved into the representative democracies experienced by most of the world’s people today. In some democratic countries citizens have opportunities for more direct engagement in decision-making through participation in frequent referendums. Switzerland is one example. Digital technology now enables direct forms of democracy to be used more easily but take up has been limited so far. Nevertheless, it would be a mistake for learners to assume that direct democracy died with the ancient Greeks.   </w:t>
      </w:r>
    </w:p>
    <w:p w14:paraId="020B6F34" w14:textId="77777777" w:rsidR="00423B1F" w:rsidRPr="00423B1F" w:rsidRDefault="00423B1F" w:rsidP="00423B1F">
      <w:r w:rsidRPr="00423B1F">
        <w:t>Effective democratic societies depend on a high level of trust between citizens and government. This trust depends on widespread commitment to the following democratic values:</w:t>
      </w:r>
    </w:p>
    <w:p w14:paraId="0BB5D484" w14:textId="77777777" w:rsidR="004F3679" w:rsidRDefault="004F3679" w:rsidP="00C00447">
      <w:pPr>
        <w:spacing w:after="120"/>
        <w:rPr>
          <w:u w:val="single"/>
        </w:rPr>
      </w:pPr>
    </w:p>
    <w:p w14:paraId="59A68F64" w14:textId="77777777" w:rsidR="004F3679" w:rsidRDefault="004F3679" w:rsidP="00C00447">
      <w:pPr>
        <w:spacing w:after="120"/>
        <w:rPr>
          <w:u w:val="single"/>
        </w:rPr>
      </w:pPr>
    </w:p>
    <w:p w14:paraId="65D7CC14" w14:textId="020C6C30" w:rsidR="00423B1F" w:rsidRPr="0079082D" w:rsidRDefault="00423B1F" w:rsidP="0079082D">
      <w:pPr>
        <w:pStyle w:val="ListParagraph"/>
        <w:numPr>
          <w:ilvl w:val="0"/>
          <w:numId w:val="18"/>
        </w:numPr>
        <w:spacing w:after="120"/>
        <w:rPr>
          <w:u w:val="single"/>
        </w:rPr>
      </w:pPr>
      <w:r w:rsidRPr="0079082D">
        <w:rPr>
          <w:u w:val="single"/>
        </w:rPr>
        <w:lastRenderedPageBreak/>
        <w:t>Personal freedom</w:t>
      </w:r>
    </w:p>
    <w:p w14:paraId="22BD073D" w14:textId="77777777" w:rsidR="00423B1F" w:rsidRPr="00423B1F" w:rsidRDefault="00423B1F" w:rsidP="00423B1F">
      <w:r w:rsidRPr="00423B1F">
        <w:t xml:space="preserve">People in democratic societies are free to put promote their ideas, stand for election and criticise governments. Writers and the media enjoy freedom of expression. They can communicate new ideas and criticise established thinking. </w:t>
      </w:r>
    </w:p>
    <w:p w14:paraId="48CB7F2F" w14:textId="01285A59" w:rsidR="00423B1F" w:rsidRPr="0079082D" w:rsidRDefault="00423B1F" w:rsidP="0079082D">
      <w:pPr>
        <w:pStyle w:val="ListParagraph"/>
        <w:numPr>
          <w:ilvl w:val="0"/>
          <w:numId w:val="18"/>
        </w:numPr>
        <w:spacing w:after="120"/>
        <w:rPr>
          <w:u w:val="single"/>
        </w:rPr>
      </w:pPr>
      <w:r w:rsidRPr="0079082D">
        <w:rPr>
          <w:u w:val="single"/>
        </w:rPr>
        <w:t>Tolerance and respect for diversity</w:t>
      </w:r>
    </w:p>
    <w:p w14:paraId="41DB079D" w14:textId="77777777" w:rsidR="00423B1F" w:rsidRPr="00423B1F" w:rsidRDefault="00423B1F" w:rsidP="00423B1F">
      <w:r w:rsidRPr="00423B1F">
        <w:t>In democracies everyone is encouraged, or even required, to respect other people’s race, gender, culture, religion, political beliefs and sexual orientation. All people’s opinions and ideas are listened to as long as they don’t encourage hatred or discrimination against others.</w:t>
      </w:r>
    </w:p>
    <w:p w14:paraId="0ABFEE33" w14:textId="0FACB9B7" w:rsidR="00423B1F" w:rsidRPr="0079082D" w:rsidRDefault="00423B1F" w:rsidP="0079082D">
      <w:pPr>
        <w:pStyle w:val="ListParagraph"/>
        <w:keepNext/>
        <w:numPr>
          <w:ilvl w:val="0"/>
          <w:numId w:val="18"/>
        </w:numPr>
        <w:spacing w:after="120"/>
        <w:rPr>
          <w:u w:val="single"/>
        </w:rPr>
      </w:pPr>
      <w:r w:rsidRPr="0079082D">
        <w:rPr>
          <w:u w:val="single"/>
        </w:rPr>
        <w:t>Equal opportunity</w:t>
      </w:r>
    </w:p>
    <w:p w14:paraId="0021DE0B" w14:textId="77777777" w:rsidR="00423B1F" w:rsidRPr="00423B1F" w:rsidRDefault="00423B1F" w:rsidP="00423B1F">
      <w:r w:rsidRPr="00423B1F">
        <w:t xml:space="preserve">In democratic societies everyone should have equal chances to: participate in decision-making; to form or join political parties, pressure groups and trade unions; and to protest.  </w:t>
      </w:r>
    </w:p>
    <w:p w14:paraId="2E4FF25C" w14:textId="65560F77" w:rsidR="00423B1F" w:rsidRPr="0079082D" w:rsidRDefault="00423B1F" w:rsidP="0079082D">
      <w:pPr>
        <w:pStyle w:val="ListParagraph"/>
        <w:numPr>
          <w:ilvl w:val="0"/>
          <w:numId w:val="18"/>
        </w:numPr>
        <w:spacing w:after="120"/>
        <w:rPr>
          <w:u w:val="single"/>
        </w:rPr>
      </w:pPr>
      <w:r w:rsidRPr="0079082D">
        <w:rPr>
          <w:u w:val="single"/>
        </w:rPr>
        <w:t>The rule of law</w:t>
      </w:r>
    </w:p>
    <w:p w14:paraId="4C118D43" w14:textId="77777777" w:rsidR="00423B1F" w:rsidRPr="00423B1F" w:rsidRDefault="00423B1F" w:rsidP="00423B1F">
      <w:r w:rsidRPr="00423B1F">
        <w:t xml:space="preserve">Law should apply equally to everyone whatever their wealth, status or background. </w:t>
      </w:r>
    </w:p>
    <w:p w14:paraId="58652366" w14:textId="77777777" w:rsidR="00423B1F" w:rsidRPr="00423B1F" w:rsidRDefault="00423B1F" w:rsidP="00C00447">
      <w:pPr>
        <w:spacing w:after="120"/>
        <w:rPr>
          <w:u w:val="single"/>
        </w:rPr>
      </w:pPr>
      <w:r w:rsidRPr="00423B1F">
        <w:rPr>
          <w:u w:val="single"/>
        </w:rPr>
        <w:t xml:space="preserve">Rights, equalities and freedoms </w:t>
      </w:r>
    </w:p>
    <w:p w14:paraId="3B0BD4A6" w14:textId="77777777" w:rsidR="00423B1F" w:rsidRPr="00423B1F" w:rsidRDefault="00423B1F" w:rsidP="00423B1F">
      <w:r w:rsidRPr="00423B1F">
        <w:t xml:space="preserve">Democratic societies are underpinned by specific rights, equalities and freedoms. These are identified by the Universal Declaration of Human Rights (1948) </w:t>
      </w:r>
      <w:hyperlink r:id="rId11" w:history="1">
        <w:r w:rsidRPr="001C2615">
          <w:rPr>
            <w:rStyle w:val="Hyperlink"/>
          </w:rPr>
          <w:t>http://www.un.org/en/universal-declaration-human-rights/index.html</w:t>
        </w:r>
      </w:hyperlink>
      <w:r>
        <w:t xml:space="preserve"> </w:t>
      </w:r>
      <w:r w:rsidRPr="00423B1F">
        <w:t xml:space="preserve">and by the European Convention on Human Rights (1950) [and Protocol 1, 1952, which establishes the human rights that should apply across Europe] </w:t>
      </w:r>
      <w:hyperlink r:id="rId12" w:history="1">
        <w:r w:rsidRPr="001C2615">
          <w:rPr>
            <w:rStyle w:val="Hyperlink"/>
          </w:rPr>
          <w:t>http://www.echr.coe.int/Documents/Convention_ENG.pdf</w:t>
        </w:r>
      </w:hyperlink>
      <w:r w:rsidRPr="00423B1F">
        <w:t>.</w:t>
      </w:r>
    </w:p>
    <w:p w14:paraId="4FE9C0EA" w14:textId="77777777" w:rsidR="00423B1F" w:rsidRPr="00423B1F" w:rsidRDefault="00423B1F" w:rsidP="00423B1F">
      <w:r w:rsidRPr="00423B1F">
        <w:t xml:space="preserve">United Kingdom (UK) includes a commitment to these rights and freedoms in the Human Rights Act (1988) </w:t>
      </w:r>
      <w:hyperlink r:id="rId13" w:history="1">
        <w:r w:rsidRPr="001C2615">
          <w:rPr>
            <w:rStyle w:val="Hyperlink"/>
          </w:rPr>
          <w:t>http://www.equalityhumanrights.com/your-rights/human-rights/what-are-human-rights/human-rights-act</w:t>
        </w:r>
      </w:hyperlink>
      <w:r>
        <w:t xml:space="preserve"> </w:t>
      </w:r>
      <w:r w:rsidRPr="00423B1F">
        <w:t xml:space="preserve">and in the Equalities Act (2010) </w:t>
      </w:r>
      <w:hyperlink r:id="rId14" w:history="1">
        <w:r w:rsidRPr="001C2615">
          <w:rPr>
            <w:rStyle w:val="Hyperlink"/>
          </w:rPr>
          <w:t>https://www.gov.uk/government/publications/easy-read-the-equality-act-making-equality-real</w:t>
        </w:r>
      </w:hyperlink>
    </w:p>
    <w:p w14:paraId="559ABE54" w14:textId="77777777" w:rsidR="00423B1F" w:rsidRDefault="00423B1F" w:rsidP="00423B1F">
      <w:r w:rsidRPr="00423B1F">
        <w:t>As a response to terrorism linked to ‘the troubles’ in Ireland and, more recently, to the threat of terrorism from Islamic fundamentalists, UK Governments have placed limits on certain democratic rights and freedoms. Examples include the Counter-Terrorism and Security Act (2015).</w:t>
      </w:r>
    </w:p>
    <w:p w14:paraId="2C8476E1" w14:textId="77777777" w:rsidR="00F7427B" w:rsidRDefault="00F7427B" w:rsidP="00F7427B">
      <w:pPr>
        <w:pStyle w:val="Heading3"/>
      </w:pPr>
      <w:bookmarkStart w:id="20" w:name="_Toc451859950"/>
      <w:r w:rsidRPr="00F7427B">
        <w:t>Activit</w:t>
      </w:r>
      <w:r w:rsidR="00F737A5">
        <w:t>ies</w:t>
      </w:r>
      <w:bookmarkEnd w:id="20"/>
    </w:p>
    <w:p w14:paraId="70D171D3" w14:textId="77777777" w:rsidR="000E7085" w:rsidRPr="000E7085" w:rsidRDefault="000E7085" w:rsidP="000E7085">
      <w:pPr>
        <w:pStyle w:val="NoSpacing"/>
        <w:numPr>
          <w:ilvl w:val="0"/>
          <w:numId w:val="2"/>
        </w:numPr>
        <w:spacing w:after="120"/>
        <w:ind w:left="425" w:hanging="425"/>
        <w:contextualSpacing w:val="0"/>
      </w:pPr>
      <w:r w:rsidRPr="000E7085">
        <w:t xml:space="preserve">Introduce learners to the nature of democracy and the four democratic values listed above. </w:t>
      </w:r>
    </w:p>
    <w:p w14:paraId="2E088E8F" w14:textId="77777777" w:rsidR="000E7085" w:rsidRPr="000E7085" w:rsidRDefault="000E7085" w:rsidP="000E7085">
      <w:pPr>
        <w:pStyle w:val="NoSpacing"/>
        <w:numPr>
          <w:ilvl w:val="0"/>
          <w:numId w:val="2"/>
        </w:numPr>
        <w:spacing w:after="120"/>
        <w:ind w:left="425" w:hanging="425"/>
        <w:contextualSpacing w:val="0"/>
      </w:pPr>
      <w:r w:rsidRPr="000E7085">
        <w:t xml:space="preserve">Ask learners to use </w:t>
      </w:r>
      <w:hyperlink w:anchor="_Resource_1:_Democracy’s" w:history="1">
        <w:r w:rsidRPr="00A9397A">
          <w:rPr>
            <w:rStyle w:val="Hyperlink"/>
            <w:b/>
          </w:rPr>
          <w:t>Resource 1</w:t>
        </w:r>
        <w:r w:rsidRPr="00A9397A">
          <w:rPr>
            <w:rStyle w:val="Hyperlink"/>
          </w:rPr>
          <w:t xml:space="preserve"> on page </w:t>
        </w:r>
        <w:r w:rsidR="004E6200">
          <w:rPr>
            <w:rStyle w:val="Hyperlink"/>
          </w:rPr>
          <w:t>17</w:t>
        </w:r>
      </w:hyperlink>
      <w:r w:rsidRPr="000E7085">
        <w:t xml:space="preserve"> to help them connect the four democratic values with articles from the Universal Declaration of Human Rights or the UK Human Rights Act. Learners can also use </w:t>
      </w:r>
      <w:hyperlink w:anchor="_Resource_1:_Describing" w:history="1">
        <w:r w:rsidRPr="004E6200">
          <w:rPr>
            <w:rStyle w:val="Hyperlink"/>
            <w:b/>
          </w:rPr>
          <w:t>Resource 1</w:t>
        </w:r>
      </w:hyperlink>
      <w:r w:rsidRPr="000E7085">
        <w:t xml:space="preserve"> to identify which Universal Declaration of Human Rights (UDHR) articles might be limited by the Counter-Terrorism and Security Act (2015).</w:t>
      </w:r>
    </w:p>
    <w:p w14:paraId="1951D4CD" w14:textId="77777777" w:rsidR="000E7085" w:rsidRDefault="000E7085" w:rsidP="000E7085">
      <w:pPr>
        <w:pStyle w:val="NoSpacing"/>
        <w:numPr>
          <w:ilvl w:val="0"/>
          <w:numId w:val="2"/>
        </w:numPr>
        <w:spacing w:after="120"/>
        <w:ind w:left="425" w:hanging="425"/>
        <w:contextualSpacing w:val="0"/>
      </w:pPr>
      <w:r w:rsidRPr="000E7085">
        <w:t>Ask learners to use the ‘easy-read version’ of the 2010 Equality Act to describe the nine ‘protected characteristics’ and the types of discrimination outlawed by the Act. Ask them to explain why such laws are important in a democracy.</w:t>
      </w:r>
    </w:p>
    <w:p w14:paraId="628E2F98" w14:textId="5DBA234C" w:rsidR="00F7427B" w:rsidRPr="00F7427B" w:rsidRDefault="00F737A5" w:rsidP="005F796A">
      <w:pPr>
        <w:pStyle w:val="Heading3"/>
      </w:pPr>
      <w:bookmarkStart w:id="21" w:name="_Toc451859951"/>
      <w:r>
        <w:lastRenderedPageBreak/>
        <w:t xml:space="preserve">Section 2: </w:t>
      </w:r>
      <w:r w:rsidR="003A3CB6" w:rsidRPr="003A3CB6">
        <w:t>Challenges to democratic systems of government</w:t>
      </w:r>
      <w:bookmarkEnd w:id="21"/>
    </w:p>
    <w:p w14:paraId="03C4C84B" w14:textId="77777777" w:rsidR="00F7427B" w:rsidRPr="00F737A5" w:rsidRDefault="00A862A0" w:rsidP="001C0B59">
      <w:pPr>
        <w:pStyle w:val="Heading3"/>
        <w:rPr>
          <w:szCs w:val="28"/>
        </w:rPr>
      </w:pPr>
      <w:bookmarkStart w:id="22" w:name="_Toc451859952"/>
      <w:r w:rsidRPr="00F737A5">
        <w:rPr>
          <w:szCs w:val="28"/>
        </w:rPr>
        <w:t>Teacher introduction</w:t>
      </w:r>
      <w:bookmarkEnd w:id="22"/>
    </w:p>
    <w:p w14:paraId="2F449234" w14:textId="77777777" w:rsidR="003A3CB6" w:rsidRPr="003A3CB6" w:rsidRDefault="003A3CB6" w:rsidP="003A3CB6">
      <w:r w:rsidRPr="003A3CB6">
        <w:t xml:space="preserve">Winston Churchill’s famous quote that </w:t>
      </w:r>
      <w:r w:rsidRPr="003A3CB6">
        <w:rPr>
          <w:i/>
        </w:rPr>
        <w:t>‘</w:t>
      </w:r>
      <w:r w:rsidRPr="003A3CB6">
        <w:rPr>
          <w:b/>
          <w:bCs/>
          <w:i/>
        </w:rPr>
        <w:t>Democracy</w:t>
      </w:r>
      <w:r w:rsidRPr="003A3CB6">
        <w:rPr>
          <w:i/>
        </w:rPr>
        <w:t xml:space="preserve"> is the </w:t>
      </w:r>
      <w:r w:rsidRPr="003A3CB6">
        <w:rPr>
          <w:b/>
          <w:bCs/>
          <w:i/>
        </w:rPr>
        <w:t>worst</w:t>
      </w:r>
      <w:r w:rsidRPr="003A3CB6">
        <w:rPr>
          <w:i/>
        </w:rPr>
        <w:t xml:space="preserve"> form of government, except for all the others’</w:t>
      </w:r>
      <w:r w:rsidRPr="003A3CB6">
        <w:t xml:space="preserve"> serves as a reminder that democracy is not without its critics even though it has emerged as the most popular form of government in the world. Three of the main criticisms of democratic government are outlined below.</w:t>
      </w:r>
    </w:p>
    <w:p w14:paraId="74A9AE21" w14:textId="77777777" w:rsidR="003A3CB6" w:rsidRPr="003A3CB6" w:rsidRDefault="003A3CB6" w:rsidP="003A3CB6">
      <w:pPr>
        <w:keepNext/>
        <w:spacing w:after="120"/>
        <w:rPr>
          <w:u w:val="single"/>
        </w:rPr>
      </w:pPr>
      <w:r w:rsidRPr="003A3CB6">
        <w:rPr>
          <w:u w:val="single"/>
        </w:rPr>
        <w:t>Criticism 1 – Democratic forms of government are not ‘rule by the people’</w:t>
      </w:r>
    </w:p>
    <w:p w14:paraId="2C8A0EA4" w14:textId="77777777" w:rsidR="003A3CB6" w:rsidRPr="003A3CB6" w:rsidRDefault="003A3CB6" w:rsidP="003A3CB6">
      <w:r w:rsidRPr="003A3CB6">
        <w:t xml:space="preserve">Switzerland’s direct democracy with its frequent referendums and high levels of accountability perhaps comes closest to the ideal of ‘rule by the people’. </w:t>
      </w:r>
    </w:p>
    <w:p w14:paraId="47607DB9" w14:textId="77777777" w:rsidR="003A3CB6" w:rsidRPr="003A3CB6" w:rsidRDefault="003A3CB6" w:rsidP="003A3CB6">
      <w:pPr>
        <w:spacing w:after="120"/>
      </w:pPr>
      <w:r w:rsidRPr="003A3CB6">
        <w:t>In the UK, there are several factors that cause public opinion not to be fully reflected in the decisions made by governments:</w:t>
      </w:r>
    </w:p>
    <w:p w14:paraId="5BC3FB5F" w14:textId="77777777" w:rsidR="003A3CB6" w:rsidRPr="003A3CB6" w:rsidRDefault="003A3CB6" w:rsidP="003A3CB6">
      <w:pPr>
        <w:pStyle w:val="NoSpacing"/>
      </w:pPr>
      <w:r w:rsidRPr="003A3CB6">
        <w:t xml:space="preserve">the governing party usually has the support of under thirty </w:t>
      </w:r>
      <w:proofErr w:type="spellStart"/>
      <w:r w:rsidRPr="003A3CB6">
        <w:t>percent</w:t>
      </w:r>
      <w:proofErr w:type="spellEnd"/>
      <w:r w:rsidRPr="003A3CB6">
        <w:t xml:space="preserve"> of those citizens entitled to vote (see the OCR Topic Exploration Pack on elections)</w:t>
      </w:r>
    </w:p>
    <w:p w14:paraId="088F4B33" w14:textId="77777777" w:rsidR="003A3CB6" w:rsidRPr="003A3CB6" w:rsidRDefault="003A3CB6" w:rsidP="003A3CB6">
      <w:pPr>
        <w:pStyle w:val="NoSpacing"/>
      </w:pPr>
      <w:r w:rsidRPr="003A3CB6">
        <w:t>full Parliamentary elections are held only every five years and there are few referendums</w:t>
      </w:r>
    </w:p>
    <w:p w14:paraId="7C449547" w14:textId="77777777" w:rsidR="003A3CB6" w:rsidRPr="003A3CB6" w:rsidRDefault="003A3CB6" w:rsidP="003A3CB6">
      <w:pPr>
        <w:pStyle w:val="NoSpacing"/>
      </w:pPr>
      <w:proofErr w:type="gramStart"/>
      <w:r w:rsidRPr="003A3CB6">
        <w:t>the</w:t>
      </w:r>
      <w:proofErr w:type="gramEnd"/>
      <w:r w:rsidRPr="003A3CB6">
        <w:t xml:space="preserve"> media is controlled by relatively few wealthy individuals who can influence public opinion to their advantage and ignore minority viewpoints.</w:t>
      </w:r>
    </w:p>
    <w:p w14:paraId="6E1FB602" w14:textId="77777777" w:rsidR="003A3CB6" w:rsidRPr="003A3CB6" w:rsidRDefault="003A3CB6" w:rsidP="003A3CB6">
      <w:pPr>
        <w:spacing w:after="120"/>
      </w:pPr>
      <w:r w:rsidRPr="003A3CB6">
        <w:t>However, there have been moves to engage citizens more fully in the democratic process:</w:t>
      </w:r>
    </w:p>
    <w:p w14:paraId="5196563F" w14:textId="77777777" w:rsidR="003A3CB6" w:rsidRPr="003A3CB6" w:rsidRDefault="003A3CB6" w:rsidP="003A3CB6">
      <w:pPr>
        <w:pStyle w:val="NoSpacing"/>
      </w:pPr>
      <w:r w:rsidRPr="003A3CB6">
        <w:t>changes to the voting age and the way in which voting takes place</w:t>
      </w:r>
    </w:p>
    <w:p w14:paraId="0F77A1E8" w14:textId="77777777" w:rsidR="003A3CB6" w:rsidRPr="003A3CB6" w:rsidRDefault="003A3CB6" w:rsidP="003A3CB6">
      <w:pPr>
        <w:pStyle w:val="NoSpacing"/>
      </w:pPr>
      <w:r w:rsidRPr="003A3CB6">
        <w:t>citizenship education in schools</w:t>
      </w:r>
    </w:p>
    <w:p w14:paraId="7B8AEDC9" w14:textId="77777777" w:rsidR="003A3CB6" w:rsidRPr="003A3CB6" w:rsidRDefault="003A3CB6" w:rsidP="003A3CB6">
      <w:pPr>
        <w:pStyle w:val="NoSpacing"/>
      </w:pPr>
      <w:r w:rsidRPr="003A3CB6">
        <w:t>referendums on important constitutional issues such as Scottish independence and European Union membership</w:t>
      </w:r>
    </w:p>
    <w:p w14:paraId="1BD1342E" w14:textId="77777777" w:rsidR="003A3CB6" w:rsidRPr="003A3CB6" w:rsidRDefault="003A3CB6" w:rsidP="003A3CB6">
      <w:pPr>
        <w:pStyle w:val="NoSpacing"/>
      </w:pPr>
      <w:r w:rsidRPr="003A3CB6">
        <w:t xml:space="preserve">greater devolution of power from London </w:t>
      </w:r>
    </w:p>
    <w:p w14:paraId="43CB7B70" w14:textId="77777777" w:rsidR="003A3CB6" w:rsidRPr="003A3CB6" w:rsidRDefault="003A3CB6" w:rsidP="003A3CB6">
      <w:pPr>
        <w:pStyle w:val="NoSpacing"/>
      </w:pPr>
      <w:proofErr w:type="gramStart"/>
      <w:r w:rsidRPr="003A3CB6">
        <w:t>public</w:t>
      </w:r>
      <w:proofErr w:type="gramEnd"/>
      <w:r w:rsidRPr="003A3CB6">
        <w:t xml:space="preserve"> petitions with guarantees that issues will be responded to.</w:t>
      </w:r>
    </w:p>
    <w:p w14:paraId="704B5066" w14:textId="77777777" w:rsidR="003A3CB6" w:rsidRPr="003A3CB6" w:rsidRDefault="003A3CB6" w:rsidP="003A3CB6">
      <w:pPr>
        <w:spacing w:after="120"/>
      </w:pPr>
      <w:r w:rsidRPr="003A3CB6">
        <w:t>Three international ranking systems check how far democratic governments ‘measure</w:t>
      </w:r>
      <w:r>
        <w:t xml:space="preserve"> up’ to democratic principles.</w:t>
      </w:r>
    </w:p>
    <w:p w14:paraId="14585BA8" w14:textId="77777777" w:rsidR="003A3CB6" w:rsidRPr="003A3CB6" w:rsidRDefault="003A3CB6" w:rsidP="003A3CB6">
      <w:pPr>
        <w:pStyle w:val="NoSpacing"/>
      </w:pPr>
      <w:r w:rsidRPr="003A3CB6">
        <w:rPr>
          <w:i/>
        </w:rPr>
        <w:t>Democracy Ranking</w:t>
      </w:r>
      <w:r w:rsidRPr="003A3CB6">
        <w:t xml:space="preserve"> from the </w:t>
      </w:r>
      <w:proofErr w:type="spellStart"/>
      <w:r w:rsidRPr="003A3CB6">
        <w:t>Alpen-Adria</w:t>
      </w:r>
      <w:proofErr w:type="spellEnd"/>
      <w:r w:rsidRPr="003A3CB6">
        <w:t xml:space="preserve"> University in Austria</w:t>
      </w:r>
    </w:p>
    <w:p w14:paraId="1CC10696" w14:textId="77777777" w:rsidR="003A3CB6" w:rsidRPr="003A3CB6" w:rsidRDefault="003A3CB6" w:rsidP="003A3CB6">
      <w:pPr>
        <w:pStyle w:val="NoSpacing"/>
      </w:pPr>
      <w:r w:rsidRPr="003A3CB6">
        <w:rPr>
          <w:i/>
        </w:rPr>
        <w:t>Democracy Index</w:t>
      </w:r>
      <w:r w:rsidRPr="003A3CB6">
        <w:t xml:space="preserve"> from The Economist Intelligence Unit, based in the UK</w:t>
      </w:r>
    </w:p>
    <w:p w14:paraId="34267811" w14:textId="77777777" w:rsidR="003A3CB6" w:rsidRPr="003A3CB6" w:rsidRDefault="003A3CB6" w:rsidP="003A3CB6">
      <w:pPr>
        <w:pStyle w:val="NoSpacing"/>
      </w:pPr>
      <w:r w:rsidRPr="003A3CB6">
        <w:rPr>
          <w:i/>
        </w:rPr>
        <w:t>Democracy Barometer</w:t>
      </w:r>
      <w:r w:rsidRPr="003A3CB6">
        <w:t xml:space="preserve"> from the Swiss National Science Foundation.</w:t>
      </w:r>
    </w:p>
    <w:p w14:paraId="42D8FA45" w14:textId="77777777" w:rsidR="003A3CB6" w:rsidRPr="003A3CB6" w:rsidRDefault="003A3CB6" w:rsidP="003A3CB6">
      <w:r w:rsidRPr="003A3CB6">
        <w:rPr>
          <w:i/>
        </w:rPr>
        <w:t>Democracy Ranking</w:t>
      </w:r>
      <w:r w:rsidRPr="003A3CB6">
        <w:t xml:space="preserve"> measures the </w:t>
      </w:r>
      <w:r w:rsidRPr="003A3CB6">
        <w:rPr>
          <w:i/>
        </w:rPr>
        <w:t>quality of politics</w:t>
      </w:r>
      <w:r w:rsidRPr="003A3CB6">
        <w:t xml:space="preserve"> and the </w:t>
      </w:r>
      <w:r w:rsidRPr="003A3CB6">
        <w:rPr>
          <w:i/>
        </w:rPr>
        <w:t>quality of society</w:t>
      </w:r>
      <w:r w:rsidRPr="003A3CB6">
        <w:t xml:space="preserve"> to decide how far a country is democratic. According to </w:t>
      </w:r>
      <w:r w:rsidRPr="003A3CB6">
        <w:rPr>
          <w:i/>
        </w:rPr>
        <w:t>Democracy Ranking</w:t>
      </w:r>
      <w:r w:rsidRPr="003A3CB6">
        <w:t xml:space="preserve"> the two are linked. If people are fully involved in decision-making, then their society should become a satisfying place to live. The UK is ranked 12th out of 113 countries in this ranking. Find </w:t>
      </w:r>
      <w:r w:rsidRPr="003A3CB6">
        <w:rPr>
          <w:i/>
        </w:rPr>
        <w:t>Democracy Ranking</w:t>
      </w:r>
      <w:r w:rsidRPr="003A3CB6">
        <w:t xml:space="preserve"> at </w:t>
      </w:r>
      <w:hyperlink r:id="rId15" w:history="1">
        <w:r w:rsidRPr="001C2615">
          <w:rPr>
            <w:rStyle w:val="Hyperlink"/>
          </w:rPr>
          <w:t>http://democracyranking.org/</w:t>
        </w:r>
      </w:hyperlink>
      <w:r>
        <w:t xml:space="preserve"> </w:t>
      </w:r>
    </w:p>
    <w:p w14:paraId="1905F798" w14:textId="77777777" w:rsidR="003A3CB6" w:rsidRPr="003A3CB6" w:rsidRDefault="003A3CB6" w:rsidP="00D03BE5">
      <w:pPr>
        <w:keepNext/>
        <w:pageBreakBefore/>
        <w:spacing w:after="120"/>
        <w:rPr>
          <w:u w:val="single"/>
        </w:rPr>
      </w:pPr>
      <w:r w:rsidRPr="003A3CB6">
        <w:rPr>
          <w:u w:val="single"/>
        </w:rPr>
        <w:lastRenderedPageBreak/>
        <w:t>Criticism 2 – Democratic governments oppress minorities</w:t>
      </w:r>
    </w:p>
    <w:p w14:paraId="14F8437C" w14:textId="77777777" w:rsidR="003A3CB6" w:rsidRPr="003A3CB6" w:rsidRDefault="003A3CB6" w:rsidP="003A3CB6">
      <w:r w:rsidRPr="003A3CB6">
        <w:t xml:space="preserve">Where a majority group are in control of a country, the needs and views of minority groups might be disregarded. This ‘tyranny of the majority’ can be justified as being ‘democratic’ and representing ‘the will of the people’ even though the human rights of the minority group could be under threat. Such dangers have been recognised by the United Nations through the Universal Declaration of Human Rights and, in Europe, through the European Convention on Human Rights. Nevertheless, there are still numerous examples of governments using a democratic mandate to abuse their position. Malcolm X, the American civil rights campaigner speaking in 1964, was one of the first to focus on the issue of majority abuse of power in a democratic country and to link ‘democracy’ with ‘hypocrisy’. </w:t>
      </w:r>
    </w:p>
    <w:p w14:paraId="1341A78B" w14:textId="77777777" w:rsidR="003A3CB6" w:rsidRDefault="00275210" w:rsidP="003A3CB6">
      <w:hyperlink r:id="rId16" w:history="1">
        <w:r w:rsidR="003A3CB6" w:rsidRPr="001C2615">
          <w:rPr>
            <w:rStyle w:val="Hyperlink"/>
          </w:rPr>
          <w:t>https://www.youtube.com/watch?v=qNfAFfu6VD0</w:t>
        </w:r>
      </w:hyperlink>
      <w:r w:rsidR="003A3CB6">
        <w:t xml:space="preserve"> </w:t>
      </w:r>
      <w:r w:rsidR="003A3CB6" w:rsidRPr="003A3CB6">
        <w:t>Malcolm X’s position is similar to that articulated by some minority groups today.</w:t>
      </w:r>
    </w:p>
    <w:tbl>
      <w:tblPr>
        <w:tblStyle w:val="TableGrid"/>
        <w:tblW w:w="0" w:type="auto"/>
        <w:tblLook w:val="04A0" w:firstRow="1" w:lastRow="0" w:firstColumn="1" w:lastColumn="0" w:noHBand="0" w:noVBand="1"/>
      </w:tblPr>
      <w:tblGrid>
        <w:gridCol w:w="9607"/>
      </w:tblGrid>
      <w:tr w:rsidR="003A3CB6" w14:paraId="2188FD63" w14:textId="77777777" w:rsidTr="003A3CB6">
        <w:tc>
          <w:tcPr>
            <w:tcW w:w="9607" w:type="dxa"/>
          </w:tcPr>
          <w:p w14:paraId="58C53B83" w14:textId="77777777" w:rsidR="003A3CB6" w:rsidRPr="003A3CB6" w:rsidRDefault="003A3CB6" w:rsidP="003A3CB6">
            <w:pPr>
              <w:spacing w:before="120" w:after="120"/>
              <w:rPr>
                <w:i/>
              </w:rPr>
            </w:pPr>
            <w:r w:rsidRPr="003A3CB6">
              <w:rPr>
                <w:b/>
                <w:i/>
              </w:rPr>
              <w:t>Malcolm X, 1964:</w:t>
            </w:r>
            <w:r w:rsidRPr="003A3CB6">
              <w:rPr>
                <w:i/>
              </w:rPr>
              <w:t> But don't scare Negros today with no badge, or no white skin, or no white cheek, or no white anything else. The police the same way, they put their club upside your head, and then turn around and accuse you of attacking them. Every case of police brutality against a Negro follows the same pattern. They attack you, bust you all upside your mouth, and then take you to court and charge you with assault. What kind of democracy is that? What kind of freedom is that? What kind of social or political system is it when a black man has no voice in court? Has no nothing on his side, other than what the white man chooses to give him? My brothers and sisters, we have to put a stop to this. And it will never be stopped until we stop it ourselves. They attack the victim, and then the criminal who attacked the victim accuses their victim of attacking him. This is American justice. This is American democracy. And those of you who are familiar with it know that in America, democracy is hypocrisy. Now if I'm wrong, put me in jail. But if you can't prove that a democracy is not hypocrisy</w:t>
            </w:r>
            <w:proofErr w:type="gramStart"/>
            <w:r w:rsidRPr="003A3CB6">
              <w:rPr>
                <w:i/>
              </w:rPr>
              <w:t>,</w:t>
            </w:r>
            <w:proofErr w:type="gramEnd"/>
            <w:r w:rsidRPr="003A3CB6">
              <w:rPr>
                <w:i/>
              </w:rPr>
              <w:t xml:space="preserve"> then don't put your hands on me.</w:t>
            </w:r>
          </w:p>
        </w:tc>
      </w:tr>
    </w:tbl>
    <w:p w14:paraId="1F6D8EEA" w14:textId="77777777" w:rsidR="003A3CB6" w:rsidRPr="003A3CB6" w:rsidRDefault="003A3CB6" w:rsidP="003A3CB6">
      <w:pPr>
        <w:keepNext/>
        <w:spacing w:before="240" w:after="120"/>
        <w:rPr>
          <w:u w:val="single"/>
        </w:rPr>
      </w:pPr>
      <w:r w:rsidRPr="003A3CB6">
        <w:rPr>
          <w:u w:val="single"/>
        </w:rPr>
        <w:t>Criticism 3 – Democratic forms of government lead to moral decay and encourage people to turn away from religious teachings</w:t>
      </w:r>
    </w:p>
    <w:p w14:paraId="49107994" w14:textId="77777777" w:rsidR="003A3CB6" w:rsidRPr="003A3CB6" w:rsidRDefault="003A3CB6" w:rsidP="003A3CB6">
      <w:r w:rsidRPr="003A3CB6">
        <w:t>Decisions made in democracies tend to reflect the opinions of those citizens who engage in the political process. No particular moral or religious code is used as a guide to decision-making. Whatever the majority agree to value is given a value. This is unacceptable to those who believe that religious doctrine, rather than the decisions of a secular parliament, should be the source of law and the ultimate guide to behaviour.</w:t>
      </w:r>
    </w:p>
    <w:p w14:paraId="1815030D" w14:textId="77777777" w:rsidR="003A3CB6" w:rsidRPr="003A3CB6" w:rsidRDefault="003A3CB6" w:rsidP="003A3CB6">
      <w:r w:rsidRPr="003A3CB6">
        <w:t xml:space="preserve">Concerns about democracies’ tendency towards moral relativism are shared by people from different faiths. Some Christians have found it difficult to accept parts of the 2010 Equality Act because sections of the Bible condemn homosexuality while the Equality Act protects gay rights. For example, some Christian guest house owners have found their rights to follow the teachings of their religious faith in conflict with gay people’s rights to be free from discrimination. This 2014 news item illustrates the problem </w:t>
      </w:r>
      <w:hyperlink r:id="rId17" w:history="1">
        <w:r w:rsidR="00635D4C" w:rsidRPr="001C2615">
          <w:rPr>
            <w:rStyle w:val="Hyperlink"/>
          </w:rPr>
          <w:t>http://www.bbc.co.uk/news/uk-wales-mid-wales-26632753</w:t>
        </w:r>
      </w:hyperlink>
      <w:r w:rsidR="00635D4C">
        <w:t xml:space="preserve"> </w:t>
      </w:r>
    </w:p>
    <w:p w14:paraId="7922CCDB" w14:textId="77777777" w:rsidR="003A3CB6" w:rsidRPr="003A3CB6" w:rsidRDefault="003A3CB6" w:rsidP="003A3CB6">
      <w:r w:rsidRPr="003A3CB6">
        <w:t xml:space="preserve">Similarly, some Muslims have found UK </w:t>
      </w:r>
      <w:proofErr w:type="gramStart"/>
      <w:r w:rsidRPr="003A3CB6">
        <w:t>law,</w:t>
      </w:r>
      <w:proofErr w:type="gramEnd"/>
      <w:r w:rsidRPr="003A3CB6">
        <w:t xml:space="preserve"> customs and traditions contradict their interpretations of the Koran, particularly over the role of women in society. In an attempt to be loyal to their faith</w:t>
      </w:r>
      <w:r w:rsidR="00635D4C">
        <w:t xml:space="preserve">, </w:t>
      </w:r>
      <w:r w:rsidRPr="003A3CB6">
        <w:t xml:space="preserve">some Muslim groups have arranged for Sharia law to run alongside UK law in their communities. </w:t>
      </w:r>
      <w:r w:rsidRPr="003A3CB6">
        <w:lastRenderedPageBreak/>
        <w:t xml:space="preserve">Over eighty Sharia councils have been established across the UK. This is a very similar approach to that adopted by some Jewish communities in Britain. Jewish law bodies have operated for centuries, offering rulings on many of the same civil disputes now being tackled by the Sharia councils. For a balanced approach to the issue of Sharia law in the UK see Russia TV’s website </w:t>
      </w:r>
      <w:hyperlink r:id="rId18" w:history="1">
        <w:r w:rsidR="00635D4C" w:rsidRPr="001C2615">
          <w:rPr>
            <w:rStyle w:val="Hyperlink"/>
          </w:rPr>
          <w:t>https://www.rt.com/uk/328366-uk-sharia-court-law/</w:t>
        </w:r>
      </w:hyperlink>
      <w:r w:rsidR="00635D4C">
        <w:t xml:space="preserve"> </w:t>
      </w:r>
    </w:p>
    <w:p w14:paraId="4719E42C" w14:textId="77777777" w:rsidR="003A3CB6" w:rsidRDefault="003A3CB6" w:rsidP="003A3CB6">
      <w:r w:rsidRPr="003A3CB6">
        <w:t>Moves to establish an Islamic state and to replace democratic governments with governments based on a strict interpretation of Koranic law reflect a desire to assert the primacy of religious doctrine over secular law and to challenge the concept of human rights as established by the United Nations.</w:t>
      </w:r>
    </w:p>
    <w:p w14:paraId="47533424" w14:textId="77777777" w:rsidR="00F7427B" w:rsidRDefault="00F737A5" w:rsidP="000F1F7D">
      <w:pPr>
        <w:pStyle w:val="Heading3"/>
      </w:pPr>
      <w:bookmarkStart w:id="23" w:name="_Toc451859953"/>
      <w:r w:rsidRPr="0025142C">
        <w:t>Activit</w:t>
      </w:r>
      <w:r w:rsidR="0025142C" w:rsidRPr="0025142C">
        <w:t>ies</w:t>
      </w:r>
      <w:bookmarkEnd w:id="23"/>
    </w:p>
    <w:p w14:paraId="5E041FD8" w14:textId="77777777" w:rsidR="00245ECF" w:rsidRPr="00245ECF" w:rsidRDefault="00245ECF" w:rsidP="00B94488">
      <w:pPr>
        <w:pStyle w:val="NoSpacing"/>
        <w:numPr>
          <w:ilvl w:val="0"/>
          <w:numId w:val="8"/>
        </w:numPr>
        <w:spacing w:after="120"/>
        <w:ind w:left="357" w:hanging="357"/>
        <w:contextualSpacing w:val="0"/>
      </w:pPr>
      <w:r w:rsidRPr="00245ECF">
        <w:t>Ask learners to use the Excel data file ‘Comprehensive Scoreboards and Scoreboards for the Dimensions</w:t>
      </w:r>
      <w:r w:rsidR="00CA0A34">
        <w:t>’</w:t>
      </w:r>
      <w:r w:rsidR="004F3679">
        <w:tab/>
      </w:r>
      <w:r w:rsidRPr="00245ECF">
        <w:t xml:space="preserve"> from </w:t>
      </w:r>
      <w:r w:rsidRPr="00245ECF">
        <w:rPr>
          <w:i/>
        </w:rPr>
        <w:t>Democracy Ranking</w:t>
      </w:r>
      <w:r w:rsidRPr="00245ECF">
        <w:t xml:space="preserve"> at </w:t>
      </w:r>
      <w:hyperlink r:id="rId19" w:history="1">
        <w:r w:rsidRPr="001C2615">
          <w:rPr>
            <w:rStyle w:val="Hyperlink"/>
          </w:rPr>
          <w:t>http://democracyranking.org/</w:t>
        </w:r>
      </w:hyperlink>
      <w:r w:rsidRPr="00245ECF">
        <w:t>. (Learners may need help sorting and analysing this dataset if they are unfamiliar with the Excel program. It may also be helpful to select an extract from the dataset for classroom use.)</w:t>
      </w:r>
    </w:p>
    <w:p w14:paraId="5F468858" w14:textId="77777777" w:rsidR="00245ECF" w:rsidRPr="00245ECF" w:rsidRDefault="00245ECF" w:rsidP="00B94488">
      <w:pPr>
        <w:pStyle w:val="ListParagraph"/>
        <w:numPr>
          <w:ilvl w:val="0"/>
          <w:numId w:val="9"/>
        </w:numPr>
      </w:pPr>
      <w:r w:rsidRPr="00245ECF">
        <w:t xml:space="preserve">Learners should use </w:t>
      </w:r>
      <w:hyperlink w:anchor="_Resource_2:_Democracy" w:history="1">
        <w:r w:rsidRPr="00912786">
          <w:rPr>
            <w:rStyle w:val="Hyperlink"/>
            <w:b/>
          </w:rPr>
          <w:t>Resource 2</w:t>
        </w:r>
        <w:r w:rsidRPr="00912786">
          <w:rPr>
            <w:rStyle w:val="Hyperlink"/>
          </w:rPr>
          <w:t xml:space="preserve"> on page </w:t>
        </w:r>
        <w:r w:rsidR="00912786" w:rsidRPr="00912786">
          <w:rPr>
            <w:rStyle w:val="Hyperlink"/>
          </w:rPr>
          <w:t>18</w:t>
        </w:r>
      </w:hyperlink>
      <w:r w:rsidRPr="00245ECF">
        <w:t xml:space="preserve"> to record the percentage scores on each criterion relevant to the UK, Switzerland, China and one other country of their choice.</w:t>
      </w:r>
    </w:p>
    <w:p w14:paraId="2FE980DF" w14:textId="77777777" w:rsidR="00245ECF" w:rsidRPr="00245ECF" w:rsidRDefault="00245ECF" w:rsidP="00B94488">
      <w:pPr>
        <w:pStyle w:val="ListParagraph"/>
        <w:numPr>
          <w:ilvl w:val="0"/>
          <w:numId w:val="9"/>
        </w:numPr>
      </w:pPr>
      <w:r w:rsidRPr="00245ECF">
        <w:t>Learners should identify those measures where there the UK seems to be performing well and where there is most scope for the UK to improve its performance.</w:t>
      </w:r>
    </w:p>
    <w:p w14:paraId="2C01A9E1" w14:textId="77777777" w:rsidR="00245ECF" w:rsidRPr="00245ECF" w:rsidRDefault="00245ECF" w:rsidP="00B94488">
      <w:pPr>
        <w:pStyle w:val="ListParagraph"/>
        <w:numPr>
          <w:ilvl w:val="0"/>
          <w:numId w:val="9"/>
        </w:numPr>
        <w:spacing w:after="120"/>
      </w:pPr>
      <w:r w:rsidRPr="00245ECF">
        <w:t>Having identified areas for improvement, learners could discuss and record possible actions for the UK Government.</w:t>
      </w:r>
    </w:p>
    <w:p w14:paraId="56DEDF6C" w14:textId="77777777" w:rsidR="00245ECF" w:rsidRPr="00245ECF" w:rsidRDefault="00245ECF" w:rsidP="00245ECF">
      <w:r w:rsidRPr="00245ECF">
        <w:t>(One of the specification’s requirements is for learners to consider different political systems. This introduction to democracy could be extended into a more detailed comparison of politics and government in the UK, Switzerland and China. Such a comparison could end with an evaluation of Churchill’s famous quote about democracy – above.)</w:t>
      </w:r>
    </w:p>
    <w:p w14:paraId="3F2E2566" w14:textId="77777777" w:rsidR="00245ECF" w:rsidRPr="00245ECF" w:rsidRDefault="00245ECF" w:rsidP="00B94488">
      <w:pPr>
        <w:pStyle w:val="NoSpacing"/>
        <w:numPr>
          <w:ilvl w:val="0"/>
          <w:numId w:val="8"/>
        </w:numPr>
        <w:spacing w:after="120"/>
        <w:ind w:left="357" w:hanging="357"/>
        <w:contextualSpacing w:val="0"/>
      </w:pPr>
      <w:r w:rsidRPr="00245ECF">
        <w:t xml:space="preserve">Ask learners to consider the proposition that democracy = hypocrisy. Use the YouTube extract from Malcolm X’s speech </w:t>
      </w:r>
      <w:hyperlink r:id="rId20" w:history="1">
        <w:r w:rsidR="002973A0" w:rsidRPr="001C2615">
          <w:rPr>
            <w:rStyle w:val="Hyperlink"/>
          </w:rPr>
          <w:t>https://www.youtube.com/watch?v=qNfAFfu6VD0</w:t>
        </w:r>
      </w:hyperlink>
      <w:r w:rsidR="002973A0">
        <w:t xml:space="preserve"> </w:t>
      </w:r>
      <w:r w:rsidRPr="00245ECF">
        <w:t xml:space="preserve">and / or the text-based alternative above to introduce this proposition. </w:t>
      </w:r>
    </w:p>
    <w:p w14:paraId="685D9ADC" w14:textId="77777777" w:rsidR="00245ECF" w:rsidRPr="00245ECF" w:rsidRDefault="00245ECF" w:rsidP="00AF344D">
      <w:pPr>
        <w:spacing w:after="120"/>
      </w:pPr>
      <w:r w:rsidRPr="00245ECF">
        <w:t xml:space="preserve">Learners could use </w:t>
      </w:r>
      <w:hyperlink w:anchor="_Resource_3:_Information" w:history="1">
        <w:r w:rsidRPr="00912786">
          <w:rPr>
            <w:rStyle w:val="Hyperlink"/>
            <w:b/>
          </w:rPr>
          <w:t>Resource 3</w:t>
        </w:r>
        <w:r w:rsidRPr="00912786">
          <w:rPr>
            <w:rStyle w:val="Hyperlink"/>
          </w:rPr>
          <w:t xml:space="preserve"> on page </w:t>
        </w:r>
        <w:r w:rsidR="00912786" w:rsidRPr="00912786">
          <w:rPr>
            <w:rStyle w:val="Hyperlink"/>
          </w:rPr>
          <w:t>19</w:t>
        </w:r>
      </w:hyperlink>
      <w:r w:rsidRPr="00245ECF">
        <w:t xml:space="preserve"> to record their findings and conclusions.</w:t>
      </w:r>
    </w:p>
    <w:p w14:paraId="6A0ADDD5" w14:textId="77777777" w:rsidR="00245ECF" w:rsidRPr="00245ECF" w:rsidRDefault="00245ECF" w:rsidP="00AF344D">
      <w:pPr>
        <w:pStyle w:val="NoSpacing"/>
      </w:pPr>
      <w:r w:rsidRPr="00245ECF">
        <w:t xml:space="preserve">What is meant by the statement ‘democracy = hypocrisy’? </w:t>
      </w:r>
    </w:p>
    <w:p w14:paraId="3DED3482" w14:textId="77777777" w:rsidR="00245ECF" w:rsidRPr="00245ECF" w:rsidRDefault="00245ECF" w:rsidP="00AF344D">
      <w:pPr>
        <w:pStyle w:val="NoSpacing"/>
      </w:pPr>
      <w:r w:rsidRPr="00245ECF">
        <w:t xml:space="preserve">How can it be justified? </w:t>
      </w:r>
    </w:p>
    <w:p w14:paraId="500429EE" w14:textId="77777777" w:rsidR="00245ECF" w:rsidRPr="00245ECF" w:rsidRDefault="00245ECF" w:rsidP="00AF344D">
      <w:pPr>
        <w:pStyle w:val="NoSpacing"/>
        <w:ind w:left="357" w:hanging="357"/>
        <w:contextualSpacing w:val="0"/>
      </w:pPr>
      <w:r w:rsidRPr="00245ECF">
        <w:t>What actions can and should democratic governments take to address the problem? (This could be a small group exercise using the easy-read version of the Equality Act as an initial stimulus.)</w:t>
      </w:r>
      <w:r>
        <w:t xml:space="preserve"> </w:t>
      </w:r>
      <w:hyperlink r:id="rId21" w:history="1">
        <w:r w:rsidR="00AF344D" w:rsidRPr="001C2615">
          <w:rPr>
            <w:rStyle w:val="Hyperlink"/>
          </w:rPr>
          <w:t>https://www.gov.uk/government/publications/easy-read-the-equality-act-making-equality-rea</w:t>
        </w:r>
      </w:hyperlink>
      <w:r w:rsidR="00D03BE5">
        <w:rPr>
          <w:rStyle w:val="Hyperlink"/>
        </w:rPr>
        <w:br/>
      </w:r>
      <w:r w:rsidR="00D03BE5">
        <w:rPr>
          <w:rStyle w:val="Hyperlink"/>
        </w:rPr>
        <w:br/>
      </w:r>
      <w:r w:rsidR="00D03BE5">
        <w:rPr>
          <w:rStyle w:val="Hyperlink"/>
        </w:rPr>
        <w:br/>
      </w:r>
      <w:r w:rsidR="00D03BE5">
        <w:rPr>
          <w:rStyle w:val="Hyperlink"/>
        </w:rPr>
        <w:br/>
      </w:r>
      <w:r w:rsidR="00D03BE5">
        <w:rPr>
          <w:rStyle w:val="Hyperlink"/>
        </w:rPr>
        <w:br/>
      </w:r>
    </w:p>
    <w:p w14:paraId="4AC96CF9" w14:textId="77777777" w:rsidR="00245ECF" w:rsidRPr="00245ECF" w:rsidRDefault="00245ECF" w:rsidP="00B94488">
      <w:pPr>
        <w:pStyle w:val="NoSpacing"/>
        <w:numPr>
          <w:ilvl w:val="0"/>
          <w:numId w:val="8"/>
        </w:numPr>
        <w:spacing w:after="120"/>
        <w:ind w:left="357" w:hanging="357"/>
        <w:contextualSpacing w:val="0"/>
      </w:pPr>
      <w:r w:rsidRPr="00245ECF">
        <w:lastRenderedPageBreak/>
        <w:t>Ask learners to consider how far government should be based on a religious doctrine or on democratic values. Can it be a mixture of the two?</w:t>
      </w:r>
    </w:p>
    <w:p w14:paraId="2C665A4F" w14:textId="77777777" w:rsidR="00245ECF" w:rsidRPr="00245ECF" w:rsidRDefault="00245ECF" w:rsidP="00B94488">
      <w:pPr>
        <w:pStyle w:val="ListParagraph"/>
        <w:numPr>
          <w:ilvl w:val="0"/>
          <w:numId w:val="10"/>
        </w:numPr>
        <w:spacing w:after="120"/>
      </w:pPr>
      <w:r w:rsidRPr="00245ECF">
        <w:t xml:space="preserve">Learners could start by analysing the news item about the Christian guest house owners </w:t>
      </w:r>
      <w:hyperlink r:id="rId22" w:history="1">
        <w:r w:rsidR="00AD648A" w:rsidRPr="001C2615">
          <w:rPr>
            <w:rStyle w:val="Hyperlink"/>
          </w:rPr>
          <w:t>http://www.bbc.co.uk/news/uk-wales-mid-wales-26632753</w:t>
        </w:r>
      </w:hyperlink>
      <w:r w:rsidRPr="00245ECF">
        <w:t>.</w:t>
      </w:r>
    </w:p>
    <w:p w14:paraId="6DA357F9" w14:textId="77777777" w:rsidR="00245ECF" w:rsidRPr="00245ECF" w:rsidRDefault="00245ECF" w:rsidP="00AD648A">
      <w:pPr>
        <w:spacing w:after="120"/>
        <w:ind w:left="714"/>
      </w:pPr>
      <w:r w:rsidRPr="00245ECF">
        <w:t>(This is one of several similar articles available online. In this article, the owners claim to be differentiating between their customers on the basis of marital status rather than sexual orientation. The courts found against them because, at that time, it was not possible for gay couples to marry and so it could be said that they were discriminating on the basis of sexual orientation.)</w:t>
      </w:r>
    </w:p>
    <w:p w14:paraId="2E72CC0A" w14:textId="77777777" w:rsidR="00245ECF" w:rsidRPr="00245ECF" w:rsidRDefault="00245ECF" w:rsidP="00AD648A">
      <w:pPr>
        <w:pStyle w:val="NoSpacing"/>
        <w:ind w:left="1071" w:hanging="357"/>
      </w:pPr>
      <w:r w:rsidRPr="00245ECF">
        <w:t>Ask learners to describe the rights at stake in this case and explain why those rights are in conflict.</w:t>
      </w:r>
    </w:p>
    <w:p w14:paraId="050A7AB9" w14:textId="77777777" w:rsidR="00245ECF" w:rsidRPr="00245ECF" w:rsidRDefault="00245ECF" w:rsidP="00AD648A">
      <w:pPr>
        <w:pStyle w:val="NoSpacing"/>
        <w:ind w:left="1071" w:hanging="357"/>
      </w:pPr>
      <w:r w:rsidRPr="00245ECF">
        <w:t>Ask learners to explain whether they think UK courts made the correct decision in this case.</w:t>
      </w:r>
    </w:p>
    <w:p w14:paraId="7E12AB93" w14:textId="77777777" w:rsidR="00245ECF" w:rsidRPr="00245ECF" w:rsidRDefault="00245ECF" w:rsidP="00B94488">
      <w:pPr>
        <w:pStyle w:val="ListParagraph"/>
        <w:numPr>
          <w:ilvl w:val="0"/>
          <w:numId w:val="10"/>
        </w:numPr>
        <w:spacing w:after="120"/>
      </w:pPr>
      <w:r w:rsidRPr="00245ECF">
        <w:t xml:space="preserve">Learners could now consider whether Sharia Councils should be allowed in the UK. The Russia TV article is a good introduction to the issue </w:t>
      </w:r>
      <w:hyperlink r:id="rId23" w:history="1">
        <w:r w:rsidR="00AD648A" w:rsidRPr="001C2615">
          <w:rPr>
            <w:rStyle w:val="Hyperlink"/>
          </w:rPr>
          <w:t>https://www.rt.com/uk/328366-uk-sharia-court-law/</w:t>
        </w:r>
      </w:hyperlink>
      <w:r w:rsidR="00AD648A">
        <w:t>.</w:t>
      </w:r>
    </w:p>
    <w:p w14:paraId="2D4D123A" w14:textId="77777777" w:rsidR="00245ECF" w:rsidRPr="00245ECF" w:rsidRDefault="00245ECF" w:rsidP="00AD648A">
      <w:pPr>
        <w:spacing w:after="120"/>
        <w:ind w:left="720"/>
      </w:pPr>
      <w:r w:rsidRPr="00245ECF">
        <w:t xml:space="preserve">There is a wide range of online material for and against the use of Sharia Law in the UK – careful selection is needed to avoid racist and misleading sources. </w:t>
      </w:r>
    </w:p>
    <w:p w14:paraId="00C0FD3C" w14:textId="77777777" w:rsidR="00245ECF" w:rsidRPr="00245ECF" w:rsidRDefault="00245ECF" w:rsidP="00AD648A">
      <w:pPr>
        <w:spacing w:after="120"/>
        <w:ind w:left="720"/>
      </w:pPr>
      <w:r w:rsidRPr="00245ECF">
        <w:t xml:space="preserve">One focus should be on gender equality – safeguards on women’s rights in Sharia law are less strong than in UK law. (See ‘What isn’t wrong with Sharia law’ by Maryam </w:t>
      </w:r>
      <w:proofErr w:type="spellStart"/>
      <w:r w:rsidRPr="00245ECF">
        <w:t>Namazie</w:t>
      </w:r>
      <w:proofErr w:type="spellEnd"/>
      <w:r w:rsidRPr="00245ECF">
        <w:t xml:space="preserve"> </w:t>
      </w:r>
      <w:hyperlink r:id="rId24" w:history="1">
        <w:r w:rsidR="00CF50D1" w:rsidRPr="001C2615">
          <w:rPr>
            <w:rStyle w:val="Hyperlink"/>
          </w:rPr>
          <w:t>http://www.theguardian.com/law/2010/jul/05/sharia-law-religious-courts</w:t>
        </w:r>
      </w:hyperlink>
      <w:r w:rsidR="00CF50D1">
        <w:t>)</w:t>
      </w:r>
    </w:p>
    <w:p w14:paraId="06BFA930" w14:textId="77777777" w:rsidR="00245ECF" w:rsidRPr="00245ECF" w:rsidRDefault="00245ECF" w:rsidP="00AD648A">
      <w:pPr>
        <w:ind w:left="720"/>
      </w:pPr>
      <w:r w:rsidRPr="00245ECF">
        <w:t xml:space="preserve">Learners may take the opportunity to question Muslim, Jewish or Christian faith leaders about this issue. They could also explore the more general matter of religious doctrine and secular law – what are the main areas of tension and conflict for a person of faith in the UK, and how might they be resolved? </w:t>
      </w:r>
    </w:p>
    <w:p w14:paraId="01CA475F" w14:textId="77777777" w:rsidR="00245ECF" w:rsidRPr="00245ECF" w:rsidRDefault="00245ECF" w:rsidP="00B94488">
      <w:pPr>
        <w:pStyle w:val="ListParagraph"/>
        <w:numPr>
          <w:ilvl w:val="0"/>
          <w:numId w:val="10"/>
        </w:numPr>
      </w:pPr>
      <w:r w:rsidRPr="00245ECF">
        <w:t>Learners should now be in a position to make a judgement on a viewpoint such as “Secular law should have priority over religious doctrine in a democratic society.”*</w:t>
      </w:r>
    </w:p>
    <w:p w14:paraId="4820B794" w14:textId="77777777" w:rsidR="00245ECF" w:rsidRDefault="00245ECF" w:rsidP="00245ECF">
      <w:r w:rsidRPr="00245ECF">
        <w:t>*There is an opportunity here to teach learners how to write an effective evaluation with a reasoned conclusion. Use the appropriate marking guidance from the evaluation question on the Sample Question Papers (J270/02 or J270/03) to support your teaching.</w:t>
      </w:r>
    </w:p>
    <w:p w14:paraId="2A2F8378" w14:textId="77777777" w:rsidR="00D03BE5" w:rsidRDefault="00D03BE5" w:rsidP="00245ECF"/>
    <w:p w14:paraId="7BD36B75" w14:textId="77777777" w:rsidR="00D03BE5" w:rsidRDefault="00D03BE5" w:rsidP="00245ECF"/>
    <w:p w14:paraId="78CE51AD" w14:textId="77777777" w:rsidR="00D03BE5" w:rsidRDefault="00D03BE5" w:rsidP="00245ECF"/>
    <w:p w14:paraId="1E204286" w14:textId="77777777" w:rsidR="00D03BE5" w:rsidRDefault="00D03BE5" w:rsidP="00245ECF"/>
    <w:p w14:paraId="56A4DF14" w14:textId="77777777" w:rsidR="00F7427B" w:rsidRPr="00F7427B" w:rsidRDefault="00F737A5" w:rsidP="00181E62">
      <w:pPr>
        <w:pStyle w:val="Heading3"/>
      </w:pPr>
      <w:bookmarkStart w:id="24" w:name="_Toc451859954"/>
      <w:r>
        <w:lastRenderedPageBreak/>
        <w:t xml:space="preserve">Section </w:t>
      </w:r>
      <w:r w:rsidR="00F7427B" w:rsidRPr="00F7427B">
        <w:t>3</w:t>
      </w:r>
      <w:r>
        <w:t xml:space="preserve">: </w:t>
      </w:r>
      <w:r w:rsidR="00AD648A" w:rsidRPr="00AD648A">
        <w:t xml:space="preserve">Rights in conflict – security </w:t>
      </w:r>
      <w:proofErr w:type="spellStart"/>
      <w:r w:rsidR="00AD648A" w:rsidRPr="00AD648A">
        <w:t>vs</w:t>
      </w:r>
      <w:proofErr w:type="spellEnd"/>
      <w:r w:rsidR="00AD648A" w:rsidRPr="00AD648A">
        <w:t xml:space="preserve"> privacy</w:t>
      </w:r>
      <w:bookmarkEnd w:id="24"/>
    </w:p>
    <w:p w14:paraId="0E0ED849" w14:textId="77777777" w:rsidR="00F7427B" w:rsidRPr="005F796A" w:rsidRDefault="00F7427B" w:rsidP="003A12DC">
      <w:pPr>
        <w:pStyle w:val="Heading3"/>
        <w:rPr>
          <w:szCs w:val="28"/>
        </w:rPr>
      </w:pPr>
      <w:bookmarkStart w:id="25" w:name="_Toc451859955"/>
      <w:r w:rsidRPr="005F796A">
        <w:rPr>
          <w:szCs w:val="28"/>
        </w:rPr>
        <w:t>Teacher introduction</w:t>
      </w:r>
      <w:bookmarkEnd w:id="25"/>
    </w:p>
    <w:p w14:paraId="6A8C3013" w14:textId="77777777" w:rsidR="00AD648A" w:rsidRPr="00AD648A" w:rsidRDefault="00AD648A" w:rsidP="00AD648A">
      <w:r w:rsidRPr="00AD648A">
        <w:t xml:space="preserve">Learners completing activities 1 and 2 will have been introduced to the conflicts between the right to personal security and rights connected with personal freedom. Activity 3 has a slightly different focus involving the tensions between rights to personal security and privacy. </w:t>
      </w:r>
    </w:p>
    <w:p w14:paraId="1F1D34A7" w14:textId="77777777" w:rsidR="00AD648A" w:rsidRPr="00AD648A" w:rsidRDefault="00AD648A" w:rsidP="00AD648A">
      <w:pPr>
        <w:rPr>
          <w:b/>
          <w:i/>
        </w:rPr>
      </w:pPr>
      <w:r w:rsidRPr="00AD648A">
        <w:rPr>
          <w:b/>
          <w:i/>
        </w:rPr>
        <w:t xml:space="preserve">The UK Human Rights Act on rights to privacy </w:t>
      </w:r>
    </w:p>
    <w:tbl>
      <w:tblPr>
        <w:tblStyle w:val="TableGrid"/>
        <w:tblW w:w="0" w:type="auto"/>
        <w:tblLook w:val="04A0" w:firstRow="1" w:lastRow="0" w:firstColumn="1" w:lastColumn="0" w:noHBand="0" w:noVBand="1"/>
      </w:tblPr>
      <w:tblGrid>
        <w:gridCol w:w="9607"/>
      </w:tblGrid>
      <w:tr w:rsidR="00AD648A" w14:paraId="3EFB31CA" w14:textId="77777777" w:rsidTr="00AD648A">
        <w:tc>
          <w:tcPr>
            <w:tcW w:w="9607" w:type="dxa"/>
          </w:tcPr>
          <w:p w14:paraId="3E79A5C9" w14:textId="77777777" w:rsidR="00AD648A" w:rsidRPr="00AD648A" w:rsidRDefault="00AD648A" w:rsidP="00AD648A">
            <w:pPr>
              <w:spacing w:before="120" w:after="120"/>
              <w:rPr>
                <w:b/>
              </w:rPr>
            </w:pPr>
            <w:r w:rsidRPr="00AD648A">
              <w:rPr>
                <w:b/>
              </w:rPr>
              <w:t>Article 8: Right to privacy</w:t>
            </w:r>
          </w:p>
          <w:p w14:paraId="5BD9F5EC" w14:textId="77777777" w:rsidR="00AD648A" w:rsidRPr="00AD648A" w:rsidRDefault="00AD648A" w:rsidP="00AD648A">
            <w:pPr>
              <w:spacing w:before="120" w:after="120"/>
            </w:pPr>
            <w:r w:rsidRPr="00AD648A">
              <w:t>Everyone has the right for his private and family life, his home and his correspondence*.</w:t>
            </w:r>
          </w:p>
          <w:p w14:paraId="53BC39C5" w14:textId="77777777" w:rsidR="00AD648A" w:rsidRPr="00AD648A" w:rsidRDefault="00AD648A" w:rsidP="00AD648A">
            <w:pPr>
              <w:spacing w:before="120" w:after="120"/>
            </w:pPr>
            <w:r w:rsidRPr="00AD648A">
              <w:t>There shall be no interference by a public authority with the exercise of this right except such as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77012F00" w14:textId="77777777" w:rsidR="00AD648A" w:rsidRPr="00AD648A" w:rsidRDefault="00AD648A" w:rsidP="00AD648A">
            <w:pPr>
              <w:spacing w:before="120" w:after="120"/>
            </w:pPr>
            <w:r w:rsidRPr="00AD648A">
              <w:t>* ‘Correspondence’ includes communication by letter, phone, fax or email</w:t>
            </w:r>
          </w:p>
          <w:p w14:paraId="03751D8C" w14:textId="77777777" w:rsidR="00AD648A" w:rsidRDefault="00AD648A" w:rsidP="00AD648A">
            <w:pPr>
              <w:spacing w:before="120" w:after="120"/>
            </w:pPr>
            <w:r w:rsidRPr="00AD648A">
              <w:t xml:space="preserve">Source: </w:t>
            </w:r>
            <w:hyperlink r:id="rId25" w:history="1">
              <w:r w:rsidRPr="001C2615">
                <w:rPr>
                  <w:rStyle w:val="Hyperlink"/>
                </w:rPr>
                <w:t>http://www.legislation.gov.uk/ukpga/1998/42/schedule/1/part/I/chapter/7</w:t>
              </w:r>
            </w:hyperlink>
            <w:r>
              <w:t xml:space="preserve"> </w:t>
            </w:r>
          </w:p>
        </w:tc>
      </w:tr>
    </w:tbl>
    <w:p w14:paraId="45B1F97C" w14:textId="77777777" w:rsidR="00AD648A" w:rsidRPr="00AD648A" w:rsidRDefault="00AD648A" w:rsidP="00AD648A">
      <w:pPr>
        <w:spacing w:before="240"/>
      </w:pPr>
      <w:r w:rsidRPr="00AD648A">
        <w:t xml:space="preserve">The Human Rights Act enables the Government to monitor ‘correspondence’ provided it can show that this is necessary and ‘proportionate’ in order to: protect national security or public safety, protect the economy, protect ‘health and morals’, prevent disorder and crime, or protect the rights and freedoms of others. </w:t>
      </w:r>
    </w:p>
    <w:p w14:paraId="57BCE17D" w14:textId="77777777" w:rsidR="00AD648A" w:rsidRPr="00AD648A" w:rsidRDefault="00AD648A" w:rsidP="00AD648A">
      <w:r w:rsidRPr="00AD648A">
        <w:t>A ‘proportionate’ response to a problem is one that is no more than is necessary, is appropriate and not excessive in the circumstances. </w:t>
      </w:r>
    </w:p>
    <w:p w14:paraId="04235147" w14:textId="77777777" w:rsidR="00AD648A" w:rsidRPr="00AD648A" w:rsidRDefault="00AD648A" w:rsidP="00AD648A">
      <w:r w:rsidRPr="00AD648A">
        <w:t>In 2015, parliament approved the Counter-Terrorism and Security Act. This required internet service providers and mobile phone operators to retain more information and hand it over to the authorities on request, allowing the security services to match specific IP addresses to individual computers. The Act also sought to address concerns about privacy by clarifying the powers of government and parliament to monitor surveillance by government agencies. The Counter-Terrorism and Security Act supplemented previous legislation, the Regulation of Investigatory Powers Act (2000</w:t>
      </w:r>
      <w:proofErr w:type="gramStart"/>
      <w:r w:rsidRPr="00AD648A">
        <w:t>), that</w:t>
      </w:r>
      <w:proofErr w:type="gramEnd"/>
      <w:r w:rsidRPr="00AD648A">
        <w:t xml:space="preserve"> allows Government Communications Headquarters (GCHQ) to intercept broad categories of material authorised by a government minister. </w:t>
      </w:r>
    </w:p>
    <w:p w14:paraId="59F1D49A" w14:textId="77777777" w:rsidR="00AD648A" w:rsidRPr="00AD648A" w:rsidRDefault="00AD648A" w:rsidP="00AD648A">
      <w:r w:rsidRPr="00AD648A">
        <w:t xml:space="preserve">GCHQ’s website summarises details of their work as well as career opportunities within the organisation </w:t>
      </w:r>
      <w:hyperlink r:id="rId26" w:history="1">
        <w:r w:rsidRPr="001C2615">
          <w:rPr>
            <w:rStyle w:val="Hyperlink"/>
          </w:rPr>
          <w:t>http://www.gchq.gov.uk/Pages/homepage.aspx</w:t>
        </w:r>
      </w:hyperlink>
      <w:r w:rsidRPr="00AD648A">
        <w:t xml:space="preserve">. By 2012, GCHQ was handling 600million ‘telephone events’ each day. In 2013, the Guardian exposed the scale of GCHQ’s monitoring and suggested that this was not ‘proportionate’ under the terms of the Human Rights Act. </w:t>
      </w:r>
      <w:hyperlink r:id="rId27" w:history="1">
        <w:r w:rsidRPr="001C2615">
          <w:rPr>
            <w:rStyle w:val="Hyperlink"/>
          </w:rPr>
          <w:t>http://www.theguardian.com/uk/2013/jun/21/gchq-cables-secret-world-communications-nsa</w:t>
        </w:r>
      </w:hyperlink>
    </w:p>
    <w:p w14:paraId="2D76008C" w14:textId="77777777" w:rsidR="00D03BE5" w:rsidRDefault="00D03BE5" w:rsidP="00AD648A"/>
    <w:p w14:paraId="22FFC437" w14:textId="77777777" w:rsidR="00AD648A" w:rsidRPr="00AD648A" w:rsidRDefault="00AD648A" w:rsidP="00AD648A">
      <w:r w:rsidRPr="00AD648A">
        <w:lastRenderedPageBreak/>
        <w:t xml:space="preserve">There is general agreement that the UK has one of the most sophisticated and extensive communication monitoring operations in the world. While used currently to prevent terrorism and crime, including sexual crimes against children, there have been concerns that a government could use such monitoring to supress legitimate opposition to its policies. In March 2015, the Intelligence and Security Committee of Parliament produced a special report on the tensions between security and privacy. This neatly summarised the dilemma facing the UK Government (The committee’s press release is particularly accessible for learners.) </w:t>
      </w:r>
      <w:hyperlink r:id="rId28" w:history="1">
        <w:r w:rsidR="003F1331" w:rsidRPr="001C2615">
          <w:rPr>
            <w:rStyle w:val="Hyperlink"/>
          </w:rPr>
          <w:t>http://isc.independent.gov.uk/</w:t>
        </w:r>
      </w:hyperlink>
      <w:r w:rsidR="003F1331">
        <w:t xml:space="preserve"> </w:t>
      </w:r>
    </w:p>
    <w:p w14:paraId="49174527" w14:textId="77777777" w:rsidR="00AD648A" w:rsidRPr="00AD648A" w:rsidRDefault="00AD648A" w:rsidP="00AD648A">
      <w:r w:rsidRPr="00AD648A">
        <w:t>Other potentially useful sources include:</w:t>
      </w:r>
    </w:p>
    <w:p w14:paraId="1CC4B479" w14:textId="77777777" w:rsidR="00AD648A" w:rsidRPr="00AD648A" w:rsidRDefault="00AD648A" w:rsidP="003F1331">
      <w:pPr>
        <w:pStyle w:val="NoSpacing"/>
      </w:pPr>
      <w:r w:rsidRPr="00AD648A">
        <w:t xml:space="preserve">George Osborne’s speech to GCHQ in November 2015 outlines the threat of </w:t>
      </w:r>
      <w:proofErr w:type="spellStart"/>
      <w:r w:rsidRPr="00AD648A">
        <w:t>cyber attacks</w:t>
      </w:r>
      <w:proofErr w:type="spellEnd"/>
      <w:r w:rsidRPr="00AD648A">
        <w:t xml:space="preserve"> and the importance of surveillance for security. </w:t>
      </w:r>
      <w:hyperlink r:id="rId29" w:history="1">
        <w:r w:rsidR="003F1331" w:rsidRPr="001C2615">
          <w:rPr>
            <w:rStyle w:val="Hyperlink"/>
          </w:rPr>
          <w:t>https://www.youtube.com/watch?v=8YTXdaBvZZc</w:t>
        </w:r>
      </w:hyperlink>
      <w:r w:rsidR="003F1331">
        <w:t xml:space="preserve"> </w:t>
      </w:r>
      <w:r w:rsidRPr="00AD648A">
        <w:t xml:space="preserve"> (George Osborne’s clear and accessible speech starts about 15 minutes in – after a short introduction by the head of GCHQ.)</w:t>
      </w:r>
    </w:p>
    <w:p w14:paraId="414C4E7D" w14:textId="77777777" w:rsidR="00AD648A" w:rsidRPr="00AD648A" w:rsidRDefault="00AD648A" w:rsidP="003F1331">
      <w:pPr>
        <w:pStyle w:val="NoSpacing"/>
      </w:pPr>
      <w:r w:rsidRPr="00AD648A">
        <w:t xml:space="preserve">An interesting and accessible source that questions the UK Government’s bulk collection of data is Al Jazeera’s The Listening Post broadcast </w:t>
      </w:r>
      <w:r w:rsidR="003F1331">
        <w:t>–</w:t>
      </w:r>
      <w:r w:rsidRPr="00AD648A">
        <w:t xml:space="preserve"> </w:t>
      </w:r>
      <w:r w:rsidRPr="003F1331">
        <w:rPr>
          <w:i/>
        </w:rPr>
        <w:t>UK surveillance under scrutiny</w:t>
      </w:r>
      <w:r w:rsidRPr="00AD648A">
        <w:t xml:space="preserve"> (use the first twelve minutes) </w:t>
      </w:r>
      <w:hyperlink r:id="rId30" w:history="1">
        <w:r w:rsidR="003F1331" w:rsidRPr="001C2615">
          <w:rPr>
            <w:rStyle w:val="Hyperlink"/>
          </w:rPr>
          <w:t>https://www.youtube.com/watch?v=eK6BPMJTbW0</w:t>
        </w:r>
      </w:hyperlink>
      <w:r w:rsidR="003F1331">
        <w:t xml:space="preserve"> </w:t>
      </w:r>
      <w:r w:rsidRPr="00AD648A">
        <w:t xml:space="preserve"> </w:t>
      </w:r>
    </w:p>
    <w:p w14:paraId="276BE4A8" w14:textId="77777777" w:rsidR="00AD648A" w:rsidRPr="00AD648A" w:rsidRDefault="00AD648A" w:rsidP="003F1331">
      <w:pPr>
        <w:pStyle w:val="NoSpacing"/>
      </w:pPr>
      <w:r w:rsidRPr="00AD648A">
        <w:t xml:space="preserve">Glenn Greenwald, an American journalist speaks about privacy on YouTube making the case for why people need to care about privacy, even if they’re ‘not doing anything they need to hide.’ Consider playing the video from 5 minutes in and be aware that learners will need help understanding and recording all Greenwald’s points. </w:t>
      </w:r>
      <w:hyperlink r:id="rId31" w:history="1">
        <w:r w:rsidR="003F1331" w:rsidRPr="001C2615">
          <w:rPr>
            <w:rStyle w:val="Hyperlink"/>
          </w:rPr>
          <w:t>https://www.youtube.com/watch?v=pcSlowAhvUk</w:t>
        </w:r>
      </w:hyperlink>
      <w:r w:rsidR="003F1331">
        <w:t xml:space="preserve"> </w:t>
      </w:r>
      <w:r w:rsidRPr="00AD648A">
        <w:t xml:space="preserve"> </w:t>
      </w:r>
    </w:p>
    <w:p w14:paraId="712FD34D" w14:textId="77777777" w:rsidR="00F7427B" w:rsidRDefault="00BE76B6" w:rsidP="000F1F7D">
      <w:pPr>
        <w:pStyle w:val="Heading3"/>
      </w:pPr>
      <w:bookmarkStart w:id="26" w:name="_Toc451859956"/>
      <w:r w:rsidRPr="00BE76B6">
        <w:t>Activities</w:t>
      </w:r>
      <w:bookmarkEnd w:id="26"/>
    </w:p>
    <w:p w14:paraId="52CA1BBF" w14:textId="77777777" w:rsidR="00FB595B" w:rsidRPr="00FB595B" w:rsidRDefault="00FB595B" w:rsidP="00B94488">
      <w:pPr>
        <w:pStyle w:val="NoSpacing"/>
        <w:numPr>
          <w:ilvl w:val="0"/>
          <w:numId w:val="11"/>
        </w:numPr>
        <w:spacing w:after="120"/>
        <w:ind w:left="357" w:hanging="357"/>
      </w:pPr>
      <w:r w:rsidRPr="00FB595B">
        <w:t>Introduce learners to Article 8 of the Human Rights Act. Ask them to suggest why rights to privacy are important in a democracy and how these rights link to rights such as freedom of expression and freedom of association. Ask them to explain why the Human Rights Act contains exceptions to the right to privacy.</w:t>
      </w:r>
    </w:p>
    <w:p w14:paraId="2E974215" w14:textId="77777777" w:rsidR="00FB595B" w:rsidRPr="00FB595B" w:rsidRDefault="00FB595B" w:rsidP="00B94488">
      <w:pPr>
        <w:pStyle w:val="NoSpacing"/>
        <w:numPr>
          <w:ilvl w:val="0"/>
          <w:numId w:val="11"/>
        </w:numPr>
        <w:spacing w:after="120"/>
        <w:ind w:left="357" w:hanging="357"/>
      </w:pPr>
      <w:r w:rsidRPr="00FB595B">
        <w:t xml:space="preserve">Introduce learners to the work of GCHQ by asking them to describe its mission and activities from the GCHQ website </w:t>
      </w:r>
      <w:hyperlink r:id="rId32" w:history="1">
        <w:r w:rsidRPr="001C2615">
          <w:rPr>
            <w:rStyle w:val="Hyperlink"/>
          </w:rPr>
          <w:t>http://www.gchq.gov.uk/Pages/homepage.aspx</w:t>
        </w:r>
      </w:hyperlink>
      <w:r>
        <w:t xml:space="preserve"> </w:t>
      </w:r>
    </w:p>
    <w:p w14:paraId="7BCEF558" w14:textId="77777777" w:rsidR="00FB595B" w:rsidRPr="00FB595B" w:rsidRDefault="00FB595B" w:rsidP="00B94488">
      <w:pPr>
        <w:pStyle w:val="NoSpacing"/>
        <w:numPr>
          <w:ilvl w:val="0"/>
          <w:numId w:val="11"/>
        </w:numPr>
        <w:spacing w:after="120"/>
        <w:ind w:left="357" w:hanging="357"/>
      </w:pPr>
      <w:r w:rsidRPr="00FB595B">
        <w:t xml:space="preserve">Ask students to consider the information and viewpoints in Resource 3 and to sort these on the chart provided to show, </w:t>
      </w:r>
      <w:r w:rsidRPr="00D04677">
        <w:rPr>
          <w:u w:val="single"/>
        </w:rPr>
        <w:t>in order of their significance</w:t>
      </w:r>
      <w:r w:rsidRPr="00FB595B">
        <w:t>:</w:t>
      </w:r>
    </w:p>
    <w:p w14:paraId="4DA72961" w14:textId="77777777" w:rsidR="00FB595B" w:rsidRPr="00FB595B" w:rsidRDefault="00FB595B" w:rsidP="00FB595B">
      <w:pPr>
        <w:pStyle w:val="NoSpacing"/>
        <w:spacing w:after="0"/>
        <w:ind w:left="714" w:hanging="357"/>
        <w:contextualSpacing w:val="0"/>
      </w:pPr>
      <w:r w:rsidRPr="00FB595B">
        <w:t>sources that support the current levels of GCHQ monitoring activity</w:t>
      </w:r>
    </w:p>
    <w:p w14:paraId="20EB442F" w14:textId="77777777" w:rsidR="00FB595B" w:rsidRPr="00FB595B" w:rsidRDefault="00FB595B" w:rsidP="00FB595B">
      <w:pPr>
        <w:pStyle w:val="NoSpacing"/>
        <w:spacing w:after="0"/>
        <w:ind w:left="714" w:hanging="357"/>
        <w:contextualSpacing w:val="0"/>
      </w:pPr>
      <w:r w:rsidRPr="00FB595B">
        <w:t>sources that oppose the current levels of GCHQ monitoring activity</w:t>
      </w:r>
    </w:p>
    <w:p w14:paraId="7CA37FA9" w14:textId="77777777" w:rsidR="00FB595B" w:rsidRPr="00FB595B" w:rsidRDefault="00FB595B" w:rsidP="00FB595B">
      <w:pPr>
        <w:pStyle w:val="NoSpacing"/>
        <w:spacing w:after="120"/>
        <w:ind w:left="714" w:hanging="357"/>
        <w:contextualSpacing w:val="0"/>
      </w:pPr>
      <w:proofErr w:type="gramStart"/>
      <w:r w:rsidRPr="00FB595B">
        <w:t>sources</w:t>
      </w:r>
      <w:proofErr w:type="gramEnd"/>
      <w:r w:rsidRPr="00FB595B">
        <w:t xml:space="preserve"> that are neutral but provide useful information on GCHQ’s work and how that is monitored by Parliament.</w:t>
      </w:r>
    </w:p>
    <w:p w14:paraId="27656644" w14:textId="77777777" w:rsidR="00FB595B" w:rsidRPr="00FB595B" w:rsidRDefault="00FB595B" w:rsidP="00FB595B">
      <w:pPr>
        <w:ind w:left="714"/>
      </w:pPr>
      <w:r w:rsidRPr="00FB595B">
        <w:t>(It will be useful to separate the ten sources so that they can easily be divided up among learners, and analysed and sorted more effectively.)</w:t>
      </w:r>
    </w:p>
    <w:p w14:paraId="7810F985" w14:textId="77777777" w:rsidR="00FB595B" w:rsidRPr="00FB595B" w:rsidRDefault="00FB595B" w:rsidP="00B94488">
      <w:pPr>
        <w:pStyle w:val="NoSpacing"/>
        <w:numPr>
          <w:ilvl w:val="0"/>
          <w:numId w:val="11"/>
        </w:numPr>
        <w:spacing w:after="120"/>
        <w:ind w:left="357" w:hanging="357"/>
      </w:pPr>
      <w:r w:rsidRPr="00FB595B">
        <w:t xml:space="preserve">Ask learners to conduct further research as preparation for advocating </w:t>
      </w:r>
      <w:r w:rsidRPr="000E2E45">
        <w:rPr>
          <w:b/>
        </w:rPr>
        <w:t>either</w:t>
      </w:r>
      <w:r w:rsidRPr="00FB595B">
        <w:t xml:space="preserve"> support for GCHQ’s current level of monitoring or opposition to current levels of GCHQ monitoring. </w:t>
      </w:r>
    </w:p>
    <w:p w14:paraId="3E4153B6" w14:textId="77777777" w:rsidR="00FB595B" w:rsidRPr="00FB595B" w:rsidRDefault="00FB595B" w:rsidP="00B94488">
      <w:pPr>
        <w:pStyle w:val="NoSpacing"/>
        <w:numPr>
          <w:ilvl w:val="0"/>
          <w:numId w:val="11"/>
        </w:numPr>
        <w:spacing w:after="120"/>
        <w:ind w:left="357" w:hanging="357"/>
      </w:pPr>
      <w:r w:rsidRPr="00FB595B">
        <w:t>Ask learners to design a presentation of their finding and conclusions using slides, audio/video, text or speech. (This can be an individual or group activity.)*</w:t>
      </w:r>
    </w:p>
    <w:p w14:paraId="6B353246" w14:textId="77777777" w:rsidR="00FB595B" w:rsidRPr="00FB595B" w:rsidRDefault="00FB595B" w:rsidP="00FB595B">
      <w:r w:rsidRPr="00FB595B">
        <w:lastRenderedPageBreak/>
        <w:t>*There is an opportunity here to teach learners how to advocate a viewpoint. Use the appropriate marking guidance from the advocacy questions on the Sample Question Papers (J270/02 or J270/03) to support your teaching.</w:t>
      </w:r>
    </w:p>
    <w:p w14:paraId="72D69A5E" w14:textId="77777777" w:rsidR="00BE76B6" w:rsidRPr="00F7427B" w:rsidRDefault="00BE76B6" w:rsidP="00BE76B6">
      <w:pPr>
        <w:pStyle w:val="Heading3"/>
      </w:pPr>
      <w:bookmarkStart w:id="27" w:name="_Toc451859957"/>
      <w:bookmarkStart w:id="28" w:name="_Toc446490875"/>
      <w:r>
        <w:t xml:space="preserve">Section 4: </w:t>
      </w:r>
      <w:r w:rsidR="003568DE" w:rsidRPr="003568DE">
        <w:t xml:space="preserve">Rights in conflict – freedom of speech </w:t>
      </w:r>
      <w:proofErr w:type="spellStart"/>
      <w:r w:rsidR="003568DE" w:rsidRPr="003568DE">
        <w:t>vs</w:t>
      </w:r>
      <w:proofErr w:type="spellEnd"/>
      <w:r w:rsidR="003568DE" w:rsidRPr="003568DE">
        <w:t xml:space="preserve"> tolerance</w:t>
      </w:r>
      <w:bookmarkEnd w:id="27"/>
    </w:p>
    <w:p w14:paraId="2DECFA91" w14:textId="77777777" w:rsidR="00BE76B6" w:rsidRPr="005F796A" w:rsidRDefault="00BE76B6" w:rsidP="00BE76B6">
      <w:pPr>
        <w:pStyle w:val="Heading3"/>
        <w:rPr>
          <w:szCs w:val="28"/>
        </w:rPr>
      </w:pPr>
      <w:bookmarkStart w:id="29" w:name="_Toc451859958"/>
      <w:r w:rsidRPr="005F796A">
        <w:rPr>
          <w:szCs w:val="28"/>
        </w:rPr>
        <w:t>Teacher introduction</w:t>
      </w:r>
      <w:bookmarkEnd w:id="29"/>
    </w:p>
    <w:p w14:paraId="77554E3C" w14:textId="77777777" w:rsidR="003568DE" w:rsidRPr="003568DE" w:rsidRDefault="003568DE" w:rsidP="003568DE">
      <w:r w:rsidRPr="003568DE">
        <w:rPr>
          <w:i/>
        </w:rPr>
        <w:t xml:space="preserve">“I disapprove of what you say, but I will defend to the death your right to say it.” </w:t>
      </w:r>
      <w:proofErr w:type="gramStart"/>
      <w:r w:rsidRPr="003568DE">
        <w:rPr>
          <w:i/>
        </w:rPr>
        <w:t>(</w:t>
      </w:r>
      <w:r w:rsidRPr="003568DE">
        <w:t>Voltaire, French writer and philosopher, 1759).</w:t>
      </w:r>
      <w:proofErr w:type="gramEnd"/>
      <w:r w:rsidRPr="003568DE">
        <w:t xml:space="preserve"> According to Voltaire, free speech can be inconvenient, uncomfortable and even threatening but free speech should be defended.</w:t>
      </w:r>
    </w:p>
    <w:p w14:paraId="1EA75187" w14:textId="77777777" w:rsidR="003568DE" w:rsidRPr="003568DE" w:rsidRDefault="003568DE" w:rsidP="003568DE">
      <w:r w:rsidRPr="003568DE">
        <w:t xml:space="preserve">More recently, British author, Philip Pullman, and Times columnist, David </w:t>
      </w:r>
      <w:proofErr w:type="spellStart"/>
      <w:r w:rsidRPr="003568DE">
        <w:t>Aaronovitch</w:t>
      </w:r>
      <w:proofErr w:type="spellEnd"/>
      <w:r w:rsidRPr="003568DE">
        <w:t xml:space="preserve">, have made a similar point even more strongly. They argue that we should resist attempts to limit free speech by those who claim to be ‘offended’ by it. </w:t>
      </w:r>
      <w:proofErr w:type="spellStart"/>
      <w:r w:rsidRPr="003568DE">
        <w:t>Aaronovitch</w:t>
      </w:r>
      <w:proofErr w:type="spellEnd"/>
      <w:r w:rsidRPr="003568DE">
        <w:t xml:space="preserve"> applies this particularly to attempts by Islamists to threaten free speech through violence and the threat of violence. </w:t>
      </w:r>
      <w:proofErr w:type="spellStart"/>
      <w:r w:rsidRPr="003568DE">
        <w:t>Aaronovitch</w:t>
      </w:r>
      <w:proofErr w:type="spellEnd"/>
      <w:r w:rsidRPr="003568DE">
        <w:t xml:space="preserve"> is also concerned about the National Union of Students’ 2015 campaign to ban potentially offensive newspapers, magazines and speakers from university campuses.</w:t>
      </w:r>
    </w:p>
    <w:tbl>
      <w:tblPr>
        <w:tblStyle w:val="TableGrid"/>
        <w:tblW w:w="0" w:type="auto"/>
        <w:tblLook w:val="04A0" w:firstRow="1" w:lastRow="0" w:firstColumn="1" w:lastColumn="0" w:noHBand="0" w:noVBand="1"/>
      </w:tblPr>
      <w:tblGrid>
        <w:gridCol w:w="9607"/>
      </w:tblGrid>
      <w:tr w:rsidR="003568DE" w14:paraId="54C85CB0" w14:textId="77777777" w:rsidTr="003568DE">
        <w:tc>
          <w:tcPr>
            <w:tcW w:w="9607" w:type="dxa"/>
          </w:tcPr>
          <w:p w14:paraId="13EF7A18" w14:textId="77777777" w:rsidR="003568DE" w:rsidRDefault="003568DE" w:rsidP="003568DE">
            <w:pPr>
              <w:spacing w:before="120" w:after="120"/>
              <w:rPr>
                <w:b/>
              </w:rPr>
            </w:pPr>
            <w:r w:rsidRPr="003568DE">
              <w:rPr>
                <w:i/>
              </w:rPr>
              <w:t>‘It was a shocking thing to say and I knew it was a shocking thing to say. But no one has the right to live without being shocked. No one has the right to spend their life without being offended. Nobody has to read this book. Nobody has to pick it up. Nobody has to open it. And if you open it and read it, you don't have to like it. And if you read it and you dislike it, you don't have to remain silent about it. You can write to me, you can complain about it, you can write to the publisher, you can write to the papers, you can write your own book. You can do all those things, but there your rights stop. No one has the right to stop me writing this book. No one has the right to stop it being published, or sold, or bought, or read.’</w:t>
            </w:r>
            <w:r w:rsidRPr="003568DE">
              <w:t xml:space="preserve"> </w:t>
            </w:r>
            <w:r w:rsidRPr="003568DE">
              <w:rPr>
                <w:b/>
              </w:rPr>
              <w:t>Philip Pullman, British writer</w:t>
            </w:r>
          </w:p>
          <w:p w14:paraId="652B9A39" w14:textId="77777777" w:rsidR="003568DE" w:rsidRDefault="003568DE" w:rsidP="003568DE">
            <w:pPr>
              <w:spacing w:before="120" w:after="120"/>
            </w:pPr>
            <w:r w:rsidRPr="003568DE">
              <w:t xml:space="preserve">Quote from this website: </w:t>
            </w:r>
            <w:hyperlink r:id="rId33" w:history="1">
              <w:r w:rsidRPr="001C2615">
                <w:rPr>
                  <w:rStyle w:val="Hyperlink"/>
                </w:rPr>
                <w:t>http://www.goodreads.com/quotes/244828-it-was-a-shocking-thing-to-say-and-i-knew</w:t>
              </w:r>
            </w:hyperlink>
          </w:p>
        </w:tc>
      </w:tr>
    </w:tbl>
    <w:p w14:paraId="2598BFEE" w14:textId="77777777" w:rsidR="003568DE" w:rsidRPr="003568DE" w:rsidRDefault="003568DE" w:rsidP="00D03BE5">
      <w:pPr>
        <w:spacing w:before="240" w:after="120"/>
        <w:rPr>
          <w:b/>
        </w:rPr>
      </w:pPr>
      <w:r w:rsidRPr="003568DE">
        <w:rPr>
          <w:b/>
        </w:rPr>
        <w:t>The legal position on free speech in the UK is based on the Human Rights Act (1988)</w:t>
      </w:r>
    </w:p>
    <w:tbl>
      <w:tblPr>
        <w:tblStyle w:val="TableGrid"/>
        <w:tblW w:w="0" w:type="auto"/>
        <w:tblLook w:val="04A0" w:firstRow="1" w:lastRow="0" w:firstColumn="1" w:lastColumn="0" w:noHBand="0" w:noVBand="1"/>
      </w:tblPr>
      <w:tblGrid>
        <w:gridCol w:w="9607"/>
      </w:tblGrid>
      <w:tr w:rsidR="003568DE" w14:paraId="09A67C3D" w14:textId="77777777" w:rsidTr="003568DE">
        <w:tc>
          <w:tcPr>
            <w:tcW w:w="9607" w:type="dxa"/>
          </w:tcPr>
          <w:p w14:paraId="7007C7D4" w14:textId="77777777" w:rsidR="003568DE" w:rsidRPr="003568DE" w:rsidRDefault="003568DE" w:rsidP="003568DE">
            <w:pPr>
              <w:spacing w:before="120" w:after="120"/>
              <w:rPr>
                <w:b/>
                <w:i/>
              </w:rPr>
            </w:pPr>
            <w:r w:rsidRPr="003568DE">
              <w:rPr>
                <w:b/>
                <w:i/>
              </w:rPr>
              <w:t>Human Rights Act, 1988 – Article 10: Freedom of expression</w:t>
            </w:r>
          </w:p>
          <w:p w14:paraId="7589FCF5" w14:textId="77777777" w:rsidR="003568DE" w:rsidRPr="003568DE" w:rsidRDefault="003568DE" w:rsidP="003568DE">
            <w:pPr>
              <w:spacing w:before="120" w:after="120"/>
              <w:rPr>
                <w:i/>
              </w:rPr>
            </w:pPr>
            <w:r w:rsidRPr="003568DE">
              <w:rPr>
                <w:i/>
              </w:rPr>
              <w:t>1. Everyone has the right to freedom of expression. This right shall include freedom to hold opinions and to receive and impart information and ideas without inference by public authority and regardless of frontiers. This Article shall not prevent States from requiring the licensing of broadcasting, television or cinema enterprises.</w:t>
            </w:r>
          </w:p>
          <w:p w14:paraId="49BA4767" w14:textId="77777777" w:rsidR="003568DE" w:rsidRPr="003568DE" w:rsidRDefault="003568DE" w:rsidP="003568DE">
            <w:pPr>
              <w:spacing w:before="120" w:after="120"/>
              <w:rPr>
                <w:i/>
              </w:rPr>
            </w:pPr>
            <w:r w:rsidRPr="003568DE">
              <w:rPr>
                <w:i/>
              </w:rPr>
              <w:t>2. The exercise of these freedoms, since it carries with it duties and responsibilities, may be subject to such formalities, conditions, restrictions or penalties as are prescribed by law and are necessary in a democratic society, in the interests of national security, territorial disorder or crime, for the protection of health or morals, for the protection of the reputation or rights of others, for preventing the disclosure of information received in confidence, or for maintaining the authority and impartiality of the judiciary.</w:t>
            </w:r>
          </w:p>
          <w:p w14:paraId="0A5212C3" w14:textId="77777777" w:rsidR="003568DE" w:rsidRDefault="003568DE" w:rsidP="003568DE">
            <w:pPr>
              <w:spacing w:before="120" w:after="120"/>
            </w:pPr>
            <w:r w:rsidRPr="003568DE">
              <w:t xml:space="preserve">Source: </w:t>
            </w:r>
            <w:hyperlink r:id="rId34" w:history="1">
              <w:r w:rsidRPr="001C2615">
                <w:rPr>
                  <w:rStyle w:val="Hyperlink"/>
                </w:rPr>
                <w:t>http://www.legislation.gov.uk/ukpga/1998/42/schedule/1/part/I/chapter/9</w:t>
              </w:r>
            </w:hyperlink>
          </w:p>
        </w:tc>
      </w:tr>
    </w:tbl>
    <w:p w14:paraId="52F8E8E1" w14:textId="77777777" w:rsidR="003568DE" w:rsidRPr="003568DE" w:rsidRDefault="003568DE" w:rsidP="003568DE">
      <w:pPr>
        <w:spacing w:before="240"/>
      </w:pPr>
      <w:r w:rsidRPr="003568DE">
        <w:lastRenderedPageBreak/>
        <w:t>Further legislation clarifies the exceptions to free expression, particularly the references in Article 10 about ‘health and morals’ and ‘the protection of the reputation or rights of others’. The aim was to uphold people’s right to expect tolerance and to be free from harassment and offensive behaviour of any kind. The Public Order Acts of 1986 and 1994 made it an offence to use freedom of expre</w:t>
      </w:r>
      <w:r w:rsidR="00234FF2">
        <w:t>ssion to ‘incite racial hated’.</w:t>
      </w:r>
    </w:p>
    <w:p w14:paraId="320AECD6" w14:textId="77777777" w:rsidR="003568DE" w:rsidRPr="003568DE" w:rsidRDefault="003568DE" w:rsidP="003568DE">
      <w:r w:rsidRPr="003568DE">
        <w:t xml:space="preserve">Section 5 of the Public Order Act 1986 made it an offence to use ‘threatening, abusive or insulting words or behaviour, or disorderly behaviour’ or to display ‘any writing, sign or other visible representation which is threatening, abusive or insulting’ within the hearing or sight of a person ‘likely to be caused harassment, alarm or distress thereby’. There is also an offence in section 4A of the Act which is very similar to that in section 5, except that, in this case, the ‘harassment, alarm or distress’ must have actually and deliberately been caused to a person. This makes it a more serious version of the section 5 </w:t>
      </w:r>
      <w:proofErr w:type="gramStart"/>
      <w:r w:rsidRPr="003568DE">
        <w:t>offence,</w:t>
      </w:r>
      <w:proofErr w:type="gramEnd"/>
      <w:r w:rsidRPr="003568DE">
        <w:t xml:space="preserve"> and the maximum penalty is six </w:t>
      </w:r>
      <w:r w:rsidR="00234FF2" w:rsidRPr="003568DE">
        <w:t>months’</w:t>
      </w:r>
      <w:r w:rsidRPr="003568DE">
        <w:t xml:space="preserve"> imprisonment, a fine of £5,000 or both.</w:t>
      </w:r>
    </w:p>
    <w:p w14:paraId="682C9333" w14:textId="77777777" w:rsidR="003568DE" w:rsidRPr="003568DE" w:rsidRDefault="003568DE" w:rsidP="003568DE">
      <w:r w:rsidRPr="003568DE">
        <w:t xml:space="preserve">Section 5 proved controversial because if someone seemed to have intended to cause offence, even if nobody was actually offended, a complaint could be made and the police could take action. Subsequent cases illustrated the unintended reach of the legislation. Section 5 has been used to arrest religious campaigners against homosexuality, a British National Party member who displayed anti-Islamic posters in his window and people who have sworn at the police.  Police arrested and charged a student for calling a police horse “gay” – charges were later dropped. Hotel owners were charged (although later acquitted) following a religious discussion with a Muslim guest. These cases were among those that alarmed free speech campaigners and many MPs. A campaign to reform Section 5 by decriminalising the use of “insulting” words was successful and the law was changed in 2013. For a video explaining the </w:t>
      </w:r>
      <w:proofErr w:type="gramStart"/>
      <w:r w:rsidRPr="003568DE">
        <w:t>campaign see</w:t>
      </w:r>
      <w:proofErr w:type="gramEnd"/>
      <w:r w:rsidRPr="003568DE">
        <w:t xml:space="preserve"> </w:t>
      </w:r>
      <w:r w:rsidR="00234FF2">
        <w:t>–</w:t>
      </w:r>
      <w:r w:rsidRPr="003568DE">
        <w:t xml:space="preserve"> </w:t>
      </w:r>
      <w:hyperlink r:id="rId35" w:history="1">
        <w:r w:rsidR="00234FF2" w:rsidRPr="001C2615">
          <w:rPr>
            <w:rStyle w:val="Hyperlink"/>
          </w:rPr>
          <w:t>http://www.secularism.org.uk/reform-section-5.html</w:t>
        </w:r>
      </w:hyperlink>
    </w:p>
    <w:p w14:paraId="1117F3FB" w14:textId="77777777" w:rsidR="003568DE" w:rsidRPr="003568DE" w:rsidRDefault="003568DE" w:rsidP="003568DE">
      <w:proofErr w:type="gramStart"/>
      <w:r w:rsidRPr="003568DE">
        <w:t>UK law now permits speaking or writing that might insult and offend.</w:t>
      </w:r>
      <w:proofErr w:type="gramEnd"/>
      <w:r w:rsidRPr="003568DE">
        <w:t xml:space="preserve"> Christianity has no special protection as it did before 2008 when it was illegal to insult the Christian religion under laws prohibiting blasphemy. See 2008 news item from the </w:t>
      </w:r>
      <w:r w:rsidRPr="00234FF2">
        <w:rPr>
          <w:i/>
        </w:rPr>
        <w:t>Daily Telegraph</w:t>
      </w:r>
      <w:r w:rsidRPr="003568DE">
        <w:t xml:space="preserve"> </w:t>
      </w:r>
      <w:hyperlink r:id="rId36" w:history="1">
        <w:r w:rsidR="00234FF2" w:rsidRPr="001C2615">
          <w:rPr>
            <w:rStyle w:val="Hyperlink"/>
          </w:rPr>
          <w:t>http://www.telegraph.co.uk/news/1942668/Blasphemy-laws-are-lifted.html</w:t>
        </w:r>
      </w:hyperlink>
    </w:p>
    <w:p w14:paraId="5EF79F9A" w14:textId="77777777" w:rsidR="003568DE" w:rsidRPr="003568DE" w:rsidRDefault="003568DE" w:rsidP="003568DE">
      <w:r w:rsidRPr="003568DE">
        <w:t xml:space="preserve">Pressure groups </w:t>
      </w:r>
      <w:r w:rsidRPr="00234FF2">
        <w:rPr>
          <w:i/>
        </w:rPr>
        <w:t>Liberty</w:t>
      </w:r>
      <w:r w:rsidRPr="003568DE">
        <w:t xml:space="preserve"> and </w:t>
      </w:r>
      <w:r w:rsidRPr="00234FF2">
        <w:rPr>
          <w:i/>
        </w:rPr>
        <w:t>Index on Censorship</w:t>
      </w:r>
      <w:r w:rsidRPr="003568DE">
        <w:t xml:space="preserve"> continue to oppose any attempts to restrict free speech. This has included campaigning against the </w:t>
      </w:r>
      <w:r w:rsidRPr="00234FF2">
        <w:rPr>
          <w:i/>
        </w:rPr>
        <w:t>National Union of Students’</w:t>
      </w:r>
      <w:r w:rsidRPr="003568DE">
        <w:t xml:space="preserve"> ‘safe space’ and ‘no platform’ policies which have resulted in bans on those newspapers, magazines and speakers thought to be offensive. </w:t>
      </w:r>
    </w:p>
    <w:p w14:paraId="5CB2B25B" w14:textId="77777777" w:rsidR="003568DE" w:rsidRDefault="003568DE" w:rsidP="003568DE">
      <w:pPr>
        <w:rPr>
          <w:rStyle w:val="Hyperlink"/>
        </w:rPr>
      </w:pPr>
      <w:r w:rsidRPr="003568DE">
        <w:t xml:space="preserve">For a </w:t>
      </w:r>
      <w:proofErr w:type="spellStart"/>
      <w:r w:rsidRPr="00234FF2">
        <w:rPr>
          <w:i/>
        </w:rPr>
        <w:t>Newsnight</w:t>
      </w:r>
      <w:proofErr w:type="spellEnd"/>
      <w:r w:rsidRPr="003568DE">
        <w:t xml:space="preserve"> discussion with David </w:t>
      </w:r>
      <w:proofErr w:type="spellStart"/>
      <w:r w:rsidRPr="003568DE">
        <w:t>Aaronovitch</w:t>
      </w:r>
      <w:proofErr w:type="spellEnd"/>
      <w:r w:rsidRPr="003568DE">
        <w:t xml:space="preserve">, representing the </w:t>
      </w:r>
      <w:r w:rsidRPr="00234FF2">
        <w:rPr>
          <w:i/>
        </w:rPr>
        <w:t>Index on Censorship</w:t>
      </w:r>
      <w:r w:rsidRPr="003568DE">
        <w:t xml:space="preserve">, and </w:t>
      </w:r>
      <w:proofErr w:type="spellStart"/>
      <w:r w:rsidRPr="003568DE">
        <w:t>Toke</w:t>
      </w:r>
      <w:proofErr w:type="spellEnd"/>
      <w:r w:rsidRPr="003568DE">
        <w:t xml:space="preserve"> </w:t>
      </w:r>
      <w:proofErr w:type="spellStart"/>
      <w:r w:rsidRPr="003568DE">
        <w:t>Dahler</w:t>
      </w:r>
      <w:proofErr w:type="spellEnd"/>
      <w:r w:rsidRPr="003568DE">
        <w:t xml:space="preserve"> of the </w:t>
      </w:r>
      <w:r w:rsidRPr="00234FF2">
        <w:rPr>
          <w:i/>
        </w:rPr>
        <w:t>National Union of Students</w:t>
      </w:r>
      <w:r w:rsidRPr="003568DE">
        <w:t xml:space="preserve"> see </w:t>
      </w:r>
      <w:hyperlink r:id="rId37" w:history="1">
        <w:r w:rsidR="00234FF2" w:rsidRPr="001C2615">
          <w:rPr>
            <w:rStyle w:val="Hyperlink"/>
          </w:rPr>
          <w:t>https://www.youtube.com/watch?v=MNRFzqQCUY8</w:t>
        </w:r>
      </w:hyperlink>
    </w:p>
    <w:p w14:paraId="4E713DFA" w14:textId="77777777" w:rsidR="00BE76B6" w:rsidRDefault="00BE76B6" w:rsidP="00BE76B6">
      <w:pPr>
        <w:pStyle w:val="Heading3"/>
      </w:pPr>
      <w:bookmarkStart w:id="30" w:name="_Toc451859959"/>
      <w:r w:rsidRPr="00BE76B6">
        <w:t>Activities</w:t>
      </w:r>
      <w:bookmarkEnd w:id="30"/>
    </w:p>
    <w:p w14:paraId="69636F64" w14:textId="77777777" w:rsidR="00BD4A3C" w:rsidRPr="00BD4A3C" w:rsidRDefault="00BD4A3C" w:rsidP="00B94488">
      <w:pPr>
        <w:pStyle w:val="NoSpacing"/>
        <w:numPr>
          <w:ilvl w:val="0"/>
          <w:numId w:val="7"/>
        </w:numPr>
        <w:spacing w:after="120"/>
        <w:ind w:left="357" w:hanging="357"/>
        <w:contextualSpacing w:val="0"/>
      </w:pPr>
      <w:r w:rsidRPr="00BD4A3C">
        <w:t>Ask learners to analyse the quotations from Voltaire and Philip Pullman. What do these say about free speech? What responsibilities does each of the writers think citizens have in promoting and protecting free speech?</w:t>
      </w:r>
    </w:p>
    <w:p w14:paraId="26B54BC9" w14:textId="77777777" w:rsidR="00BD4A3C" w:rsidRPr="00BD4A3C" w:rsidRDefault="00BD4A3C" w:rsidP="00B94488">
      <w:pPr>
        <w:pStyle w:val="NoSpacing"/>
        <w:numPr>
          <w:ilvl w:val="0"/>
          <w:numId w:val="7"/>
        </w:numPr>
        <w:spacing w:after="120"/>
        <w:ind w:left="357" w:hanging="357"/>
        <w:contextualSpacing w:val="0"/>
      </w:pPr>
      <w:r w:rsidRPr="00BD4A3C">
        <w:lastRenderedPageBreak/>
        <w:t xml:space="preserve">Ask learners to analyse Article 10 of the Human Rights Act. (Most will need support with this.) Ask them to use </w:t>
      </w:r>
      <w:hyperlink w:anchor="_Resource_4:_Free" w:history="1">
        <w:r w:rsidRPr="00912786">
          <w:rPr>
            <w:rStyle w:val="Hyperlink"/>
            <w:b/>
          </w:rPr>
          <w:t>Resource 4</w:t>
        </w:r>
        <w:r w:rsidRPr="00912786">
          <w:rPr>
            <w:rStyle w:val="Hyperlink"/>
          </w:rPr>
          <w:t xml:space="preserve"> </w:t>
        </w:r>
        <w:r w:rsidR="00912786" w:rsidRPr="00912786">
          <w:rPr>
            <w:rStyle w:val="Hyperlink"/>
          </w:rPr>
          <w:t>on page 2</w:t>
        </w:r>
        <w:r w:rsidR="00912786">
          <w:rPr>
            <w:rStyle w:val="Hyperlink"/>
          </w:rPr>
          <w:t>1</w:t>
        </w:r>
      </w:hyperlink>
      <w:r w:rsidR="00912786">
        <w:t xml:space="preserve"> </w:t>
      </w:r>
      <w:r w:rsidRPr="00BD4A3C">
        <w:t>to link legal restrictions on free speech with appropriate examples.</w:t>
      </w:r>
    </w:p>
    <w:p w14:paraId="14292C8C" w14:textId="77777777" w:rsidR="00BD4A3C" w:rsidRPr="00BD4A3C" w:rsidRDefault="00BD4A3C" w:rsidP="00B94488">
      <w:pPr>
        <w:pStyle w:val="NoSpacing"/>
        <w:numPr>
          <w:ilvl w:val="0"/>
          <w:numId w:val="7"/>
        </w:numPr>
        <w:spacing w:after="120"/>
        <w:ind w:left="357" w:hanging="357"/>
        <w:contextualSpacing w:val="0"/>
      </w:pPr>
      <w:r w:rsidRPr="00BD4A3C">
        <w:t>Ask learners to study the news item (</w:t>
      </w:r>
      <w:hyperlink w:anchor="_Resource_5" w:history="1">
        <w:r w:rsidRPr="00912786">
          <w:rPr>
            <w:rStyle w:val="Hyperlink"/>
            <w:b/>
          </w:rPr>
          <w:t>Resource 5</w:t>
        </w:r>
        <w:r w:rsidRPr="00912786">
          <w:rPr>
            <w:rStyle w:val="Hyperlink"/>
          </w:rPr>
          <w:t xml:space="preserve">, page </w:t>
        </w:r>
        <w:r w:rsidR="00912786" w:rsidRPr="00912786">
          <w:rPr>
            <w:rStyle w:val="Hyperlink"/>
          </w:rPr>
          <w:t>2</w:t>
        </w:r>
        <w:r w:rsidR="00912786">
          <w:rPr>
            <w:rStyle w:val="Hyperlink"/>
          </w:rPr>
          <w:t>2</w:t>
        </w:r>
      </w:hyperlink>
      <w:r w:rsidRPr="00BD4A3C">
        <w:t>) – ‘Muslim sisters see terror recruiters jailed after confronting them in the street’. Ask them to identify:</w:t>
      </w:r>
    </w:p>
    <w:p w14:paraId="0A9EB820" w14:textId="77777777" w:rsidR="00BD4A3C" w:rsidRPr="00BD4A3C" w:rsidRDefault="00BD4A3C" w:rsidP="00BD4A3C">
      <w:pPr>
        <w:pStyle w:val="NoSpacing"/>
        <w:spacing w:after="120"/>
        <w:ind w:left="782" w:hanging="357"/>
        <w:contextualSpacing w:val="0"/>
      </w:pPr>
      <w:r w:rsidRPr="00BD4A3C">
        <w:t>the human rights being defended by the sisters</w:t>
      </w:r>
    </w:p>
    <w:p w14:paraId="060A5F1F" w14:textId="77777777" w:rsidR="00BD4A3C" w:rsidRPr="00BD4A3C" w:rsidRDefault="00BD4A3C" w:rsidP="00BD4A3C">
      <w:pPr>
        <w:pStyle w:val="NoSpacing"/>
        <w:spacing w:after="120"/>
        <w:ind w:left="782" w:hanging="357"/>
        <w:contextualSpacing w:val="0"/>
      </w:pPr>
      <w:proofErr w:type="gramStart"/>
      <w:r w:rsidRPr="00BD4A3C">
        <w:t>how</w:t>
      </w:r>
      <w:proofErr w:type="gramEnd"/>
      <w:r w:rsidRPr="00BD4A3C">
        <w:t xml:space="preserve"> and why ‘freedom of expression’ was restricted by law in this case.</w:t>
      </w:r>
    </w:p>
    <w:p w14:paraId="56EFE447" w14:textId="77777777" w:rsidR="00BD4A3C" w:rsidRPr="00BD4A3C" w:rsidRDefault="00BD4A3C" w:rsidP="00B94488">
      <w:pPr>
        <w:pStyle w:val="NoSpacing"/>
        <w:numPr>
          <w:ilvl w:val="0"/>
          <w:numId w:val="7"/>
        </w:numPr>
        <w:spacing w:after="120"/>
        <w:ind w:left="357" w:hanging="357"/>
        <w:contextualSpacing w:val="0"/>
      </w:pPr>
      <w:r w:rsidRPr="00BD4A3C">
        <w:t xml:space="preserve">Ask learners to study a version of the Teacher Introduction above and view a short video on the reform of section 5 of the Public Order Act </w:t>
      </w:r>
      <w:hyperlink r:id="rId38" w:history="1">
        <w:r w:rsidR="00ED5D65" w:rsidRPr="001C2615">
          <w:rPr>
            <w:rStyle w:val="Hyperlink"/>
          </w:rPr>
          <w:t>http://www.secularism.org.uk/reform-section-5.html</w:t>
        </w:r>
      </w:hyperlink>
    </w:p>
    <w:p w14:paraId="4C156497" w14:textId="77777777" w:rsidR="00BD4A3C" w:rsidRPr="00CF50D1" w:rsidRDefault="00BD4A3C" w:rsidP="00B94488">
      <w:pPr>
        <w:pStyle w:val="NormalWeb"/>
        <w:numPr>
          <w:ilvl w:val="0"/>
          <w:numId w:val="12"/>
        </w:numPr>
        <w:spacing w:line="240" w:lineRule="auto"/>
        <w:ind w:left="714" w:hanging="357"/>
        <w:rPr>
          <w:rFonts w:ascii="Arial" w:hAnsi="Arial"/>
          <w:sz w:val="22"/>
          <w:szCs w:val="22"/>
        </w:rPr>
      </w:pPr>
      <w:r w:rsidRPr="00CF50D1">
        <w:rPr>
          <w:rFonts w:ascii="Arial" w:hAnsi="Arial"/>
          <w:sz w:val="22"/>
          <w:szCs w:val="22"/>
        </w:rPr>
        <w:t>Ask learners to summarise the arguments in favour of reforming Section 5.</w:t>
      </w:r>
    </w:p>
    <w:p w14:paraId="6BC0C4CD" w14:textId="77777777" w:rsidR="00BD4A3C" w:rsidRPr="00CF50D1" w:rsidRDefault="00BD4A3C" w:rsidP="00B94488">
      <w:pPr>
        <w:pStyle w:val="NormalWeb"/>
        <w:numPr>
          <w:ilvl w:val="0"/>
          <w:numId w:val="12"/>
        </w:numPr>
        <w:spacing w:after="120" w:line="240" w:lineRule="auto"/>
        <w:ind w:left="714" w:hanging="357"/>
        <w:rPr>
          <w:rFonts w:ascii="Arial" w:hAnsi="Arial"/>
          <w:sz w:val="22"/>
          <w:szCs w:val="22"/>
        </w:rPr>
      </w:pPr>
      <w:r w:rsidRPr="00CF50D1">
        <w:rPr>
          <w:rFonts w:ascii="Arial" w:hAnsi="Arial"/>
          <w:sz w:val="22"/>
          <w:szCs w:val="22"/>
        </w:rPr>
        <w:t>Ask learners to describe the arguments for showing respect to religion using the resources below:</w:t>
      </w:r>
    </w:p>
    <w:p w14:paraId="5D4AE568" w14:textId="77777777" w:rsidR="00BD4A3C" w:rsidRPr="00BD4A3C" w:rsidRDefault="00BD4A3C" w:rsidP="004E4747">
      <w:pPr>
        <w:pStyle w:val="NoSpacing"/>
        <w:spacing w:after="120"/>
        <w:ind w:left="1071" w:hanging="357"/>
        <w:contextualSpacing w:val="0"/>
      </w:pPr>
      <w:r w:rsidRPr="00BD4A3C">
        <w:t xml:space="preserve">President Obama’s State of the Union Address, 2016, stating that it is wrong to insult Muslims </w:t>
      </w:r>
      <w:hyperlink r:id="rId39" w:history="1">
        <w:r w:rsidR="00CF50D1" w:rsidRPr="001C2615">
          <w:rPr>
            <w:rStyle w:val="Hyperlink"/>
          </w:rPr>
          <w:t>https://www.youtube.com/watch?v=Uguji3IN2Dw</w:t>
        </w:r>
      </w:hyperlink>
    </w:p>
    <w:p w14:paraId="1D4FA737" w14:textId="77777777" w:rsidR="00BD4A3C" w:rsidRPr="00BD4A3C" w:rsidRDefault="00BD4A3C" w:rsidP="004E4747">
      <w:pPr>
        <w:pStyle w:val="NoSpacing"/>
        <w:spacing w:after="120"/>
        <w:ind w:left="1071" w:hanging="357"/>
        <w:contextualSpacing w:val="0"/>
      </w:pPr>
      <w:r w:rsidRPr="00BD4A3C">
        <w:t>The Pope’s positi</w:t>
      </w:r>
      <w:r w:rsidR="00CF50D1">
        <w:t>on on free speech, January 2015</w:t>
      </w:r>
      <w:r w:rsidRPr="00BD4A3C">
        <w:t xml:space="preserve"> – following the attack on the Charlie </w:t>
      </w:r>
      <w:proofErr w:type="spellStart"/>
      <w:r w:rsidRPr="00BD4A3C">
        <w:t>Hebdo</w:t>
      </w:r>
      <w:proofErr w:type="spellEnd"/>
      <w:r w:rsidRPr="00BD4A3C">
        <w:t xml:space="preserve"> magazine staff in Paris </w:t>
      </w:r>
      <w:hyperlink r:id="rId40" w:history="1">
        <w:r w:rsidR="00CF50D1" w:rsidRPr="001C2615">
          <w:rPr>
            <w:rStyle w:val="Hyperlink"/>
          </w:rPr>
          <w:t>https://www.youtube.com/watch?v=f2mGRorYKWg</w:t>
        </w:r>
      </w:hyperlink>
    </w:p>
    <w:p w14:paraId="13CEBA0E" w14:textId="77777777" w:rsidR="00BD4A3C" w:rsidRPr="00BD4A3C" w:rsidRDefault="00BD4A3C" w:rsidP="004E4747">
      <w:pPr>
        <w:pStyle w:val="NoSpacing"/>
        <w:spacing w:after="120"/>
        <w:ind w:left="1071" w:hanging="357"/>
        <w:contextualSpacing w:val="0"/>
      </w:pPr>
      <w:r w:rsidRPr="00BD4A3C">
        <w:t xml:space="preserve">A short video promoting tolerance and respect for all religious beliefs </w:t>
      </w:r>
      <w:hyperlink r:id="rId41" w:history="1">
        <w:r w:rsidR="00CF50D1" w:rsidRPr="001C2615">
          <w:rPr>
            <w:rStyle w:val="Hyperlink"/>
          </w:rPr>
          <w:t>https://www.youtube.com/watch?v=vu7ihfNuerc</w:t>
        </w:r>
      </w:hyperlink>
    </w:p>
    <w:p w14:paraId="7CC47317" w14:textId="77777777" w:rsidR="00BD4A3C" w:rsidRPr="00CF50D1" w:rsidRDefault="00BD4A3C" w:rsidP="00B94488">
      <w:pPr>
        <w:pStyle w:val="NormalWeb"/>
        <w:numPr>
          <w:ilvl w:val="0"/>
          <w:numId w:val="12"/>
        </w:numPr>
        <w:spacing w:after="240" w:line="240" w:lineRule="auto"/>
        <w:ind w:left="714" w:hanging="357"/>
        <w:rPr>
          <w:rFonts w:ascii="Arial" w:hAnsi="Arial"/>
          <w:sz w:val="22"/>
          <w:szCs w:val="22"/>
        </w:rPr>
      </w:pPr>
      <w:r w:rsidRPr="00CF50D1">
        <w:rPr>
          <w:rFonts w:ascii="Arial" w:hAnsi="Arial"/>
          <w:sz w:val="22"/>
          <w:szCs w:val="22"/>
        </w:rPr>
        <w:t>Discuss with learners th</w:t>
      </w:r>
      <w:r w:rsidR="00CF50D1">
        <w:rPr>
          <w:rFonts w:ascii="Arial" w:hAnsi="Arial"/>
          <w:sz w:val="22"/>
          <w:szCs w:val="22"/>
        </w:rPr>
        <w:t>e</w:t>
      </w:r>
      <w:r w:rsidRPr="00CF50D1">
        <w:rPr>
          <w:rFonts w:ascii="Arial" w:hAnsi="Arial"/>
          <w:sz w:val="22"/>
          <w:szCs w:val="22"/>
        </w:rPr>
        <w:t xml:space="preserve"> case for and against criminalising speech and writing that offends or insults religion. Ask learners to describe other ways, apart from making laws, to encourage respect for people’s belief and religion. </w:t>
      </w:r>
    </w:p>
    <w:p w14:paraId="1780288D" w14:textId="77777777" w:rsidR="00BD4A3C" w:rsidRPr="00BD4A3C" w:rsidRDefault="00BD4A3C" w:rsidP="00B94488">
      <w:pPr>
        <w:pStyle w:val="NoSpacing"/>
        <w:numPr>
          <w:ilvl w:val="0"/>
          <w:numId w:val="7"/>
        </w:numPr>
        <w:spacing w:after="120"/>
        <w:ind w:left="357" w:hanging="357"/>
        <w:contextualSpacing w:val="0"/>
      </w:pPr>
      <w:r w:rsidRPr="00BD4A3C">
        <w:t xml:space="preserve">Ask learners to view the </w:t>
      </w:r>
      <w:proofErr w:type="spellStart"/>
      <w:r w:rsidRPr="00BD4A3C">
        <w:t>Newsnight</w:t>
      </w:r>
      <w:proofErr w:type="spellEnd"/>
      <w:r w:rsidRPr="00BD4A3C">
        <w:t xml:space="preserve"> debate between David </w:t>
      </w:r>
      <w:proofErr w:type="spellStart"/>
      <w:r w:rsidRPr="00BD4A3C">
        <w:t>Aaronovitch</w:t>
      </w:r>
      <w:proofErr w:type="spellEnd"/>
      <w:r w:rsidRPr="00BD4A3C">
        <w:t xml:space="preserve"> and </w:t>
      </w:r>
      <w:proofErr w:type="spellStart"/>
      <w:r w:rsidRPr="00BD4A3C">
        <w:t>Toke</w:t>
      </w:r>
      <w:proofErr w:type="spellEnd"/>
      <w:r w:rsidRPr="00BD4A3C">
        <w:t xml:space="preserve"> </w:t>
      </w:r>
      <w:proofErr w:type="spellStart"/>
      <w:r w:rsidRPr="00BD4A3C">
        <w:t>Dahler</w:t>
      </w:r>
      <w:proofErr w:type="spellEnd"/>
      <w:r w:rsidRPr="00BD4A3C">
        <w:t xml:space="preserve"> on ‘safe space’ and ‘no platform’ policies in British Universities. </w:t>
      </w:r>
      <w:hyperlink r:id="rId42" w:history="1">
        <w:r w:rsidR="006C0B0D" w:rsidRPr="001C2615">
          <w:rPr>
            <w:rStyle w:val="Hyperlink"/>
          </w:rPr>
          <w:t>https://www.youtube.com/watch?v=MNRFzqQCUY8</w:t>
        </w:r>
      </w:hyperlink>
    </w:p>
    <w:p w14:paraId="2AA071FB" w14:textId="77777777" w:rsidR="00BD4A3C" w:rsidRPr="00AB5A1B" w:rsidRDefault="00BD4A3C" w:rsidP="00AB5A1B">
      <w:pPr>
        <w:ind w:left="357"/>
      </w:pPr>
      <w:r w:rsidRPr="00AB5A1B">
        <w:t>This debate can be supplemented with the following text-based resources:</w:t>
      </w:r>
    </w:p>
    <w:p w14:paraId="68416BF8" w14:textId="77777777" w:rsidR="00BD4A3C" w:rsidRPr="00AB5A1B" w:rsidRDefault="00BD4A3C" w:rsidP="00AB5A1B">
      <w:pPr>
        <w:ind w:left="357"/>
      </w:pPr>
      <w:r w:rsidRPr="00AB5A1B">
        <w:t xml:space="preserve">Tom Carter of Index on Censorship against ‘no platform’ policies </w:t>
      </w:r>
      <w:hyperlink r:id="rId43" w:history="1">
        <w:r w:rsidR="00AB5A1B" w:rsidRPr="001C2615">
          <w:rPr>
            <w:rStyle w:val="Hyperlink"/>
          </w:rPr>
          <w:t>https://www.indexoncensorship.org/2015/08/tom-carter-no-platforming-nigel/</w:t>
        </w:r>
      </w:hyperlink>
      <w:r w:rsidR="00AB5A1B">
        <w:t xml:space="preserve"> </w:t>
      </w:r>
    </w:p>
    <w:p w14:paraId="30D7F55E" w14:textId="77777777" w:rsidR="00BD4A3C" w:rsidRPr="00AB5A1B" w:rsidRDefault="00BD4A3C" w:rsidP="00AB5A1B">
      <w:pPr>
        <w:ind w:left="357"/>
      </w:pPr>
      <w:proofErr w:type="gramStart"/>
      <w:r w:rsidRPr="00AB5A1B">
        <w:t>Web pages from a selection of British university student unions promoting ‘no platform’ policies.</w:t>
      </w:r>
      <w:proofErr w:type="gramEnd"/>
      <w:r w:rsidRPr="00AB5A1B">
        <w:t xml:space="preserve"> Try </w:t>
      </w:r>
      <w:hyperlink r:id="rId44" w:history="1">
        <w:r w:rsidR="00AB5A1B" w:rsidRPr="001C2615">
          <w:rPr>
            <w:rStyle w:val="Hyperlink"/>
          </w:rPr>
          <w:t>http://www.brookesunion.org.uk/policy-and-governance/current-policy/no-platform-policy</w:t>
        </w:r>
      </w:hyperlink>
      <w:r w:rsidR="00AB5A1B">
        <w:t xml:space="preserve"> </w:t>
      </w:r>
    </w:p>
    <w:p w14:paraId="67ECDCAE" w14:textId="77777777" w:rsidR="00BD4A3C" w:rsidRPr="00AB5A1B" w:rsidRDefault="00BD4A3C" w:rsidP="00AB5A1B">
      <w:pPr>
        <w:ind w:left="357"/>
      </w:pPr>
      <w:proofErr w:type="gramStart"/>
      <w:r w:rsidRPr="00AB5A1B">
        <w:t>and</w:t>
      </w:r>
      <w:proofErr w:type="gramEnd"/>
      <w:r w:rsidRPr="00AB5A1B">
        <w:t xml:space="preserve"> a short video on the attempt to ban Donald Trump from visiting the UK in 2016 because of his views on Muslim immigration to the USA, summarised at </w:t>
      </w:r>
      <w:hyperlink r:id="rId45" w:history="1">
        <w:r w:rsidR="00AB5A1B" w:rsidRPr="001C2615">
          <w:rPr>
            <w:rStyle w:val="Hyperlink"/>
          </w:rPr>
          <w:t>http://www.bbc.co.uk/news/uk-politics-35347169</w:t>
        </w:r>
      </w:hyperlink>
      <w:r w:rsidR="00AB5A1B">
        <w:t xml:space="preserve"> </w:t>
      </w:r>
    </w:p>
    <w:p w14:paraId="04DAEEA2" w14:textId="77777777" w:rsidR="00BD4A3C" w:rsidRPr="00BD4A3C" w:rsidRDefault="00BD4A3C" w:rsidP="00AB5A1B">
      <w:pPr>
        <w:ind w:left="357"/>
      </w:pPr>
      <w:r w:rsidRPr="00AB5A1B">
        <w:t xml:space="preserve">Learners can use </w:t>
      </w:r>
      <w:hyperlink w:anchor="_Resource_6" w:history="1">
        <w:r w:rsidRPr="00912786">
          <w:rPr>
            <w:rStyle w:val="Hyperlink"/>
            <w:b/>
          </w:rPr>
          <w:t>Resource 6</w:t>
        </w:r>
        <w:r w:rsidRPr="00912786">
          <w:rPr>
            <w:rStyle w:val="Hyperlink"/>
          </w:rPr>
          <w:t xml:space="preserve"> (page </w:t>
        </w:r>
        <w:r w:rsidR="00912786" w:rsidRPr="00912786">
          <w:rPr>
            <w:rStyle w:val="Hyperlink"/>
          </w:rPr>
          <w:t>2</w:t>
        </w:r>
        <w:r w:rsidR="00912786">
          <w:rPr>
            <w:rStyle w:val="Hyperlink"/>
          </w:rPr>
          <w:t>3</w:t>
        </w:r>
        <w:r w:rsidRPr="00912786">
          <w:rPr>
            <w:rStyle w:val="Hyperlink"/>
          </w:rPr>
          <w:t>)</w:t>
        </w:r>
      </w:hyperlink>
      <w:r w:rsidRPr="00AB5A1B">
        <w:t xml:space="preserve"> to summarise the points on both sides of this argument prior </w:t>
      </w:r>
      <w:r w:rsidRPr="00BD4A3C">
        <w:t>to moving on to Activity 5.</w:t>
      </w:r>
    </w:p>
    <w:p w14:paraId="5E017426" w14:textId="77777777" w:rsidR="00BD4A3C" w:rsidRDefault="00BD4A3C" w:rsidP="00B94488">
      <w:pPr>
        <w:pStyle w:val="NoSpacing"/>
        <w:numPr>
          <w:ilvl w:val="0"/>
          <w:numId w:val="7"/>
        </w:numPr>
        <w:spacing w:after="120"/>
        <w:ind w:left="357" w:hanging="357"/>
        <w:contextualSpacing w:val="0"/>
      </w:pPr>
      <w:r w:rsidRPr="00BD4A3C">
        <w:t xml:space="preserve">Learners could evaluate the following statement from Lord Patten, Chancellor of Oxford University, </w:t>
      </w:r>
      <w:proofErr w:type="gramStart"/>
      <w:r w:rsidRPr="00BD4A3C">
        <w:t>'Freedom</w:t>
      </w:r>
      <w:proofErr w:type="gramEnd"/>
      <w:r w:rsidRPr="00BD4A3C">
        <w:t xml:space="preserve"> of argument and debate should be unchallenged principles.'</w:t>
      </w:r>
    </w:p>
    <w:p w14:paraId="78D1B197" w14:textId="77777777" w:rsidR="001019CD" w:rsidRDefault="00F737A5" w:rsidP="000F1F7D">
      <w:pPr>
        <w:pStyle w:val="Heading3"/>
      </w:pPr>
      <w:bookmarkStart w:id="31" w:name="_Toc451859960"/>
      <w:r>
        <w:lastRenderedPageBreak/>
        <w:t>Suggested</w:t>
      </w:r>
      <w:r w:rsidR="001019CD" w:rsidRPr="001019CD">
        <w:t xml:space="preserve"> answers</w:t>
      </w:r>
      <w:bookmarkEnd w:id="28"/>
      <w:r w:rsidR="005F796A">
        <w:t xml:space="preserve"> to worksheet questions</w:t>
      </w:r>
      <w:r>
        <w:t xml:space="preserve"> for teachers</w:t>
      </w:r>
      <w:bookmarkEnd w:id="31"/>
    </w:p>
    <w:p w14:paraId="1F96DB41" w14:textId="77777777" w:rsidR="0064173C" w:rsidRDefault="0064173C" w:rsidP="0064173C">
      <w:pPr>
        <w:pStyle w:val="Heading3"/>
      </w:pPr>
      <w:bookmarkStart w:id="32" w:name="_Toc451859961"/>
      <w:r>
        <w:t>Resource</w:t>
      </w:r>
      <w:r w:rsidRPr="00317FAB">
        <w:t xml:space="preserve"> </w:t>
      </w:r>
      <w:r>
        <w:t>1</w:t>
      </w:r>
      <w:r w:rsidR="00C04EE2">
        <w:t>: Democracy’s four key values</w:t>
      </w:r>
      <w:bookmarkEnd w:id="32"/>
    </w:p>
    <w:tbl>
      <w:tblPr>
        <w:tblStyle w:val="TableGrid"/>
        <w:tblW w:w="0" w:type="auto"/>
        <w:tblLook w:val="04A0" w:firstRow="1" w:lastRow="0" w:firstColumn="1" w:lastColumn="0" w:noHBand="0" w:noVBand="1"/>
      </w:tblPr>
      <w:tblGrid>
        <w:gridCol w:w="2343"/>
        <w:gridCol w:w="2334"/>
        <w:gridCol w:w="2318"/>
        <w:gridCol w:w="2612"/>
      </w:tblGrid>
      <w:tr w:rsidR="0064173C" w:rsidRPr="0064173C" w14:paraId="5A3DB718" w14:textId="77777777" w:rsidTr="00A74CBB">
        <w:trPr>
          <w:tblHeader/>
        </w:trPr>
        <w:tc>
          <w:tcPr>
            <w:tcW w:w="9607" w:type="dxa"/>
            <w:gridSpan w:val="4"/>
            <w:shd w:val="clear" w:color="auto" w:fill="C6C5DD"/>
          </w:tcPr>
          <w:p w14:paraId="79660794" w14:textId="77777777" w:rsidR="0064173C" w:rsidRPr="0064173C" w:rsidRDefault="0064173C" w:rsidP="00637680">
            <w:pPr>
              <w:spacing w:before="120" w:after="120" w:line="240" w:lineRule="auto"/>
              <w:jc w:val="center"/>
              <w:rPr>
                <w:b/>
                <w:sz w:val="20"/>
                <w:szCs w:val="20"/>
              </w:rPr>
            </w:pPr>
            <w:r w:rsidRPr="0064173C">
              <w:rPr>
                <w:b/>
                <w:sz w:val="20"/>
                <w:szCs w:val="20"/>
              </w:rPr>
              <w:t>Connections between democracy’s four key values and international law and UK law</w:t>
            </w:r>
          </w:p>
        </w:tc>
      </w:tr>
      <w:tr w:rsidR="0064173C" w:rsidRPr="0064173C" w14:paraId="682B78AC" w14:textId="77777777" w:rsidTr="0064173C">
        <w:tc>
          <w:tcPr>
            <w:tcW w:w="2343" w:type="dxa"/>
            <w:shd w:val="clear" w:color="auto" w:fill="C6C5DD"/>
          </w:tcPr>
          <w:p w14:paraId="0CA5F727" w14:textId="77777777" w:rsidR="0064173C" w:rsidRPr="0064173C" w:rsidRDefault="0064173C" w:rsidP="00637680">
            <w:pPr>
              <w:spacing w:before="120" w:after="120" w:line="240" w:lineRule="auto"/>
              <w:jc w:val="center"/>
              <w:rPr>
                <w:b/>
                <w:sz w:val="20"/>
                <w:szCs w:val="20"/>
              </w:rPr>
            </w:pPr>
            <w:r w:rsidRPr="0064173C">
              <w:rPr>
                <w:b/>
                <w:sz w:val="20"/>
                <w:szCs w:val="20"/>
              </w:rPr>
              <w:t>Democracy’s values</w:t>
            </w:r>
          </w:p>
        </w:tc>
        <w:tc>
          <w:tcPr>
            <w:tcW w:w="2334" w:type="dxa"/>
            <w:shd w:val="clear" w:color="auto" w:fill="C6C5DD"/>
          </w:tcPr>
          <w:p w14:paraId="56074811" w14:textId="77777777" w:rsidR="0064173C" w:rsidRPr="0064173C" w:rsidRDefault="0064173C" w:rsidP="00637680">
            <w:pPr>
              <w:spacing w:before="120" w:after="120" w:line="240" w:lineRule="auto"/>
              <w:jc w:val="center"/>
              <w:rPr>
                <w:b/>
                <w:sz w:val="20"/>
                <w:szCs w:val="20"/>
              </w:rPr>
            </w:pPr>
            <w:r w:rsidRPr="0064173C">
              <w:rPr>
                <w:b/>
                <w:sz w:val="20"/>
                <w:szCs w:val="20"/>
              </w:rPr>
              <w:t>Articles from the Universal Declaration of Human Rights</w:t>
            </w:r>
          </w:p>
        </w:tc>
        <w:tc>
          <w:tcPr>
            <w:tcW w:w="2318" w:type="dxa"/>
            <w:shd w:val="clear" w:color="auto" w:fill="C6C5DD"/>
          </w:tcPr>
          <w:p w14:paraId="70649727" w14:textId="77777777" w:rsidR="0064173C" w:rsidRPr="0064173C" w:rsidRDefault="0064173C" w:rsidP="00637680">
            <w:pPr>
              <w:spacing w:before="120" w:after="120" w:line="240" w:lineRule="auto"/>
              <w:jc w:val="center"/>
              <w:rPr>
                <w:b/>
                <w:sz w:val="20"/>
                <w:szCs w:val="20"/>
              </w:rPr>
            </w:pPr>
            <w:r w:rsidRPr="0064173C">
              <w:rPr>
                <w:b/>
                <w:sz w:val="20"/>
                <w:szCs w:val="20"/>
              </w:rPr>
              <w:t>Articles from the UK Human Rights Act</w:t>
            </w:r>
          </w:p>
        </w:tc>
        <w:tc>
          <w:tcPr>
            <w:tcW w:w="2612" w:type="dxa"/>
            <w:shd w:val="clear" w:color="auto" w:fill="C6C5DD"/>
          </w:tcPr>
          <w:p w14:paraId="5E07B158" w14:textId="77777777" w:rsidR="0064173C" w:rsidRPr="0064173C" w:rsidRDefault="0064173C" w:rsidP="00637680">
            <w:pPr>
              <w:spacing w:before="120" w:after="120" w:line="240" w:lineRule="auto"/>
              <w:jc w:val="center"/>
              <w:rPr>
                <w:b/>
                <w:sz w:val="20"/>
                <w:szCs w:val="20"/>
              </w:rPr>
            </w:pPr>
            <w:r w:rsidRPr="0064173C">
              <w:rPr>
                <w:b/>
                <w:sz w:val="20"/>
                <w:szCs w:val="20"/>
              </w:rPr>
              <w:t>UDHR articles that may be limited by counter-terrorism and security laws</w:t>
            </w:r>
          </w:p>
        </w:tc>
      </w:tr>
      <w:tr w:rsidR="0064173C" w14:paraId="057B785B" w14:textId="77777777" w:rsidTr="0064173C">
        <w:tc>
          <w:tcPr>
            <w:tcW w:w="2343" w:type="dxa"/>
            <w:shd w:val="clear" w:color="auto" w:fill="EFEFF5"/>
          </w:tcPr>
          <w:p w14:paraId="66C15A6A" w14:textId="77777777" w:rsidR="0064173C" w:rsidRPr="0064173C" w:rsidRDefault="0064173C" w:rsidP="00637680">
            <w:pPr>
              <w:spacing w:before="60" w:after="60" w:line="240" w:lineRule="auto"/>
              <w:rPr>
                <w:b/>
                <w:sz w:val="20"/>
                <w:szCs w:val="20"/>
              </w:rPr>
            </w:pPr>
            <w:r w:rsidRPr="0064173C">
              <w:rPr>
                <w:b/>
                <w:sz w:val="20"/>
                <w:szCs w:val="20"/>
              </w:rPr>
              <w:t>Personal freedom</w:t>
            </w:r>
          </w:p>
        </w:tc>
        <w:tc>
          <w:tcPr>
            <w:tcW w:w="2334" w:type="dxa"/>
          </w:tcPr>
          <w:p w14:paraId="22B67EFC" w14:textId="77777777" w:rsidR="0064173C" w:rsidRPr="0064173C" w:rsidRDefault="0064173C" w:rsidP="00637680">
            <w:pPr>
              <w:spacing w:before="60" w:after="60" w:line="240" w:lineRule="auto"/>
              <w:rPr>
                <w:sz w:val="20"/>
                <w:szCs w:val="20"/>
              </w:rPr>
            </w:pPr>
            <w:r w:rsidRPr="0064173C">
              <w:rPr>
                <w:sz w:val="20"/>
                <w:szCs w:val="20"/>
              </w:rPr>
              <w:t>Almost all the articles connect with personal freedom</w:t>
            </w:r>
          </w:p>
        </w:tc>
        <w:tc>
          <w:tcPr>
            <w:tcW w:w="2318" w:type="dxa"/>
          </w:tcPr>
          <w:p w14:paraId="4E32414B" w14:textId="77777777" w:rsidR="0064173C" w:rsidRPr="0064173C" w:rsidRDefault="0064173C" w:rsidP="00637680">
            <w:pPr>
              <w:spacing w:before="60" w:after="60"/>
              <w:rPr>
                <w:sz w:val="20"/>
                <w:szCs w:val="20"/>
              </w:rPr>
            </w:pPr>
            <w:r w:rsidRPr="0064173C">
              <w:rPr>
                <w:sz w:val="20"/>
                <w:szCs w:val="20"/>
              </w:rPr>
              <w:t>Almost all the articles connect with personal freedom</w:t>
            </w:r>
          </w:p>
        </w:tc>
        <w:tc>
          <w:tcPr>
            <w:tcW w:w="2612" w:type="dxa"/>
          </w:tcPr>
          <w:p w14:paraId="78FFB97A" w14:textId="77777777" w:rsidR="0064173C" w:rsidRPr="0064173C" w:rsidRDefault="0064173C" w:rsidP="00637680">
            <w:pPr>
              <w:spacing w:before="60" w:after="60" w:line="240" w:lineRule="auto"/>
              <w:rPr>
                <w:sz w:val="20"/>
                <w:szCs w:val="20"/>
              </w:rPr>
            </w:pPr>
            <w:r w:rsidRPr="0064173C">
              <w:rPr>
                <w:sz w:val="20"/>
                <w:szCs w:val="20"/>
              </w:rPr>
              <w:t>UDHR 3, 9, 11, 12, 13, 14, 15, 18, 19</w:t>
            </w:r>
          </w:p>
        </w:tc>
      </w:tr>
      <w:tr w:rsidR="0064173C" w14:paraId="5E300C08" w14:textId="77777777" w:rsidTr="0064173C">
        <w:tc>
          <w:tcPr>
            <w:tcW w:w="2343" w:type="dxa"/>
            <w:shd w:val="clear" w:color="auto" w:fill="EFEFF5"/>
          </w:tcPr>
          <w:p w14:paraId="6CC4F86C" w14:textId="77777777" w:rsidR="0064173C" w:rsidRPr="0064173C" w:rsidRDefault="0064173C" w:rsidP="00637680">
            <w:pPr>
              <w:spacing w:before="60" w:after="60" w:line="240" w:lineRule="auto"/>
              <w:rPr>
                <w:b/>
                <w:sz w:val="20"/>
                <w:szCs w:val="20"/>
              </w:rPr>
            </w:pPr>
            <w:r w:rsidRPr="0064173C">
              <w:rPr>
                <w:b/>
                <w:sz w:val="20"/>
                <w:szCs w:val="20"/>
              </w:rPr>
              <w:t>Tolerance and respect for diversity</w:t>
            </w:r>
          </w:p>
        </w:tc>
        <w:tc>
          <w:tcPr>
            <w:tcW w:w="2334" w:type="dxa"/>
          </w:tcPr>
          <w:p w14:paraId="5B7B3E5E" w14:textId="77777777" w:rsidR="0064173C" w:rsidRPr="0064173C" w:rsidRDefault="0064173C" w:rsidP="00637680">
            <w:pPr>
              <w:spacing w:before="60" w:after="60" w:line="240" w:lineRule="auto"/>
              <w:rPr>
                <w:sz w:val="20"/>
                <w:szCs w:val="20"/>
              </w:rPr>
            </w:pPr>
            <w:r w:rsidRPr="0064173C">
              <w:rPr>
                <w:sz w:val="20"/>
                <w:szCs w:val="20"/>
              </w:rPr>
              <w:t>2, 7, 15, 22, 23, 25, 26, 29</w:t>
            </w:r>
          </w:p>
        </w:tc>
        <w:tc>
          <w:tcPr>
            <w:tcW w:w="2318" w:type="dxa"/>
          </w:tcPr>
          <w:p w14:paraId="22149529" w14:textId="77777777" w:rsidR="0064173C" w:rsidRPr="0064173C" w:rsidRDefault="0064173C" w:rsidP="00637680">
            <w:pPr>
              <w:spacing w:before="60" w:after="60"/>
              <w:rPr>
                <w:sz w:val="20"/>
                <w:szCs w:val="20"/>
              </w:rPr>
            </w:pPr>
            <w:r w:rsidRPr="0064173C">
              <w:rPr>
                <w:sz w:val="20"/>
                <w:szCs w:val="20"/>
              </w:rPr>
              <w:t>9, 10</w:t>
            </w:r>
          </w:p>
        </w:tc>
        <w:tc>
          <w:tcPr>
            <w:tcW w:w="2612" w:type="dxa"/>
          </w:tcPr>
          <w:p w14:paraId="0AAB06C9" w14:textId="77777777" w:rsidR="0064173C" w:rsidRPr="0064173C" w:rsidRDefault="0064173C" w:rsidP="00637680">
            <w:pPr>
              <w:spacing w:before="60" w:after="60"/>
              <w:rPr>
                <w:sz w:val="20"/>
                <w:szCs w:val="20"/>
              </w:rPr>
            </w:pPr>
          </w:p>
        </w:tc>
      </w:tr>
      <w:tr w:rsidR="0064173C" w14:paraId="6146580F" w14:textId="77777777" w:rsidTr="0064173C">
        <w:tc>
          <w:tcPr>
            <w:tcW w:w="2343" w:type="dxa"/>
            <w:shd w:val="clear" w:color="auto" w:fill="EFEFF5"/>
          </w:tcPr>
          <w:p w14:paraId="744A85E4" w14:textId="77777777" w:rsidR="0064173C" w:rsidRPr="0064173C" w:rsidRDefault="0064173C" w:rsidP="00637680">
            <w:pPr>
              <w:spacing w:before="60" w:after="60" w:line="240" w:lineRule="auto"/>
              <w:rPr>
                <w:b/>
                <w:sz w:val="20"/>
                <w:szCs w:val="20"/>
              </w:rPr>
            </w:pPr>
            <w:r w:rsidRPr="0064173C">
              <w:rPr>
                <w:b/>
                <w:sz w:val="20"/>
                <w:szCs w:val="20"/>
              </w:rPr>
              <w:t>Equal opportunity</w:t>
            </w:r>
          </w:p>
        </w:tc>
        <w:tc>
          <w:tcPr>
            <w:tcW w:w="2334" w:type="dxa"/>
          </w:tcPr>
          <w:p w14:paraId="69FF66C0" w14:textId="77777777" w:rsidR="0064173C" w:rsidRPr="0064173C" w:rsidRDefault="0064173C" w:rsidP="00637680">
            <w:pPr>
              <w:spacing w:before="60" w:after="60" w:line="240" w:lineRule="auto"/>
              <w:rPr>
                <w:sz w:val="20"/>
                <w:szCs w:val="20"/>
              </w:rPr>
            </w:pPr>
            <w:r w:rsidRPr="0064173C">
              <w:rPr>
                <w:sz w:val="20"/>
                <w:szCs w:val="20"/>
              </w:rPr>
              <w:t>2, 7, 10, 22, 23, 25, 26, 27</w:t>
            </w:r>
          </w:p>
        </w:tc>
        <w:tc>
          <w:tcPr>
            <w:tcW w:w="2318" w:type="dxa"/>
          </w:tcPr>
          <w:p w14:paraId="0615B563" w14:textId="77777777" w:rsidR="0064173C" w:rsidRPr="0064173C" w:rsidRDefault="0064173C" w:rsidP="00637680">
            <w:pPr>
              <w:spacing w:before="60" w:after="60" w:line="240" w:lineRule="auto"/>
              <w:rPr>
                <w:sz w:val="20"/>
                <w:szCs w:val="20"/>
              </w:rPr>
            </w:pPr>
            <w:r w:rsidRPr="0064173C">
              <w:rPr>
                <w:sz w:val="20"/>
                <w:szCs w:val="20"/>
              </w:rPr>
              <w:t xml:space="preserve">14 and protocol 1 (article 2) </w:t>
            </w:r>
          </w:p>
        </w:tc>
        <w:tc>
          <w:tcPr>
            <w:tcW w:w="2612" w:type="dxa"/>
          </w:tcPr>
          <w:p w14:paraId="09DC3E15" w14:textId="77777777" w:rsidR="0064173C" w:rsidRPr="0064173C" w:rsidRDefault="0064173C" w:rsidP="00637680">
            <w:pPr>
              <w:spacing w:before="60" w:after="60"/>
              <w:rPr>
                <w:sz w:val="20"/>
                <w:szCs w:val="20"/>
              </w:rPr>
            </w:pPr>
          </w:p>
        </w:tc>
      </w:tr>
      <w:tr w:rsidR="0064173C" w14:paraId="032743CD" w14:textId="77777777" w:rsidTr="0064173C">
        <w:tc>
          <w:tcPr>
            <w:tcW w:w="2343" w:type="dxa"/>
            <w:shd w:val="clear" w:color="auto" w:fill="EFEFF5"/>
          </w:tcPr>
          <w:p w14:paraId="62AD2CA3" w14:textId="77777777" w:rsidR="0064173C" w:rsidRPr="0064173C" w:rsidRDefault="0064173C" w:rsidP="00637680">
            <w:pPr>
              <w:spacing w:before="60" w:after="60" w:line="240" w:lineRule="auto"/>
              <w:rPr>
                <w:b/>
                <w:sz w:val="20"/>
                <w:szCs w:val="20"/>
              </w:rPr>
            </w:pPr>
            <w:r w:rsidRPr="0064173C">
              <w:rPr>
                <w:b/>
                <w:sz w:val="20"/>
                <w:szCs w:val="20"/>
              </w:rPr>
              <w:t>The rule of law</w:t>
            </w:r>
          </w:p>
        </w:tc>
        <w:tc>
          <w:tcPr>
            <w:tcW w:w="2334" w:type="dxa"/>
          </w:tcPr>
          <w:p w14:paraId="2896465A" w14:textId="77777777" w:rsidR="0064173C" w:rsidRPr="0064173C" w:rsidRDefault="0064173C" w:rsidP="00637680">
            <w:pPr>
              <w:spacing w:before="60" w:after="60" w:line="240" w:lineRule="auto"/>
              <w:rPr>
                <w:sz w:val="20"/>
                <w:szCs w:val="20"/>
              </w:rPr>
            </w:pPr>
            <w:r w:rsidRPr="0064173C">
              <w:rPr>
                <w:sz w:val="20"/>
                <w:szCs w:val="20"/>
              </w:rPr>
              <w:t>2, 7, 10, 11</w:t>
            </w:r>
          </w:p>
        </w:tc>
        <w:tc>
          <w:tcPr>
            <w:tcW w:w="2318" w:type="dxa"/>
          </w:tcPr>
          <w:p w14:paraId="2815BC12" w14:textId="77777777" w:rsidR="0064173C" w:rsidRPr="0064173C" w:rsidRDefault="0064173C" w:rsidP="00637680">
            <w:pPr>
              <w:spacing w:before="60" w:after="60" w:line="240" w:lineRule="auto"/>
              <w:rPr>
                <w:sz w:val="20"/>
                <w:szCs w:val="20"/>
              </w:rPr>
            </w:pPr>
            <w:r w:rsidRPr="0064173C">
              <w:rPr>
                <w:sz w:val="20"/>
                <w:szCs w:val="20"/>
              </w:rPr>
              <w:t>3, 5, 6 and 7</w:t>
            </w:r>
          </w:p>
        </w:tc>
        <w:tc>
          <w:tcPr>
            <w:tcW w:w="2612" w:type="dxa"/>
          </w:tcPr>
          <w:p w14:paraId="64DCBC0E" w14:textId="77777777" w:rsidR="0064173C" w:rsidRPr="0064173C" w:rsidRDefault="0064173C" w:rsidP="00637680">
            <w:pPr>
              <w:spacing w:before="60" w:after="60" w:line="240" w:lineRule="auto"/>
              <w:rPr>
                <w:sz w:val="20"/>
                <w:szCs w:val="20"/>
              </w:rPr>
            </w:pPr>
            <w:r w:rsidRPr="0064173C">
              <w:rPr>
                <w:sz w:val="20"/>
                <w:szCs w:val="20"/>
              </w:rPr>
              <w:t>UDHR 7, 10, 11</w:t>
            </w:r>
          </w:p>
        </w:tc>
      </w:tr>
    </w:tbl>
    <w:p w14:paraId="1460B35E" w14:textId="77777777" w:rsidR="004F3679" w:rsidRDefault="004F3679" w:rsidP="00A762C1"/>
    <w:p w14:paraId="5CCDD0DA" w14:textId="77777777" w:rsidR="001019CD" w:rsidRDefault="0082613A" w:rsidP="001019CD">
      <w:pPr>
        <w:pStyle w:val="Heading3"/>
      </w:pPr>
      <w:bookmarkStart w:id="33" w:name="_Toc451859962"/>
      <w:r>
        <w:t>Resource</w:t>
      </w:r>
      <w:r w:rsidR="00317FAB" w:rsidRPr="00317FAB">
        <w:t xml:space="preserve"> </w:t>
      </w:r>
      <w:r w:rsidR="00C108F4">
        <w:t>2</w:t>
      </w:r>
      <w:r w:rsidR="00C04EE2">
        <w:t>: Democracy ranking</w:t>
      </w:r>
      <w:bookmarkEnd w:id="33"/>
    </w:p>
    <w:tbl>
      <w:tblPr>
        <w:tblStyle w:val="TableGrid"/>
        <w:tblW w:w="0" w:type="auto"/>
        <w:tblLook w:val="04A0" w:firstRow="1" w:lastRow="0" w:firstColumn="1" w:lastColumn="0" w:noHBand="0" w:noVBand="1"/>
      </w:tblPr>
      <w:tblGrid>
        <w:gridCol w:w="1911"/>
        <w:gridCol w:w="1911"/>
        <w:gridCol w:w="1911"/>
        <w:gridCol w:w="1911"/>
      </w:tblGrid>
      <w:tr w:rsidR="00F81736" w:rsidRPr="00F81736" w14:paraId="2D653BC5" w14:textId="77777777" w:rsidTr="00A74CBB">
        <w:trPr>
          <w:tblHeader/>
        </w:trPr>
        <w:tc>
          <w:tcPr>
            <w:tcW w:w="1911" w:type="dxa"/>
            <w:shd w:val="clear" w:color="auto" w:fill="C6C5DD"/>
          </w:tcPr>
          <w:p w14:paraId="5ED21269" w14:textId="77777777" w:rsidR="00F81736" w:rsidRPr="00F81736" w:rsidRDefault="00F81736" w:rsidP="00F81736">
            <w:pPr>
              <w:spacing w:before="120" w:after="120" w:line="240" w:lineRule="auto"/>
              <w:jc w:val="center"/>
              <w:rPr>
                <w:rFonts w:cs="Arial"/>
                <w:b/>
                <w:sz w:val="20"/>
                <w:szCs w:val="20"/>
              </w:rPr>
            </w:pPr>
            <w:r w:rsidRPr="00F81736">
              <w:rPr>
                <w:rFonts w:cs="Arial"/>
                <w:b/>
                <w:sz w:val="20"/>
                <w:szCs w:val="20"/>
              </w:rPr>
              <w:t>Criteria</w:t>
            </w:r>
          </w:p>
        </w:tc>
        <w:tc>
          <w:tcPr>
            <w:tcW w:w="5733" w:type="dxa"/>
            <w:gridSpan w:val="3"/>
            <w:shd w:val="clear" w:color="auto" w:fill="C6C5DD"/>
          </w:tcPr>
          <w:p w14:paraId="3C193078" w14:textId="77777777" w:rsidR="00F81736" w:rsidRPr="00F81736" w:rsidRDefault="00F81736" w:rsidP="00F81736">
            <w:pPr>
              <w:spacing w:before="120" w:after="120" w:line="240" w:lineRule="auto"/>
              <w:jc w:val="center"/>
              <w:rPr>
                <w:rFonts w:cs="Arial"/>
                <w:b/>
                <w:sz w:val="20"/>
                <w:szCs w:val="20"/>
              </w:rPr>
            </w:pPr>
            <w:r w:rsidRPr="00F81736">
              <w:rPr>
                <w:rFonts w:cs="Arial"/>
                <w:b/>
                <w:sz w:val="20"/>
                <w:szCs w:val="20"/>
              </w:rPr>
              <w:t>Percentage scores on the Democracy Ranking 2013/14</w:t>
            </w:r>
          </w:p>
        </w:tc>
      </w:tr>
      <w:tr w:rsidR="00F81736" w:rsidRPr="00F81736" w14:paraId="3B184B50" w14:textId="77777777" w:rsidTr="00F81736">
        <w:tc>
          <w:tcPr>
            <w:tcW w:w="1911" w:type="dxa"/>
            <w:shd w:val="clear" w:color="auto" w:fill="C6C5DD"/>
          </w:tcPr>
          <w:p w14:paraId="1FB2B5AE" w14:textId="77777777" w:rsidR="00F81736" w:rsidRPr="00F81736" w:rsidRDefault="00F81736" w:rsidP="00F81736">
            <w:pPr>
              <w:spacing w:before="120" w:after="120" w:line="240" w:lineRule="auto"/>
              <w:jc w:val="center"/>
              <w:rPr>
                <w:rFonts w:cs="Arial"/>
                <w:b/>
                <w:sz w:val="20"/>
                <w:szCs w:val="20"/>
              </w:rPr>
            </w:pPr>
          </w:p>
        </w:tc>
        <w:tc>
          <w:tcPr>
            <w:tcW w:w="1911" w:type="dxa"/>
            <w:shd w:val="clear" w:color="auto" w:fill="C6C5DD"/>
          </w:tcPr>
          <w:p w14:paraId="25F0A822" w14:textId="77777777" w:rsidR="00F81736" w:rsidRPr="00F81736" w:rsidRDefault="00F81736" w:rsidP="00F81736">
            <w:pPr>
              <w:spacing w:before="120" w:after="120" w:line="240" w:lineRule="auto"/>
              <w:jc w:val="center"/>
              <w:rPr>
                <w:rFonts w:cs="Arial"/>
                <w:b/>
                <w:sz w:val="20"/>
                <w:szCs w:val="20"/>
              </w:rPr>
            </w:pPr>
            <w:r w:rsidRPr="00F81736">
              <w:rPr>
                <w:rFonts w:cs="Arial"/>
                <w:b/>
                <w:sz w:val="20"/>
                <w:szCs w:val="20"/>
              </w:rPr>
              <w:t>UK</w:t>
            </w:r>
          </w:p>
          <w:p w14:paraId="1C6EE49D" w14:textId="77777777" w:rsidR="00F81736" w:rsidRPr="00F81736" w:rsidRDefault="00F81736" w:rsidP="00F81736">
            <w:pPr>
              <w:spacing w:before="120" w:after="120" w:line="240" w:lineRule="auto"/>
              <w:jc w:val="center"/>
              <w:rPr>
                <w:rFonts w:cs="Arial"/>
                <w:b/>
                <w:sz w:val="20"/>
                <w:szCs w:val="20"/>
              </w:rPr>
            </w:pPr>
            <w:r w:rsidRPr="00F81736">
              <w:rPr>
                <w:rFonts w:cs="Arial"/>
                <w:b/>
                <w:sz w:val="20"/>
                <w:szCs w:val="20"/>
              </w:rPr>
              <w:t>(Ranked 12th)</w:t>
            </w:r>
          </w:p>
        </w:tc>
        <w:tc>
          <w:tcPr>
            <w:tcW w:w="1911" w:type="dxa"/>
            <w:shd w:val="clear" w:color="auto" w:fill="C6C5DD"/>
          </w:tcPr>
          <w:p w14:paraId="654520B7" w14:textId="77777777" w:rsidR="00F81736" w:rsidRPr="00F81736" w:rsidRDefault="00F81736" w:rsidP="00F81736">
            <w:pPr>
              <w:spacing w:before="120" w:after="120" w:line="240" w:lineRule="auto"/>
              <w:jc w:val="center"/>
              <w:rPr>
                <w:rFonts w:cs="Arial"/>
                <w:b/>
                <w:sz w:val="20"/>
                <w:szCs w:val="20"/>
              </w:rPr>
            </w:pPr>
            <w:r w:rsidRPr="00F81736">
              <w:rPr>
                <w:rFonts w:cs="Arial"/>
                <w:b/>
                <w:sz w:val="20"/>
                <w:szCs w:val="20"/>
              </w:rPr>
              <w:t>Switzerland</w:t>
            </w:r>
          </w:p>
          <w:p w14:paraId="280509D6" w14:textId="77777777" w:rsidR="00F81736" w:rsidRPr="00F81736" w:rsidRDefault="00F81736" w:rsidP="00F81736">
            <w:pPr>
              <w:spacing w:before="120" w:after="120" w:line="240" w:lineRule="auto"/>
              <w:jc w:val="center"/>
              <w:rPr>
                <w:rFonts w:cs="Arial"/>
                <w:b/>
                <w:sz w:val="20"/>
                <w:szCs w:val="20"/>
              </w:rPr>
            </w:pPr>
            <w:r w:rsidRPr="00F81736">
              <w:rPr>
                <w:rFonts w:cs="Arial"/>
                <w:b/>
                <w:sz w:val="20"/>
                <w:szCs w:val="20"/>
              </w:rPr>
              <w:t>(Ranked 2nd)</w:t>
            </w:r>
          </w:p>
        </w:tc>
        <w:tc>
          <w:tcPr>
            <w:tcW w:w="1911" w:type="dxa"/>
            <w:shd w:val="clear" w:color="auto" w:fill="C6C5DD"/>
          </w:tcPr>
          <w:p w14:paraId="64572C29" w14:textId="77777777" w:rsidR="00F81736" w:rsidRPr="00F81736" w:rsidRDefault="00F81736" w:rsidP="00F81736">
            <w:pPr>
              <w:spacing w:before="120" w:after="120" w:line="240" w:lineRule="auto"/>
              <w:jc w:val="center"/>
              <w:rPr>
                <w:rFonts w:cs="Arial"/>
                <w:b/>
                <w:sz w:val="20"/>
                <w:szCs w:val="20"/>
              </w:rPr>
            </w:pPr>
            <w:r w:rsidRPr="00F81736">
              <w:rPr>
                <w:rFonts w:cs="Arial"/>
                <w:b/>
                <w:sz w:val="20"/>
                <w:szCs w:val="20"/>
              </w:rPr>
              <w:t>China</w:t>
            </w:r>
          </w:p>
          <w:p w14:paraId="7F45FD6D" w14:textId="77777777" w:rsidR="00F81736" w:rsidRPr="00F81736" w:rsidRDefault="00F81736" w:rsidP="00F81736">
            <w:pPr>
              <w:spacing w:before="120" w:after="120" w:line="240" w:lineRule="auto"/>
              <w:jc w:val="center"/>
              <w:rPr>
                <w:rFonts w:cs="Arial"/>
                <w:b/>
                <w:sz w:val="20"/>
                <w:szCs w:val="20"/>
              </w:rPr>
            </w:pPr>
            <w:r w:rsidRPr="00F81736">
              <w:rPr>
                <w:rFonts w:cs="Arial"/>
                <w:b/>
                <w:sz w:val="20"/>
                <w:szCs w:val="20"/>
              </w:rPr>
              <w:t>(Ranked 106th)</w:t>
            </w:r>
          </w:p>
        </w:tc>
      </w:tr>
      <w:tr w:rsidR="00F81736" w14:paraId="653CD8C6" w14:textId="77777777" w:rsidTr="00F81736">
        <w:tc>
          <w:tcPr>
            <w:tcW w:w="1911" w:type="dxa"/>
            <w:shd w:val="clear" w:color="auto" w:fill="EFEFF5"/>
          </w:tcPr>
          <w:p w14:paraId="2E0E1AB3" w14:textId="77777777" w:rsidR="00F81736" w:rsidRPr="00F81736" w:rsidRDefault="00F81736" w:rsidP="00F81736">
            <w:pPr>
              <w:spacing w:before="60" w:after="60" w:line="240" w:lineRule="auto"/>
              <w:rPr>
                <w:rFonts w:cs="Arial"/>
                <w:b/>
                <w:sz w:val="20"/>
                <w:szCs w:val="20"/>
              </w:rPr>
            </w:pPr>
            <w:r w:rsidRPr="00F81736">
              <w:rPr>
                <w:rFonts w:cs="Arial"/>
                <w:b/>
                <w:sz w:val="20"/>
                <w:szCs w:val="20"/>
              </w:rPr>
              <w:t>Overall score</w:t>
            </w:r>
          </w:p>
        </w:tc>
        <w:tc>
          <w:tcPr>
            <w:tcW w:w="1911" w:type="dxa"/>
          </w:tcPr>
          <w:p w14:paraId="6E23084F"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80.0</w:t>
            </w:r>
          </w:p>
        </w:tc>
        <w:tc>
          <w:tcPr>
            <w:tcW w:w="1911" w:type="dxa"/>
          </w:tcPr>
          <w:p w14:paraId="5102C33F"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87.0</w:t>
            </w:r>
          </w:p>
        </w:tc>
        <w:tc>
          <w:tcPr>
            <w:tcW w:w="1911" w:type="dxa"/>
          </w:tcPr>
          <w:p w14:paraId="72092E29"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40.8</w:t>
            </w:r>
          </w:p>
        </w:tc>
      </w:tr>
      <w:tr w:rsidR="00F81736" w14:paraId="47350D0D" w14:textId="77777777" w:rsidTr="00F81736">
        <w:tc>
          <w:tcPr>
            <w:tcW w:w="1911" w:type="dxa"/>
            <w:shd w:val="clear" w:color="auto" w:fill="EFEFF5"/>
          </w:tcPr>
          <w:p w14:paraId="6A5503C3" w14:textId="77777777" w:rsidR="00F81736" w:rsidRPr="00F81736" w:rsidRDefault="00F81736" w:rsidP="00F81736">
            <w:pPr>
              <w:spacing w:before="60" w:after="60" w:line="240" w:lineRule="auto"/>
              <w:rPr>
                <w:rFonts w:cs="Arial"/>
                <w:b/>
                <w:sz w:val="20"/>
                <w:szCs w:val="20"/>
              </w:rPr>
            </w:pPr>
            <w:r w:rsidRPr="00F81736">
              <w:rPr>
                <w:rFonts w:cs="Arial"/>
                <w:b/>
                <w:sz w:val="20"/>
                <w:szCs w:val="20"/>
              </w:rPr>
              <w:t>Political system</w:t>
            </w:r>
          </w:p>
        </w:tc>
        <w:tc>
          <w:tcPr>
            <w:tcW w:w="1911" w:type="dxa"/>
            <w:shd w:val="clear" w:color="auto" w:fill="00B050"/>
          </w:tcPr>
          <w:p w14:paraId="5A7E35E4"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88.1</w:t>
            </w:r>
          </w:p>
        </w:tc>
        <w:tc>
          <w:tcPr>
            <w:tcW w:w="1911" w:type="dxa"/>
          </w:tcPr>
          <w:p w14:paraId="36E654CE"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92.4</w:t>
            </w:r>
          </w:p>
        </w:tc>
        <w:tc>
          <w:tcPr>
            <w:tcW w:w="1911" w:type="dxa"/>
          </w:tcPr>
          <w:p w14:paraId="3D5028AB"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27.5</w:t>
            </w:r>
          </w:p>
        </w:tc>
      </w:tr>
      <w:tr w:rsidR="00F81736" w14:paraId="5D321BE6" w14:textId="77777777" w:rsidTr="00F81736">
        <w:tc>
          <w:tcPr>
            <w:tcW w:w="1911" w:type="dxa"/>
            <w:shd w:val="clear" w:color="auto" w:fill="EFEFF5"/>
          </w:tcPr>
          <w:p w14:paraId="594278E6" w14:textId="77777777" w:rsidR="00F81736" w:rsidRPr="00F81736" w:rsidRDefault="00F81736" w:rsidP="00F81736">
            <w:pPr>
              <w:spacing w:before="60" w:after="60" w:line="240" w:lineRule="auto"/>
              <w:rPr>
                <w:rFonts w:cs="Arial"/>
                <w:b/>
                <w:sz w:val="20"/>
                <w:szCs w:val="20"/>
              </w:rPr>
            </w:pPr>
            <w:r w:rsidRPr="00F81736">
              <w:rPr>
                <w:rFonts w:cs="Arial"/>
                <w:b/>
                <w:sz w:val="20"/>
                <w:szCs w:val="20"/>
              </w:rPr>
              <w:t>Economy</w:t>
            </w:r>
          </w:p>
        </w:tc>
        <w:tc>
          <w:tcPr>
            <w:tcW w:w="1911" w:type="dxa"/>
            <w:shd w:val="clear" w:color="auto" w:fill="FF0000"/>
          </w:tcPr>
          <w:p w14:paraId="6624ECD7"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60.4</w:t>
            </w:r>
          </w:p>
        </w:tc>
        <w:tc>
          <w:tcPr>
            <w:tcW w:w="1911" w:type="dxa"/>
          </w:tcPr>
          <w:p w14:paraId="319ED36A"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80.4</w:t>
            </w:r>
          </w:p>
        </w:tc>
        <w:tc>
          <w:tcPr>
            <w:tcW w:w="1911" w:type="dxa"/>
          </w:tcPr>
          <w:p w14:paraId="35216525"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47.2</w:t>
            </w:r>
          </w:p>
        </w:tc>
      </w:tr>
      <w:tr w:rsidR="00F81736" w14:paraId="0FFD0FCC" w14:textId="77777777" w:rsidTr="00F81736">
        <w:tc>
          <w:tcPr>
            <w:tcW w:w="1911" w:type="dxa"/>
            <w:shd w:val="clear" w:color="auto" w:fill="EFEFF5"/>
          </w:tcPr>
          <w:p w14:paraId="66653020" w14:textId="77777777" w:rsidR="00F81736" w:rsidRPr="00F81736" w:rsidRDefault="00F81736" w:rsidP="00F81736">
            <w:pPr>
              <w:spacing w:before="60" w:after="60" w:line="240" w:lineRule="auto"/>
              <w:rPr>
                <w:rFonts w:cs="Arial"/>
                <w:b/>
                <w:sz w:val="20"/>
                <w:szCs w:val="20"/>
              </w:rPr>
            </w:pPr>
            <w:r w:rsidRPr="00F81736">
              <w:rPr>
                <w:rFonts w:cs="Arial"/>
                <w:b/>
                <w:sz w:val="20"/>
                <w:szCs w:val="20"/>
              </w:rPr>
              <w:t>Environment</w:t>
            </w:r>
          </w:p>
        </w:tc>
        <w:tc>
          <w:tcPr>
            <w:tcW w:w="1911" w:type="dxa"/>
          </w:tcPr>
          <w:p w14:paraId="52F43934"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68.5</w:t>
            </w:r>
          </w:p>
        </w:tc>
        <w:tc>
          <w:tcPr>
            <w:tcW w:w="1911" w:type="dxa"/>
          </w:tcPr>
          <w:p w14:paraId="7E436A36"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81.1</w:t>
            </w:r>
          </w:p>
        </w:tc>
        <w:tc>
          <w:tcPr>
            <w:tcW w:w="1911" w:type="dxa"/>
          </w:tcPr>
          <w:p w14:paraId="7B4E9027"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50.3</w:t>
            </w:r>
          </w:p>
        </w:tc>
      </w:tr>
      <w:tr w:rsidR="00F81736" w14:paraId="441CEAAA" w14:textId="77777777" w:rsidTr="00F81736">
        <w:tc>
          <w:tcPr>
            <w:tcW w:w="1911" w:type="dxa"/>
            <w:shd w:val="clear" w:color="auto" w:fill="EFEFF5"/>
          </w:tcPr>
          <w:p w14:paraId="7A53C0AD" w14:textId="77777777" w:rsidR="00F81736" w:rsidRPr="00F81736" w:rsidRDefault="00F81736" w:rsidP="00F81736">
            <w:pPr>
              <w:spacing w:before="60" w:after="60" w:line="240" w:lineRule="auto"/>
              <w:rPr>
                <w:rFonts w:cs="Arial"/>
                <w:b/>
                <w:sz w:val="20"/>
                <w:szCs w:val="20"/>
              </w:rPr>
            </w:pPr>
            <w:r w:rsidRPr="00F81736">
              <w:rPr>
                <w:rFonts w:cs="Arial"/>
                <w:b/>
                <w:sz w:val="20"/>
                <w:szCs w:val="20"/>
              </w:rPr>
              <w:t>Gender equality</w:t>
            </w:r>
          </w:p>
        </w:tc>
        <w:tc>
          <w:tcPr>
            <w:tcW w:w="1911" w:type="dxa"/>
            <w:shd w:val="clear" w:color="auto" w:fill="00B050"/>
          </w:tcPr>
          <w:p w14:paraId="7A139632"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82.9</w:t>
            </w:r>
          </w:p>
        </w:tc>
        <w:tc>
          <w:tcPr>
            <w:tcW w:w="1911" w:type="dxa"/>
          </w:tcPr>
          <w:p w14:paraId="5C75E4FD"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80.7</w:t>
            </w:r>
          </w:p>
        </w:tc>
        <w:tc>
          <w:tcPr>
            <w:tcW w:w="1911" w:type="dxa"/>
          </w:tcPr>
          <w:p w14:paraId="31DE9C3F"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68.7</w:t>
            </w:r>
          </w:p>
        </w:tc>
      </w:tr>
      <w:tr w:rsidR="00F81736" w14:paraId="1578E344" w14:textId="77777777" w:rsidTr="00F81736">
        <w:tc>
          <w:tcPr>
            <w:tcW w:w="1911" w:type="dxa"/>
            <w:shd w:val="clear" w:color="auto" w:fill="EFEFF5"/>
          </w:tcPr>
          <w:p w14:paraId="24634411" w14:textId="77777777" w:rsidR="00F81736" w:rsidRPr="00F81736" w:rsidRDefault="00F81736" w:rsidP="00F81736">
            <w:pPr>
              <w:spacing w:before="60" w:after="60" w:line="240" w:lineRule="auto"/>
              <w:rPr>
                <w:rFonts w:cs="Arial"/>
                <w:b/>
                <w:sz w:val="20"/>
                <w:szCs w:val="20"/>
              </w:rPr>
            </w:pPr>
            <w:r w:rsidRPr="00F81736">
              <w:rPr>
                <w:rFonts w:cs="Arial"/>
                <w:b/>
                <w:sz w:val="20"/>
                <w:szCs w:val="20"/>
              </w:rPr>
              <w:t>Health</w:t>
            </w:r>
          </w:p>
        </w:tc>
        <w:tc>
          <w:tcPr>
            <w:tcW w:w="1911" w:type="dxa"/>
          </w:tcPr>
          <w:p w14:paraId="0F36FE85"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72.7</w:t>
            </w:r>
          </w:p>
        </w:tc>
        <w:tc>
          <w:tcPr>
            <w:tcW w:w="1911" w:type="dxa"/>
          </w:tcPr>
          <w:p w14:paraId="4BCEEC96"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87.1</w:t>
            </w:r>
          </w:p>
        </w:tc>
        <w:tc>
          <w:tcPr>
            <w:tcW w:w="1911" w:type="dxa"/>
          </w:tcPr>
          <w:p w14:paraId="5C572024"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66.1</w:t>
            </w:r>
          </w:p>
        </w:tc>
      </w:tr>
      <w:tr w:rsidR="00F81736" w14:paraId="17DC1124" w14:textId="77777777" w:rsidTr="00F81736">
        <w:tc>
          <w:tcPr>
            <w:tcW w:w="1911" w:type="dxa"/>
            <w:shd w:val="clear" w:color="auto" w:fill="EFEFF5"/>
          </w:tcPr>
          <w:p w14:paraId="59B3678A" w14:textId="77777777" w:rsidR="00F81736" w:rsidRPr="00F81736" w:rsidRDefault="00F81736" w:rsidP="00F81736">
            <w:pPr>
              <w:spacing w:before="60" w:after="60" w:line="240" w:lineRule="auto"/>
              <w:rPr>
                <w:rFonts w:cs="Arial"/>
                <w:b/>
                <w:sz w:val="20"/>
                <w:szCs w:val="20"/>
              </w:rPr>
            </w:pPr>
            <w:r w:rsidRPr="00F81736">
              <w:rPr>
                <w:rFonts w:cs="Arial"/>
                <w:b/>
                <w:sz w:val="20"/>
                <w:szCs w:val="20"/>
              </w:rPr>
              <w:t>Knowledge</w:t>
            </w:r>
          </w:p>
        </w:tc>
        <w:tc>
          <w:tcPr>
            <w:tcW w:w="1911" w:type="dxa"/>
            <w:shd w:val="clear" w:color="auto" w:fill="FF0000"/>
          </w:tcPr>
          <w:p w14:paraId="5298100B"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68.1</w:t>
            </w:r>
          </w:p>
        </w:tc>
        <w:tc>
          <w:tcPr>
            <w:tcW w:w="1911" w:type="dxa"/>
          </w:tcPr>
          <w:p w14:paraId="2EAC59F4"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78.8</w:t>
            </w:r>
          </w:p>
        </w:tc>
        <w:tc>
          <w:tcPr>
            <w:tcW w:w="1911" w:type="dxa"/>
          </w:tcPr>
          <w:p w14:paraId="2503A4F5" w14:textId="77777777" w:rsidR="00F81736" w:rsidRPr="00F81736" w:rsidRDefault="00F81736" w:rsidP="00F81736">
            <w:pPr>
              <w:spacing w:before="60" w:after="60" w:line="240" w:lineRule="auto"/>
              <w:ind w:right="680"/>
              <w:jc w:val="right"/>
              <w:rPr>
                <w:rFonts w:cs="Arial"/>
                <w:sz w:val="20"/>
                <w:szCs w:val="20"/>
              </w:rPr>
            </w:pPr>
            <w:r w:rsidRPr="00F81736">
              <w:rPr>
                <w:rFonts w:cs="Arial"/>
                <w:sz w:val="20"/>
                <w:szCs w:val="20"/>
              </w:rPr>
              <w:t>38.8</w:t>
            </w:r>
          </w:p>
        </w:tc>
      </w:tr>
    </w:tbl>
    <w:p w14:paraId="03B2293A" w14:textId="77777777" w:rsidR="004E4747" w:rsidRDefault="004E4747">
      <w:pPr>
        <w:spacing w:after="0" w:line="240" w:lineRule="auto"/>
        <w:rPr>
          <w:rFonts w:eastAsia="Times New Roman"/>
          <w:b/>
          <w:bCs/>
          <w:color w:val="3F3E68"/>
          <w:sz w:val="28"/>
        </w:rPr>
      </w:pPr>
      <w:r>
        <w:br w:type="page"/>
      </w:r>
    </w:p>
    <w:p w14:paraId="64E44EA4" w14:textId="77777777" w:rsidR="003867A3" w:rsidRDefault="003867A3" w:rsidP="003867A3">
      <w:pPr>
        <w:pStyle w:val="Heading3"/>
      </w:pPr>
      <w:bookmarkStart w:id="34" w:name="_Toc451859963"/>
      <w:r>
        <w:lastRenderedPageBreak/>
        <w:t>Resource</w:t>
      </w:r>
      <w:r w:rsidRPr="00317FAB">
        <w:t xml:space="preserve"> </w:t>
      </w:r>
      <w:r>
        <w:t>3</w:t>
      </w:r>
      <w:r w:rsidR="00C04EE2">
        <w:t>: Information and viewpoints</w:t>
      </w:r>
      <w:bookmarkEnd w:id="34"/>
    </w:p>
    <w:p w14:paraId="25A9C8BD" w14:textId="77777777" w:rsidR="00C108F4" w:rsidRDefault="003867A3" w:rsidP="0064173C">
      <w:pPr>
        <w:spacing w:after="120"/>
      </w:pPr>
      <w:r w:rsidRPr="003867A3">
        <w:t>Priority ordering of the viewpoints in each column is, to some extent, a matter of judgement.</w:t>
      </w:r>
    </w:p>
    <w:tbl>
      <w:tblPr>
        <w:tblStyle w:val="TableGrid"/>
        <w:tblW w:w="0" w:type="auto"/>
        <w:tblLook w:val="04A0" w:firstRow="1" w:lastRow="0" w:firstColumn="1" w:lastColumn="0" w:noHBand="0" w:noVBand="1"/>
      </w:tblPr>
      <w:tblGrid>
        <w:gridCol w:w="2956"/>
        <w:gridCol w:w="2957"/>
        <w:gridCol w:w="2957"/>
      </w:tblGrid>
      <w:tr w:rsidR="003867A3" w:rsidRPr="003867A3" w14:paraId="36C15920" w14:textId="77777777" w:rsidTr="0064173C">
        <w:trPr>
          <w:cantSplit/>
          <w:tblHeader/>
        </w:trPr>
        <w:tc>
          <w:tcPr>
            <w:tcW w:w="8870" w:type="dxa"/>
            <w:gridSpan w:val="3"/>
            <w:shd w:val="clear" w:color="auto" w:fill="C6C5DD"/>
          </w:tcPr>
          <w:p w14:paraId="7D86C85B" w14:textId="14440365" w:rsidR="003867A3" w:rsidRPr="003867A3" w:rsidRDefault="003867A3" w:rsidP="003867A3">
            <w:pPr>
              <w:spacing w:before="120" w:after="120" w:line="240" w:lineRule="auto"/>
              <w:jc w:val="center"/>
              <w:rPr>
                <w:rFonts w:cs="Arial"/>
                <w:b/>
                <w:sz w:val="20"/>
                <w:szCs w:val="20"/>
              </w:rPr>
            </w:pPr>
            <w:r w:rsidRPr="003867A3">
              <w:rPr>
                <w:rFonts w:cs="Arial"/>
                <w:b/>
                <w:sz w:val="20"/>
                <w:szCs w:val="20"/>
              </w:rPr>
              <w:t xml:space="preserve">Information and viewpoints on security </w:t>
            </w:r>
            <w:proofErr w:type="spellStart"/>
            <w:r w:rsidRPr="003867A3">
              <w:rPr>
                <w:rFonts w:cs="Arial"/>
                <w:b/>
                <w:sz w:val="20"/>
                <w:szCs w:val="20"/>
              </w:rPr>
              <w:t>v</w:t>
            </w:r>
            <w:r w:rsidR="00F31EFC">
              <w:rPr>
                <w:rFonts w:cs="Arial"/>
                <w:b/>
                <w:sz w:val="20"/>
                <w:szCs w:val="20"/>
              </w:rPr>
              <w:t>s</w:t>
            </w:r>
            <w:proofErr w:type="spellEnd"/>
            <w:r w:rsidRPr="003867A3">
              <w:rPr>
                <w:rFonts w:cs="Arial"/>
                <w:b/>
                <w:sz w:val="20"/>
                <w:szCs w:val="20"/>
              </w:rPr>
              <w:t xml:space="preserve"> privacy</w:t>
            </w:r>
          </w:p>
        </w:tc>
      </w:tr>
      <w:tr w:rsidR="003867A3" w:rsidRPr="003867A3" w14:paraId="358658AA" w14:textId="77777777" w:rsidTr="0064173C">
        <w:trPr>
          <w:cantSplit/>
          <w:tblHeader/>
        </w:trPr>
        <w:tc>
          <w:tcPr>
            <w:tcW w:w="2956" w:type="dxa"/>
            <w:shd w:val="clear" w:color="auto" w:fill="C6C5DD"/>
          </w:tcPr>
          <w:p w14:paraId="3284E316" w14:textId="77777777" w:rsidR="003867A3" w:rsidRPr="003867A3" w:rsidRDefault="003867A3" w:rsidP="003867A3">
            <w:pPr>
              <w:spacing w:before="120" w:after="120" w:line="240" w:lineRule="auto"/>
              <w:jc w:val="center"/>
              <w:rPr>
                <w:rFonts w:cs="Arial"/>
                <w:b/>
                <w:sz w:val="20"/>
                <w:szCs w:val="20"/>
              </w:rPr>
            </w:pPr>
            <w:r w:rsidRPr="003867A3">
              <w:rPr>
                <w:rFonts w:cs="Arial"/>
                <w:b/>
                <w:sz w:val="20"/>
                <w:szCs w:val="20"/>
              </w:rPr>
              <w:t>Support current levels of GCHQ monitoring</w:t>
            </w:r>
          </w:p>
        </w:tc>
        <w:tc>
          <w:tcPr>
            <w:tcW w:w="2957" w:type="dxa"/>
            <w:shd w:val="clear" w:color="auto" w:fill="C6C5DD"/>
          </w:tcPr>
          <w:p w14:paraId="2F08A141" w14:textId="77777777" w:rsidR="003867A3" w:rsidRPr="003867A3" w:rsidRDefault="003867A3" w:rsidP="003867A3">
            <w:pPr>
              <w:spacing w:before="120" w:after="120" w:line="240" w:lineRule="auto"/>
              <w:jc w:val="center"/>
              <w:rPr>
                <w:rFonts w:cs="Arial"/>
                <w:b/>
                <w:sz w:val="20"/>
                <w:szCs w:val="20"/>
              </w:rPr>
            </w:pPr>
            <w:r w:rsidRPr="003867A3">
              <w:rPr>
                <w:rFonts w:cs="Arial"/>
                <w:b/>
                <w:sz w:val="20"/>
                <w:szCs w:val="20"/>
              </w:rPr>
              <w:t>Oppose current levels of GCHQ monitoring</w:t>
            </w:r>
          </w:p>
        </w:tc>
        <w:tc>
          <w:tcPr>
            <w:tcW w:w="2957" w:type="dxa"/>
            <w:shd w:val="clear" w:color="auto" w:fill="C6C5DD"/>
          </w:tcPr>
          <w:p w14:paraId="791F016B" w14:textId="77777777" w:rsidR="003867A3" w:rsidRPr="003867A3" w:rsidRDefault="003867A3" w:rsidP="003867A3">
            <w:pPr>
              <w:spacing w:before="120" w:after="120" w:line="240" w:lineRule="auto"/>
              <w:jc w:val="center"/>
              <w:rPr>
                <w:rFonts w:cs="Arial"/>
                <w:b/>
                <w:sz w:val="20"/>
                <w:szCs w:val="20"/>
              </w:rPr>
            </w:pPr>
            <w:r w:rsidRPr="003867A3">
              <w:rPr>
                <w:rFonts w:cs="Arial"/>
                <w:b/>
                <w:sz w:val="20"/>
                <w:szCs w:val="20"/>
              </w:rPr>
              <w:t>Neutral</w:t>
            </w:r>
          </w:p>
        </w:tc>
      </w:tr>
      <w:tr w:rsidR="003867A3" w14:paraId="578E71E7" w14:textId="77777777" w:rsidTr="0064173C">
        <w:trPr>
          <w:cantSplit/>
        </w:trPr>
        <w:tc>
          <w:tcPr>
            <w:tcW w:w="2956" w:type="dxa"/>
          </w:tcPr>
          <w:p w14:paraId="7E042FB8" w14:textId="77777777" w:rsidR="003867A3" w:rsidRPr="003867A3" w:rsidRDefault="003867A3" w:rsidP="003867A3">
            <w:pPr>
              <w:spacing w:before="60" w:after="60" w:line="240" w:lineRule="auto"/>
              <w:jc w:val="center"/>
              <w:rPr>
                <w:rFonts w:cs="Arial"/>
                <w:sz w:val="20"/>
                <w:szCs w:val="20"/>
              </w:rPr>
            </w:pPr>
            <w:r w:rsidRPr="003867A3">
              <w:rPr>
                <w:rFonts w:cs="Arial"/>
                <w:sz w:val="20"/>
                <w:szCs w:val="20"/>
              </w:rPr>
              <w:t>C</w:t>
            </w:r>
          </w:p>
        </w:tc>
        <w:tc>
          <w:tcPr>
            <w:tcW w:w="2957" w:type="dxa"/>
          </w:tcPr>
          <w:p w14:paraId="01A7AE5E" w14:textId="77777777" w:rsidR="003867A3" w:rsidRPr="003867A3" w:rsidRDefault="003867A3" w:rsidP="003867A3">
            <w:pPr>
              <w:spacing w:before="60" w:after="60" w:line="240" w:lineRule="auto"/>
              <w:jc w:val="center"/>
              <w:rPr>
                <w:rFonts w:cs="Arial"/>
                <w:sz w:val="20"/>
                <w:szCs w:val="20"/>
              </w:rPr>
            </w:pPr>
            <w:r w:rsidRPr="003867A3">
              <w:rPr>
                <w:rFonts w:cs="Arial"/>
                <w:sz w:val="20"/>
                <w:szCs w:val="20"/>
              </w:rPr>
              <w:t>A</w:t>
            </w:r>
          </w:p>
        </w:tc>
        <w:tc>
          <w:tcPr>
            <w:tcW w:w="2957" w:type="dxa"/>
          </w:tcPr>
          <w:p w14:paraId="18D8FDD4" w14:textId="77777777" w:rsidR="003867A3" w:rsidRPr="003867A3" w:rsidRDefault="003867A3" w:rsidP="003867A3">
            <w:pPr>
              <w:spacing w:before="60" w:after="60" w:line="240" w:lineRule="auto"/>
              <w:jc w:val="center"/>
              <w:rPr>
                <w:rFonts w:cs="Arial"/>
                <w:sz w:val="20"/>
                <w:szCs w:val="20"/>
              </w:rPr>
            </w:pPr>
            <w:r w:rsidRPr="003867A3">
              <w:rPr>
                <w:rFonts w:cs="Arial"/>
                <w:sz w:val="20"/>
                <w:szCs w:val="20"/>
              </w:rPr>
              <w:t>J</w:t>
            </w:r>
          </w:p>
        </w:tc>
      </w:tr>
      <w:tr w:rsidR="003867A3" w14:paraId="40892272" w14:textId="77777777" w:rsidTr="0064173C">
        <w:trPr>
          <w:cantSplit/>
        </w:trPr>
        <w:tc>
          <w:tcPr>
            <w:tcW w:w="2956" w:type="dxa"/>
          </w:tcPr>
          <w:p w14:paraId="0EB47FA1" w14:textId="77777777" w:rsidR="003867A3" w:rsidRPr="003867A3" w:rsidRDefault="003867A3" w:rsidP="003867A3">
            <w:pPr>
              <w:spacing w:before="60" w:after="60" w:line="240" w:lineRule="auto"/>
              <w:jc w:val="center"/>
              <w:rPr>
                <w:rFonts w:cs="Arial"/>
                <w:sz w:val="20"/>
                <w:szCs w:val="20"/>
              </w:rPr>
            </w:pPr>
            <w:r w:rsidRPr="003867A3">
              <w:rPr>
                <w:rFonts w:cs="Arial"/>
                <w:sz w:val="20"/>
                <w:szCs w:val="20"/>
              </w:rPr>
              <w:t>H</w:t>
            </w:r>
          </w:p>
        </w:tc>
        <w:tc>
          <w:tcPr>
            <w:tcW w:w="2957" w:type="dxa"/>
          </w:tcPr>
          <w:p w14:paraId="3D90F10C" w14:textId="77777777" w:rsidR="003867A3" w:rsidRPr="003867A3" w:rsidRDefault="003867A3" w:rsidP="003867A3">
            <w:pPr>
              <w:spacing w:before="60" w:after="60" w:line="240" w:lineRule="auto"/>
              <w:jc w:val="center"/>
              <w:rPr>
                <w:rFonts w:cs="Arial"/>
                <w:sz w:val="20"/>
                <w:szCs w:val="20"/>
              </w:rPr>
            </w:pPr>
            <w:r w:rsidRPr="003867A3">
              <w:rPr>
                <w:rFonts w:cs="Arial"/>
                <w:sz w:val="20"/>
                <w:szCs w:val="20"/>
              </w:rPr>
              <w:t>E</w:t>
            </w:r>
          </w:p>
        </w:tc>
        <w:tc>
          <w:tcPr>
            <w:tcW w:w="2957" w:type="dxa"/>
          </w:tcPr>
          <w:p w14:paraId="7C7C1D9E" w14:textId="77777777" w:rsidR="003867A3" w:rsidRPr="003867A3" w:rsidRDefault="003867A3" w:rsidP="003867A3">
            <w:pPr>
              <w:spacing w:before="60" w:after="60" w:line="240" w:lineRule="auto"/>
              <w:jc w:val="center"/>
              <w:rPr>
                <w:rFonts w:cs="Arial"/>
                <w:sz w:val="20"/>
                <w:szCs w:val="20"/>
              </w:rPr>
            </w:pPr>
            <w:r w:rsidRPr="003867A3">
              <w:rPr>
                <w:rFonts w:cs="Arial"/>
                <w:sz w:val="20"/>
                <w:szCs w:val="20"/>
              </w:rPr>
              <w:t>B</w:t>
            </w:r>
          </w:p>
        </w:tc>
      </w:tr>
      <w:tr w:rsidR="003867A3" w14:paraId="25282A92" w14:textId="77777777" w:rsidTr="0064173C">
        <w:trPr>
          <w:cantSplit/>
        </w:trPr>
        <w:tc>
          <w:tcPr>
            <w:tcW w:w="2956" w:type="dxa"/>
          </w:tcPr>
          <w:p w14:paraId="67FB468E" w14:textId="77777777" w:rsidR="003867A3" w:rsidRPr="003867A3" w:rsidRDefault="003867A3" w:rsidP="003867A3">
            <w:pPr>
              <w:spacing w:before="60" w:after="60" w:line="240" w:lineRule="auto"/>
              <w:jc w:val="center"/>
              <w:rPr>
                <w:rFonts w:cs="Arial"/>
                <w:sz w:val="20"/>
                <w:szCs w:val="20"/>
              </w:rPr>
            </w:pPr>
            <w:r w:rsidRPr="003867A3">
              <w:rPr>
                <w:rFonts w:cs="Arial"/>
                <w:sz w:val="20"/>
                <w:szCs w:val="20"/>
              </w:rPr>
              <w:t>I</w:t>
            </w:r>
          </w:p>
        </w:tc>
        <w:tc>
          <w:tcPr>
            <w:tcW w:w="2957" w:type="dxa"/>
          </w:tcPr>
          <w:p w14:paraId="2DCE98F1" w14:textId="77777777" w:rsidR="003867A3" w:rsidRPr="003867A3" w:rsidRDefault="003867A3" w:rsidP="003867A3">
            <w:pPr>
              <w:spacing w:before="60" w:after="60" w:line="240" w:lineRule="auto"/>
              <w:jc w:val="center"/>
              <w:rPr>
                <w:rFonts w:cs="Arial"/>
                <w:sz w:val="20"/>
                <w:szCs w:val="20"/>
              </w:rPr>
            </w:pPr>
            <w:r w:rsidRPr="003867A3">
              <w:rPr>
                <w:rFonts w:cs="Arial"/>
                <w:sz w:val="20"/>
                <w:szCs w:val="20"/>
              </w:rPr>
              <w:t>F</w:t>
            </w:r>
          </w:p>
        </w:tc>
        <w:tc>
          <w:tcPr>
            <w:tcW w:w="2957" w:type="dxa"/>
          </w:tcPr>
          <w:p w14:paraId="69CE29D8" w14:textId="77777777" w:rsidR="003867A3" w:rsidRPr="003867A3" w:rsidRDefault="003867A3" w:rsidP="003867A3">
            <w:pPr>
              <w:spacing w:before="60" w:after="60" w:line="240" w:lineRule="auto"/>
              <w:jc w:val="center"/>
              <w:rPr>
                <w:rFonts w:cs="Arial"/>
                <w:sz w:val="20"/>
                <w:szCs w:val="20"/>
              </w:rPr>
            </w:pPr>
          </w:p>
        </w:tc>
      </w:tr>
      <w:tr w:rsidR="003867A3" w14:paraId="6873ED81" w14:textId="77777777" w:rsidTr="0064173C">
        <w:trPr>
          <w:cantSplit/>
        </w:trPr>
        <w:tc>
          <w:tcPr>
            <w:tcW w:w="2956" w:type="dxa"/>
          </w:tcPr>
          <w:p w14:paraId="10F5FA7C" w14:textId="77777777" w:rsidR="003867A3" w:rsidRPr="003867A3" w:rsidRDefault="003867A3" w:rsidP="003867A3">
            <w:pPr>
              <w:spacing w:before="60" w:after="60" w:line="240" w:lineRule="auto"/>
              <w:jc w:val="center"/>
              <w:rPr>
                <w:rFonts w:cs="Arial"/>
                <w:sz w:val="20"/>
                <w:szCs w:val="20"/>
              </w:rPr>
            </w:pPr>
            <w:r w:rsidRPr="003867A3">
              <w:rPr>
                <w:rFonts w:cs="Arial"/>
                <w:sz w:val="20"/>
                <w:szCs w:val="20"/>
              </w:rPr>
              <w:t>D</w:t>
            </w:r>
          </w:p>
        </w:tc>
        <w:tc>
          <w:tcPr>
            <w:tcW w:w="2957" w:type="dxa"/>
          </w:tcPr>
          <w:p w14:paraId="4797198C" w14:textId="77777777" w:rsidR="003867A3" w:rsidRPr="003867A3" w:rsidRDefault="003867A3" w:rsidP="003867A3">
            <w:pPr>
              <w:spacing w:before="60" w:after="60" w:line="240" w:lineRule="auto"/>
              <w:jc w:val="center"/>
              <w:rPr>
                <w:rFonts w:cs="Arial"/>
                <w:sz w:val="20"/>
                <w:szCs w:val="20"/>
              </w:rPr>
            </w:pPr>
            <w:r w:rsidRPr="003867A3">
              <w:rPr>
                <w:rFonts w:cs="Arial"/>
                <w:sz w:val="20"/>
                <w:szCs w:val="20"/>
              </w:rPr>
              <w:t>G</w:t>
            </w:r>
          </w:p>
        </w:tc>
        <w:tc>
          <w:tcPr>
            <w:tcW w:w="2957" w:type="dxa"/>
          </w:tcPr>
          <w:p w14:paraId="0ABBFA09" w14:textId="77777777" w:rsidR="003867A3" w:rsidRPr="003867A3" w:rsidRDefault="003867A3" w:rsidP="003867A3">
            <w:pPr>
              <w:spacing w:before="60" w:after="60" w:line="240" w:lineRule="auto"/>
              <w:jc w:val="center"/>
              <w:rPr>
                <w:rFonts w:cs="Arial"/>
                <w:sz w:val="20"/>
                <w:szCs w:val="20"/>
              </w:rPr>
            </w:pPr>
          </w:p>
        </w:tc>
      </w:tr>
    </w:tbl>
    <w:p w14:paraId="426B5D95" w14:textId="77777777" w:rsidR="00C04EE2" w:rsidRDefault="00C04EE2" w:rsidP="00A762C1"/>
    <w:p w14:paraId="2BF1F04D" w14:textId="77777777" w:rsidR="00D662E8" w:rsidRDefault="00D662E8" w:rsidP="00D662E8">
      <w:pPr>
        <w:pStyle w:val="Heading3"/>
      </w:pPr>
      <w:bookmarkStart w:id="35" w:name="_Toc451859964"/>
      <w:r>
        <w:t>Resource</w:t>
      </w:r>
      <w:r w:rsidRPr="00317FAB">
        <w:t xml:space="preserve"> </w:t>
      </w:r>
      <w:r>
        <w:t>4</w:t>
      </w:r>
      <w:r w:rsidR="00C04EE2">
        <w:t>: Free speech restrictions</w:t>
      </w:r>
      <w:bookmarkEnd w:id="35"/>
    </w:p>
    <w:tbl>
      <w:tblPr>
        <w:tblStyle w:val="TableGrid"/>
        <w:tblW w:w="0" w:type="auto"/>
        <w:tblLook w:val="04A0" w:firstRow="1" w:lastRow="0" w:firstColumn="1" w:lastColumn="0" w:noHBand="0" w:noVBand="1"/>
      </w:tblPr>
      <w:tblGrid>
        <w:gridCol w:w="4106"/>
        <w:gridCol w:w="5501"/>
      </w:tblGrid>
      <w:tr w:rsidR="00D662E8" w:rsidRPr="00D662E8" w14:paraId="3EB1BD53" w14:textId="77777777" w:rsidTr="00A74CBB">
        <w:trPr>
          <w:tblHeader/>
        </w:trPr>
        <w:tc>
          <w:tcPr>
            <w:tcW w:w="9607" w:type="dxa"/>
            <w:gridSpan w:val="2"/>
            <w:shd w:val="clear" w:color="auto" w:fill="C6C5DD"/>
            <w:vAlign w:val="center"/>
          </w:tcPr>
          <w:p w14:paraId="7B9C8546" w14:textId="77777777" w:rsidR="00D662E8" w:rsidRPr="00D662E8" w:rsidRDefault="00D662E8" w:rsidP="00D662E8">
            <w:pPr>
              <w:spacing w:before="120" w:after="120" w:line="240" w:lineRule="auto"/>
              <w:jc w:val="center"/>
              <w:rPr>
                <w:rFonts w:cs="Arial"/>
                <w:b/>
                <w:sz w:val="20"/>
                <w:szCs w:val="20"/>
              </w:rPr>
            </w:pPr>
            <w:r w:rsidRPr="00D662E8">
              <w:rPr>
                <w:rFonts w:cs="Arial"/>
                <w:b/>
                <w:sz w:val="20"/>
                <w:szCs w:val="20"/>
              </w:rPr>
              <w:t>Restrictions on free speech included in the 1988 Human Rights Act</w:t>
            </w:r>
          </w:p>
        </w:tc>
      </w:tr>
      <w:tr w:rsidR="00D662E8" w:rsidRPr="00D662E8" w14:paraId="66BE75EC" w14:textId="77777777" w:rsidTr="00D662E8">
        <w:tc>
          <w:tcPr>
            <w:tcW w:w="4106" w:type="dxa"/>
            <w:shd w:val="clear" w:color="auto" w:fill="C6C5DD"/>
          </w:tcPr>
          <w:p w14:paraId="43B8EC66" w14:textId="77777777" w:rsidR="00D662E8" w:rsidRPr="00D662E8" w:rsidRDefault="00D662E8" w:rsidP="00D662E8">
            <w:pPr>
              <w:spacing w:before="120" w:after="120" w:line="240" w:lineRule="auto"/>
              <w:jc w:val="center"/>
              <w:rPr>
                <w:rFonts w:cs="Arial"/>
                <w:b/>
                <w:sz w:val="20"/>
                <w:szCs w:val="20"/>
              </w:rPr>
            </w:pPr>
            <w:r w:rsidRPr="00D662E8">
              <w:rPr>
                <w:rFonts w:cs="Arial"/>
                <w:b/>
                <w:sz w:val="20"/>
                <w:szCs w:val="20"/>
              </w:rPr>
              <w:t>Circumstances where free speech may be restricted</w:t>
            </w:r>
          </w:p>
        </w:tc>
        <w:tc>
          <w:tcPr>
            <w:tcW w:w="5501" w:type="dxa"/>
            <w:shd w:val="clear" w:color="auto" w:fill="C6C5DD"/>
          </w:tcPr>
          <w:p w14:paraId="2851D754" w14:textId="77777777" w:rsidR="00D662E8" w:rsidRPr="00D662E8" w:rsidRDefault="00D662E8" w:rsidP="00D662E8">
            <w:pPr>
              <w:spacing w:before="120" w:after="120" w:line="240" w:lineRule="auto"/>
              <w:jc w:val="center"/>
              <w:rPr>
                <w:rFonts w:cs="Arial"/>
                <w:b/>
                <w:sz w:val="20"/>
                <w:szCs w:val="20"/>
              </w:rPr>
            </w:pPr>
            <w:r w:rsidRPr="00D662E8">
              <w:rPr>
                <w:rFonts w:cs="Arial"/>
                <w:b/>
                <w:sz w:val="20"/>
                <w:szCs w:val="20"/>
              </w:rPr>
              <w:t>Examples</w:t>
            </w:r>
          </w:p>
        </w:tc>
      </w:tr>
      <w:tr w:rsidR="00D662E8" w14:paraId="25847263" w14:textId="77777777" w:rsidTr="00D662E8">
        <w:tc>
          <w:tcPr>
            <w:tcW w:w="4106" w:type="dxa"/>
          </w:tcPr>
          <w:p w14:paraId="33BED8B8" w14:textId="77777777" w:rsidR="00D662E8" w:rsidRPr="00D662E8" w:rsidRDefault="00D42056" w:rsidP="00D662E8">
            <w:pPr>
              <w:spacing w:before="60" w:after="60" w:line="240" w:lineRule="auto"/>
              <w:rPr>
                <w:rFonts w:cs="Arial"/>
                <w:sz w:val="20"/>
                <w:szCs w:val="20"/>
              </w:rPr>
            </w:pPr>
            <w:r w:rsidRPr="00D662E8">
              <w:rPr>
                <w:rFonts w:cs="Arial"/>
                <w:sz w:val="20"/>
                <w:szCs w:val="20"/>
              </w:rPr>
              <w:t>National security</w:t>
            </w:r>
          </w:p>
        </w:tc>
        <w:tc>
          <w:tcPr>
            <w:tcW w:w="5501" w:type="dxa"/>
          </w:tcPr>
          <w:p w14:paraId="3B8CD998" w14:textId="77777777" w:rsidR="00D662E8" w:rsidRPr="00D662E8" w:rsidRDefault="00D662E8" w:rsidP="00D662E8">
            <w:pPr>
              <w:spacing w:before="60" w:after="60" w:line="240" w:lineRule="auto"/>
              <w:rPr>
                <w:rFonts w:cs="Arial"/>
                <w:sz w:val="20"/>
                <w:szCs w:val="20"/>
              </w:rPr>
            </w:pPr>
            <w:r w:rsidRPr="00D662E8">
              <w:rPr>
                <w:rFonts w:cs="Arial"/>
                <w:b/>
                <w:sz w:val="20"/>
                <w:szCs w:val="20"/>
              </w:rPr>
              <w:t>E</w:t>
            </w:r>
            <w:r w:rsidRPr="00D662E8">
              <w:rPr>
                <w:rFonts w:cs="Arial"/>
                <w:sz w:val="20"/>
                <w:szCs w:val="20"/>
              </w:rPr>
              <w:t xml:space="preserve"> A government employee leaks top secret security codes to a foreign embassy</w:t>
            </w:r>
          </w:p>
        </w:tc>
      </w:tr>
      <w:tr w:rsidR="00D662E8" w14:paraId="6EC0E7F4" w14:textId="77777777" w:rsidTr="00D662E8">
        <w:tc>
          <w:tcPr>
            <w:tcW w:w="4106" w:type="dxa"/>
          </w:tcPr>
          <w:p w14:paraId="65251575" w14:textId="77777777" w:rsidR="00D662E8" w:rsidRPr="00D662E8" w:rsidRDefault="00D42056" w:rsidP="00D662E8">
            <w:pPr>
              <w:spacing w:before="60" w:after="60" w:line="240" w:lineRule="auto"/>
              <w:rPr>
                <w:rFonts w:cs="Arial"/>
                <w:sz w:val="20"/>
                <w:szCs w:val="20"/>
              </w:rPr>
            </w:pPr>
            <w:r w:rsidRPr="00D662E8">
              <w:rPr>
                <w:rFonts w:cs="Arial"/>
                <w:sz w:val="20"/>
                <w:szCs w:val="20"/>
              </w:rPr>
              <w:t>Territorial disorder or crime</w:t>
            </w:r>
          </w:p>
        </w:tc>
        <w:tc>
          <w:tcPr>
            <w:tcW w:w="5501" w:type="dxa"/>
          </w:tcPr>
          <w:p w14:paraId="5AB50D02" w14:textId="77777777" w:rsidR="00D662E8" w:rsidRPr="00D662E8" w:rsidRDefault="00D662E8" w:rsidP="00D662E8">
            <w:pPr>
              <w:spacing w:before="60" w:after="60" w:line="240" w:lineRule="auto"/>
              <w:rPr>
                <w:rFonts w:cs="Arial"/>
                <w:sz w:val="20"/>
                <w:szCs w:val="20"/>
              </w:rPr>
            </w:pPr>
            <w:r w:rsidRPr="00D662E8">
              <w:rPr>
                <w:rFonts w:cs="Arial"/>
                <w:b/>
                <w:sz w:val="20"/>
                <w:szCs w:val="20"/>
              </w:rPr>
              <w:t xml:space="preserve">C </w:t>
            </w:r>
            <w:r w:rsidRPr="00D662E8">
              <w:rPr>
                <w:rFonts w:cs="Arial"/>
                <w:sz w:val="20"/>
                <w:szCs w:val="20"/>
              </w:rPr>
              <w:t>A journalist writes a magazine article explaining ways to commit bank card fraud against elderly people</w:t>
            </w:r>
          </w:p>
        </w:tc>
      </w:tr>
      <w:tr w:rsidR="00D662E8" w14:paraId="3086B7F6" w14:textId="77777777" w:rsidTr="00D662E8">
        <w:tc>
          <w:tcPr>
            <w:tcW w:w="4106" w:type="dxa"/>
          </w:tcPr>
          <w:p w14:paraId="798F80DC" w14:textId="77777777" w:rsidR="00D662E8" w:rsidRPr="00D662E8" w:rsidRDefault="00D42056" w:rsidP="00D662E8">
            <w:pPr>
              <w:spacing w:before="60" w:after="60" w:line="240" w:lineRule="auto"/>
              <w:rPr>
                <w:rFonts w:cs="Arial"/>
                <w:sz w:val="20"/>
                <w:szCs w:val="20"/>
              </w:rPr>
            </w:pPr>
            <w:r w:rsidRPr="00D662E8">
              <w:rPr>
                <w:rFonts w:cs="Arial"/>
                <w:sz w:val="20"/>
                <w:szCs w:val="20"/>
              </w:rPr>
              <w:t>Protection of health or morals</w:t>
            </w:r>
          </w:p>
        </w:tc>
        <w:tc>
          <w:tcPr>
            <w:tcW w:w="5501" w:type="dxa"/>
          </w:tcPr>
          <w:p w14:paraId="114F76A1" w14:textId="77777777" w:rsidR="00D662E8" w:rsidRPr="00D662E8" w:rsidRDefault="00D662E8" w:rsidP="00D662E8">
            <w:pPr>
              <w:spacing w:before="60" w:after="60" w:line="240" w:lineRule="auto"/>
              <w:rPr>
                <w:rFonts w:cs="Arial"/>
                <w:sz w:val="20"/>
                <w:szCs w:val="20"/>
              </w:rPr>
            </w:pPr>
            <w:r w:rsidRPr="00D662E8">
              <w:rPr>
                <w:rFonts w:cs="Arial"/>
                <w:b/>
                <w:sz w:val="20"/>
                <w:szCs w:val="20"/>
              </w:rPr>
              <w:t>B</w:t>
            </w:r>
            <w:r w:rsidRPr="00D662E8">
              <w:rPr>
                <w:rFonts w:cs="Arial"/>
                <w:sz w:val="20"/>
                <w:szCs w:val="20"/>
              </w:rPr>
              <w:t xml:space="preserve"> A person sets up an internet chat room designed to encourage grooming of young people for sex.</w:t>
            </w:r>
          </w:p>
        </w:tc>
      </w:tr>
      <w:tr w:rsidR="00D662E8" w14:paraId="4E45BDA5" w14:textId="77777777" w:rsidTr="00D662E8">
        <w:tc>
          <w:tcPr>
            <w:tcW w:w="4106" w:type="dxa"/>
          </w:tcPr>
          <w:p w14:paraId="3B4C180F" w14:textId="77777777" w:rsidR="00D662E8" w:rsidRPr="00D662E8" w:rsidRDefault="00D42056" w:rsidP="00D662E8">
            <w:pPr>
              <w:spacing w:before="60" w:after="60" w:line="240" w:lineRule="auto"/>
              <w:rPr>
                <w:rFonts w:cs="Arial"/>
                <w:sz w:val="20"/>
                <w:szCs w:val="20"/>
              </w:rPr>
            </w:pPr>
            <w:r w:rsidRPr="00D662E8">
              <w:rPr>
                <w:rFonts w:cs="Arial"/>
                <w:sz w:val="20"/>
                <w:szCs w:val="20"/>
              </w:rPr>
              <w:t>Protection of the reputation or rights of others</w:t>
            </w:r>
          </w:p>
        </w:tc>
        <w:tc>
          <w:tcPr>
            <w:tcW w:w="5501" w:type="dxa"/>
          </w:tcPr>
          <w:p w14:paraId="7143BA0F" w14:textId="77777777" w:rsidR="00D662E8" w:rsidRPr="00D662E8" w:rsidRDefault="00D662E8" w:rsidP="00D662E8">
            <w:pPr>
              <w:spacing w:before="60" w:after="60" w:line="240" w:lineRule="auto"/>
              <w:rPr>
                <w:rFonts w:cs="Arial"/>
                <w:sz w:val="20"/>
                <w:szCs w:val="20"/>
              </w:rPr>
            </w:pPr>
            <w:r w:rsidRPr="00D662E8">
              <w:rPr>
                <w:rFonts w:cs="Arial"/>
                <w:b/>
                <w:sz w:val="20"/>
                <w:szCs w:val="20"/>
              </w:rPr>
              <w:t>F</w:t>
            </w:r>
            <w:r w:rsidRPr="00D662E8">
              <w:rPr>
                <w:rFonts w:cs="Arial"/>
                <w:sz w:val="20"/>
                <w:szCs w:val="20"/>
              </w:rPr>
              <w:t xml:space="preserve"> A news reporter wrongly accuses a celebrity of shoplifting. </w:t>
            </w:r>
          </w:p>
        </w:tc>
      </w:tr>
      <w:tr w:rsidR="00D662E8" w14:paraId="196225BA" w14:textId="77777777" w:rsidTr="00D662E8">
        <w:tc>
          <w:tcPr>
            <w:tcW w:w="4106" w:type="dxa"/>
          </w:tcPr>
          <w:p w14:paraId="648947DE" w14:textId="77777777" w:rsidR="00D662E8" w:rsidRPr="00D662E8" w:rsidRDefault="00D42056" w:rsidP="00D662E8">
            <w:pPr>
              <w:spacing w:before="60" w:after="60" w:line="240" w:lineRule="auto"/>
              <w:rPr>
                <w:rFonts w:cs="Arial"/>
                <w:sz w:val="20"/>
                <w:szCs w:val="20"/>
              </w:rPr>
            </w:pPr>
            <w:r w:rsidRPr="00D662E8">
              <w:rPr>
                <w:rFonts w:cs="Arial"/>
                <w:sz w:val="20"/>
                <w:szCs w:val="20"/>
              </w:rPr>
              <w:t>Preventing the disclosure of information received in confi</w:t>
            </w:r>
            <w:r w:rsidR="00D662E8" w:rsidRPr="00D662E8">
              <w:rPr>
                <w:rFonts w:cs="Arial"/>
                <w:sz w:val="20"/>
                <w:szCs w:val="20"/>
              </w:rPr>
              <w:t>dence</w:t>
            </w:r>
          </w:p>
        </w:tc>
        <w:tc>
          <w:tcPr>
            <w:tcW w:w="5501" w:type="dxa"/>
          </w:tcPr>
          <w:p w14:paraId="01970331" w14:textId="77777777" w:rsidR="00D662E8" w:rsidRPr="00D662E8" w:rsidRDefault="00D662E8" w:rsidP="00D662E8">
            <w:pPr>
              <w:spacing w:before="60" w:after="60" w:line="240" w:lineRule="auto"/>
              <w:rPr>
                <w:rFonts w:cs="Arial"/>
                <w:sz w:val="20"/>
                <w:szCs w:val="20"/>
              </w:rPr>
            </w:pPr>
            <w:r w:rsidRPr="00D662E8">
              <w:rPr>
                <w:rFonts w:cs="Arial"/>
                <w:b/>
                <w:sz w:val="20"/>
                <w:szCs w:val="20"/>
              </w:rPr>
              <w:t>A</w:t>
            </w:r>
            <w:r w:rsidRPr="00D662E8">
              <w:rPr>
                <w:rFonts w:cs="Arial"/>
                <w:sz w:val="20"/>
                <w:szCs w:val="20"/>
              </w:rPr>
              <w:t xml:space="preserve"> </w:t>
            </w:r>
            <w:proofErr w:type="spellStart"/>
            <w:r w:rsidRPr="00D662E8">
              <w:rPr>
                <w:rFonts w:cs="Arial"/>
                <w:sz w:val="20"/>
                <w:szCs w:val="20"/>
              </w:rPr>
              <w:t>A</w:t>
            </w:r>
            <w:proofErr w:type="spellEnd"/>
            <w:r w:rsidRPr="00D662E8">
              <w:rPr>
                <w:rFonts w:cs="Arial"/>
                <w:sz w:val="20"/>
                <w:szCs w:val="20"/>
              </w:rPr>
              <w:t xml:space="preserve"> government employee is given an early draft version of a controversial report so that he can check it for errors. He copies it and sends it to Sky News.</w:t>
            </w:r>
          </w:p>
        </w:tc>
      </w:tr>
      <w:tr w:rsidR="00D662E8" w14:paraId="2DD40480" w14:textId="77777777" w:rsidTr="00D662E8">
        <w:tc>
          <w:tcPr>
            <w:tcW w:w="4106" w:type="dxa"/>
          </w:tcPr>
          <w:p w14:paraId="654E0984" w14:textId="77777777" w:rsidR="00D662E8" w:rsidRPr="00D662E8" w:rsidRDefault="00D42056" w:rsidP="00D662E8">
            <w:pPr>
              <w:spacing w:before="60" w:after="60" w:line="240" w:lineRule="auto"/>
              <w:rPr>
                <w:rFonts w:cs="Arial"/>
                <w:sz w:val="20"/>
                <w:szCs w:val="20"/>
              </w:rPr>
            </w:pPr>
            <w:r w:rsidRPr="00D662E8">
              <w:rPr>
                <w:rFonts w:cs="Arial"/>
                <w:sz w:val="20"/>
                <w:szCs w:val="20"/>
              </w:rPr>
              <w:t>Maintaining the authority and impartiality of the judiciary</w:t>
            </w:r>
          </w:p>
        </w:tc>
        <w:tc>
          <w:tcPr>
            <w:tcW w:w="5501" w:type="dxa"/>
          </w:tcPr>
          <w:p w14:paraId="7DCFF417" w14:textId="77777777" w:rsidR="00D662E8" w:rsidRPr="00D662E8" w:rsidRDefault="00D662E8" w:rsidP="00D662E8">
            <w:pPr>
              <w:spacing w:before="60" w:after="60" w:line="240" w:lineRule="auto"/>
              <w:rPr>
                <w:rFonts w:cs="Arial"/>
                <w:sz w:val="20"/>
                <w:szCs w:val="20"/>
              </w:rPr>
            </w:pPr>
            <w:r w:rsidRPr="00D662E8">
              <w:rPr>
                <w:rFonts w:cs="Arial"/>
                <w:b/>
                <w:sz w:val="20"/>
                <w:szCs w:val="20"/>
              </w:rPr>
              <w:t>D</w:t>
            </w:r>
            <w:r w:rsidRPr="00D662E8">
              <w:rPr>
                <w:rFonts w:cs="Arial"/>
                <w:sz w:val="20"/>
                <w:szCs w:val="20"/>
              </w:rPr>
              <w:t xml:space="preserve"> A jury member writes an article about confidential discussions in the jury room and criticises a judge for her summing up</w:t>
            </w:r>
          </w:p>
        </w:tc>
      </w:tr>
    </w:tbl>
    <w:p w14:paraId="39BD7CF0" w14:textId="77777777" w:rsidR="0064173C" w:rsidRDefault="0064173C" w:rsidP="00A762C1"/>
    <w:p w14:paraId="356EE63E" w14:textId="77777777" w:rsidR="00296D7F" w:rsidRDefault="00296D7F">
      <w:pPr>
        <w:spacing w:after="0" w:line="240" w:lineRule="auto"/>
        <w:rPr>
          <w:rFonts w:eastAsia="Times New Roman"/>
          <w:b/>
          <w:bCs/>
          <w:color w:val="3F3E68"/>
          <w:sz w:val="28"/>
        </w:rPr>
      </w:pPr>
      <w:r>
        <w:br w:type="page"/>
      </w:r>
    </w:p>
    <w:p w14:paraId="7A83B74E" w14:textId="77777777" w:rsidR="00296D7F" w:rsidRDefault="00296D7F" w:rsidP="00296D7F">
      <w:pPr>
        <w:pStyle w:val="Heading3"/>
      </w:pPr>
      <w:bookmarkStart w:id="36" w:name="_Toc451859965"/>
      <w:r w:rsidRPr="00D5104F">
        <w:lastRenderedPageBreak/>
        <w:t xml:space="preserve">Resource </w:t>
      </w:r>
      <w:r>
        <w:t>5: Newspaper article</w:t>
      </w:r>
      <w:bookmarkEnd w:id="36"/>
    </w:p>
    <w:tbl>
      <w:tblPr>
        <w:tblStyle w:val="TableGrid"/>
        <w:tblW w:w="0" w:type="auto"/>
        <w:tblLook w:val="04A0" w:firstRow="1" w:lastRow="0" w:firstColumn="1" w:lastColumn="0" w:noHBand="0" w:noVBand="1"/>
      </w:tblPr>
      <w:tblGrid>
        <w:gridCol w:w="9607"/>
      </w:tblGrid>
      <w:tr w:rsidR="00296D7F" w14:paraId="14748DAE" w14:textId="77777777" w:rsidTr="00296D7F">
        <w:tc>
          <w:tcPr>
            <w:tcW w:w="9607" w:type="dxa"/>
            <w:shd w:val="clear" w:color="auto" w:fill="C6C5DD"/>
          </w:tcPr>
          <w:p w14:paraId="2A1C22EC" w14:textId="77777777" w:rsidR="00296D7F" w:rsidRDefault="00296D7F" w:rsidP="00296D7F">
            <w:pPr>
              <w:spacing w:before="120" w:after="120"/>
              <w:rPr>
                <w:b/>
                <w:color w:val="000000" w:themeColor="text1"/>
                <w:sz w:val="20"/>
                <w:szCs w:val="20"/>
              </w:rPr>
            </w:pPr>
            <w:r>
              <w:rPr>
                <w:b/>
                <w:color w:val="000000" w:themeColor="text1"/>
                <w:sz w:val="20"/>
                <w:szCs w:val="20"/>
              </w:rPr>
              <w:t xml:space="preserve">Human rights being defended: </w:t>
            </w:r>
          </w:p>
        </w:tc>
      </w:tr>
      <w:tr w:rsidR="00296D7F" w14:paraId="0A33DDFB" w14:textId="77777777" w:rsidTr="00296D7F">
        <w:trPr>
          <w:trHeight w:val="1010"/>
        </w:trPr>
        <w:tc>
          <w:tcPr>
            <w:tcW w:w="9607" w:type="dxa"/>
          </w:tcPr>
          <w:p w14:paraId="566C0CCC" w14:textId="7D5E2F05" w:rsidR="00296D7F" w:rsidRDefault="00296D7F" w:rsidP="00296D7F">
            <w:pPr>
              <w:spacing w:before="120" w:after="120"/>
              <w:rPr>
                <w:b/>
                <w:color w:val="000000" w:themeColor="text1"/>
                <w:sz w:val="20"/>
                <w:szCs w:val="20"/>
              </w:rPr>
            </w:pPr>
            <w:r>
              <w:rPr>
                <w:b/>
                <w:color w:val="000000" w:themeColor="text1"/>
                <w:sz w:val="20"/>
                <w:szCs w:val="20"/>
              </w:rPr>
              <w:t xml:space="preserve">E.g. </w:t>
            </w:r>
            <w:r w:rsidR="0079082D">
              <w:rPr>
                <w:b/>
                <w:color w:val="000000" w:themeColor="text1"/>
                <w:sz w:val="20"/>
                <w:szCs w:val="20"/>
              </w:rPr>
              <w:t>Freedom of thought</w:t>
            </w:r>
          </w:p>
        </w:tc>
      </w:tr>
      <w:tr w:rsidR="00296D7F" w14:paraId="25458D86" w14:textId="77777777" w:rsidTr="00296D7F">
        <w:tc>
          <w:tcPr>
            <w:tcW w:w="9607" w:type="dxa"/>
            <w:shd w:val="clear" w:color="auto" w:fill="C6C5DD"/>
          </w:tcPr>
          <w:p w14:paraId="02D7A0EE" w14:textId="77777777" w:rsidR="00296D7F" w:rsidRDefault="00296D7F" w:rsidP="00296D7F">
            <w:pPr>
              <w:spacing w:before="120" w:after="120"/>
              <w:rPr>
                <w:b/>
                <w:color w:val="000000" w:themeColor="text1"/>
                <w:sz w:val="20"/>
                <w:szCs w:val="20"/>
              </w:rPr>
            </w:pPr>
            <w:r>
              <w:rPr>
                <w:b/>
                <w:color w:val="000000" w:themeColor="text1"/>
                <w:sz w:val="20"/>
                <w:szCs w:val="20"/>
              </w:rPr>
              <w:t xml:space="preserve">How and why ‘freedom of expression’ was restricted by law in this case: </w:t>
            </w:r>
          </w:p>
        </w:tc>
      </w:tr>
      <w:tr w:rsidR="00296D7F" w14:paraId="192FD3C3" w14:textId="77777777" w:rsidTr="00296D7F">
        <w:trPr>
          <w:trHeight w:val="1032"/>
        </w:trPr>
        <w:tc>
          <w:tcPr>
            <w:tcW w:w="9607" w:type="dxa"/>
          </w:tcPr>
          <w:p w14:paraId="785316F5" w14:textId="77777777" w:rsidR="00296D7F" w:rsidRPr="00A762C1" w:rsidRDefault="00296D7F" w:rsidP="00296D7F">
            <w:pPr>
              <w:spacing w:before="120" w:after="120"/>
              <w:rPr>
                <w:i/>
                <w:sz w:val="20"/>
                <w:szCs w:val="20"/>
              </w:rPr>
            </w:pPr>
            <w:r>
              <w:rPr>
                <w:b/>
                <w:color w:val="000000" w:themeColor="text1"/>
                <w:sz w:val="20"/>
                <w:szCs w:val="20"/>
              </w:rPr>
              <w:t xml:space="preserve">e.g. </w:t>
            </w:r>
            <w:r w:rsidRPr="00A762C1">
              <w:rPr>
                <w:i/>
                <w:sz w:val="20"/>
                <w:szCs w:val="20"/>
              </w:rPr>
              <w:t>The exercise of these freedoms, since it carries with it duties and responsibilities, may be subject to such formalities, conditions, restrictions or penalties as are prescribed by law and are necessary in a democratic society, in the interests of national security</w:t>
            </w:r>
            <w:r w:rsidR="00FD1464" w:rsidRPr="00A762C1">
              <w:rPr>
                <w:i/>
                <w:sz w:val="20"/>
                <w:szCs w:val="20"/>
              </w:rPr>
              <w:t xml:space="preserve"> [….]  </w:t>
            </w:r>
            <w:r w:rsidRPr="00A762C1">
              <w:rPr>
                <w:i/>
                <w:sz w:val="20"/>
                <w:szCs w:val="20"/>
              </w:rPr>
              <w:t>for the protection of health or morals, for the protection of the reputation or rights of others</w:t>
            </w:r>
            <w:r w:rsidR="00FD1464" w:rsidRPr="00A762C1">
              <w:rPr>
                <w:i/>
                <w:sz w:val="20"/>
                <w:szCs w:val="20"/>
              </w:rPr>
              <w:t>.</w:t>
            </w:r>
          </w:p>
          <w:p w14:paraId="26A4BE93" w14:textId="77777777" w:rsidR="00FD1464" w:rsidRDefault="00FD1464" w:rsidP="00296D7F">
            <w:pPr>
              <w:spacing w:before="120" w:after="120"/>
              <w:rPr>
                <w:b/>
                <w:color w:val="000000" w:themeColor="text1"/>
                <w:sz w:val="20"/>
                <w:szCs w:val="20"/>
              </w:rPr>
            </w:pPr>
            <w:r w:rsidRPr="00A762C1">
              <w:rPr>
                <w:sz w:val="20"/>
                <w:szCs w:val="20"/>
              </w:rPr>
              <w:t xml:space="preserve">Source: </w:t>
            </w:r>
            <w:hyperlink r:id="rId46" w:history="1">
              <w:r w:rsidRPr="00A762C1">
                <w:rPr>
                  <w:rStyle w:val="Hyperlink"/>
                  <w:sz w:val="20"/>
                  <w:szCs w:val="20"/>
                </w:rPr>
                <w:t>http://www.legislation.gov.uk/ukpga/1998/42/schedule/1/part/I/chapter/9</w:t>
              </w:r>
            </w:hyperlink>
          </w:p>
        </w:tc>
      </w:tr>
    </w:tbl>
    <w:p w14:paraId="5ADBA8D2" w14:textId="77777777" w:rsidR="0064173C" w:rsidRDefault="0064173C">
      <w:pPr>
        <w:spacing w:after="0" w:line="240" w:lineRule="auto"/>
        <w:rPr>
          <w:rFonts w:eastAsia="Times New Roman"/>
          <w:b/>
          <w:bCs/>
          <w:color w:val="3F3E68"/>
          <w:sz w:val="28"/>
        </w:rPr>
      </w:pPr>
      <w:r>
        <w:br w:type="page"/>
      </w:r>
    </w:p>
    <w:p w14:paraId="37E856FB" w14:textId="77777777" w:rsidR="00D662E8" w:rsidRDefault="00D662E8" w:rsidP="00D662E8">
      <w:pPr>
        <w:pStyle w:val="Heading3"/>
      </w:pPr>
      <w:bookmarkStart w:id="37" w:name="_Toc451859966"/>
      <w:r>
        <w:lastRenderedPageBreak/>
        <w:t>Resource</w:t>
      </w:r>
      <w:r w:rsidRPr="00317FAB">
        <w:t xml:space="preserve"> </w:t>
      </w:r>
      <w:r w:rsidR="00637680">
        <w:t xml:space="preserve">6: </w:t>
      </w:r>
      <w:r w:rsidR="00637680" w:rsidRPr="00637680">
        <w:t>Evaluating the ‘No platform’ and ‘safe space’ policies</w:t>
      </w:r>
      <w:bookmarkEnd w:id="37"/>
    </w:p>
    <w:tbl>
      <w:tblPr>
        <w:tblStyle w:val="TableGrid"/>
        <w:tblW w:w="0" w:type="auto"/>
        <w:tblLook w:val="04A0" w:firstRow="1" w:lastRow="0" w:firstColumn="1" w:lastColumn="0" w:noHBand="0" w:noVBand="1"/>
      </w:tblPr>
      <w:tblGrid>
        <w:gridCol w:w="4248"/>
        <w:gridCol w:w="5359"/>
      </w:tblGrid>
      <w:tr w:rsidR="00D662E8" w:rsidRPr="00D662E8" w14:paraId="3ECE9DBB" w14:textId="77777777" w:rsidTr="00A74CBB">
        <w:trPr>
          <w:tblHeader/>
        </w:trPr>
        <w:tc>
          <w:tcPr>
            <w:tcW w:w="9607" w:type="dxa"/>
            <w:gridSpan w:val="2"/>
            <w:shd w:val="clear" w:color="auto" w:fill="C6C5DD"/>
          </w:tcPr>
          <w:p w14:paraId="675DBB17" w14:textId="77777777" w:rsidR="00D662E8" w:rsidRPr="00D662E8" w:rsidRDefault="00D662E8" w:rsidP="00D662E8">
            <w:pPr>
              <w:spacing w:before="120" w:after="120" w:line="240" w:lineRule="auto"/>
              <w:jc w:val="center"/>
              <w:rPr>
                <w:rFonts w:cs="Arial"/>
                <w:b/>
                <w:sz w:val="20"/>
                <w:szCs w:val="20"/>
              </w:rPr>
            </w:pPr>
            <w:r w:rsidRPr="00D662E8">
              <w:rPr>
                <w:rFonts w:cs="Arial"/>
                <w:b/>
                <w:sz w:val="20"/>
                <w:szCs w:val="20"/>
              </w:rPr>
              <w:t xml:space="preserve">Freedom of speech </w:t>
            </w:r>
          </w:p>
          <w:p w14:paraId="11DF4E61" w14:textId="77777777" w:rsidR="00D662E8" w:rsidRPr="00D662E8" w:rsidRDefault="00D662E8" w:rsidP="00D662E8">
            <w:pPr>
              <w:spacing w:before="120" w:after="120" w:line="240" w:lineRule="auto"/>
              <w:jc w:val="center"/>
              <w:rPr>
                <w:rFonts w:cs="Arial"/>
                <w:b/>
                <w:sz w:val="20"/>
                <w:szCs w:val="20"/>
              </w:rPr>
            </w:pPr>
            <w:r w:rsidRPr="00D662E8">
              <w:rPr>
                <w:rFonts w:cs="Arial"/>
                <w:b/>
                <w:sz w:val="20"/>
                <w:szCs w:val="20"/>
              </w:rPr>
              <w:t>– should newspapers, magazines and speakers be banned if people find their views offensive?</w:t>
            </w:r>
          </w:p>
        </w:tc>
      </w:tr>
      <w:tr w:rsidR="00D662E8" w:rsidRPr="00D662E8" w14:paraId="587C1EFB" w14:textId="77777777" w:rsidTr="00D662E8">
        <w:tc>
          <w:tcPr>
            <w:tcW w:w="4248" w:type="dxa"/>
            <w:shd w:val="clear" w:color="auto" w:fill="C6C5DD"/>
          </w:tcPr>
          <w:p w14:paraId="1785D525" w14:textId="77777777" w:rsidR="00D662E8" w:rsidRPr="00D662E8" w:rsidRDefault="00D662E8" w:rsidP="00D662E8">
            <w:pPr>
              <w:spacing w:before="120" w:after="120" w:line="240" w:lineRule="auto"/>
              <w:jc w:val="center"/>
              <w:rPr>
                <w:rFonts w:cs="Arial"/>
                <w:b/>
                <w:sz w:val="20"/>
                <w:szCs w:val="20"/>
              </w:rPr>
            </w:pPr>
            <w:r w:rsidRPr="00D662E8">
              <w:rPr>
                <w:rFonts w:cs="Arial"/>
                <w:b/>
                <w:sz w:val="20"/>
                <w:szCs w:val="20"/>
              </w:rPr>
              <w:t>Arguments in favour</w:t>
            </w:r>
          </w:p>
        </w:tc>
        <w:tc>
          <w:tcPr>
            <w:tcW w:w="5359" w:type="dxa"/>
            <w:shd w:val="clear" w:color="auto" w:fill="C6C5DD"/>
          </w:tcPr>
          <w:p w14:paraId="044EA77D" w14:textId="77777777" w:rsidR="00D662E8" w:rsidRPr="00D662E8" w:rsidRDefault="00D662E8" w:rsidP="00D662E8">
            <w:pPr>
              <w:spacing w:before="120" w:after="120" w:line="240" w:lineRule="auto"/>
              <w:jc w:val="center"/>
              <w:rPr>
                <w:rFonts w:cs="Arial"/>
                <w:b/>
                <w:sz w:val="20"/>
                <w:szCs w:val="20"/>
              </w:rPr>
            </w:pPr>
            <w:r w:rsidRPr="00D662E8">
              <w:rPr>
                <w:rFonts w:cs="Arial"/>
                <w:b/>
                <w:sz w:val="20"/>
                <w:szCs w:val="20"/>
              </w:rPr>
              <w:t>Arguments against</w:t>
            </w:r>
          </w:p>
        </w:tc>
      </w:tr>
      <w:tr w:rsidR="00D662E8" w:rsidRPr="00D662E8" w14:paraId="5F3162D2" w14:textId="77777777" w:rsidTr="00D662E8">
        <w:tc>
          <w:tcPr>
            <w:tcW w:w="4248" w:type="dxa"/>
          </w:tcPr>
          <w:p w14:paraId="2CBD6258" w14:textId="77777777" w:rsidR="00D662E8" w:rsidRPr="00D662E8" w:rsidRDefault="00D662E8" w:rsidP="00D662E8">
            <w:pPr>
              <w:spacing w:before="60" w:after="60" w:line="240" w:lineRule="auto"/>
              <w:rPr>
                <w:rFonts w:cs="Arial"/>
                <w:sz w:val="20"/>
                <w:szCs w:val="20"/>
              </w:rPr>
            </w:pPr>
            <w:r w:rsidRPr="00D662E8">
              <w:rPr>
                <w:rFonts w:cs="Arial"/>
                <w:sz w:val="20"/>
                <w:szCs w:val="20"/>
              </w:rPr>
              <w:t>People should never feel at risk or unsafe because of other people’s views or presence</w:t>
            </w:r>
          </w:p>
        </w:tc>
        <w:tc>
          <w:tcPr>
            <w:tcW w:w="5359" w:type="dxa"/>
          </w:tcPr>
          <w:p w14:paraId="787297AB" w14:textId="77777777" w:rsidR="00D662E8" w:rsidRPr="00D662E8" w:rsidRDefault="00D662E8" w:rsidP="00D662E8">
            <w:pPr>
              <w:spacing w:before="60" w:after="60" w:line="240" w:lineRule="auto"/>
              <w:rPr>
                <w:rFonts w:cs="Arial"/>
                <w:sz w:val="20"/>
                <w:szCs w:val="20"/>
              </w:rPr>
            </w:pPr>
            <w:r w:rsidRPr="00D662E8">
              <w:rPr>
                <w:rFonts w:cs="Arial"/>
                <w:sz w:val="20"/>
                <w:szCs w:val="20"/>
              </w:rPr>
              <w:t xml:space="preserve">In a democratic society it’s important for people to discuss controversial issues </w:t>
            </w:r>
          </w:p>
        </w:tc>
      </w:tr>
      <w:tr w:rsidR="00D662E8" w:rsidRPr="00D662E8" w14:paraId="2D6C09EB" w14:textId="77777777" w:rsidTr="00D662E8">
        <w:tc>
          <w:tcPr>
            <w:tcW w:w="4248" w:type="dxa"/>
          </w:tcPr>
          <w:p w14:paraId="04A8FB1E" w14:textId="77777777" w:rsidR="00D662E8" w:rsidRPr="00D662E8" w:rsidRDefault="00D662E8" w:rsidP="00D662E8">
            <w:pPr>
              <w:spacing w:before="60" w:after="60" w:line="240" w:lineRule="auto"/>
              <w:rPr>
                <w:rFonts w:cs="Arial"/>
                <w:sz w:val="20"/>
                <w:szCs w:val="20"/>
              </w:rPr>
            </w:pPr>
            <w:r w:rsidRPr="00D662E8">
              <w:rPr>
                <w:rFonts w:cs="Arial"/>
                <w:sz w:val="20"/>
                <w:szCs w:val="20"/>
              </w:rPr>
              <w:t>People have a right to decide who they are or are not going to have in their university, town or country</w:t>
            </w:r>
          </w:p>
        </w:tc>
        <w:tc>
          <w:tcPr>
            <w:tcW w:w="5359" w:type="dxa"/>
          </w:tcPr>
          <w:p w14:paraId="61B665CB" w14:textId="77777777" w:rsidR="00D662E8" w:rsidRPr="00D662E8" w:rsidRDefault="00D662E8" w:rsidP="00D662E8">
            <w:pPr>
              <w:spacing w:before="60" w:after="60" w:line="240" w:lineRule="auto"/>
              <w:rPr>
                <w:rFonts w:cs="Arial"/>
                <w:sz w:val="20"/>
                <w:szCs w:val="20"/>
              </w:rPr>
            </w:pPr>
            <w:r w:rsidRPr="00D662E8">
              <w:rPr>
                <w:rFonts w:cs="Arial"/>
                <w:sz w:val="20"/>
                <w:szCs w:val="20"/>
              </w:rPr>
              <w:t>People could ban speakers with unpopular views by using the excuse that they feel ‘unsafe’</w:t>
            </w:r>
          </w:p>
        </w:tc>
      </w:tr>
      <w:tr w:rsidR="00D662E8" w:rsidRPr="00D662E8" w14:paraId="2A7910D8" w14:textId="77777777" w:rsidTr="00D662E8">
        <w:tc>
          <w:tcPr>
            <w:tcW w:w="4248" w:type="dxa"/>
          </w:tcPr>
          <w:p w14:paraId="24C548CD" w14:textId="77777777" w:rsidR="00D662E8" w:rsidRPr="00D662E8" w:rsidRDefault="00D662E8" w:rsidP="00D662E8">
            <w:pPr>
              <w:spacing w:before="60" w:after="60" w:line="240" w:lineRule="auto"/>
              <w:rPr>
                <w:rFonts w:cs="Arial"/>
                <w:sz w:val="20"/>
                <w:szCs w:val="20"/>
              </w:rPr>
            </w:pPr>
            <w:r w:rsidRPr="00D662E8">
              <w:rPr>
                <w:rFonts w:cs="Arial"/>
                <w:sz w:val="20"/>
                <w:szCs w:val="20"/>
              </w:rPr>
              <w:t>We should not encourage views that are racist, homophobic, etc.</w:t>
            </w:r>
          </w:p>
        </w:tc>
        <w:tc>
          <w:tcPr>
            <w:tcW w:w="5359" w:type="dxa"/>
          </w:tcPr>
          <w:p w14:paraId="3F869E70" w14:textId="77777777" w:rsidR="00D662E8" w:rsidRPr="00D662E8" w:rsidRDefault="00D662E8" w:rsidP="00D662E8">
            <w:pPr>
              <w:spacing w:before="60" w:after="60" w:line="240" w:lineRule="auto"/>
              <w:rPr>
                <w:rFonts w:cs="Arial"/>
                <w:sz w:val="20"/>
                <w:szCs w:val="20"/>
              </w:rPr>
            </w:pPr>
            <w:r w:rsidRPr="00D662E8">
              <w:rPr>
                <w:rFonts w:cs="Arial"/>
                <w:sz w:val="20"/>
                <w:szCs w:val="20"/>
              </w:rPr>
              <w:t>People should not be protected against views they don’t like. This stops people speaking freely and gives people a restricted experience of debate and discussion</w:t>
            </w:r>
          </w:p>
        </w:tc>
      </w:tr>
    </w:tbl>
    <w:p w14:paraId="0188065D" w14:textId="77777777" w:rsidR="00CB2D0C" w:rsidRDefault="0064173C" w:rsidP="00F7427B">
      <w:r>
        <w:rPr>
          <w:noProof/>
          <w:lang w:eastAsia="en-GB"/>
        </w:rPr>
        <mc:AlternateContent>
          <mc:Choice Requires="wps">
            <w:drawing>
              <wp:anchor distT="0" distB="0" distL="114300" distR="114300" simplePos="0" relativeHeight="251660288" behindDoc="0" locked="0" layoutInCell="1" allowOverlap="1" wp14:anchorId="4892F38F" wp14:editId="0C9118C9">
                <wp:simplePos x="0" y="0"/>
                <wp:positionH relativeFrom="column">
                  <wp:posOffset>-152400</wp:posOffset>
                </wp:positionH>
                <wp:positionV relativeFrom="paragraph">
                  <wp:posOffset>4693285</wp:posOffset>
                </wp:positionV>
                <wp:extent cx="6409690" cy="1171575"/>
                <wp:effectExtent l="0" t="0" r="0" b="9525"/>
                <wp:wrapNone/>
                <wp:docPr id="2"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71575"/>
                        </a:xfrm>
                        <a:prstGeom prst="roundRect">
                          <a:avLst>
                            <a:gd name="adj" fmla="val 1479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E25EB32" w14:textId="77777777" w:rsidR="00296D7F" w:rsidRDefault="00296D7F" w:rsidP="00394F2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3FBCDE31" w14:textId="77777777" w:rsidR="00296D7F" w:rsidRPr="00580794" w:rsidRDefault="00296D7F" w:rsidP="00394F2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47" w:history="1">
                              <w:r>
                                <w:rPr>
                                  <w:rStyle w:val="Hyperlink"/>
                                  <w:rFonts w:cs="Arial"/>
                                  <w:sz w:val="12"/>
                                  <w:szCs w:val="12"/>
                                  <w:lang w:eastAsia="en-GB"/>
                                </w:rPr>
                                <w:t>resources.feedback@ocr.org.uk</w:t>
                              </w:r>
                            </w:hyperlink>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2pt;margin-top:369.55pt;width:504.7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9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" fillcolor="#d8d8d8" stroked="f" strokeweight="2pt">
                <v:textbox inset=",0,,0">
                  <w:txbxContent>
                    <w:p w14:paraId="6E25EB32" w14:textId="77777777" w:rsidR="00296D7F" w:rsidRDefault="00296D7F" w:rsidP="00394F2E">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3FBCDE31" w14:textId="77777777" w:rsidR="00296D7F" w:rsidRPr="00580794" w:rsidRDefault="00296D7F" w:rsidP="00394F2E">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48" w:history="1">
                        <w:r>
                          <w:rPr>
                            <w:rStyle w:val="Hyperlink"/>
                            <w:rFonts w:cs="Arial"/>
                            <w:sz w:val="12"/>
                            <w:szCs w:val="12"/>
                            <w:lang w:eastAsia="en-GB"/>
                          </w:rPr>
                          <w:t>resources.feedback@ocr.org.uk</w:t>
                        </w:r>
                      </w:hyperlink>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543E2C70" wp14:editId="3570991B">
                <wp:simplePos x="0" y="0"/>
                <wp:positionH relativeFrom="column">
                  <wp:posOffset>-90805</wp:posOffset>
                </wp:positionH>
                <wp:positionV relativeFrom="paragraph">
                  <wp:posOffset>3924935</wp:posOffset>
                </wp:positionV>
                <wp:extent cx="6281420" cy="6737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673735"/>
                        </a:xfrm>
                        <a:prstGeom prst="rect">
                          <a:avLst/>
                        </a:prstGeom>
                        <a:noFill/>
                        <a:ln w="9525">
                          <a:noFill/>
                          <a:miter lim="800000"/>
                          <a:headEnd/>
                          <a:tailEnd/>
                        </a:ln>
                      </wps:spPr>
                      <wps:txbx>
                        <w:txbxContent>
                          <w:p w14:paraId="0CBB0E38" w14:textId="5D74D2A2" w:rsidR="00296D7F" w:rsidRPr="00685A49" w:rsidRDefault="00296D7F" w:rsidP="00394F2E">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49" w:history="1">
                              <w:r w:rsidRPr="001A1B64">
                                <w:rPr>
                                  <w:rStyle w:val="Hyperlink"/>
                                  <w:rFonts w:cs="Arial"/>
                                  <w:sz w:val="16"/>
                                  <w:szCs w:val="16"/>
                                </w:rPr>
                                <w:t>Like</w:t>
                              </w:r>
                            </w:hyperlink>
                            <w:r>
                              <w:rPr>
                                <w:rFonts w:cs="Arial"/>
                                <w:sz w:val="16"/>
                                <w:szCs w:val="16"/>
                              </w:rPr>
                              <w:t>’ or ‘</w:t>
                            </w:r>
                            <w:hyperlink r:id="rId50"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7F1D4472" w14:textId="77777777" w:rsidR="00296D7F" w:rsidRPr="00FB63C2" w:rsidRDefault="00296D7F" w:rsidP="00394F2E">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51" w:history="1">
                              <w:r w:rsidRPr="001A1B64">
                                <w:rPr>
                                  <w:rStyle w:val="Hyperlink"/>
                                  <w:rFonts w:cs="Arial"/>
                                  <w:sz w:val="16"/>
                                  <w:szCs w:val="16"/>
                                </w:rPr>
                                <w:t>www.ocr.org.uk/expression-of-interest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15pt;margin-top:309.05pt;width:494.6pt;height:5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" filled="f" stroked="f">
                <v:textbox>
                  <w:txbxContent>
                    <w:p w14:paraId="0CBB0E38" w14:textId="5D74D2A2" w:rsidR="00296D7F" w:rsidRPr="00685A49" w:rsidRDefault="00296D7F" w:rsidP="00394F2E">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52" w:history="1">
                        <w:r w:rsidRPr="001A1B64">
                          <w:rPr>
                            <w:rStyle w:val="Hyperlink"/>
                            <w:rFonts w:cs="Arial"/>
                            <w:sz w:val="16"/>
                            <w:szCs w:val="16"/>
                          </w:rPr>
                          <w:t>Like</w:t>
                        </w:r>
                      </w:hyperlink>
                      <w:r>
                        <w:rPr>
                          <w:rFonts w:cs="Arial"/>
                          <w:sz w:val="16"/>
                          <w:szCs w:val="16"/>
                        </w:rPr>
                        <w:t>’ or ‘</w:t>
                      </w:r>
                      <w:hyperlink r:id="rId5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14:paraId="7F1D4472" w14:textId="77777777" w:rsidR="00296D7F" w:rsidRPr="00FB63C2" w:rsidRDefault="00296D7F" w:rsidP="00394F2E">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54" w:history="1">
                        <w:r w:rsidRPr="001A1B64">
                          <w:rPr>
                            <w:rStyle w:val="Hyperlink"/>
                            <w:rFonts w:cs="Arial"/>
                            <w:sz w:val="16"/>
                            <w:szCs w:val="16"/>
                          </w:rPr>
                          <w:t>www.ocr.org.uk/expression-of-interest</w:t>
                        </w:r>
                      </w:hyperlink>
                    </w:p>
                  </w:txbxContent>
                </v:textbox>
              </v:shape>
            </w:pict>
          </mc:Fallback>
        </mc:AlternateContent>
      </w:r>
    </w:p>
    <w:p w14:paraId="5A68D3BB" w14:textId="77777777" w:rsidR="00D04336" w:rsidRDefault="00D04336" w:rsidP="00F7427B">
      <w:pPr>
        <w:sectPr w:rsidR="00D04336" w:rsidSect="00A003A4">
          <w:headerReference w:type="default" r:id="rId55"/>
          <w:pgSz w:w="11906" w:h="16838"/>
          <w:pgMar w:top="871" w:right="849" w:bottom="1440" w:left="1440" w:header="567" w:footer="708" w:gutter="0"/>
          <w:cols w:space="708"/>
          <w:docGrid w:linePitch="360"/>
        </w:sectPr>
      </w:pPr>
    </w:p>
    <w:p w14:paraId="028FA4C0" w14:textId="77777777" w:rsidR="00E81D01" w:rsidRDefault="00E81D01" w:rsidP="00E81D01">
      <w:pPr>
        <w:pStyle w:val="Heading1"/>
      </w:pPr>
      <w:bookmarkStart w:id="38" w:name="_Toc446490881"/>
      <w:bookmarkStart w:id="39" w:name="_Toc448752000"/>
      <w:bookmarkStart w:id="40" w:name="_Toc448752487"/>
      <w:bookmarkStart w:id="41" w:name="_Toc450141239"/>
      <w:bookmarkStart w:id="42" w:name="_Toc450215411"/>
      <w:bookmarkStart w:id="43" w:name="_Toc450225471"/>
      <w:bookmarkStart w:id="44" w:name="_Toc450294744"/>
      <w:bookmarkStart w:id="45" w:name="_Toc451859967"/>
      <w:r>
        <w:lastRenderedPageBreak/>
        <w:t>Topic Exploration Pack</w:t>
      </w:r>
      <w:bookmarkEnd w:id="38"/>
      <w:bookmarkEnd w:id="39"/>
      <w:bookmarkEnd w:id="40"/>
      <w:bookmarkEnd w:id="41"/>
      <w:bookmarkEnd w:id="42"/>
      <w:bookmarkEnd w:id="43"/>
      <w:bookmarkEnd w:id="44"/>
      <w:bookmarkEnd w:id="45"/>
    </w:p>
    <w:p w14:paraId="5BB00355" w14:textId="77777777" w:rsidR="00E81D01" w:rsidRDefault="0064173C" w:rsidP="00E81D01">
      <w:pPr>
        <w:pStyle w:val="Heading1"/>
      </w:pPr>
      <w:bookmarkStart w:id="46" w:name="_Toc450225472"/>
      <w:bookmarkStart w:id="47" w:name="_Toc450294745"/>
      <w:bookmarkStart w:id="48" w:name="_Toc451859968"/>
      <w:r w:rsidRPr="0064173C">
        <w:t>Rights in conflict</w:t>
      </w:r>
      <w:bookmarkEnd w:id="46"/>
      <w:bookmarkEnd w:id="47"/>
      <w:bookmarkEnd w:id="48"/>
    </w:p>
    <w:p w14:paraId="0A7CCCD2" w14:textId="77777777" w:rsidR="00F53ED3" w:rsidRDefault="004F3679" w:rsidP="007953E7">
      <w:pPr>
        <w:pStyle w:val="Heading2"/>
      </w:pPr>
      <w:bookmarkStart w:id="49" w:name="_Student_Activity"/>
      <w:bookmarkStart w:id="50" w:name="_Student_Activity_section"/>
      <w:bookmarkStart w:id="51" w:name="_Toc451859969"/>
      <w:bookmarkEnd w:id="49"/>
      <w:bookmarkEnd w:id="50"/>
      <w:r>
        <w:t>Student a</w:t>
      </w:r>
      <w:r w:rsidR="007953E7">
        <w:t>ctivity</w:t>
      </w:r>
      <w:r w:rsidR="00564D63">
        <w:t xml:space="preserve"> section</w:t>
      </w:r>
      <w:bookmarkEnd w:id="51"/>
    </w:p>
    <w:p w14:paraId="70CA3ED8" w14:textId="77777777" w:rsidR="007953E7" w:rsidRDefault="007953E7" w:rsidP="007953E7"/>
    <w:p w14:paraId="19D9EB44" w14:textId="77777777" w:rsidR="00732889" w:rsidRDefault="00732889" w:rsidP="00033F55">
      <w:pPr>
        <w:pStyle w:val="Heading3"/>
      </w:pPr>
      <w:bookmarkStart w:id="52" w:name="_Resource_1:_Describing"/>
      <w:bookmarkStart w:id="53" w:name="_Resource_1:_The"/>
      <w:bookmarkStart w:id="54" w:name="_Resource_1:_Rights"/>
      <w:bookmarkStart w:id="55" w:name="_Resource_1:_Democracy’s"/>
      <w:bookmarkStart w:id="56" w:name="_Toc451859970"/>
      <w:bookmarkEnd w:id="52"/>
      <w:bookmarkEnd w:id="53"/>
      <w:bookmarkEnd w:id="54"/>
      <w:bookmarkEnd w:id="55"/>
      <w:r w:rsidRPr="00D5104F">
        <w:t>Resource 1</w:t>
      </w:r>
      <w:r>
        <w:t xml:space="preserve">: </w:t>
      </w:r>
      <w:r w:rsidR="0064173C" w:rsidRPr="0064173C">
        <w:t>Democracy’s four key values</w:t>
      </w:r>
      <w:bookmarkEnd w:id="56"/>
    </w:p>
    <w:p w14:paraId="582360D9" w14:textId="77777777" w:rsidR="0064173C" w:rsidRPr="0064173C" w:rsidRDefault="0064173C" w:rsidP="0064173C">
      <w:pPr>
        <w:spacing w:after="120"/>
      </w:pPr>
      <w:r w:rsidRPr="0064173C">
        <w:t>Complete this chart to show which articles from either the Universal Declaration of Human Rights (UDHR) or the UK Human Rights Act connect with democracy’s four key values. Use the final column to record which UDHR articles may be restricted by counter-terrorism and security laws.</w:t>
      </w:r>
    </w:p>
    <w:p w14:paraId="60475A2B" w14:textId="77777777" w:rsidR="0064173C" w:rsidRPr="0064173C" w:rsidRDefault="0064173C" w:rsidP="0064173C">
      <w:pPr>
        <w:spacing w:after="120"/>
      </w:pPr>
      <w:r w:rsidRPr="0064173C">
        <w:t xml:space="preserve">Find a copy of UDHR at </w:t>
      </w:r>
      <w:hyperlink r:id="rId56" w:history="1">
        <w:r w:rsidRPr="001C2615">
          <w:rPr>
            <w:rStyle w:val="Hyperlink"/>
          </w:rPr>
          <w:t>http://www.un.org/en/universal-declaration-human-rights/index.html</w:t>
        </w:r>
      </w:hyperlink>
      <w:r>
        <w:t xml:space="preserve"> </w:t>
      </w:r>
    </w:p>
    <w:p w14:paraId="2C5B0EB2" w14:textId="77777777" w:rsidR="0064173C" w:rsidRPr="0064173C" w:rsidRDefault="0064173C" w:rsidP="0064173C">
      <w:pPr>
        <w:spacing w:after="120"/>
      </w:pPr>
      <w:r w:rsidRPr="0064173C">
        <w:t xml:space="preserve">Find a copy of the UK Human Rights Act at </w:t>
      </w:r>
      <w:hyperlink r:id="rId57" w:history="1">
        <w:r w:rsidRPr="001C2615">
          <w:rPr>
            <w:rStyle w:val="Hyperlink"/>
          </w:rPr>
          <w:t>http://www.equalityhumanrights.com/your-rights/human-rights/what-are-human-rights/human-rights-act</w:t>
        </w:r>
      </w:hyperlink>
      <w:r>
        <w:t xml:space="preserve"> </w:t>
      </w:r>
    </w:p>
    <w:p w14:paraId="3C4F8BCB" w14:textId="77777777" w:rsidR="00732889" w:rsidRDefault="0064173C" w:rsidP="0064173C">
      <w:pPr>
        <w:spacing w:after="120"/>
      </w:pPr>
      <w:r w:rsidRPr="0064173C">
        <w:t xml:space="preserve">A news summary of the 2015 Counter-Terrorism and Security Bill can be found at </w:t>
      </w:r>
      <w:hyperlink r:id="rId58" w:history="1">
        <w:r w:rsidRPr="001C2615">
          <w:rPr>
            <w:rStyle w:val="Hyperlink"/>
          </w:rPr>
          <w:t>http://www.telegraph.co.uk/news/worldnews/islamic-state/11254950/Counter-terrorism-Bill-What-it-contains.html</w:t>
        </w:r>
      </w:hyperlink>
      <w:r>
        <w:t xml:space="preserve"> </w:t>
      </w:r>
    </w:p>
    <w:tbl>
      <w:tblPr>
        <w:tblStyle w:val="TableGrid"/>
        <w:tblW w:w="0" w:type="auto"/>
        <w:tblLook w:val="04A0" w:firstRow="1" w:lastRow="0" w:firstColumn="1" w:lastColumn="0" w:noHBand="0" w:noVBand="1"/>
      </w:tblPr>
      <w:tblGrid>
        <w:gridCol w:w="2385"/>
        <w:gridCol w:w="2383"/>
        <w:gridCol w:w="2381"/>
        <w:gridCol w:w="2684"/>
      </w:tblGrid>
      <w:tr w:rsidR="0064173C" w:rsidRPr="0064173C" w14:paraId="30CA6D8B" w14:textId="77777777" w:rsidTr="00A74CBB">
        <w:trPr>
          <w:tblHeader/>
        </w:trPr>
        <w:tc>
          <w:tcPr>
            <w:tcW w:w="9860" w:type="dxa"/>
            <w:gridSpan w:val="4"/>
            <w:shd w:val="clear" w:color="auto" w:fill="C6C5DD"/>
          </w:tcPr>
          <w:p w14:paraId="52B2CF60" w14:textId="77777777" w:rsidR="0064173C" w:rsidRPr="0064173C" w:rsidRDefault="0064173C" w:rsidP="0064173C">
            <w:pPr>
              <w:spacing w:before="120" w:after="120" w:line="240" w:lineRule="auto"/>
              <w:jc w:val="center"/>
              <w:rPr>
                <w:b/>
                <w:sz w:val="20"/>
                <w:szCs w:val="20"/>
              </w:rPr>
            </w:pPr>
            <w:r w:rsidRPr="0064173C">
              <w:rPr>
                <w:b/>
                <w:sz w:val="20"/>
                <w:szCs w:val="20"/>
              </w:rPr>
              <w:t>Connections between democracy’s four key values and international law and UK law</w:t>
            </w:r>
          </w:p>
        </w:tc>
      </w:tr>
      <w:tr w:rsidR="0064173C" w:rsidRPr="0064173C" w14:paraId="649C3122" w14:textId="77777777" w:rsidTr="0064173C">
        <w:tc>
          <w:tcPr>
            <w:tcW w:w="2389" w:type="dxa"/>
            <w:shd w:val="clear" w:color="auto" w:fill="C6C5DD"/>
          </w:tcPr>
          <w:p w14:paraId="60D934E7" w14:textId="77777777" w:rsidR="0064173C" w:rsidRPr="0064173C" w:rsidRDefault="0064173C" w:rsidP="0064173C">
            <w:pPr>
              <w:spacing w:before="120" w:after="120" w:line="240" w:lineRule="auto"/>
              <w:jc w:val="center"/>
              <w:rPr>
                <w:b/>
                <w:sz w:val="20"/>
                <w:szCs w:val="20"/>
              </w:rPr>
            </w:pPr>
            <w:r w:rsidRPr="0064173C">
              <w:rPr>
                <w:b/>
                <w:sz w:val="20"/>
                <w:szCs w:val="20"/>
              </w:rPr>
              <w:t>Democracy’s values</w:t>
            </w:r>
          </w:p>
        </w:tc>
        <w:tc>
          <w:tcPr>
            <w:tcW w:w="2389" w:type="dxa"/>
            <w:shd w:val="clear" w:color="auto" w:fill="C6C5DD"/>
          </w:tcPr>
          <w:p w14:paraId="07CF5FBB" w14:textId="77777777" w:rsidR="0064173C" w:rsidRPr="0064173C" w:rsidRDefault="0064173C" w:rsidP="0064173C">
            <w:pPr>
              <w:spacing w:before="120" w:after="120" w:line="240" w:lineRule="auto"/>
              <w:jc w:val="center"/>
              <w:rPr>
                <w:b/>
                <w:sz w:val="20"/>
                <w:szCs w:val="20"/>
              </w:rPr>
            </w:pPr>
            <w:r w:rsidRPr="0064173C">
              <w:rPr>
                <w:b/>
                <w:sz w:val="20"/>
                <w:szCs w:val="20"/>
              </w:rPr>
              <w:t>Articles from the Universal Declaration of Human Rights</w:t>
            </w:r>
          </w:p>
        </w:tc>
        <w:tc>
          <w:tcPr>
            <w:tcW w:w="2389" w:type="dxa"/>
            <w:shd w:val="clear" w:color="auto" w:fill="C6C5DD"/>
          </w:tcPr>
          <w:p w14:paraId="39984C4B" w14:textId="77777777" w:rsidR="0064173C" w:rsidRPr="0064173C" w:rsidRDefault="0064173C" w:rsidP="0064173C">
            <w:pPr>
              <w:spacing w:before="120" w:after="120" w:line="240" w:lineRule="auto"/>
              <w:jc w:val="center"/>
              <w:rPr>
                <w:b/>
                <w:sz w:val="20"/>
                <w:szCs w:val="20"/>
              </w:rPr>
            </w:pPr>
            <w:r w:rsidRPr="0064173C">
              <w:rPr>
                <w:b/>
                <w:sz w:val="20"/>
                <w:szCs w:val="20"/>
              </w:rPr>
              <w:t>Articles from the UK Human Rights Act</w:t>
            </w:r>
          </w:p>
        </w:tc>
        <w:tc>
          <w:tcPr>
            <w:tcW w:w="2389" w:type="dxa"/>
            <w:shd w:val="clear" w:color="auto" w:fill="C6C5DD"/>
          </w:tcPr>
          <w:p w14:paraId="22B3BE67" w14:textId="77777777" w:rsidR="0064173C" w:rsidRPr="0064173C" w:rsidRDefault="0064173C" w:rsidP="0064173C">
            <w:pPr>
              <w:spacing w:before="120" w:after="120" w:line="240" w:lineRule="auto"/>
              <w:jc w:val="center"/>
              <w:rPr>
                <w:b/>
                <w:sz w:val="20"/>
                <w:szCs w:val="20"/>
              </w:rPr>
            </w:pPr>
            <w:r w:rsidRPr="0064173C">
              <w:rPr>
                <w:b/>
                <w:sz w:val="20"/>
                <w:szCs w:val="20"/>
              </w:rPr>
              <w:t>UDHR articles that may be limited by counter-terrorism and security laws</w:t>
            </w:r>
          </w:p>
        </w:tc>
      </w:tr>
      <w:tr w:rsidR="0064173C" w14:paraId="3C927C75" w14:textId="77777777" w:rsidTr="00741F64">
        <w:trPr>
          <w:trHeight w:val="1126"/>
        </w:trPr>
        <w:tc>
          <w:tcPr>
            <w:tcW w:w="2389" w:type="dxa"/>
            <w:shd w:val="clear" w:color="auto" w:fill="EFEFF5"/>
          </w:tcPr>
          <w:p w14:paraId="5715DCA3" w14:textId="77777777" w:rsidR="0064173C" w:rsidRPr="0064173C" w:rsidRDefault="0064173C" w:rsidP="0064173C">
            <w:pPr>
              <w:spacing w:before="60" w:after="60" w:line="240" w:lineRule="auto"/>
              <w:rPr>
                <w:b/>
                <w:sz w:val="20"/>
                <w:szCs w:val="20"/>
              </w:rPr>
            </w:pPr>
            <w:r w:rsidRPr="0064173C">
              <w:rPr>
                <w:b/>
                <w:sz w:val="20"/>
                <w:szCs w:val="20"/>
              </w:rPr>
              <w:t>Personal freedom</w:t>
            </w:r>
          </w:p>
        </w:tc>
        <w:tc>
          <w:tcPr>
            <w:tcW w:w="2389" w:type="dxa"/>
          </w:tcPr>
          <w:p w14:paraId="7CBE39A5" w14:textId="77777777" w:rsidR="0064173C" w:rsidRPr="0064173C" w:rsidRDefault="0064173C" w:rsidP="0064173C">
            <w:pPr>
              <w:spacing w:before="60" w:after="60" w:line="240" w:lineRule="auto"/>
              <w:rPr>
                <w:sz w:val="20"/>
                <w:szCs w:val="20"/>
              </w:rPr>
            </w:pPr>
          </w:p>
        </w:tc>
        <w:tc>
          <w:tcPr>
            <w:tcW w:w="2389" w:type="dxa"/>
          </w:tcPr>
          <w:p w14:paraId="28B66661" w14:textId="77777777" w:rsidR="0064173C" w:rsidRPr="0064173C" w:rsidRDefault="0064173C" w:rsidP="0064173C">
            <w:pPr>
              <w:spacing w:before="60" w:after="60"/>
              <w:rPr>
                <w:sz w:val="20"/>
                <w:szCs w:val="20"/>
              </w:rPr>
            </w:pPr>
          </w:p>
        </w:tc>
        <w:tc>
          <w:tcPr>
            <w:tcW w:w="2389" w:type="dxa"/>
          </w:tcPr>
          <w:p w14:paraId="78825F64" w14:textId="77777777" w:rsidR="0064173C" w:rsidRPr="0064173C" w:rsidRDefault="0064173C" w:rsidP="0064173C">
            <w:pPr>
              <w:spacing w:before="60" w:after="60" w:line="240" w:lineRule="auto"/>
              <w:rPr>
                <w:sz w:val="20"/>
                <w:szCs w:val="20"/>
              </w:rPr>
            </w:pPr>
          </w:p>
        </w:tc>
      </w:tr>
      <w:tr w:rsidR="0064173C" w14:paraId="31F4DD7C" w14:textId="77777777" w:rsidTr="00741F64">
        <w:trPr>
          <w:trHeight w:val="1126"/>
        </w:trPr>
        <w:tc>
          <w:tcPr>
            <w:tcW w:w="2389" w:type="dxa"/>
            <w:shd w:val="clear" w:color="auto" w:fill="EFEFF5"/>
          </w:tcPr>
          <w:p w14:paraId="5ABD7B87" w14:textId="77777777" w:rsidR="0064173C" w:rsidRPr="0064173C" w:rsidRDefault="0064173C" w:rsidP="0064173C">
            <w:pPr>
              <w:spacing w:before="60" w:after="60" w:line="240" w:lineRule="auto"/>
              <w:rPr>
                <w:b/>
                <w:sz w:val="20"/>
                <w:szCs w:val="20"/>
              </w:rPr>
            </w:pPr>
            <w:r w:rsidRPr="0064173C">
              <w:rPr>
                <w:b/>
                <w:sz w:val="20"/>
                <w:szCs w:val="20"/>
              </w:rPr>
              <w:t>Tolerance and respect for diversity</w:t>
            </w:r>
          </w:p>
        </w:tc>
        <w:tc>
          <w:tcPr>
            <w:tcW w:w="2389" w:type="dxa"/>
          </w:tcPr>
          <w:p w14:paraId="3238E0E1" w14:textId="77777777" w:rsidR="0064173C" w:rsidRPr="0064173C" w:rsidRDefault="0064173C" w:rsidP="0064173C">
            <w:pPr>
              <w:spacing w:before="60" w:after="60" w:line="240" w:lineRule="auto"/>
              <w:rPr>
                <w:sz w:val="20"/>
                <w:szCs w:val="20"/>
              </w:rPr>
            </w:pPr>
          </w:p>
        </w:tc>
        <w:tc>
          <w:tcPr>
            <w:tcW w:w="2389" w:type="dxa"/>
          </w:tcPr>
          <w:p w14:paraId="4B17F4B9" w14:textId="77777777" w:rsidR="0064173C" w:rsidRPr="0064173C" w:rsidRDefault="0064173C" w:rsidP="0064173C">
            <w:pPr>
              <w:spacing w:before="60" w:after="60"/>
              <w:rPr>
                <w:sz w:val="20"/>
                <w:szCs w:val="20"/>
              </w:rPr>
            </w:pPr>
          </w:p>
        </w:tc>
        <w:tc>
          <w:tcPr>
            <w:tcW w:w="2389" w:type="dxa"/>
          </w:tcPr>
          <w:p w14:paraId="71144701" w14:textId="77777777" w:rsidR="0064173C" w:rsidRPr="0064173C" w:rsidRDefault="0064173C" w:rsidP="0064173C">
            <w:pPr>
              <w:spacing w:before="60" w:after="60"/>
              <w:rPr>
                <w:sz w:val="20"/>
                <w:szCs w:val="20"/>
              </w:rPr>
            </w:pPr>
          </w:p>
        </w:tc>
      </w:tr>
      <w:tr w:rsidR="0064173C" w14:paraId="3BA6E0B0" w14:textId="77777777" w:rsidTr="00741F64">
        <w:trPr>
          <w:trHeight w:val="1126"/>
        </w:trPr>
        <w:tc>
          <w:tcPr>
            <w:tcW w:w="2389" w:type="dxa"/>
            <w:shd w:val="clear" w:color="auto" w:fill="EFEFF5"/>
          </w:tcPr>
          <w:p w14:paraId="19E1BC16" w14:textId="77777777" w:rsidR="0064173C" w:rsidRPr="0064173C" w:rsidRDefault="0064173C" w:rsidP="0064173C">
            <w:pPr>
              <w:spacing w:before="60" w:after="60" w:line="240" w:lineRule="auto"/>
              <w:rPr>
                <w:b/>
                <w:sz w:val="20"/>
                <w:szCs w:val="20"/>
              </w:rPr>
            </w:pPr>
            <w:r w:rsidRPr="0064173C">
              <w:rPr>
                <w:b/>
                <w:sz w:val="20"/>
                <w:szCs w:val="20"/>
              </w:rPr>
              <w:t>Equal opportunity</w:t>
            </w:r>
          </w:p>
        </w:tc>
        <w:tc>
          <w:tcPr>
            <w:tcW w:w="2389" w:type="dxa"/>
          </w:tcPr>
          <w:p w14:paraId="03F949E6" w14:textId="77777777" w:rsidR="0064173C" w:rsidRPr="0064173C" w:rsidRDefault="0064173C" w:rsidP="0064173C">
            <w:pPr>
              <w:spacing w:before="60" w:after="60" w:line="240" w:lineRule="auto"/>
              <w:rPr>
                <w:sz w:val="20"/>
                <w:szCs w:val="20"/>
              </w:rPr>
            </w:pPr>
          </w:p>
        </w:tc>
        <w:tc>
          <w:tcPr>
            <w:tcW w:w="2389" w:type="dxa"/>
          </w:tcPr>
          <w:p w14:paraId="0D94AEFC" w14:textId="77777777" w:rsidR="0064173C" w:rsidRPr="0064173C" w:rsidRDefault="0064173C" w:rsidP="0064173C">
            <w:pPr>
              <w:spacing w:before="60" w:after="60" w:line="240" w:lineRule="auto"/>
              <w:rPr>
                <w:sz w:val="20"/>
                <w:szCs w:val="20"/>
              </w:rPr>
            </w:pPr>
          </w:p>
        </w:tc>
        <w:tc>
          <w:tcPr>
            <w:tcW w:w="2389" w:type="dxa"/>
          </w:tcPr>
          <w:p w14:paraId="1C09B664" w14:textId="77777777" w:rsidR="0064173C" w:rsidRPr="0064173C" w:rsidRDefault="0064173C" w:rsidP="0064173C">
            <w:pPr>
              <w:spacing w:before="60" w:after="60"/>
              <w:rPr>
                <w:sz w:val="20"/>
                <w:szCs w:val="20"/>
              </w:rPr>
            </w:pPr>
          </w:p>
        </w:tc>
      </w:tr>
      <w:tr w:rsidR="0064173C" w14:paraId="0A99A124" w14:textId="77777777" w:rsidTr="00741F64">
        <w:trPr>
          <w:trHeight w:val="1126"/>
        </w:trPr>
        <w:tc>
          <w:tcPr>
            <w:tcW w:w="2389" w:type="dxa"/>
            <w:shd w:val="clear" w:color="auto" w:fill="EFEFF5"/>
          </w:tcPr>
          <w:p w14:paraId="0C0688EC" w14:textId="77777777" w:rsidR="0064173C" w:rsidRPr="0064173C" w:rsidRDefault="0064173C" w:rsidP="0064173C">
            <w:pPr>
              <w:spacing w:before="60" w:after="60" w:line="240" w:lineRule="auto"/>
              <w:rPr>
                <w:b/>
                <w:sz w:val="20"/>
                <w:szCs w:val="20"/>
              </w:rPr>
            </w:pPr>
            <w:r w:rsidRPr="0064173C">
              <w:rPr>
                <w:b/>
                <w:sz w:val="20"/>
                <w:szCs w:val="20"/>
              </w:rPr>
              <w:t>The rule of law</w:t>
            </w:r>
          </w:p>
        </w:tc>
        <w:tc>
          <w:tcPr>
            <w:tcW w:w="2389" w:type="dxa"/>
          </w:tcPr>
          <w:p w14:paraId="71BF760F" w14:textId="77777777" w:rsidR="0064173C" w:rsidRPr="0064173C" w:rsidRDefault="0064173C" w:rsidP="0064173C">
            <w:pPr>
              <w:spacing w:before="60" w:after="60" w:line="240" w:lineRule="auto"/>
              <w:rPr>
                <w:sz w:val="20"/>
                <w:szCs w:val="20"/>
              </w:rPr>
            </w:pPr>
          </w:p>
        </w:tc>
        <w:tc>
          <w:tcPr>
            <w:tcW w:w="2389" w:type="dxa"/>
          </w:tcPr>
          <w:p w14:paraId="592123B8" w14:textId="77777777" w:rsidR="0064173C" w:rsidRPr="0064173C" w:rsidRDefault="0064173C" w:rsidP="0064173C">
            <w:pPr>
              <w:spacing w:before="60" w:after="60" w:line="240" w:lineRule="auto"/>
              <w:rPr>
                <w:sz w:val="20"/>
                <w:szCs w:val="20"/>
              </w:rPr>
            </w:pPr>
          </w:p>
        </w:tc>
        <w:tc>
          <w:tcPr>
            <w:tcW w:w="2389" w:type="dxa"/>
          </w:tcPr>
          <w:p w14:paraId="676436DD" w14:textId="77777777" w:rsidR="0064173C" w:rsidRPr="0064173C" w:rsidRDefault="0064173C" w:rsidP="0064173C">
            <w:pPr>
              <w:spacing w:before="60" w:after="60" w:line="240" w:lineRule="auto"/>
              <w:rPr>
                <w:sz w:val="20"/>
                <w:szCs w:val="20"/>
              </w:rPr>
            </w:pPr>
          </w:p>
        </w:tc>
      </w:tr>
    </w:tbl>
    <w:p w14:paraId="42C7A849" w14:textId="77777777" w:rsidR="00113506" w:rsidRPr="008324A5" w:rsidRDefault="00113506" w:rsidP="00C54298">
      <w:pPr>
        <w:pStyle w:val="NoSpacing"/>
        <w:numPr>
          <w:ilvl w:val="0"/>
          <w:numId w:val="0"/>
        </w:numPr>
      </w:pPr>
    </w:p>
    <w:p w14:paraId="008FD9EE" w14:textId="77777777" w:rsidR="007953E7" w:rsidRPr="007953E7" w:rsidRDefault="007953E7" w:rsidP="007953E7">
      <w:pPr>
        <w:sectPr w:rsidR="007953E7" w:rsidRPr="007953E7" w:rsidSect="00F84DEC">
          <w:headerReference w:type="default" r:id="rId59"/>
          <w:footerReference w:type="default" r:id="rId60"/>
          <w:pgSz w:w="11906" w:h="16838"/>
          <w:pgMar w:top="1440" w:right="849" w:bottom="1440" w:left="1440" w:header="708" w:footer="708" w:gutter="0"/>
          <w:cols w:space="708"/>
          <w:docGrid w:linePitch="360"/>
        </w:sectPr>
      </w:pPr>
    </w:p>
    <w:p w14:paraId="29A83809" w14:textId="77777777" w:rsidR="00D7436A" w:rsidRDefault="00D7436A" w:rsidP="00D7436A">
      <w:pPr>
        <w:pStyle w:val="Heading3"/>
      </w:pPr>
      <w:bookmarkStart w:id="57" w:name="_Resource_2:_Analysing"/>
      <w:bookmarkStart w:id="58" w:name="_Resource_2_Hurricane"/>
      <w:bookmarkStart w:id="59" w:name="_Resource_2:_Events"/>
      <w:bookmarkStart w:id="60" w:name="_Resource_2:_Democracy"/>
      <w:bookmarkStart w:id="61" w:name="_Toc451859971"/>
      <w:bookmarkEnd w:id="57"/>
      <w:bookmarkEnd w:id="58"/>
      <w:bookmarkEnd w:id="59"/>
      <w:bookmarkEnd w:id="60"/>
      <w:r w:rsidRPr="00D5104F">
        <w:lastRenderedPageBreak/>
        <w:t xml:space="preserve">Resource </w:t>
      </w:r>
      <w:r>
        <w:t>2</w:t>
      </w:r>
      <w:r w:rsidR="004003C5">
        <w:t>:</w:t>
      </w:r>
      <w:r w:rsidR="000F6B03" w:rsidRPr="000F6B03">
        <w:t xml:space="preserve"> </w:t>
      </w:r>
      <w:r w:rsidR="00741F64" w:rsidRPr="00741F64">
        <w:t>Democracy ranking</w:t>
      </w:r>
      <w:bookmarkEnd w:id="61"/>
    </w:p>
    <w:p w14:paraId="357A6A11" w14:textId="77777777" w:rsidR="00741F64" w:rsidRPr="00741F64" w:rsidRDefault="00741F64" w:rsidP="00555A2D">
      <w:pPr>
        <w:spacing w:after="120"/>
      </w:pPr>
      <w:r w:rsidRPr="00741F64">
        <w:t xml:space="preserve">Use this table to record the percentage scores in the </w:t>
      </w:r>
      <w:r w:rsidRPr="00741F64">
        <w:rPr>
          <w:i/>
        </w:rPr>
        <w:t>Democracy Ranking</w:t>
      </w:r>
      <w:r w:rsidRPr="00741F64">
        <w:t xml:space="preserve"> (2013/14) for each of the three countries listed and one country of your choice. The </w:t>
      </w:r>
      <w:r w:rsidRPr="00741F64">
        <w:rPr>
          <w:i/>
        </w:rPr>
        <w:t>Democracy Ranking</w:t>
      </w:r>
      <w:r w:rsidRPr="00741F64">
        <w:t xml:space="preserve"> can be found via </w:t>
      </w:r>
      <w:hyperlink r:id="rId61" w:history="1">
        <w:r w:rsidRPr="001C2615">
          <w:rPr>
            <w:rStyle w:val="Hyperlink"/>
          </w:rPr>
          <w:t>http://democracyranking.org/</w:t>
        </w:r>
      </w:hyperlink>
      <w:r>
        <w:t xml:space="preserve"> </w:t>
      </w:r>
      <w:r w:rsidRPr="00741F64">
        <w:t>(Ask your teacher to help find the information you need.)</w:t>
      </w:r>
    </w:p>
    <w:p w14:paraId="3443E761" w14:textId="77777777" w:rsidR="00741F64" w:rsidRPr="00741F64" w:rsidRDefault="00741F64" w:rsidP="00555A2D">
      <w:pPr>
        <w:spacing w:after="120"/>
      </w:pPr>
      <w:r w:rsidRPr="00741F64">
        <w:t xml:space="preserve">Use a </w:t>
      </w:r>
      <w:r w:rsidRPr="00741F64">
        <w:rPr>
          <w:highlight w:val="green"/>
        </w:rPr>
        <w:t>green highlighter</w:t>
      </w:r>
      <w:r w:rsidRPr="00741F64">
        <w:t xml:space="preserve"> to show criteria where the UK </w:t>
      </w:r>
      <w:proofErr w:type="gramStart"/>
      <w:r w:rsidRPr="00741F64">
        <w:t>seems</w:t>
      </w:r>
      <w:proofErr w:type="gramEnd"/>
      <w:r w:rsidRPr="00741F64">
        <w:t xml:space="preserve"> to be performing particularly well and a </w:t>
      </w:r>
      <w:r w:rsidRPr="00FB4B6E">
        <w:rPr>
          <w:highlight w:val="red"/>
        </w:rPr>
        <w:t>red highlighter</w:t>
      </w:r>
      <w:r w:rsidRPr="00741F64">
        <w:t xml:space="preserve"> to show the UK Government may need to improve.</w:t>
      </w:r>
    </w:p>
    <w:p w14:paraId="2C104443" w14:textId="77777777" w:rsidR="00741F64" w:rsidRPr="00741F64" w:rsidRDefault="00741F64" w:rsidP="00741F64">
      <w:r w:rsidRPr="00741F64">
        <w:t>Discuss and record possible improvement measures the Government might take in the UK.</w:t>
      </w:r>
    </w:p>
    <w:tbl>
      <w:tblPr>
        <w:tblStyle w:val="TableGrid"/>
        <w:tblW w:w="10065" w:type="dxa"/>
        <w:tblInd w:w="-289" w:type="dxa"/>
        <w:tblLook w:val="04A0" w:firstRow="1" w:lastRow="0" w:firstColumn="1" w:lastColumn="0" w:noHBand="0" w:noVBand="1"/>
      </w:tblPr>
      <w:tblGrid>
        <w:gridCol w:w="3119"/>
        <w:gridCol w:w="1753"/>
        <w:gridCol w:w="1753"/>
        <w:gridCol w:w="1754"/>
        <w:gridCol w:w="1686"/>
      </w:tblGrid>
      <w:tr w:rsidR="007B1FFE" w:rsidRPr="007B1FFE" w14:paraId="09ED576F" w14:textId="77777777" w:rsidTr="00A74CBB">
        <w:trPr>
          <w:tblHeader/>
        </w:trPr>
        <w:tc>
          <w:tcPr>
            <w:tcW w:w="3119" w:type="dxa"/>
            <w:vMerge w:val="restart"/>
            <w:shd w:val="clear" w:color="auto" w:fill="C6C5DD"/>
            <w:vAlign w:val="center"/>
          </w:tcPr>
          <w:p w14:paraId="071797E2" w14:textId="77777777" w:rsidR="007B1FFE" w:rsidRPr="007B1FFE" w:rsidRDefault="007B1FFE" w:rsidP="007B1FFE">
            <w:pPr>
              <w:spacing w:before="120" w:after="120" w:line="240" w:lineRule="auto"/>
              <w:jc w:val="center"/>
              <w:rPr>
                <w:b/>
                <w:sz w:val="20"/>
                <w:szCs w:val="20"/>
              </w:rPr>
            </w:pPr>
            <w:r w:rsidRPr="007B1FFE">
              <w:rPr>
                <w:b/>
                <w:sz w:val="20"/>
                <w:szCs w:val="20"/>
              </w:rPr>
              <w:t>Criteria</w:t>
            </w:r>
          </w:p>
        </w:tc>
        <w:tc>
          <w:tcPr>
            <w:tcW w:w="6946" w:type="dxa"/>
            <w:gridSpan w:val="4"/>
            <w:shd w:val="clear" w:color="auto" w:fill="C6C5DD"/>
          </w:tcPr>
          <w:p w14:paraId="2F2A6EE7" w14:textId="77777777" w:rsidR="007B1FFE" w:rsidRPr="007B1FFE" w:rsidRDefault="007B1FFE" w:rsidP="007B1FFE">
            <w:pPr>
              <w:spacing w:before="120" w:after="120" w:line="240" w:lineRule="auto"/>
              <w:jc w:val="center"/>
              <w:rPr>
                <w:b/>
                <w:sz w:val="20"/>
                <w:szCs w:val="20"/>
              </w:rPr>
            </w:pPr>
            <w:r w:rsidRPr="007B1FFE">
              <w:rPr>
                <w:b/>
                <w:sz w:val="20"/>
                <w:szCs w:val="20"/>
              </w:rPr>
              <w:t>Percentage scores on the Democracy Ranking 2013/14</w:t>
            </w:r>
          </w:p>
        </w:tc>
      </w:tr>
      <w:tr w:rsidR="007B1FFE" w:rsidRPr="007B1FFE" w14:paraId="681F025D" w14:textId="77777777" w:rsidTr="00E135F4">
        <w:tc>
          <w:tcPr>
            <w:tcW w:w="3119" w:type="dxa"/>
            <w:vMerge/>
            <w:shd w:val="clear" w:color="auto" w:fill="C6C5DD"/>
          </w:tcPr>
          <w:p w14:paraId="713FE3AF" w14:textId="77777777" w:rsidR="007B1FFE" w:rsidRPr="007B1FFE" w:rsidRDefault="007B1FFE" w:rsidP="007B1FFE">
            <w:pPr>
              <w:spacing w:before="120" w:after="120" w:line="240" w:lineRule="auto"/>
              <w:jc w:val="center"/>
              <w:rPr>
                <w:b/>
                <w:sz w:val="20"/>
                <w:szCs w:val="20"/>
              </w:rPr>
            </w:pPr>
          </w:p>
        </w:tc>
        <w:tc>
          <w:tcPr>
            <w:tcW w:w="1753" w:type="dxa"/>
            <w:shd w:val="clear" w:color="auto" w:fill="C6C5DD"/>
            <w:vAlign w:val="center"/>
          </w:tcPr>
          <w:p w14:paraId="3B0EB0C7" w14:textId="77777777" w:rsidR="007B1FFE" w:rsidRPr="007B1FFE" w:rsidRDefault="007B1FFE" w:rsidP="007B1FFE">
            <w:pPr>
              <w:spacing w:before="120" w:after="120" w:line="240" w:lineRule="auto"/>
              <w:jc w:val="center"/>
              <w:rPr>
                <w:b/>
                <w:sz w:val="20"/>
                <w:szCs w:val="20"/>
              </w:rPr>
            </w:pPr>
            <w:r w:rsidRPr="007B1FFE">
              <w:rPr>
                <w:b/>
                <w:sz w:val="20"/>
                <w:szCs w:val="20"/>
              </w:rPr>
              <w:t>UK</w:t>
            </w:r>
            <w:r>
              <w:rPr>
                <w:b/>
                <w:sz w:val="20"/>
                <w:szCs w:val="20"/>
              </w:rPr>
              <w:br/>
            </w:r>
            <w:r w:rsidRPr="007B1FFE">
              <w:rPr>
                <w:b/>
                <w:sz w:val="20"/>
                <w:szCs w:val="20"/>
              </w:rPr>
              <w:t>(Ranked 12th)</w:t>
            </w:r>
          </w:p>
        </w:tc>
        <w:tc>
          <w:tcPr>
            <w:tcW w:w="1753" w:type="dxa"/>
            <w:shd w:val="clear" w:color="auto" w:fill="C6C5DD"/>
            <w:vAlign w:val="center"/>
          </w:tcPr>
          <w:p w14:paraId="3DA0940A" w14:textId="77777777" w:rsidR="007B1FFE" w:rsidRPr="007B1FFE" w:rsidRDefault="007B1FFE" w:rsidP="007B1FFE">
            <w:pPr>
              <w:spacing w:before="120" w:after="120" w:line="240" w:lineRule="auto"/>
              <w:jc w:val="center"/>
              <w:rPr>
                <w:b/>
                <w:sz w:val="20"/>
                <w:szCs w:val="20"/>
              </w:rPr>
            </w:pPr>
            <w:r w:rsidRPr="007B1FFE">
              <w:rPr>
                <w:b/>
                <w:sz w:val="20"/>
                <w:szCs w:val="20"/>
              </w:rPr>
              <w:t>Switzerland</w:t>
            </w:r>
            <w:r>
              <w:rPr>
                <w:b/>
                <w:sz w:val="20"/>
                <w:szCs w:val="20"/>
              </w:rPr>
              <w:br/>
            </w:r>
            <w:r w:rsidRPr="007B1FFE">
              <w:rPr>
                <w:b/>
                <w:sz w:val="20"/>
                <w:szCs w:val="20"/>
              </w:rPr>
              <w:t>(Ranked 2nd)</w:t>
            </w:r>
          </w:p>
        </w:tc>
        <w:tc>
          <w:tcPr>
            <w:tcW w:w="1754" w:type="dxa"/>
            <w:shd w:val="clear" w:color="auto" w:fill="C6C5DD"/>
            <w:vAlign w:val="center"/>
          </w:tcPr>
          <w:p w14:paraId="545C23FD" w14:textId="77777777" w:rsidR="007B1FFE" w:rsidRPr="007B1FFE" w:rsidRDefault="007B1FFE" w:rsidP="007B1FFE">
            <w:pPr>
              <w:spacing w:before="120" w:after="120" w:line="240" w:lineRule="auto"/>
              <w:jc w:val="center"/>
              <w:rPr>
                <w:b/>
                <w:sz w:val="20"/>
                <w:szCs w:val="20"/>
              </w:rPr>
            </w:pPr>
            <w:r w:rsidRPr="007B1FFE">
              <w:rPr>
                <w:b/>
                <w:sz w:val="20"/>
                <w:szCs w:val="20"/>
              </w:rPr>
              <w:t>China</w:t>
            </w:r>
            <w:r>
              <w:rPr>
                <w:b/>
                <w:sz w:val="20"/>
                <w:szCs w:val="20"/>
              </w:rPr>
              <w:br/>
            </w:r>
            <w:r w:rsidRPr="007B1FFE">
              <w:rPr>
                <w:b/>
                <w:sz w:val="20"/>
                <w:szCs w:val="20"/>
              </w:rPr>
              <w:t>(Ranked 106th)</w:t>
            </w:r>
          </w:p>
        </w:tc>
        <w:tc>
          <w:tcPr>
            <w:tcW w:w="1686" w:type="dxa"/>
            <w:shd w:val="clear" w:color="auto" w:fill="C6C5DD"/>
            <w:vAlign w:val="center"/>
          </w:tcPr>
          <w:p w14:paraId="6DDD9160" w14:textId="77777777" w:rsidR="007B1FFE" w:rsidRPr="007B1FFE" w:rsidRDefault="007B1FFE" w:rsidP="007B1FFE">
            <w:pPr>
              <w:spacing w:before="120" w:after="120" w:line="240" w:lineRule="auto"/>
              <w:jc w:val="center"/>
              <w:rPr>
                <w:b/>
                <w:sz w:val="20"/>
                <w:szCs w:val="20"/>
              </w:rPr>
            </w:pPr>
            <w:r w:rsidRPr="007B1FFE">
              <w:rPr>
                <w:b/>
                <w:sz w:val="20"/>
                <w:szCs w:val="20"/>
              </w:rPr>
              <w:t>Country of your choice</w:t>
            </w:r>
            <w:r>
              <w:rPr>
                <w:b/>
                <w:sz w:val="20"/>
                <w:szCs w:val="20"/>
              </w:rPr>
              <w:br/>
            </w:r>
            <w:r w:rsidRPr="007B1FFE">
              <w:rPr>
                <w:b/>
                <w:sz w:val="20"/>
                <w:szCs w:val="20"/>
              </w:rPr>
              <w:t>(Ranked</w:t>
            </w:r>
            <w:r>
              <w:rPr>
                <w:b/>
                <w:sz w:val="20"/>
                <w:szCs w:val="20"/>
              </w:rPr>
              <w:t xml:space="preserve">       </w:t>
            </w:r>
            <w:r w:rsidRPr="007B1FFE">
              <w:rPr>
                <w:b/>
                <w:sz w:val="20"/>
                <w:szCs w:val="20"/>
              </w:rPr>
              <w:t>)</w:t>
            </w:r>
          </w:p>
        </w:tc>
      </w:tr>
      <w:tr w:rsidR="007B1FFE" w:rsidRPr="007B1FFE" w14:paraId="627A7DEE" w14:textId="77777777" w:rsidTr="00E135F4">
        <w:tc>
          <w:tcPr>
            <w:tcW w:w="3119" w:type="dxa"/>
            <w:shd w:val="clear" w:color="auto" w:fill="EFEFF5"/>
          </w:tcPr>
          <w:p w14:paraId="08AA989C" w14:textId="77777777" w:rsidR="007B1FFE" w:rsidRPr="007B1FFE" w:rsidRDefault="007B1FFE" w:rsidP="007B1FFE">
            <w:pPr>
              <w:spacing w:before="60" w:after="60" w:line="240" w:lineRule="auto"/>
              <w:rPr>
                <w:b/>
                <w:sz w:val="20"/>
                <w:szCs w:val="20"/>
              </w:rPr>
            </w:pPr>
            <w:r w:rsidRPr="007B1FFE">
              <w:rPr>
                <w:b/>
                <w:sz w:val="20"/>
                <w:szCs w:val="20"/>
              </w:rPr>
              <w:t>Overall score</w:t>
            </w:r>
          </w:p>
        </w:tc>
        <w:tc>
          <w:tcPr>
            <w:tcW w:w="1753" w:type="dxa"/>
          </w:tcPr>
          <w:p w14:paraId="13AD3E97" w14:textId="77777777" w:rsidR="007B1FFE" w:rsidRPr="007B1FFE" w:rsidRDefault="007B1FFE" w:rsidP="00555A2D">
            <w:pPr>
              <w:spacing w:after="0"/>
              <w:rPr>
                <w:sz w:val="20"/>
                <w:szCs w:val="20"/>
              </w:rPr>
            </w:pPr>
          </w:p>
        </w:tc>
        <w:tc>
          <w:tcPr>
            <w:tcW w:w="1753" w:type="dxa"/>
          </w:tcPr>
          <w:p w14:paraId="7846D6E2" w14:textId="77777777" w:rsidR="007B1FFE" w:rsidRPr="007B1FFE" w:rsidRDefault="007B1FFE" w:rsidP="00555A2D">
            <w:pPr>
              <w:spacing w:after="0"/>
              <w:rPr>
                <w:sz w:val="20"/>
                <w:szCs w:val="20"/>
              </w:rPr>
            </w:pPr>
          </w:p>
        </w:tc>
        <w:tc>
          <w:tcPr>
            <w:tcW w:w="1754" w:type="dxa"/>
          </w:tcPr>
          <w:p w14:paraId="50AE8680" w14:textId="77777777" w:rsidR="007B1FFE" w:rsidRPr="007B1FFE" w:rsidRDefault="007B1FFE" w:rsidP="00555A2D">
            <w:pPr>
              <w:spacing w:after="0"/>
              <w:rPr>
                <w:sz w:val="20"/>
                <w:szCs w:val="20"/>
              </w:rPr>
            </w:pPr>
          </w:p>
        </w:tc>
        <w:tc>
          <w:tcPr>
            <w:tcW w:w="1686" w:type="dxa"/>
          </w:tcPr>
          <w:p w14:paraId="526AB3A4" w14:textId="77777777" w:rsidR="007B1FFE" w:rsidRPr="007B1FFE" w:rsidRDefault="007B1FFE" w:rsidP="00555A2D">
            <w:pPr>
              <w:spacing w:after="0"/>
              <w:rPr>
                <w:sz w:val="20"/>
                <w:szCs w:val="20"/>
              </w:rPr>
            </w:pPr>
          </w:p>
        </w:tc>
      </w:tr>
      <w:tr w:rsidR="007B1FFE" w:rsidRPr="007B1FFE" w14:paraId="1741AA50" w14:textId="77777777" w:rsidTr="00E135F4">
        <w:tc>
          <w:tcPr>
            <w:tcW w:w="3119" w:type="dxa"/>
            <w:shd w:val="clear" w:color="auto" w:fill="EFEFF5"/>
          </w:tcPr>
          <w:p w14:paraId="103E0E1F" w14:textId="77777777" w:rsidR="007B1FFE" w:rsidRPr="007B1FFE" w:rsidRDefault="007B1FFE" w:rsidP="007B1FFE">
            <w:pPr>
              <w:spacing w:before="60" w:after="60" w:line="240" w:lineRule="auto"/>
              <w:rPr>
                <w:b/>
                <w:sz w:val="20"/>
                <w:szCs w:val="20"/>
              </w:rPr>
            </w:pPr>
            <w:r w:rsidRPr="007B1FFE">
              <w:rPr>
                <w:b/>
                <w:sz w:val="20"/>
                <w:szCs w:val="20"/>
              </w:rPr>
              <w:t>Political system*</w:t>
            </w:r>
          </w:p>
        </w:tc>
        <w:tc>
          <w:tcPr>
            <w:tcW w:w="1753" w:type="dxa"/>
          </w:tcPr>
          <w:p w14:paraId="37B07C00" w14:textId="77777777" w:rsidR="007B1FFE" w:rsidRPr="007B1FFE" w:rsidRDefault="007B1FFE" w:rsidP="00555A2D">
            <w:pPr>
              <w:spacing w:after="0"/>
              <w:rPr>
                <w:sz w:val="20"/>
                <w:szCs w:val="20"/>
              </w:rPr>
            </w:pPr>
          </w:p>
        </w:tc>
        <w:tc>
          <w:tcPr>
            <w:tcW w:w="1753" w:type="dxa"/>
          </w:tcPr>
          <w:p w14:paraId="0891E372" w14:textId="77777777" w:rsidR="007B1FFE" w:rsidRPr="007B1FFE" w:rsidRDefault="007B1FFE" w:rsidP="00555A2D">
            <w:pPr>
              <w:spacing w:after="0"/>
              <w:rPr>
                <w:sz w:val="20"/>
                <w:szCs w:val="20"/>
              </w:rPr>
            </w:pPr>
          </w:p>
        </w:tc>
        <w:tc>
          <w:tcPr>
            <w:tcW w:w="1754" w:type="dxa"/>
          </w:tcPr>
          <w:p w14:paraId="5FCF3EEA" w14:textId="77777777" w:rsidR="007B1FFE" w:rsidRPr="007B1FFE" w:rsidRDefault="007B1FFE" w:rsidP="00555A2D">
            <w:pPr>
              <w:spacing w:after="0"/>
              <w:rPr>
                <w:sz w:val="20"/>
                <w:szCs w:val="20"/>
              </w:rPr>
            </w:pPr>
          </w:p>
        </w:tc>
        <w:tc>
          <w:tcPr>
            <w:tcW w:w="1686" w:type="dxa"/>
          </w:tcPr>
          <w:p w14:paraId="2CAD812F" w14:textId="77777777" w:rsidR="007B1FFE" w:rsidRPr="007B1FFE" w:rsidRDefault="007B1FFE" w:rsidP="00555A2D">
            <w:pPr>
              <w:spacing w:after="0"/>
              <w:rPr>
                <w:sz w:val="20"/>
                <w:szCs w:val="20"/>
              </w:rPr>
            </w:pPr>
          </w:p>
        </w:tc>
      </w:tr>
      <w:tr w:rsidR="007B1FFE" w:rsidRPr="007B1FFE" w14:paraId="22D6A772" w14:textId="77777777" w:rsidTr="00E135F4">
        <w:tc>
          <w:tcPr>
            <w:tcW w:w="3119" w:type="dxa"/>
            <w:shd w:val="clear" w:color="auto" w:fill="EFEFF5"/>
            <w:vAlign w:val="center"/>
          </w:tcPr>
          <w:p w14:paraId="4D2F886B" w14:textId="77777777" w:rsidR="007B1FFE" w:rsidRPr="007B1FFE" w:rsidRDefault="007B1FFE" w:rsidP="007B1FFE">
            <w:pPr>
              <w:spacing w:before="60" w:after="60" w:line="240" w:lineRule="auto"/>
              <w:rPr>
                <w:b/>
                <w:sz w:val="20"/>
                <w:szCs w:val="20"/>
              </w:rPr>
            </w:pPr>
            <w:r w:rsidRPr="007B1FFE">
              <w:rPr>
                <w:b/>
                <w:sz w:val="20"/>
                <w:szCs w:val="20"/>
              </w:rPr>
              <w:t xml:space="preserve">Economy </w:t>
            </w:r>
            <w:r w:rsidRPr="007B1FFE">
              <w:rPr>
                <w:sz w:val="16"/>
                <w:szCs w:val="16"/>
              </w:rPr>
              <w:t>(Wealth, inflation, government debt and employment)</w:t>
            </w:r>
          </w:p>
        </w:tc>
        <w:tc>
          <w:tcPr>
            <w:tcW w:w="1753" w:type="dxa"/>
          </w:tcPr>
          <w:p w14:paraId="3391440B" w14:textId="77777777" w:rsidR="007B1FFE" w:rsidRPr="007B1FFE" w:rsidRDefault="007B1FFE" w:rsidP="00555A2D">
            <w:pPr>
              <w:spacing w:after="0"/>
              <w:rPr>
                <w:sz w:val="20"/>
                <w:szCs w:val="20"/>
              </w:rPr>
            </w:pPr>
          </w:p>
        </w:tc>
        <w:tc>
          <w:tcPr>
            <w:tcW w:w="1753" w:type="dxa"/>
          </w:tcPr>
          <w:p w14:paraId="66EC254C" w14:textId="77777777" w:rsidR="007B1FFE" w:rsidRPr="007B1FFE" w:rsidRDefault="007B1FFE" w:rsidP="00555A2D">
            <w:pPr>
              <w:spacing w:after="0"/>
              <w:rPr>
                <w:sz w:val="20"/>
                <w:szCs w:val="20"/>
              </w:rPr>
            </w:pPr>
          </w:p>
        </w:tc>
        <w:tc>
          <w:tcPr>
            <w:tcW w:w="1754" w:type="dxa"/>
          </w:tcPr>
          <w:p w14:paraId="0C5FC382" w14:textId="77777777" w:rsidR="007B1FFE" w:rsidRPr="007B1FFE" w:rsidRDefault="007B1FFE" w:rsidP="00555A2D">
            <w:pPr>
              <w:spacing w:after="0"/>
              <w:rPr>
                <w:sz w:val="20"/>
                <w:szCs w:val="20"/>
              </w:rPr>
            </w:pPr>
          </w:p>
        </w:tc>
        <w:tc>
          <w:tcPr>
            <w:tcW w:w="1686" w:type="dxa"/>
          </w:tcPr>
          <w:p w14:paraId="50DBFF1C" w14:textId="77777777" w:rsidR="007B1FFE" w:rsidRPr="007B1FFE" w:rsidRDefault="007B1FFE" w:rsidP="00555A2D">
            <w:pPr>
              <w:spacing w:after="0"/>
              <w:rPr>
                <w:sz w:val="20"/>
                <w:szCs w:val="20"/>
              </w:rPr>
            </w:pPr>
          </w:p>
        </w:tc>
      </w:tr>
      <w:tr w:rsidR="007B1FFE" w:rsidRPr="007B1FFE" w14:paraId="425BC003" w14:textId="77777777" w:rsidTr="00E135F4">
        <w:tc>
          <w:tcPr>
            <w:tcW w:w="3119" w:type="dxa"/>
            <w:shd w:val="clear" w:color="auto" w:fill="EFEFF5"/>
            <w:vAlign w:val="center"/>
          </w:tcPr>
          <w:p w14:paraId="1FE284D3" w14:textId="77777777" w:rsidR="007B1FFE" w:rsidRPr="007B1FFE" w:rsidRDefault="007B1FFE" w:rsidP="007B1FFE">
            <w:pPr>
              <w:spacing w:before="60" w:after="60" w:line="240" w:lineRule="auto"/>
              <w:rPr>
                <w:b/>
                <w:sz w:val="20"/>
                <w:szCs w:val="20"/>
              </w:rPr>
            </w:pPr>
            <w:r w:rsidRPr="007B1FFE">
              <w:rPr>
                <w:b/>
                <w:sz w:val="20"/>
                <w:szCs w:val="20"/>
              </w:rPr>
              <w:t xml:space="preserve">Environment </w:t>
            </w:r>
            <w:r w:rsidRPr="007B1FFE">
              <w:rPr>
                <w:sz w:val="16"/>
                <w:szCs w:val="16"/>
              </w:rPr>
              <w:t>(Carbon dioxide emissions, sustainable use of energy)</w:t>
            </w:r>
          </w:p>
        </w:tc>
        <w:tc>
          <w:tcPr>
            <w:tcW w:w="1753" w:type="dxa"/>
          </w:tcPr>
          <w:p w14:paraId="500E6646" w14:textId="77777777" w:rsidR="007B1FFE" w:rsidRPr="007B1FFE" w:rsidRDefault="007B1FFE" w:rsidP="00555A2D">
            <w:pPr>
              <w:spacing w:after="0"/>
              <w:rPr>
                <w:sz w:val="20"/>
                <w:szCs w:val="20"/>
              </w:rPr>
            </w:pPr>
          </w:p>
        </w:tc>
        <w:tc>
          <w:tcPr>
            <w:tcW w:w="1753" w:type="dxa"/>
          </w:tcPr>
          <w:p w14:paraId="53765A2E" w14:textId="77777777" w:rsidR="007B1FFE" w:rsidRPr="007B1FFE" w:rsidRDefault="007B1FFE" w:rsidP="00555A2D">
            <w:pPr>
              <w:spacing w:after="0"/>
              <w:rPr>
                <w:sz w:val="20"/>
                <w:szCs w:val="20"/>
              </w:rPr>
            </w:pPr>
          </w:p>
        </w:tc>
        <w:tc>
          <w:tcPr>
            <w:tcW w:w="1754" w:type="dxa"/>
          </w:tcPr>
          <w:p w14:paraId="7E6E6CE0" w14:textId="77777777" w:rsidR="007B1FFE" w:rsidRPr="007B1FFE" w:rsidRDefault="007B1FFE" w:rsidP="00555A2D">
            <w:pPr>
              <w:spacing w:after="0"/>
              <w:rPr>
                <w:sz w:val="20"/>
                <w:szCs w:val="20"/>
              </w:rPr>
            </w:pPr>
          </w:p>
        </w:tc>
        <w:tc>
          <w:tcPr>
            <w:tcW w:w="1686" w:type="dxa"/>
          </w:tcPr>
          <w:p w14:paraId="6D53C93B" w14:textId="77777777" w:rsidR="007B1FFE" w:rsidRPr="007B1FFE" w:rsidRDefault="007B1FFE" w:rsidP="00555A2D">
            <w:pPr>
              <w:spacing w:after="0"/>
              <w:rPr>
                <w:sz w:val="20"/>
                <w:szCs w:val="20"/>
              </w:rPr>
            </w:pPr>
          </w:p>
        </w:tc>
      </w:tr>
      <w:tr w:rsidR="007B1FFE" w:rsidRPr="007B1FFE" w14:paraId="6FE65847" w14:textId="77777777" w:rsidTr="00E135F4">
        <w:tc>
          <w:tcPr>
            <w:tcW w:w="3119" w:type="dxa"/>
            <w:shd w:val="clear" w:color="auto" w:fill="EFEFF5"/>
            <w:vAlign w:val="center"/>
          </w:tcPr>
          <w:p w14:paraId="54E21C5D" w14:textId="77777777" w:rsidR="007B1FFE" w:rsidRPr="007B1FFE" w:rsidRDefault="007B1FFE" w:rsidP="007B1FFE">
            <w:pPr>
              <w:spacing w:before="60" w:after="60" w:line="240" w:lineRule="auto"/>
              <w:rPr>
                <w:b/>
                <w:sz w:val="20"/>
                <w:szCs w:val="20"/>
              </w:rPr>
            </w:pPr>
            <w:r w:rsidRPr="007B1FFE">
              <w:rPr>
                <w:b/>
                <w:sz w:val="20"/>
                <w:szCs w:val="20"/>
              </w:rPr>
              <w:t xml:space="preserve">Gender equality </w:t>
            </w:r>
            <w:r w:rsidRPr="007B1FFE">
              <w:rPr>
                <w:sz w:val="16"/>
                <w:szCs w:val="16"/>
              </w:rPr>
              <w:t>(Similar levels of life expectancy, education and employment for men and women)</w:t>
            </w:r>
          </w:p>
        </w:tc>
        <w:tc>
          <w:tcPr>
            <w:tcW w:w="1753" w:type="dxa"/>
          </w:tcPr>
          <w:p w14:paraId="0166FD7F" w14:textId="77777777" w:rsidR="007B1FFE" w:rsidRPr="007B1FFE" w:rsidRDefault="007B1FFE" w:rsidP="00555A2D">
            <w:pPr>
              <w:spacing w:after="0"/>
              <w:rPr>
                <w:sz w:val="20"/>
                <w:szCs w:val="20"/>
              </w:rPr>
            </w:pPr>
          </w:p>
        </w:tc>
        <w:tc>
          <w:tcPr>
            <w:tcW w:w="1753" w:type="dxa"/>
          </w:tcPr>
          <w:p w14:paraId="67179F37" w14:textId="77777777" w:rsidR="007B1FFE" w:rsidRPr="007B1FFE" w:rsidRDefault="007B1FFE" w:rsidP="00555A2D">
            <w:pPr>
              <w:spacing w:after="0"/>
              <w:rPr>
                <w:sz w:val="20"/>
                <w:szCs w:val="20"/>
              </w:rPr>
            </w:pPr>
          </w:p>
        </w:tc>
        <w:tc>
          <w:tcPr>
            <w:tcW w:w="1754" w:type="dxa"/>
          </w:tcPr>
          <w:p w14:paraId="1043F606" w14:textId="77777777" w:rsidR="007B1FFE" w:rsidRPr="007B1FFE" w:rsidRDefault="007B1FFE" w:rsidP="00555A2D">
            <w:pPr>
              <w:spacing w:after="0"/>
              <w:rPr>
                <w:sz w:val="20"/>
                <w:szCs w:val="20"/>
              </w:rPr>
            </w:pPr>
          </w:p>
        </w:tc>
        <w:tc>
          <w:tcPr>
            <w:tcW w:w="1686" w:type="dxa"/>
          </w:tcPr>
          <w:p w14:paraId="1A41F87B" w14:textId="77777777" w:rsidR="007B1FFE" w:rsidRPr="007B1FFE" w:rsidRDefault="007B1FFE" w:rsidP="00555A2D">
            <w:pPr>
              <w:spacing w:after="0"/>
              <w:rPr>
                <w:sz w:val="20"/>
                <w:szCs w:val="20"/>
              </w:rPr>
            </w:pPr>
          </w:p>
        </w:tc>
      </w:tr>
      <w:tr w:rsidR="007B1FFE" w:rsidRPr="007B1FFE" w14:paraId="55C4D449" w14:textId="77777777" w:rsidTr="00E135F4">
        <w:tc>
          <w:tcPr>
            <w:tcW w:w="3119" w:type="dxa"/>
            <w:shd w:val="clear" w:color="auto" w:fill="EFEFF5"/>
            <w:vAlign w:val="center"/>
          </w:tcPr>
          <w:p w14:paraId="72D59493" w14:textId="77777777" w:rsidR="007B1FFE" w:rsidRPr="007B1FFE" w:rsidRDefault="007B1FFE" w:rsidP="007B1FFE">
            <w:pPr>
              <w:spacing w:before="60" w:after="60" w:line="240" w:lineRule="auto"/>
              <w:rPr>
                <w:b/>
                <w:sz w:val="20"/>
                <w:szCs w:val="20"/>
              </w:rPr>
            </w:pPr>
            <w:r w:rsidRPr="007B1FFE">
              <w:rPr>
                <w:b/>
                <w:sz w:val="20"/>
                <w:szCs w:val="20"/>
              </w:rPr>
              <w:t xml:space="preserve">Health </w:t>
            </w:r>
            <w:r w:rsidRPr="007B1FFE">
              <w:rPr>
                <w:sz w:val="16"/>
                <w:szCs w:val="16"/>
              </w:rPr>
              <w:t>(Infant mortality, percentage of country’s wealth spent on health care)</w:t>
            </w:r>
          </w:p>
        </w:tc>
        <w:tc>
          <w:tcPr>
            <w:tcW w:w="1753" w:type="dxa"/>
          </w:tcPr>
          <w:p w14:paraId="06B1C41E" w14:textId="77777777" w:rsidR="007B1FFE" w:rsidRPr="007B1FFE" w:rsidRDefault="007B1FFE" w:rsidP="00555A2D">
            <w:pPr>
              <w:spacing w:after="0"/>
              <w:rPr>
                <w:sz w:val="20"/>
                <w:szCs w:val="20"/>
              </w:rPr>
            </w:pPr>
          </w:p>
        </w:tc>
        <w:tc>
          <w:tcPr>
            <w:tcW w:w="1753" w:type="dxa"/>
          </w:tcPr>
          <w:p w14:paraId="6CBD57FC" w14:textId="77777777" w:rsidR="007B1FFE" w:rsidRPr="007B1FFE" w:rsidRDefault="007B1FFE" w:rsidP="00555A2D">
            <w:pPr>
              <w:spacing w:after="0"/>
              <w:rPr>
                <w:sz w:val="20"/>
                <w:szCs w:val="20"/>
              </w:rPr>
            </w:pPr>
          </w:p>
        </w:tc>
        <w:tc>
          <w:tcPr>
            <w:tcW w:w="1754" w:type="dxa"/>
          </w:tcPr>
          <w:p w14:paraId="36E55B61" w14:textId="77777777" w:rsidR="007B1FFE" w:rsidRPr="007B1FFE" w:rsidRDefault="007B1FFE" w:rsidP="00555A2D">
            <w:pPr>
              <w:spacing w:after="0"/>
              <w:rPr>
                <w:sz w:val="20"/>
                <w:szCs w:val="20"/>
              </w:rPr>
            </w:pPr>
          </w:p>
        </w:tc>
        <w:tc>
          <w:tcPr>
            <w:tcW w:w="1686" w:type="dxa"/>
          </w:tcPr>
          <w:p w14:paraId="17EF6365" w14:textId="77777777" w:rsidR="007B1FFE" w:rsidRPr="007B1FFE" w:rsidRDefault="007B1FFE" w:rsidP="00555A2D">
            <w:pPr>
              <w:spacing w:after="0"/>
              <w:rPr>
                <w:sz w:val="20"/>
                <w:szCs w:val="20"/>
              </w:rPr>
            </w:pPr>
          </w:p>
        </w:tc>
      </w:tr>
      <w:tr w:rsidR="007B1FFE" w:rsidRPr="007B1FFE" w14:paraId="7AC8501D" w14:textId="77777777" w:rsidTr="00E135F4">
        <w:tc>
          <w:tcPr>
            <w:tcW w:w="3119" w:type="dxa"/>
            <w:shd w:val="clear" w:color="auto" w:fill="EFEFF5"/>
            <w:vAlign w:val="center"/>
          </w:tcPr>
          <w:p w14:paraId="7B10D001" w14:textId="77777777" w:rsidR="007B1FFE" w:rsidRPr="007B1FFE" w:rsidRDefault="007B1FFE" w:rsidP="007B1FFE">
            <w:pPr>
              <w:spacing w:before="60" w:after="60" w:line="240" w:lineRule="auto"/>
              <w:rPr>
                <w:b/>
                <w:sz w:val="20"/>
                <w:szCs w:val="20"/>
              </w:rPr>
            </w:pPr>
            <w:r w:rsidRPr="007B1FFE">
              <w:rPr>
                <w:b/>
                <w:sz w:val="20"/>
                <w:szCs w:val="20"/>
              </w:rPr>
              <w:t xml:space="preserve">Knowledge </w:t>
            </w:r>
            <w:r w:rsidRPr="007B1FFE">
              <w:rPr>
                <w:sz w:val="16"/>
                <w:szCs w:val="16"/>
              </w:rPr>
              <w:t>(School and college enrolment, internet access, personal communication)</w:t>
            </w:r>
          </w:p>
        </w:tc>
        <w:tc>
          <w:tcPr>
            <w:tcW w:w="1753" w:type="dxa"/>
          </w:tcPr>
          <w:p w14:paraId="4F08AE3F" w14:textId="77777777" w:rsidR="007B1FFE" w:rsidRPr="007B1FFE" w:rsidRDefault="007B1FFE" w:rsidP="00555A2D">
            <w:pPr>
              <w:spacing w:after="0"/>
              <w:rPr>
                <w:sz w:val="20"/>
                <w:szCs w:val="20"/>
              </w:rPr>
            </w:pPr>
          </w:p>
        </w:tc>
        <w:tc>
          <w:tcPr>
            <w:tcW w:w="1753" w:type="dxa"/>
          </w:tcPr>
          <w:p w14:paraId="1B1198B5" w14:textId="77777777" w:rsidR="007B1FFE" w:rsidRPr="007B1FFE" w:rsidRDefault="007B1FFE" w:rsidP="00555A2D">
            <w:pPr>
              <w:spacing w:after="0"/>
              <w:rPr>
                <w:sz w:val="20"/>
                <w:szCs w:val="20"/>
              </w:rPr>
            </w:pPr>
          </w:p>
        </w:tc>
        <w:tc>
          <w:tcPr>
            <w:tcW w:w="1754" w:type="dxa"/>
          </w:tcPr>
          <w:p w14:paraId="0D1C07DC" w14:textId="77777777" w:rsidR="007B1FFE" w:rsidRPr="007B1FFE" w:rsidRDefault="007B1FFE" w:rsidP="00555A2D">
            <w:pPr>
              <w:spacing w:after="0"/>
              <w:rPr>
                <w:sz w:val="20"/>
                <w:szCs w:val="20"/>
              </w:rPr>
            </w:pPr>
          </w:p>
        </w:tc>
        <w:tc>
          <w:tcPr>
            <w:tcW w:w="1686" w:type="dxa"/>
          </w:tcPr>
          <w:p w14:paraId="07664DEE" w14:textId="77777777" w:rsidR="007B1FFE" w:rsidRPr="007B1FFE" w:rsidRDefault="007B1FFE" w:rsidP="00555A2D">
            <w:pPr>
              <w:spacing w:after="0"/>
              <w:rPr>
                <w:sz w:val="20"/>
                <w:szCs w:val="20"/>
              </w:rPr>
            </w:pPr>
          </w:p>
        </w:tc>
      </w:tr>
    </w:tbl>
    <w:p w14:paraId="71B672A0" w14:textId="77777777" w:rsidR="00C04EE2" w:rsidRDefault="00C04EE2" w:rsidP="00555A2D">
      <w:pPr>
        <w:spacing w:after="120"/>
        <w:rPr>
          <w:sz w:val="20"/>
          <w:szCs w:val="20"/>
        </w:rPr>
      </w:pPr>
    </w:p>
    <w:p w14:paraId="7F585B55" w14:textId="77777777" w:rsidR="00B640FF" w:rsidRDefault="00B640FF" w:rsidP="00555A2D">
      <w:pPr>
        <w:spacing w:after="120"/>
        <w:rPr>
          <w:sz w:val="20"/>
          <w:szCs w:val="20"/>
        </w:rPr>
      </w:pPr>
      <w:r w:rsidRPr="00B640FF">
        <w:rPr>
          <w:sz w:val="20"/>
          <w:szCs w:val="20"/>
        </w:rPr>
        <w:t>*Aspects included in th</w:t>
      </w:r>
      <w:r w:rsidR="00C04EE2">
        <w:rPr>
          <w:sz w:val="20"/>
          <w:szCs w:val="20"/>
        </w:rPr>
        <w:t>e ‘political system’ category:</w:t>
      </w:r>
    </w:p>
    <w:p w14:paraId="7BB4CBC7" w14:textId="4A7BBC7E" w:rsidR="00B640FF" w:rsidRPr="00B640FF" w:rsidRDefault="00B640FF" w:rsidP="00B640FF">
      <w:pPr>
        <w:spacing w:after="0"/>
        <w:rPr>
          <w:sz w:val="20"/>
          <w:szCs w:val="20"/>
        </w:rPr>
      </w:pPr>
      <w:r w:rsidRPr="00B640FF">
        <w:rPr>
          <w:b/>
          <w:sz w:val="20"/>
          <w:szCs w:val="20"/>
        </w:rPr>
        <w:t>Political rights</w:t>
      </w:r>
      <w:r w:rsidR="00E135F4">
        <w:rPr>
          <w:b/>
          <w:sz w:val="20"/>
          <w:szCs w:val="20"/>
        </w:rPr>
        <w:t>:</w:t>
      </w:r>
      <w:r w:rsidRPr="00B640FF">
        <w:rPr>
          <w:sz w:val="20"/>
          <w:szCs w:val="20"/>
        </w:rPr>
        <w:t xml:space="preserve"> Is everyone able to vote regularly and in secret, stand as a candidate and join a political party?</w:t>
      </w:r>
    </w:p>
    <w:p w14:paraId="61FA93E4" w14:textId="07FB06DE" w:rsidR="00B640FF" w:rsidRPr="00B640FF" w:rsidRDefault="00B640FF" w:rsidP="00B640FF">
      <w:pPr>
        <w:spacing w:after="0"/>
        <w:rPr>
          <w:sz w:val="20"/>
          <w:szCs w:val="20"/>
        </w:rPr>
      </w:pPr>
      <w:r w:rsidRPr="00B640FF">
        <w:rPr>
          <w:b/>
          <w:sz w:val="20"/>
          <w:szCs w:val="20"/>
        </w:rPr>
        <w:t>Civil liberties</w:t>
      </w:r>
      <w:r w:rsidR="00E135F4">
        <w:rPr>
          <w:b/>
          <w:sz w:val="20"/>
          <w:szCs w:val="20"/>
        </w:rPr>
        <w:t>:</w:t>
      </w:r>
      <w:r w:rsidRPr="00B640FF">
        <w:rPr>
          <w:sz w:val="20"/>
          <w:szCs w:val="20"/>
        </w:rPr>
        <w:t xml:space="preserve"> Personal freedom, tolerance and respect for diversity, equal opportunity, the rule of law.</w:t>
      </w:r>
    </w:p>
    <w:p w14:paraId="650882BE" w14:textId="44432500" w:rsidR="00B640FF" w:rsidRPr="00B640FF" w:rsidRDefault="00B640FF" w:rsidP="00B640FF">
      <w:pPr>
        <w:spacing w:after="0"/>
        <w:rPr>
          <w:sz w:val="20"/>
          <w:szCs w:val="20"/>
        </w:rPr>
      </w:pPr>
      <w:r w:rsidRPr="00B640FF">
        <w:rPr>
          <w:b/>
          <w:sz w:val="20"/>
          <w:szCs w:val="20"/>
        </w:rPr>
        <w:t>Gender equality</w:t>
      </w:r>
      <w:r w:rsidR="00E135F4">
        <w:rPr>
          <w:b/>
          <w:sz w:val="20"/>
          <w:szCs w:val="20"/>
        </w:rPr>
        <w:t>:</w:t>
      </w:r>
      <w:r w:rsidRPr="00B640FF">
        <w:rPr>
          <w:sz w:val="20"/>
          <w:szCs w:val="20"/>
        </w:rPr>
        <w:t xml:space="preserve"> This includes political empowerment. Are women fairly represented in the executive, the legislature and the judiciary?</w:t>
      </w:r>
    </w:p>
    <w:p w14:paraId="128CA8F7" w14:textId="5EEF4D3C" w:rsidR="00B640FF" w:rsidRPr="00B640FF" w:rsidRDefault="00B640FF" w:rsidP="00B640FF">
      <w:pPr>
        <w:spacing w:after="0"/>
        <w:rPr>
          <w:sz w:val="20"/>
          <w:szCs w:val="20"/>
        </w:rPr>
      </w:pPr>
      <w:r w:rsidRPr="00B640FF">
        <w:rPr>
          <w:b/>
          <w:sz w:val="20"/>
          <w:szCs w:val="20"/>
        </w:rPr>
        <w:t>Press freedom</w:t>
      </w:r>
      <w:r w:rsidR="00E135F4">
        <w:rPr>
          <w:b/>
          <w:sz w:val="20"/>
          <w:szCs w:val="20"/>
        </w:rPr>
        <w:t>:</w:t>
      </w:r>
      <w:r w:rsidRPr="00B640FF">
        <w:rPr>
          <w:sz w:val="20"/>
          <w:szCs w:val="20"/>
        </w:rPr>
        <w:t xml:space="preserve"> Can the media express itself freely without censorship or restriction?</w:t>
      </w:r>
    </w:p>
    <w:p w14:paraId="393ABB76" w14:textId="1D72E7A4" w:rsidR="00B640FF" w:rsidRPr="00B640FF" w:rsidRDefault="00B640FF" w:rsidP="00B640FF">
      <w:pPr>
        <w:spacing w:after="0"/>
        <w:rPr>
          <w:sz w:val="20"/>
          <w:szCs w:val="20"/>
        </w:rPr>
      </w:pPr>
      <w:r w:rsidRPr="00B640FF">
        <w:rPr>
          <w:b/>
          <w:sz w:val="20"/>
          <w:szCs w:val="20"/>
        </w:rPr>
        <w:t>Lack of corruption</w:t>
      </w:r>
      <w:r w:rsidR="00E135F4">
        <w:rPr>
          <w:b/>
          <w:sz w:val="20"/>
          <w:szCs w:val="20"/>
        </w:rPr>
        <w:t>:</w:t>
      </w:r>
      <w:r w:rsidRPr="00B640FF">
        <w:rPr>
          <w:sz w:val="20"/>
          <w:szCs w:val="20"/>
        </w:rPr>
        <w:t xml:space="preserve"> Are there laws against unfair political and business deals which apply to everyone? Are the laws enforced?</w:t>
      </w:r>
    </w:p>
    <w:p w14:paraId="1D366C65" w14:textId="5C2D472F" w:rsidR="00741F64" w:rsidRDefault="00B640FF" w:rsidP="00555A2D">
      <w:pPr>
        <w:spacing w:after="120"/>
        <w:rPr>
          <w:sz w:val="20"/>
          <w:szCs w:val="20"/>
        </w:rPr>
      </w:pPr>
      <w:r w:rsidRPr="00B640FF">
        <w:rPr>
          <w:b/>
          <w:sz w:val="20"/>
          <w:szCs w:val="20"/>
        </w:rPr>
        <w:t>Peaceful changes of government</w:t>
      </w:r>
      <w:r w:rsidR="00E135F4">
        <w:rPr>
          <w:b/>
          <w:sz w:val="20"/>
          <w:szCs w:val="20"/>
        </w:rPr>
        <w:t>:</w:t>
      </w:r>
      <w:r w:rsidRPr="00B640FF">
        <w:rPr>
          <w:sz w:val="20"/>
          <w:szCs w:val="20"/>
        </w:rPr>
        <w:t xml:space="preserve"> Do political parties and heads of state respect election results?</w:t>
      </w:r>
    </w:p>
    <w:tbl>
      <w:tblPr>
        <w:tblStyle w:val="TableGrid"/>
        <w:tblW w:w="9697" w:type="dxa"/>
        <w:tblLook w:val="04A0" w:firstRow="1" w:lastRow="0" w:firstColumn="1" w:lastColumn="0" w:noHBand="0" w:noVBand="1"/>
      </w:tblPr>
      <w:tblGrid>
        <w:gridCol w:w="5382"/>
        <w:gridCol w:w="4315"/>
      </w:tblGrid>
      <w:tr w:rsidR="00555A2D" w:rsidRPr="00555A2D" w14:paraId="29EEAB85" w14:textId="77777777" w:rsidTr="00A74CBB">
        <w:trPr>
          <w:tblHeader/>
        </w:trPr>
        <w:tc>
          <w:tcPr>
            <w:tcW w:w="5382" w:type="dxa"/>
            <w:shd w:val="clear" w:color="auto" w:fill="C6C5DD"/>
          </w:tcPr>
          <w:p w14:paraId="4BE91FF4" w14:textId="77777777" w:rsidR="00555A2D" w:rsidRPr="00555A2D" w:rsidRDefault="00555A2D" w:rsidP="00555A2D">
            <w:pPr>
              <w:spacing w:before="120" w:after="120" w:line="240" w:lineRule="auto"/>
              <w:jc w:val="center"/>
              <w:rPr>
                <w:b/>
                <w:sz w:val="20"/>
                <w:szCs w:val="20"/>
              </w:rPr>
            </w:pPr>
            <w:r w:rsidRPr="00555A2D">
              <w:rPr>
                <w:b/>
                <w:sz w:val="20"/>
                <w:szCs w:val="20"/>
              </w:rPr>
              <w:t xml:space="preserve">Possible areas for improvement </w:t>
            </w:r>
            <w:r>
              <w:rPr>
                <w:b/>
                <w:sz w:val="20"/>
                <w:szCs w:val="20"/>
              </w:rPr>
              <w:t>of UK democracy</w:t>
            </w:r>
          </w:p>
        </w:tc>
        <w:tc>
          <w:tcPr>
            <w:tcW w:w="4315" w:type="dxa"/>
            <w:shd w:val="clear" w:color="auto" w:fill="C6C5DD"/>
          </w:tcPr>
          <w:p w14:paraId="497BB57F" w14:textId="77777777" w:rsidR="00555A2D" w:rsidRPr="00555A2D" w:rsidRDefault="00555A2D" w:rsidP="00555A2D">
            <w:pPr>
              <w:spacing w:before="120" w:after="120" w:line="240" w:lineRule="auto"/>
              <w:jc w:val="center"/>
              <w:rPr>
                <w:b/>
                <w:sz w:val="20"/>
                <w:szCs w:val="20"/>
              </w:rPr>
            </w:pPr>
            <w:r w:rsidRPr="00555A2D">
              <w:rPr>
                <w:b/>
                <w:sz w:val="20"/>
                <w:szCs w:val="20"/>
              </w:rPr>
              <w:t xml:space="preserve">Suggested changes </w:t>
            </w:r>
          </w:p>
        </w:tc>
      </w:tr>
      <w:tr w:rsidR="00555A2D" w14:paraId="1B33719A" w14:textId="77777777" w:rsidTr="00555A2D">
        <w:trPr>
          <w:trHeight w:val="461"/>
        </w:trPr>
        <w:tc>
          <w:tcPr>
            <w:tcW w:w="5382" w:type="dxa"/>
            <w:shd w:val="clear" w:color="auto" w:fill="auto"/>
          </w:tcPr>
          <w:p w14:paraId="4436D3C0" w14:textId="77777777" w:rsidR="00555A2D" w:rsidRPr="00555A2D" w:rsidRDefault="00555A2D" w:rsidP="00555A2D">
            <w:pPr>
              <w:spacing w:after="0"/>
              <w:rPr>
                <w:sz w:val="20"/>
                <w:szCs w:val="20"/>
              </w:rPr>
            </w:pPr>
          </w:p>
        </w:tc>
        <w:tc>
          <w:tcPr>
            <w:tcW w:w="4315" w:type="dxa"/>
            <w:shd w:val="clear" w:color="auto" w:fill="auto"/>
          </w:tcPr>
          <w:p w14:paraId="06663CB4" w14:textId="77777777" w:rsidR="00555A2D" w:rsidRPr="00555A2D" w:rsidRDefault="00555A2D" w:rsidP="00555A2D">
            <w:pPr>
              <w:spacing w:after="0"/>
              <w:rPr>
                <w:sz w:val="20"/>
                <w:szCs w:val="20"/>
              </w:rPr>
            </w:pPr>
          </w:p>
        </w:tc>
      </w:tr>
      <w:tr w:rsidR="00555A2D" w14:paraId="5BABA444" w14:textId="77777777" w:rsidTr="00555A2D">
        <w:trPr>
          <w:trHeight w:val="461"/>
        </w:trPr>
        <w:tc>
          <w:tcPr>
            <w:tcW w:w="5382" w:type="dxa"/>
            <w:shd w:val="clear" w:color="auto" w:fill="auto"/>
          </w:tcPr>
          <w:p w14:paraId="1F99DADE" w14:textId="77777777" w:rsidR="00555A2D" w:rsidRPr="00555A2D" w:rsidRDefault="00555A2D" w:rsidP="00555A2D">
            <w:pPr>
              <w:spacing w:after="0"/>
              <w:rPr>
                <w:sz w:val="20"/>
                <w:szCs w:val="20"/>
              </w:rPr>
            </w:pPr>
          </w:p>
        </w:tc>
        <w:tc>
          <w:tcPr>
            <w:tcW w:w="4315" w:type="dxa"/>
            <w:shd w:val="clear" w:color="auto" w:fill="auto"/>
          </w:tcPr>
          <w:p w14:paraId="6C6E39C8" w14:textId="77777777" w:rsidR="00555A2D" w:rsidRPr="00555A2D" w:rsidRDefault="00555A2D" w:rsidP="00555A2D">
            <w:pPr>
              <w:spacing w:after="0"/>
              <w:rPr>
                <w:sz w:val="20"/>
                <w:szCs w:val="20"/>
              </w:rPr>
            </w:pPr>
          </w:p>
        </w:tc>
      </w:tr>
      <w:tr w:rsidR="00555A2D" w14:paraId="24CDD0D6" w14:textId="77777777" w:rsidTr="00555A2D">
        <w:trPr>
          <w:trHeight w:val="461"/>
        </w:trPr>
        <w:tc>
          <w:tcPr>
            <w:tcW w:w="5382" w:type="dxa"/>
            <w:shd w:val="clear" w:color="auto" w:fill="auto"/>
          </w:tcPr>
          <w:p w14:paraId="62C9B338" w14:textId="77777777" w:rsidR="00555A2D" w:rsidRPr="00555A2D" w:rsidRDefault="00555A2D" w:rsidP="00555A2D">
            <w:pPr>
              <w:spacing w:after="0"/>
              <w:rPr>
                <w:sz w:val="20"/>
                <w:szCs w:val="20"/>
              </w:rPr>
            </w:pPr>
          </w:p>
        </w:tc>
        <w:tc>
          <w:tcPr>
            <w:tcW w:w="4315" w:type="dxa"/>
            <w:shd w:val="clear" w:color="auto" w:fill="auto"/>
          </w:tcPr>
          <w:p w14:paraId="6EED6879" w14:textId="77777777" w:rsidR="00555A2D" w:rsidRPr="00555A2D" w:rsidRDefault="00555A2D" w:rsidP="00555A2D">
            <w:pPr>
              <w:spacing w:after="0"/>
              <w:rPr>
                <w:sz w:val="20"/>
                <w:szCs w:val="20"/>
              </w:rPr>
            </w:pPr>
          </w:p>
        </w:tc>
      </w:tr>
    </w:tbl>
    <w:p w14:paraId="06D1645B" w14:textId="77777777" w:rsidR="00732889" w:rsidRDefault="00D7436A" w:rsidP="00D7436A">
      <w:pPr>
        <w:pStyle w:val="Heading3"/>
      </w:pPr>
      <w:bookmarkStart w:id="62" w:name="_Resource_3:_Are"/>
      <w:bookmarkStart w:id="63" w:name="_Resource_3:_Problems"/>
      <w:bookmarkStart w:id="64" w:name="_Resource_3:_Junior"/>
      <w:bookmarkStart w:id="65" w:name="_Resource_3:_Information"/>
      <w:bookmarkStart w:id="66" w:name="_Toc451859972"/>
      <w:bookmarkEnd w:id="62"/>
      <w:bookmarkEnd w:id="63"/>
      <w:bookmarkEnd w:id="64"/>
      <w:bookmarkEnd w:id="65"/>
      <w:r w:rsidRPr="00D5104F">
        <w:lastRenderedPageBreak/>
        <w:t xml:space="preserve">Resource </w:t>
      </w:r>
      <w:r>
        <w:t xml:space="preserve">3: </w:t>
      </w:r>
      <w:r w:rsidR="00555A2D" w:rsidRPr="00555A2D">
        <w:t>Information and viewpoints</w:t>
      </w:r>
      <w:bookmarkEnd w:id="66"/>
    </w:p>
    <w:tbl>
      <w:tblPr>
        <w:tblStyle w:val="TableGrid"/>
        <w:tblW w:w="0" w:type="auto"/>
        <w:tblLook w:val="04A0" w:firstRow="1" w:lastRow="0" w:firstColumn="1" w:lastColumn="0" w:noHBand="0" w:noVBand="1"/>
      </w:tblPr>
      <w:tblGrid>
        <w:gridCol w:w="9607"/>
      </w:tblGrid>
      <w:tr w:rsidR="007304A7" w:rsidRPr="007304A7" w14:paraId="6C725BC1" w14:textId="77777777" w:rsidTr="00CE41E4">
        <w:trPr>
          <w:cantSplit/>
          <w:trHeight w:val="972"/>
        </w:trPr>
        <w:tc>
          <w:tcPr>
            <w:tcW w:w="9607" w:type="dxa"/>
          </w:tcPr>
          <w:p w14:paraId="2A03BCE5" w14:textId="77777777" w:rsidR="007304A7" w:rsidRPr="007304A7" w:rsidRDefault="007304A7" w:rsidP="00F21A2B">
            <w:pPr>
              <w:spacing w:before="60" w:after="60" w:line="288" w:lineRule="auto"/>
              <w:rPr>
                <w:rFonts w:cs="Arial"/>
                <w:b/>
                <w:sz w:val="20"/>
                <w:szCs w:val="20"/>
              </w:rPr>
            </w:pPr>
            <w:r w:rsidRPr="007304A7">
              <w:rPr>
                <w:rFonts w:eastAsia="Times New Roman" w:cs="Arial"/>
                <w:b/>
                <w:sz w:val="20"/>
                <w:szCs w:val="20"/>
                <w:lang w:val="en" w:eastAsia="en-GB"/>
              </w:rPr>
              <w:t xml:space="preserve">A </w:t>
            </w:r>
            <w:r w:rsidRPr="007304A7">
              <w:rPr>
                <w:rFonts w:eastAsia="Times New Roman" w:cs="Arial"/>
                <w:sz w:val="20"/>
                <w:szCs w:val="20"/>
                <w:lang w:val="en" w:eastAsia="en-GB"/>
              </w:rPr>
              <w:t>‘</w:t>
            </w:r>
            <w:r w:rsidRPr="007304A7">
              <w:rPr>
                <w:rFonts w:eastAsia="Times New Roman" w:cs="Arial"/>
                <w:i/>
                <w:sz w:val="20"/>
                <w:szCs w:val="20"/>
                <w:lang w:val="en" w:eastAsia="en-GB"/>
              </w:rPr>
              <w:t>Mass surveillance is a violation of our fundamental rights. Intercepting millions of communications every day, and secretly receiving millions more from the National Security Agency (USA’s equivalent to GCHQ) by the back door is neither necessary nor proportionate</w:t>
            </w:r>
            <w:r w:rsidRPr="007304A7">
              <w:rPr>
                <w:rFonts w:eastAsia="Times New Roman" w:cs="Arial"/>
                <w:sz w:val="20"/>
                <w:szCs w:val="20"/>
                <w:lang w:val="en" w:eastAsia="en-GB"/>
              </w:rPr>
              <w:t>.’</w:t>
            </w:r>
            <w:r>
              <w:rPr>
                <w:rFonts w:eastAsia="Times New Roman" w:cs="Arial"/>
                <w:sz w:val="20"/>
                <w:szCs w:val="20"/>
                <w:lang w:val="en" w:eastAsia="en-GB"/>
              </w:rPr>
              <w:t xml:space="preserve"> </w:t>
            </w:r>
            <w:r w:rsidRPr="007304A7">
              <w:rPr>
                <w:rFonts w:eastAsia="Times New Roman" w:cs="Arial"/>
                <w:b/>
                <w:bCs/>
                <w:sz w:val="20"/>
                <w:szCs w:val="20"/>
                <w:lang w:val="en" w:eastAsia="en-GB"/>
              </w:rPr>
              <w:t xml:space="preserve">Carly </w:t>
            </w:r>
            <w:proofErr w:type="spellStart"/>
            <w:r w:rsidRPr="007304A7">
              <w:rPr>
                <w:rFonts w:eastAsia="Times New Roman" w:cs="Arial"/>
                <w:b/>
                <w:bCs/>
                <w:sz w:val="20"/>
                <w:szCs w:val="20"/>
                <w:lang w:val="en" w:eastAsia="en-GB"/>
              </w:rPr>
              <w:t>Nyst</w:t>
            </w:r>
            <w:proofErr w:type="spellEnd"/>
            <w:r w:rsidRPr="007304A7">
              <w:rPr>
                <w:rFonts w:eastAsia="Times New Roman" w:cs="Arial"/>
                <w:b/>
                <w:bCs/>
                <w:sz w:val="20"/>
                <w:szCs w:val="20"/>
                <w:lang w:val="en" w:eastAsia="en-GB"/>
              </w:rPr>
              <w:t xml:space="preserve">, Legal Director of the pressure group </w:t>
            </w:r>
            <w:r w:rsidRPr="007304A7">
              <w:rPr>
                <w:rFonts w:eastAsia="Times New Roman" w:cs="Arial"/>
                <w:b/>
                <w:bCs/>
                <w:i/>
                <w:sz w:val="20"/>
                <w:szCs w:val="20"/>
                <w:lang w:val="en" w:eastAsia="en-GB"/>
              </w:rPr>
              <w:t>Privacy International</w:t>
            </w:r>
            <w:r w:rsidRPr="007304A7">
              <w:rPr>
                <w:rFonts w:eastAsia="Times New Roman" w:cs="Arial"/>
                <w:sz w:val="20"/>
                <w:szCs w:val="20"/>
                <w:lang w:val="en" w:eastAsia="en-GB"/>
              </w:rPr>
              <w:t xml:space="preserve"> </w:t>
            </w:r>
          </w:p>
        </w:tc>
      </w:tr>
      <w:tr w:rsidR="007304A7" w:rsidRPr="007304A7" w14:paraId="286E5A1B" w14:textId="77777777" w:rsidTr="00CE41E4">
        <w:trPr>
          <w:cantSplit/>
        </w:trPr>
        <w:tc>
          <w:tcPr>
            <w:tcW w:w="9607" w:type="dxa"/>
          </w:tcPr>
          <w:p w14:paraId="7A36EEA6" w14:textId="77777777" w:rsidR="007304A7" w:rsidRPr="007304A7" w:rsidRDefault="007304A7" w:rsidP="00F21A2B">
            <w:pPr>
              <w:spacing w:before="60" w:after="60" w:line="288" w:lineRule="auto"/>
              <w:rPr>
                <w:rFonts w:cs="Arial"/>
                <w:b/>
                <w:sz w:val="20"/>
                <w:szCs w:val="20"/>
              </w:rPr>
            </w:pPr>
            <w:r w:rsidRPr="007304A7">
              <w:rPr>
                <w:rFonts w:cs="Arial"/>
                <w:b/>
                <w:sz w:val="20"/>
                <w:szCs w:val="20"/>
              </w:rPr>
              <w:t>B ‘</w:t>
            </w:r>
            <w:r>
              <w:rPr>
                <w:rFonts w:cs="Arial"/>
                <w:i/>
                <w:sz w:val="20"/>
                <w:szCs w:val="20"/>
              </w:rPr>
              <w:t>…</w:t>
            </w:r>
            <w:r w:rsidRPr="007304A7">
              <w:rPr>
                <w:rFonts w:cs="Arial"/>
                <w:i/>
                <w:sz w:val="20"/>
                <w:szCs w:val="20"/>
              </w:rPr>
              <w:t>we have a process that allows us to select a small number of needles in a haystack. We are not looking at every piece of straw. There are certain triggers that allow you to discard or not examine a lot of data so you are just looking at needles. If you had the impression we are reading millions of emails, we are not. There is no intention in this whole programme to use it for looking at UK domestic traffic – British people talking to each other</w:t>
            </w:r>
            <w:r w:rsidRPr="007304A7">
              <w:rPr>
                <w:rFonts w:cs="Arial"/>
                <w:sz w:val="20"/>
                <w:szCs w:val="20"/>
              </w:rPr>
              <w:t xml:space="preserve">.’ </w:t>
            </w:r>
            <w:r w:rsidRPr="007304A7">
              <w:rPr>
                <w:rFonts w:cs="Arial"/>
                <w:b/>
                <w:sz w:val="20"/>
                <w:szCs w:val="20"/>
              </w:rPr>
              <w:t xml:space="preserve">Anonymous GCHQ employee quoted by the </w:t>
            </w:r>
            <w:r w:rsidRPr="007304A7">
              <w:rPr>
                <w:rFonts w:cs="Arial"/>
                <w:b/>
                <w:i/>
                <w:sz w:val="20"/>
                <w:szCs w:val="20"/>
              </w:rPr>
              <w:t>Guardian</w:t>
            </w:r>
            <w:r w:rsidRPr="007304A7">
              <w:rPr>
                <w:rFonts w:cs="Arial"/>
                <w:b/>
                <w:sz w:val="20"/>
                <w:szCs w:val="20"/>
              </w:rPr>
              <w:t xml:space="preserve"> newspaper</w:t>
            </w:r>
          </w:p>
        </w:tc>
      </w:tr>
      <w:tr w:rsidR="007304A7" w:rsidRPr="007304A7" w14:paraId="4C892D91" w14:textId="77777777" w:rsidTr="00CE41E4">
        <w:trPr>
          <w:cantSplit/>
        </w:trPr>
        <w:tc>
          <w:tcPr>
            <w:tcW w:w="9607" w:type="dxa"/>
          </w:tcPr>
          <w:p w14:paraId="2C8384C4" w14:textId="77777777" w:rsidR="007304A7" w:rsidRPr="007304A7" w:rsidRDefault="007304A7" w:rsidP="00F21A2B">
            <w:pPr>
              <w:spacing w:before="60" w:after="60" w:line="288" w:lineRule="auto"/>
              <w:rPr>
                <w:rFonts w:cs="Arial"/>
                <w:b/>
                <w:sz w:val="20"/>
                <w:szCs w:val="20"/>
              </w:rPr>
            </w:pPr>
            <w:r w:rsidRPr="007304A7">
              <w:rPr>
                <w:rFonts w:cs="Arial"/>
                <w:b/>
                <w:sz w:val="20"/>
                <w:szCs w:val="20"/>
              </w:rPr>
              <w:t xml:space="preserve">C </w:t>
            </w:r>
            <w:r w:rsidRPr="007304A7">
              <w:rPr>
                <w:rFonts w:cs="Arial"/>
                <w:i/>
                <w:sz w:val="20"/>
                <w:szCs w:val="20"/>
              </w:rPr>
              <w:t>A person with knowledge of intelligence argued that the data was collected legally under a system of safeguards, and had provided material that had led to significant breakthroughs in detecting and preventing serious crime. Examples include: the arrest and imprisonment of a cell in the Midlands who were planning co-ordinated attacks; to the arrest of five Luton-based individuals preparing acts of terror, and to the arrest of three London-based people planning attacks before the 2012 Olympics</w:t>
            </w:r>
            <w:r w:rsidRPr="007304A7">
              <w:rPr>
                <w:rFonts w:cs="Arial"/>
                <w:sz w:val="20"/>
                <w:szCs w:val="20"/>
              </w:rPr>
              <w:t xml:space="preserve">. </w:t>
            </w:r>
            <w:r w:rsidRPr="007304A7">
              <w:rPr>
                <w:rFonts w:cs="Arial"/>
                <w:b/>
                <w:sz w:val="20"/>
                <w:szCs w:val="20"/>
              </w:rPr>
              <w:t xml:space="preserve">Extract adapted from the </w:t>
            </w:r>
            <w:r w:rsidRPr="007304A7">
              <w:rPr>
                <w:rFonts w:cs="Arial"/>
                <w:b/>
                <w:i/>
                <w:sz w:val="20"/>
                <w:szCs w:val="20"/>
              </w:rPr>
              <w:t xml:space="preserve">Guardian </w:t>
            </w:r>
            <w:r w:rsidRPr="007304A7">
              <w:rPr>
                <w:rFonts w:cs="Arial"/>
                <w:b/>
                <w:sz w:val="20"/>
                <w:szCs w:val="20"/>
              </w:rPr>
              <w:t>21</w:t>
            </w:r>
            <w:r w:rsidRPr="007304A7">
              <w:rPr>
                <w:rFonts w:cs="Arial"/>
                <w:b/>
                <w:sz w:val="20"/>
                <w:szCs w:val="20"/>
                <w:vertAlign w:val="superscript"/>
              </w:rPr>
              <w:t>st</w:t>
            </w:r>
            <w:r w:rsidRPr="007304A7">
              <w:rPr>
                <w:rFonts w:cs="Arial"/>
                <w:b/>
                <w:sz w:val="20"/>
                <w:szCs w:val="20"/>
              </w:rPr>
              <w:t xml:space="preserve"> June 2013.</w:t>
            </w:r>
          </w:p>
        </w:tc>
      </w:tr>
      <w:tr w:rsidR="007304A7" w:rsidRPr="007304A7" w14:paraId="09EBEEC0" w14:textId="77777777" w:rsidTr="00CE41E4">
        <w:trPr>
          <w:cantSplit/>
        </w:trPr>
        <w:tc>
          <w:tcPr>
            <w:tcW w:w="9607" w:type="dxa"/>
          </w:tcPr>
          <w:p w14:paraId="45A5EFC3" w14:textId="77777777" w:rsidR="007304A7" w:rsidRPr="007304A7" w:rsidRDefault="007304A7" w:rsidP="00F21A2B">
            <w:pPr>
              <w:spacing w:before="60" w:after="60" w:line="288" w:lineRule="auto"/>
              <w:rPr>
                <w:rFonts w:cs="Arial"/>
                <w:b/>
                <w:sz w:val="20"/>
                <w:szCs w:val="20"/>
              </w:rPr>
            </w:pPr>
            <w:r w:rsidRPr="007304A7">
              <w:rPr>
                <w:rFonts w:cs="Arial"/>
                <w:b/>
                <w:sz w:val="20"/>
                <w:szCs w:val="20"/>
              </w:rPr>
              <w:t xml:space="preserve">D </w:t>
            </w:r>
            <w:r w:rsidRPr="007304A7">
              <w:rPr>
                <w:rFonts w:cs="Arial"/>
                <w:sz w:val="20"/>
                <w:szCs w:val="20"/>
              </w:rPr>
              <w:t>‘</w:t>
            </w:r>
            <w:r>
              <w:rPr>
                <w:rFonts w:cs="Arial"/>
                <w:i/>
                <w:sz w:val="20"/>
                <w:szCs w:val="20"/>
              </w:rPr>
              <w:t>…</w:t>
            </w:r>
            <w:r w:rsidRPr="007304A7">
              <w:rPr>
                <w:rFonts w:cs="Arial"/>
                <w:i/>
                <w:sz w:val="20"/>
                <w:szCs w:val="20"/>
              </w:rPr>
              <w:t>we should unite against extremism using all modern tools appropriately, if we have nothing to hide,</w:t>
            </w:r>
            <w:r w:rsidRPr="007304A7">
              <w:rPr>
                <w:rFonts w:cs="Arial"/>
                <w:b/>
                <w:i/>
                <w:sz w:val="20"/>
                <w:szCs w:val="20"/>
              </w:rPr>
              <w:t xml:space="preserve"> </w:t>
            </w:r>
            <w:r w:rsidRPr="007304A7">
              <w:rPr>
                <w:rFonts w:cs="Arial"/>
                <w:i/>
                <w:sz w:val="20"/>
                <w:szCs w:val="20"/>
              </w:rPr>
              <w:t>we have nothing to fear</w:t>
            </w:r>
            <w:r w:rsidRPr="007304A7">
              <w:rPr>
                <w:rFonts w:cs="Arial"/>
                <w:sz w:val="20"/>
                <w:szCs w:val="20"/>
              </w:rPr>
              <w:t xml:space="preserve">.’ </w:t>
            </w:r>
            <w:r w:rsidRPr="007304A7">
              <w:rPr>
                <w:rFonts w:cs="Arial"/>
                <w:b/>
                <w:sz w:val="20"/>
                <w:szCs w:val="20"/>
              </w:rPr>
              <w:t>Richard Graham, Conservative MP for Gloucester, November 2015</w:t>
            </w:r>
          </w:p>
        </w:tc>
      </w:tr>
      <w:tr w:rsidR="007304A7" w:rsidRPr="007304A7" w14:paraId="2AB76543" w14:textId="77777777" w:rsidTr="00CE41E4">
        <w:trPr>
          <w:cantSplit/>
        </w:trPr>
        <w:tc>
          <w:tcPr>
            <w:tcW w:w="9607" w:type="dxa"/>
          </w:tcPr>
          <w:p w14:paraId="3B32E63C" w14:textId="77777777" w:rsidR="007304A7" w:rsidRPr="007304A7" w:rsidRDefault="007304A7" w:rsidP="00F21A2B">
            <w:pPr>
              <w:pStyle w:val="NormalWeb"/>
              <w:shd w:val="clear" w:color="auto" w:fill="FEFEFE"/>
              <w:spacing w:before="60" w:after="60" w:line="288" w:lineRule="auto"/>
              <w:rPr>
                <w:rFonts w:ascii="Arial" w:hAnsi="Arial" w:cs="Arial"/>
                <w:b/>
                <w:sz w:val="20"/>
                <w:szCs w:val="20"/>
              </w:rPr>
            </w:pPr>
            <w:r w:rsidRPr="007304A7">
              <w:rPr>
                <w:rFonts w:ascii="Arial" w:hAnsi="Arial" w:cs="Arial"/>
                <w:b/>
                <w:sz w:val="20"/>
                <w:szCs w:val="20"/>
              </w:rPr>
              <w:t xml:space="preserve">E </w:t>
            </w:r>
            <w:r w:rsidRPr="007304A7">
              <w:rPr>
                <w:rFonts w:ascii="Arial" w:hAnsi="Arial" w:cs="Arial"/>
                <w:sz w:val="20"/>
                <w:szCs w:val="20"/>
              </w:rPr>
              <w:t>‘</w:t>
            </w:r>
            <w:r w:rsidRPr="007304A7">
              <w:rPr>
                <w:rFonts w:ascii="Arial" w:eastAsia="Times New Roman" w:hAnsi="Arial" w:cs="Arial"/>
                <w:i/>
                <w:sz w:val="20"/>
                <w:szCs w:val="20"/>
                <w:lang w:val="en" w:eastAsia="en-GB"/>
              </w:rPr>
              <w:t xml:space="preserve">We live in an age where the data governments can access about us is so great that we believe anyone monitoring us will be able to tell that we're upstanding citizens. We're unlikely to be blamed for a murder we didn't commit if GCHQ has all our </w:t>
            </w:r>
            <w:proofErr w:type="spellStart"/>
            <w:r w:rsidRPr="007304A7">
              <w:rPr>
                <w:rFonts w:ascii="Arial" w:eastAsia="Times New Roman" w:hAnsi="Arial" w:cs="Arial"/>
                <w:i/>
                <w:sz w:val="20"/>
                <w:szCs w:val="20"/>
                <w:lang w:val="en" w:eastAsia="en-GB"/>
              </w:rPr>
              <w:t>Whatsapps</w:t>
            </w:r>
            <w:proofErr w:type="spellEnd"/>
            <w:r w:rsidRPr="007304A7">
              <w:rPr>
                <w:rFonts w:ascii="Arial" w:eastAsia="Times New Roman" w:hAnsi="Arial" w:cs="Arial"/>
                <w:i/>
                <w:sz w:val="20"/>
                <w:szCs w:val="20"/>
                <w:lang w:val="en" w:eastAsia="en-GB"/>
              </w:rPr>
              <w:t xml:space="preserve"> and our dropped pins and our check-ins. No one could comb through our </w:t>
            </w:r>
            <w:proofErr w:type="spellStart"/>
            <w:r w:rsidRPr="007304A7">
              <w:rPr>
                <w:rFonts w:ascii="Arial" w:eastAsia="Times New Roman" w:hAnsi="Arial" w:cs="Arial"/>
                <w:i/>
                <w:sz w:val="20"/>
                <w:szCs w:val="20"/>
                <w:lang w:val="en" w:eastAsia="en-GB"/>
              </w:rPr>
              <w:t>Pinterest</w:t>
            </w:r>
            <w:proofErr w:type="spellEnd"/>
            <w:r w:rsidRPr="007304A7">
              <w:rPr>
                <w:rFonts w:ascii="Arial" w:eastAsia="Times New Roman" w:hAnsi="Arial" w:cs="Arial"/>
                <w:i/>
                <w:sz w:val="20"/>
                <w:szCs w:val="20"/>
                <w:lang w:val="en" w:eastAsia="en-GB"/>
              </w:rPr>
              <w:t xml:space="preserve"> pages and decide we're a legitimate threat to national security. Except that, of course, they could. We don't decide what makes someone an enemy of the state - the state does.</w:t>
            </w:r>
            <w:r w:rsidRPr="007304A7">
              <w:rPr>
                <w:rFonts w:ascii="Arial" w:eastAsia="Times New Roman" w:hAnsi="Arial" w:cs="Arial"/>
                <w:sz w:val="20"/>
                <w:szCs w:val="20"/>
                <w:lang w:val="en" w:eastAsia="en-GB"/>
              </w:rPr>
              <w:t xml:space="preserve">’ </w:t>
            </w:r>
            <w:r w:rsidRPr="007304A7">
              <w:rPr>
                <w:rFonts w:ascii="Arial" w:eastAsia="Times New Roman" w:hAnsi="Arial" w:cs="Arial"/>
                <w:b/>
                <w:sz w:val="20"/>
                <w:szCs w:val="20"/>
                <w:lang w:val="en" w:eastAsia="en-GB"/>
              </w:rPr>
              <w:t>Barbara Speed, writing in the New Statesman, November 2015</w:t>
            </w:r>
          </w:p>
        </w:tc>
      </w:tr>
      <w:tr w:rsidR="007304A7" w:rsidRPr="007304A7" w14:paraId="22199F67" w14:textId="77777777" w:rsidTr="00CE41E4">
        <w:trPr>
          <w:cantSplit/>
        </w:trPr>
        <w:tc>
          <w:tcPr>
            <w:tcW w:w="9607" w:type="dxa"/>
          </w:tcPr>
          <w:p w14:paraId="58B49088" w14:textId="77777777" w:rsidR="007304A7" w:rsidRPr="007304A7" w:rsidRDefault="007304A7" w:rsidP="00F21A2B">
            <w:pPr>
              <w:spacing w:before="60" w:after="60" w:line="288" w:lineRule="auto"/>
              <w:rPr>
                <w:rFonts w:cs="Arial"/>
                <w:b/>
                <w:sz w:val="20"/>
                <w:szCs w:val="20"/>
              </w:rPr>
            </w:pPr>
            <w:r w:rsidRPr="007304A7">
              <w:rPr>
                <w:rFonts w:cs="Arial"/>
                <w:b/>
                <w:sz w:val="20"/>
                <w:szCs w:val="20"/>
              </w:rPr>
              <w:t xml:space="preserve">F </w:t>
            </w:r>
            <w:r w:rsidRPr="007304A7">
              <w:rPr>
                <w:rFonts w:cs="Arial"/>
                <w:sz w:val="20"/>
                <w:szCs w:val="20"/>
                <w:lang w:val="en"/>
              </w:rPr>
              <w:t>‘</w:t>
            </w:r>
            <w:r w:rsidRPr="007304A7">
              <w:rPr>
                <w:rFonts w:cs="Arial"/>
                <w:i/>
                <w:sz w:val="20"/>
                <w:szCs w:val="20"/>
                <w:lang w:val="en"/>
              </w:rPr>
              <w:t xml:space="preserve">The use of and access to surveillance by UK public bodies is regulated by the Regulation of Investigatory Powers Act 2000 (RIPA). Liberty believes this broad and confusing framework must be overhauled to ensure intrusions into personal privacy are all properly </w:t>
            </w:r>
            <w:proofErr w:type="spellStart"/>
            <w:r w:rsidRPr="007304A7">
              <w:rPr>
                <w:rFonts w:cs="Arial"/>
                <w:i/>
                <w:sz w:val="20"/>
                <w:szCs w:val="20"/>
                <w:lang w:val="en"/>
              </w:rPr>
              <w:t>authorised</w:t>
            </w:r>
            <w:proofErr w:type="spellEnd"/>
            <w:r w:rsidRPr="007304A7">
              <w:rPr>
                <w:rFonts w:cs="Arial"/>
                <w:i/>
                <w:sz w:val="20"/>
                <w:szCs w:val="20"/>
                <w:lang w:val="en"/>
              </w:rPr>
              <w:t xml:space="preserve"> and comply with human rights principles of necessity and proportionality.</w:t>
            </w:r>
            <w:r w:rsidRPr="007304A7">
              <w:rPr>
                <w:rFonts w:cs="Arial"/>
                <w:sz w:val="20"/>
                <w:szCs w:val="20"/>
                <w:lang w:val="en"/>
              </w:rPr>
              <w:t xml:space="preserve">’ </w:t>
            </w:r>
            <w:r w:rsidRPr="007304A7">
              <w:rPr>
                <w:rStyle w:val="Strong"/>
                <w:rFonts w:cs="Arial"/>
                <w:sz w:val="20"/>
                <w:szCs w:val="20"/>
                <w:lang w:val="en"/>
              </w:rPr>
              <w:t xml:space="preserve">James Welch, Legal Director for pressure group </w:t>
            </w:r>
            <w:r w:rsidRPr="007304A7">
              <w:rPr>
                <w:rStyle w:val="Strong"/>
                <w:rFonts w:cs="Arial"/>
                <w:i/>
                <w:sz w:val="20"/>
                <w:szCs w:val="20"/>
                <w:lang w:val="en"/>
              </w:rPr>
              <w:t>Liberty</w:t>
            </w:r>
          </w:p>
        </w:tc>
      </w:tr>
      <w:tr w:rsidR="007304A7" w:rsidRPr="007304A7" w14:paraId="76AEA8ED" w14:textId="77777777" w:rsidTr="00CE41E4">
        <w:trPr>
          <w:cantSplit/>
        </w:trPr>
        <w:tc>
          <w:tcPr>
            <w:tcW w:w="9607" w:type="dxa"/>
          </w:tcPr>
          <w:p w14:paraId="4C04FEC5" w14:textId="77777777" w:rsidR="007304A7" w:rsidRPr="007304A7" w:rsidRDefault="007304A7" w:rsidP="00F21A2B">
            <w:pPr>
              <w:spacing w:before="60" w:after="60" w:line="288" w:lineRule="auto"/>
              <w:rPr>
                <w:rFonts w:cs="Arial"/>
                <w:b/>
                <w:sz w:val="20"/>
                <w:szCs w:val="20"/>
              </w:rPr>
            </w:pPr>
            <w:r w:rsidRPr="007304A7">
              <w:rPr>
                <w:rFonts w:cs="Arial"/>
                <w:b/>
                <w:sz w:val="20"/>
                <w:szCs w:val="20"/>
              </w:rPr>
              <w:t xml:space="preserve">G </w:t>
            </w:r>
            <w:r w:rsidRPr="007304A7">
              <w:rPr>
                <w:rFonts w:eastAsia="Times New Roman" w:cs="Arial"/>
                <w:i/>
                <w:sz w:val="20"/>
                <w:szCs w:val="20"/>
                <w:lang w:eastAsia="en-GB"/>
              </w:rPr>
              <w:t>GCHQ and the NSA are able to access and process vast quantities of communications between entirely innocent people, as well as targeted suspects. This includes recordings of phone calls, the content of email messages, entries on Facebook and the history of any internet user's access to websites – all of which is considered legal, even though interception is supposed to be limited to a specified range of targeted individuals.</w:t>
            </w:r>
            <w:r w:rsidRPr="007304A7">
              <w:rPr>
                <w:rFonts w:eastAsia="Times New Roman" w:cs="Arial"/>
                <w:sz w:val="20"/>
                <w:szCs w:val="20"/>
                <w:lang w:eastAsia="en-GB"/>
              </w:rPr>
              <w:t xml:space="preserve"> </w:t>
            </w:r>
            <w:r w:rsidRPr="007304A7">
              <w:rPr>
                <w:rFonts w:cs="Arial"/>
                <w:b/>
                <w:sz w:val="20"/>
                <w:szCs w:val="20"/>
              </w:rPr>
              <w:t xml:space="preserve">Extract adapted from the </w:t>
            </w:r>
            <w:r w:rsidRPr="007304A7">
              <w:rPr>
                <w:rFonts w:cs="Arial"/>
                <w:b/>
                <w:i/>
                <w:sz w:val="20"/>
                <w:szCs w:val="20"/>
              </w:rPr>
              <w:t xml:space="preserve">Guardian </w:t>
            </w:r>
            <w:r w:rsidRPr="007304A7">
              <w:rPr>
                <w:rFonts w:cs="Arial"/>
                <w:b/>
                <w:sz w:val="20"/>
                <w:szCs w:val="20"/>
              </w:rPr>
              <w:t>21</w:t>
            </w:r>
            <w:r w:rsidRPr="007304A7">
              <w:rPr>
                <w:rFonts w:cs="Arial"/>
                <w:b/>
                <w:sz w:val="20"/>
                <w:szCs w:val="20"/>
                <w:vertAlign w:val="superscript"/>
              </w:rPr>
              <w:t>st</w:t>
            </w:r>
            <w:r w:rsidRPr="007304A7">
              <w:rPr>
                <w:rFonts w:cs="Arial"/>
                <w:b/>
                <w:sz w:val="20"/>
                <w:szCs w:val="20"/>
              </w:rPr>
              <w:t xml:space="preserve"> June 2013.</w:t>
            </w:r>
          </w:p>
        </w:tc>
      </w:tr>
      <w:tr w:rsidR="007304A7" w:rsidRPr="007304A7" w14:paraId="2497A478" w14:textId="77777777" w:rsidTr="00CE41E4">
        <w:trPr>
          <w:cantSplit/>
        </w:trPr>
        <w:tc>
          <w:tcPr>
            <w:tcW w:w="9607" w:type="dxa"/>
          </w:tcPr>
          <w:p w14:paraId="25937260" w14:textId="77777777" w:rsidR="007304A7" w:rsidRPr="007304A7" w:rsidRDefault="007304A7" w:rsidP="00F21A2B">
            <w:pPr>
              <w:spacing w:before="60" w:after="60" w:line="288" w:lineRule="auto"/>
              <w:rPr>
                <w:rFonts w:cs="Arial"/>
                <w:b/>
                <w:sz w:val="20"/>
                <w:szCs w:val="20"/>
              </w:rPr>
            </w:pPr>
            <w:r w:rsidRPr="007304A7">
              <w:rPr>
                <w:rFonts w:cs="Arial"/>
                <w:b/>
                <w:sz w:val="20"/>
                <w:szCs w:val="20"/>
              </w:rPr>
              <w:t xml:space="preserve">H </w:t>
            </w:r>
            <w:r w:rsidRPr="007304A7">
              <w:rPr>
                <w:rFonts w:eastAsia="Times New Roman" w:cs="Arial"/>
                <w:i/>
                <w:sz w:val="20"/>
                <w:szCs w:val="20"/>
                <w:lang w:val="en" w:eastAsia="en-GB"/>
              </w:rPr>
              <w:t>‘The threats to our country in cyber space come from a range of places – from individual hackers, criminal gangs, terrorist groups and hostile powers. To all of them I have a clear message. We will defend ourselves. But we will also take the fight to you too. We are increasingly confident in our ability to determine from where attacks come … we need to ensure that our military are equipped to fight the wars of the 21st Century. That means they need to be prepared for hybrid conflicts, played out in cyberspace as well as on the battlefield.’</w:t>
            </w:r>
            <w:r w:rsidRPr="007304A7">
              <w:rPr>
                <w:rFonts w:eastAsia="Times New Roman" w:cs="Arial"/>
                <w:sz w:val="20"/>
                <w:szCs w:val="20"/>
                <w:lang w:val="en" w:eastAsia="en-GB"/>
              </w:rPr>
              <w:t xml:space="preserve"> </w:t>
            </w:r>
            <w:r w:rsidRPr="007304A7">
              <w:rPr>
                <w:rFonts w:eastAsia="Times New Roman" w:cs="Arial"/>
                <w:b/>
                <w:sz w:val="20"/>
                <w:szCs w:val="20"/>
                <w:lang w:val="en" w:eastAsia="en-GB"/>
              </w:rPr>
              <w:t>George Osborne, Government minister, November 2015</w:t>
            </w:r>
          </w:p>
        </w:tc>
      </w:tr>
      <w:tr w:rsidR="007304A7" w:rsidRPr="007304A7" w14:paraId="104424D7" w14:textId="77777777" w:rsidTr="00CE41E4">
        <w:trPr>
          <w:cantSplit/>
        </w:trPr>
        <w:tc>
          <w:tcPr>
            <w:tcW w:w="9607" w:type="dxa"/>
          </w:tcPr>
          <w:p w14:paraId="688D5008" w14:textId="77777777" w:rsidR="007304A7" w:rsidRPr="007304A7" w:rsidRDefault="007304A7" w:rsidP="00F21A2B">
            <w:pPr>
              <w:pStyle w:val="NormalWeb"/>
              <w:spacing w:before="60" w:after="60" w:line="288" w:lineRule="auto"/>
              <w:rPr>
                <w:rFonts w:ascii="Arial" w:hAnsi="Arial" w:cs="Arial"/>
                <w:b/>
                <w:sz w:val="20"/>
                <w:szCs w:val="20"/>
              </w:rPr>
            </w:pPr>
            <w:r w:rsidRPr="007304A7">
              <w:rPr>
                <w:rFonts w:ascii="Arial" w:hAnsi="Arial" w:cs="Arial"/>
                <w:b/>
                <w:sz w:val="20"/>
                <w:szCs w:val="20"/>
              </w:rPr>
              <w:lastRenderedPageBreak/>
              <w:t>I ‘</w:t>
            </w:r>
            <w:r w:rsidRPr="007304A7">
              <w:rPr>
                <w:rFonts w:ascii="Arial" w:eastAsia="Times New Roman" w:hAnsi="Arial" w:cs="Arial"/>
                <w:i/>
                <w:sz w:val="20"/>
                <w:szCs w:val="20"/>
                <w:lang w:val="en" w:eastAsia="en-GB"/>
              </w:rPr>
              <w:t>We said we would strengthen independent and parliamentary scrutiny of the agencies. And we have by making the Intelligence and Security Committee (ISC) a statutory committee of Parliament; giving it the scope to take evidence from any Department; and giving it the power to require information from the Agencies. I regard the independent scrutiny and oversight that the ISC provides as a particular and significant strength of the British system.’</w:t>
            </w:r>
            <w:r w:rsidRPr="007304A7">
              <w:rPr>
                <w:rFonts w:ascii="Arial" w:eastAsia="Times New Roman" w:hAnsi="Arial" w:cs="Arial"/>
                <w:sz w:val="20"/>
                <w:szCs w:val="20"/>
                <w:lang w:val="en" w:eastAsia="en-GB"/>
              </w:rPr>
              <w:t xml:space="preserve"> </w:t>
            </w:r>
            <w:r w:rsidRPr="007304A7">
              <w:rPr>
                <w:rFonts w:ascii="Arial" w:hAnsi="Arial" w:cs="Arial"/>
                <w:b/>
                <w:sz w:val="20"/>
                <w:szCs w:val="20"/>
              </w:rPr>
              <w:t>Philip Hammond, Government minister,</w:t>
            </w:r>
            <w:r w:rsidRPr="007304A7">
              <w:rPr>
                <w:rFonts w:ascii="Arial" w:hAnsi="Arial" w:cs="Arial"/>
                <w:sz w:val="20"/>
                <w:szCs w:val="20"/>
              </w:rPr>
              <w:t xml:space="preserve"> </w:t>
            </w:r>
            <w:r w:rsidRPr="007304A7">
              <w:rPr>
                <w:rFonts w:ascii="Arial" w:hAnsi="Arial" w:cs="Arial"/>
                <w:b/>
                <w:sz w:val="20"/>
                <w:szCs w:val="20"/>
              </w:rPr>
              <w:t>March 2015</w:t>
            </w:r>
          </w:p>
        </w:tc>
      </w:tr>
      <w:tr w:rsidR="007304A7" w:rsidRPr="007304A7" w14:paraId="17BDCE08" w14:textId="77777777" w:rsidTr="00CE41E4">
        <w:trPr>
          <w:cantSplit/>
        </w:trPr>
        <w:tc>
          <w:tcPr>
            <w:tcW w:w="9607" w:type="dxa"/>
          </w:tcPr>
          <w:p w14:paraId="21460F18" w14:textId="77777777" w:rsidR="007304A7" w:rsidRPr="007304A7" w:rsidRDefault="007304A7" w:rsidP="00F21A2B">
            <w:pPr>
              <w:pStyle w:val="NormalWeb"/>
              <w:spacing w:before="60" w:after="60" w:line="288" w:lineRule="auto"/>
              <w:rPr>
                <w:rFonts w:ascii="Arial" w:hAnsi="Arial" w:cs="Arial"/>
                <w:b/>
                <w:sz w:val="20"/>
                <w:szCs w:val="20"/>
              </w:rPr>
            </w:pPr>
            <w:r w:rsidRPr="007304A7">
              <w:rPr>
                <w:rFonts w:ascii="Arial" w:hAnsi="Arial" w:cs="Arial"/>
                <w:b/>
                <w:sz w:val="20"/>
                <w:szCs w:val="20"/>
              </w:rPr>
              <w:t xml:space="preserve">J </w:t>
            </w:r>
            <w:r w:rsidRPr="007304A7">
              <w:rPr>
                <w:rFonts w:ascii="Arial" w:hAnsi="Arial" w:cs="Arial"/>
                <w:sz w:val="20"/>
                <w:szCs w:val="20"/>
              </w:rPr>
              <w:t>‘</w:t>
            </w:r>
            <w:r w:rsidRPr="007304A7">
              <w:rPr>
                <w:rFonts w:ascii="Arial" w:hAnsi="Arial" w:cs="Arial"/>
                <w:i/>
                <w:sz w:val="20"/>
                <w:szCs w:val="20"/>
              </w:rPr>
              <w:t>Given the extent of targeting and filtering involved, it is clear that while GCHQ’s bulk interception capability may involve large numbers of emails, it does not mean that blanket or indiscriminate surveillance is taking place. GCHQ is not collecting or reading everyone’s emails: they do not have the legal authority, the resources, or the t</w:t>
            </w:r>
            <w:r w:rsidR="00F21A2B">
              <w:rPr>
                <w:rFonts w:ascii="Arial" w:hAnsi="Arial" w:cs="Arial"/>
                <w:i/>
                <w:sz w:val="20"/>
                <w:szCs w:val="20"/>
              </w:rPr>
              <w:t xml:space="preserve">echnical capability to do so. </w:t>
            </w:r>
            <w:r w:rsidRPr="007304A7">
              <w:rPr>
                <w:rFonts w:ascii="Arial" w:hAnsi="Arial" w:cs="Arial"/>
                <w:i/>
                <w:sz w:val="20"/>
                <w:szCs w:val="20"/>
              </w:rPr>
              <w:t>In terms of how bulk interception affects people in the UK, we have found that bulk interception cannot be used to search for and examine the communications of an individual in the UK unless GCHQ first obtain a specific authorisation naming that individual, signed by a Secretary of State.’</w:t>
            </w:r>
            <w:r w:rsidRPr="007304A7">
              <w:rPr>
                <w:rFonts w:ascii="Arial" w:hAnsi="Arial" w:cs="Arial"/>
                <w:b/>
                <w:sz w:val="20"/>
                <w:szCs w:val="20"/>
              </w:rPr>
              <w:t xml:space="preserve">   Extract adapted from the report on Privacy and Security by the Intelligence and Security Committee of Parliament, March 2015.</w:t>
            </w:r>
          </w:p>
        </w:tc>
      </w:tr>
    </w:tbl>
    <w:p w14:paraId="6795D93A" w14:textId="77777777" w:rsidR="00CE41E4" w:rsidRPr="00CE41E4" w:rsidRDefault="00CE41E4" w:rsidP="00CE41E4">
      <w:pPr>
        <w:spacing w:before="240"/>
        <w:rPr>
          <w:b/>
        </w:rPr>
      </w:pPr>
      <w:r w:rsidRPr="00CE41E4">
        <w:rPr>
          <w:b/>
        </w:rPr>
        <w:t>Organising chart</w:t>
      </w:r>
    </w:p>
    <w:p w14:paraId="7ABB7B7B" w14:textId="77777777" w:rsidR="00CE41E4" w:rsidRPr="00CE41E4" w:rsidRDefault="00CE41E4" w:rsidP="00CE41E4">
      <w:pPr>
        <w:spacing w:after="120"/>
      </w:pPr>
      <w:r w:rsidRPr="00CE41E4">
        <w:t xml:space="preserve">Sort each of the sources above into the following categories. </w:t>
      </w:r>
    </w:p>
    <w:p w14:paraId="057D0FBA" w14:textId="7DACABFC" w:rsidR="00CE41E4" w:rsidRPr="00CE41E4" w:rsidRDefault="00F31EFC" w:rsidP="00C5752E">
      <w:pPr>
        <w:pStyle w:val="NoSpacing"/>
        <w:spacing w:after="0"/>
        <w:ind w:left="357" w:hanging="357"/>
        <w:contextualSpacing w:val="0"/>
      </w:pPr>
      <w:r>
        <w:t>S</w:t>
      </w:r>
      <w:r w:rsidR="00CE41E4" w:rsidRPr="00CE41E4">
        <w:t>upporting the current levels of GCHQ monitoring activity</w:t>
      </w:r>
      <w:r>
        <w:t>.</w:t>
      </w:r>
    </w:p>
    <w:p w14:paraId="29D117BB" w14:textId="384E4FC5" w:rsidR="00CE41E4" w:rsidRPr="00CE41E4" w:rsidRDefault="00F31EFC" w:rsidP="00C5752E">
      <w:pPr>
        <w:pStyle w:val="NoSpacing"/>
        <w:spacing w:after="0"/>
        <w:ind w:left="357" w:hanging="357"/>
        <w:contextualSpacing w:val="0"/>
      </w:pPr>
      <w:r>
        <w:t>O</w:t>
      </w:r>
      <w:r w:rsidR="00CE41E4" w:rsidRPr="00CE41E4">
        <w:t>pposing the current levels of GCHQ monitoring activity</w:t>
      </w:r>
      <w:r>
        <w:t>.</w:t>
      </w:r>
    </w:p>
    <w:p w14:paraId="55882D82" w14:textId="3B10A9F4" w:rsidR="00CE41E4" w:rsidRPr="00CE41E4" w:rsidRDefault="00F31EFC" w:rsidP="00C5752E">
      <w:pPr>
        <w:pStyle w:val="NoSpacing"/>
        <w:ind w:left="357" w:hanging="357"/>
        <w:contextualSpacing w:val="0"/>
      </w:pPr>
      <w:r>
        <w:t>A</w:t>
      </w:r>
      <w:r w:rsidR="00CE41E4" w:rsidRPr="00CE41E4">
        <w:t>re neutral but provide useful information on GCHQ’s work and how that is monitored by Parliament.</w:t>
      </w:r>
    </w:p>
    <w:p w14:paraId="6446C67E" w14:textId="77777777" w:rsidR="00555A2D" w:rsidRDefault="00CE41E4" w:rsidP="00CE41E4">
      <w:r w:rsidRPr="00CE41E4">
        <w:t>Place the most significant sources at the top of each column.</w:t>
      </w:r>
    </w:p>
    <w:tbl>
      <w:tblPr>
        <w:tblStyle w:val="TableGrid"/>
        <w:tblW w:w="0" w:type="auto"/>
        <w:tblLook w:val="04A0" w:firstRow="1" w:lastRow="0" w:firstColumn="1" w:lastColumn="0" w:noHBand="0" w:noVBand="1"/>
      </w:tblPr>
      <w:tblGrid>
        <w:gridCol w:w="2956"/>
        <w:gridCol w:w="2957"/>
        <w:gridCol w:w="2957"/>
      </w:tblGrid>
      <w:tr w:rsidR="00F21A2B" w:rsidRPr="003867A3" w14:paraId="612F9D93" w14:textId="77777777" w:rsidTr="00637680">
        <w:trPr>
          <w:cantSplit/>
          <w:tblHeader/>
        </w:trPr>
        <w:tc>
          <w:tcPr>
            <w:tcW w:w="8870" w:type="dxa"/>
            <w:gridSpan w:val="3"/>
            <w:shd w:val="clear" w:color="auto" w:fill="C6C5DD"/>
          </w:tcPr>
          <w:p w14:paraId="0A39A9B1" w14:textId="0954C631" w:rsidR="00F21A2B" w:rsidRPr="003867A3" w:rsidRDefault="00F21A2B" w:rsidP="00637680">
            <w:pPr>
              <w:spacing w:before="120" w:after="120" w:line="240" w:lineRule="auto"/>
              <w:jc w:val="center"/>
              <w:rPr>
                <w:rFonts w:cs="Arial"/>
                <w:b/>
                <w:sz w:val="20"/>
                <w:szCs w:val="20"/>
              </w:rPr>
            </w:pPr>
            <w:r w:rsidRPr="003867A3">
              <w:rPr>
                <w:rFonts w:cs="Arial"/>
                <w:b/>
                <w:sz w:val="20"/>
                <w:szCs w:val="20"/>
              </w:rPr>
              <w:t xml:space="preserve">Information and viewpoints on security </w:t>
            </w:r>
            <w:proofErr w:type="spellStart"/>
            <w:r w:rsidRPr="003867A3">
              <w:rPr>
                <w:rFonts w:cs="Arial"/>
                <w:b/>
                <w:sz w:val="20"/>
                <w:szCs w:val="20"/>
              </w:rPr>
              <w:t>v</w:t>
            </w:r>
            <w:r w:rsidR="00F31EFC">
              <w:rPr>
                <w:rFonts w:cs="Arial"/>
                <w:b/>
                <w:sz w:val="20"/>
                <w:szCs w:val="20"/>
              </w:rPr>
              <w:t>s</w:t>
            </w:r>
            <w:proofErr w:type="spellEnd"/>
            <w:r w:rsidRPr="003867A3">
              <w:rPr>
                <w:rFonts w:cs="Arial"/>
                <w:b/>
                <w:sz w:val="20"/>
                <w:szCs w:val="20"/>
              </w:rPr>
              <w:t xml:space="preserve"> privacy</w:t>
            </w:r>
          </w:p>
        </w:tc>
      </w:tr>
      <w:tr w:rsidR="00F21A2B" w:rsidRPr="003867A3" w14:paraId="1B6C6A22" w14:textId="77777777" w:rsidTr="00637680">
        <w:trPr>
          <w:cantSplit/>
          <w:tblHeader/>
        </w:trPr>
        <w:tc>
          <w:tcPr>
            <w:tcW w:w="2956" w:type="dxa"/>
            <w:shd w:val="clear" w:color="auto" w:fill="C6C5DD"/>
          </w:tcPr>
          <w:p w14:paraId="7ABD0C08" w14:textId="77777777" w:rsidR="00F21A2B" w:rsidRPr="003867A3" w:rsidRDefault="00F21A2B" w:rsidP="00637680">
            <w:pPr>
              <w:spacing w:before="120" w:after="120" w:line="240" w:lineRule="auto"/>
              <w:jc w:val="center"/>
              <w:rPr>
                <w:rFonts w:cs="Arial"/>
                <w:b/>
                <w:sz w:val="20"/>
                <w:szCs w:val="20"/>
              </w:rPr>
            </w:pPr>
            <w:r w:rsidRPr="003867A3">
              <w:rPr>
                <w:rFonts w:cs="Arial"/>
                <w:b/>
                <w:sz w:val="20"/>
                <w:szCs w:val="20"/>
              </w:rPr>
              <w:t>Support current levels of GCHQ monitoring</w:t>
            </w:r>
          </w:p>
        </w:tc>
        <w:tc>
          <w:tcPr>
            <w:tcW w:w="2957" w:type="dxa"/>
            <w:shd w:val="clear" w:color="auto" w:fill="C6C5DD"/>
          </w:tcPr>
          <w:p w14:paraId="418383DF" w14:textId="77777777" w:rsidR="00F21A2B" w:rsidRPr="003867A3" w:rsidRDefault="00F21A2B" w:rsidP="00637680">
            <w:pPr>
              <w:spacing w:before="120" w:after="120" w:line="240" w:lineRule="auto"/>
              <w:jc w:val="center"/>
              <w:rPr>
                <w:rFonts w:cs="Arial"/>
                <w:b/>
                <w:sz w:val="20"/>
                <w:szCs w:val="20"/>
              </w:rPr>
            </w:pPr>
            <w:r w:rsidRPr="003867A3">
              <w:rPr>
                <w:rFonts w:cs="Arial"/>
                <w:b/>
                <w:sz w:val="20"/>
                <w:szCs w:val="20"/>
              </w:rPr>
              <w:t>Oppose current levels of GCHQ monitoring</w:t>
            </w:r>
          </w:p>
        </w:tc>
        <w:tc>
          <w:tcPr>
            <w:tcW w:w="2957" w:type="dxa"/>
            <w:shd w:val="clear" w:color="auto" w:fill="C6C5DD"/>
          </w:tcPr>
          <w:p w14:paraId="6D66CA51" w14:textId="77777777" w:rsidR="00F21A2B" w:rsidRPr="003867A3" w:rsidRDefault="00F21A2B" w:rsidP="00637680">
            <w:pPr>
              <w:spacing w:before="120" w:after="120" w:line="240" w:lineRule="auto"/>
              <w:jc w:val="center"/>
              <w:rPr>
                <w:rFonts w:cs="Arial"/>
                <w:b/>
                <w:sz w:val="20"/>
                <w:szCs w:val="20"/>
              </w:rPr>
            </w:pPr>
            <w:r w:rsidRPr="003867A3">
              <w:rPr>
                <w:rFonts w:cs="Arial"/>
                <w:b/>
                <w:sz w:val="20"/>
                <w:szCs w:val="20"/>
              </w:rPr>
              <w:t>Neutral</w:t>
            </w:r>
          </w:p>
        </w:tc>
      </w:tr>
      <w:tr w:rsidR="00F21A2B" w14:paraId="49BC6DB8" w14:textId="77777777" w:rsidTr="006850E0">
        <w:trPr>
          <w:cantSplit/>
          <w:trHeight w:val="1016"/>
        </w:trPr>
        <w:tc>
          <w:tcPr>
            <w:tcW w:w="2956" w:type="dxa"/>
          </w:tcPr>
          <w:p w14:paraId="293052A0" w14:textId="77777777" w:rsidR="00F21A2B" w:rsidRPr="003867A3" w:rsidRDefault="00F21A2B" w:rsidP="00637680">
            <w:pPr>
              <w:spacing w:before="60" w:after="60" w:line="240" w:lineRule="auto"/>
              <w:jc w:val="center"/>
              <w:rPr>
                <w:rFonts w:cs="Arial"/>
                <w:sz w:val="20"/>
                <w:szCs w:val="20"/>
              </w:rPr>
            </w:pPr>
          </w:p>
        </w:tc>
        <w:tc>
          <w:tcPr>
            <w:tcW w:w="2957" w:type="dxa"/>
          </w:tcPr>
          <w:p w14:paraId="3DDE8769" w14:textId="77777777" w:rsidR="00F21A2B" w:rsidRPr="003867A3" w:rsidRDefault="00F21A2B" w:rsidP="00637680">
            <w:pPr>
              <w:spacing w:before="60" w:after="60" w:line="240" w:lineRule="auto"/>
              <w:jc w:val="center"/>
              <w:rPr>
                <w:rFonts w:cs="Arial"/>
                <w:sz w:val="20"/>
                <w:szCs w:val="20"/>
              </w:rPr>
            </w:pPr>
          </w:p>
        </w:tc>
        <w:tc>
          <w:tcPr>
            <w:tcW w:w="2957" w:type="dxa"/>
          </w:tcPr>
          <w:p w14:paraId="1CFDA555" w14:textId="77777777" w:rsidR="00F21A2B" w:rsidRPr="003867A3" w:rsidRDefault="00F21A2B" w:rsidP="00637680">
            <w:pPr>
              <w:spacing w:before="60" w:after="60" w:line="240" w:lineRule="auto"/>
              <w:jc w:val="center"/>
              <w:rPr>
                <w:rFonts w:cs="Arial"/>
                <w:sz w:val="20"/>
                <w:szCs w:val="20"/>
              </w:rPr>
            </w:pPr>
          </w:p>
        </w:tc>
      </w:tr>
      <w:tr w:rsidR="00F21A2B" w14:paraId="44D636E0" w14:textId="77777777" w:rsidTr="006850E0">
        <w:trPr>
          <w:cantSplit/>
          <w:trHeight w:val="1016"/>
        </w:trPr>
        <w:tc>
          <w:tcPr>
            <w:tcW w:w="2956" w:type="dxa"/>
          </w:tcPr>
          <w:p w14:paraId="5CC9FC64" w14:textId="77777777" w:rsidR="00F21A2B" w:rsidRPr="003867A3" w:rsidRDefault="00F21A2B" w:rsidP="00637680">
            <w:pPr>
              <w:spacing w:before="60" w:after="60" w:line="240" w:lineRule="auto"/>
              <w:jc w:val="center"/>
              <w:rPr>
                <w:rFonts w:cs="Arial"/>
                <w:sz w:val="20"/>
                <w:szCs w:val="20"/>
              </w:rPr>
            </w:pPr>
          </w:p>
        </w:tc>
        <w:tc>
          <w:tcPr>
            <w:tcW w:w="2957" w:type="dxa"/>
          </w:tcPr>
          <w:p w14:paraId="4BE46C48" w14:textId="77777777" w:rsidR="00F21A2B" w:rsidRPr="003867A3" w:rsidRDefault="00F21A2B" w:rsidP="00637680">
            <w:pPr>
              <w:spacing w:before="60" w:after="60" w:line="240" w:lineRule="auto"/>
              <w:jc w:val="center"/>
              <w:rPr>
                <w:rFonts w:cs="Arial"/>
                <w:sz w:val="20"/>
                <w:szCs w:val="20"/>
              </w:rPr>
            </w:pPr>
          </w:p>
        </w:tc>
        <w:tc>
          <w:tcPr>
            <w:tcW w:w="2957" w:type="dxa"/>
          </w:tcPr>
          <w:p w14:paraId="151AEBD6" w14:textId="77777777" w:rsidR="00F21A2B" w:rsidRPr="003867A3" w:rsidRDefault="00F21A2B" w:rsidP="00637680">
            <w:pPr>
              <w:spacing w:before="60" w:after="60" w:line="240" w:lineRule="auto"/>
              <w:jc w:val="center"/>
              <w:rPr>
                <w:rFonts w:cs="Arial"/>
                <w:sz w:val="20"/>
                <w:szCs w:val="20"/>
              </w:rPr>
            </w:pPr>
          </w:p>
        </w:tc>
      </w:tr>
      <w:tr w:rsidR="00F21A2B" w14:paraId="512BE34C" w14:textId="77777777" w:rsidTr="006850E0">
        <w:trPr>
          <w:cantSplit/>
          <w:trHeight w:val="1016"/>
        </w:trPr>
        <w:tc>
          <w:tcPr>
            <w:tcW w:w="2956" w:type="dxa"/>
          </w:tcPr>
          <w:p w14:paraId="690409D0" w14:textId="77777777" w:rsidR="00F21A2B" w:rsidRPr="003867A3" w:rsidRDefault="00F21A2B" w:rsidP="00637680">
            <w:pPr>
              <w:spacing w:before="60" w:after="60" w:line="240" w:lineRule="auto"/>
              <w:jc w:val="center"/>
              <w:rPr>
                <w:rFonts w:cs="Arial"/>
                <w:sz w:val="20"/>
                <w:szCs w:val="20"/>
              </w:rPr>
            </w:pPr>
          </w:p>
        </w:tc>
        <w:tc>
          <w:tcPr>
            <w:tcW w:w="2957" w:type="dxa"/>
          </w:tcPr>
          <w:p w14:paraId="5AF9539E" w14:textId="77777777" w:rsidR="00F21A2B" w:rsidRPr="003867A3" w:rsidRDefault="00F21A2B" w:rsidP="00637680">
            <w:pPr>
              <w:spacing w:before="60" w:after="60" w:line="240" w:lineRule="auto"/>
              <w:jc w:val="center"/>
              <w:rPr>
                <w:rFonts w:cs="Arial"/>
                <w:sz w:val="20"/>
                <w:szCs w:val="20"/>
              </w:rPr>
            </w:pPr>
          </w:p>
        </w:tc>
        <w:tc>
          <w:tcPr>
            <w:tcW w:w="2957" w:type="dxa"/>
          </w:tcPr>
          <w:p w14:paraId="2A09B32F" w14:textId="77777777" w:rsidR="00F21A2B" w:rsidRPr="003867A3" w:rsidRDefault="00F21A2B" w:rsidP="00637680">
            <w:pPr>
              <w:spacing w:before="60" w:after="60" w:line="240" w:lineRule="auto"/>
              <w:jc w:val="center"/>
              <w:rPr>
                <w:rFonts w:cs="Arial"/>
                <w:sz w:val="20"/>
                <w:szCs w:val="20"/>
              </w:rPr>
            </w:pPr>
          </w:p>
        </w:tc>
      </w:tr>
      <w:tr w:rsidR="00F21A2B" w14:paraId="791A4F4D" w14:textId="77777777" w:rsidTr="006850E0">
        <w:trPr>
          <w:cantSplit/>
          <w:trHeight w:val="1016"/>
        </w:trPr>
        <w:tc>
          <w:tcPr>
            <w:tcW w:w="2956" w:type="dxa"/>
          </w:tcPr>
          <w:p w14:paraId="1BBBB08E" w14:textId="77777777" w:rsidR="00F21A2B" w:rsidRPr="003867A3" w:rsidRDefault="00F21A2B" w:rsidP="00637680">
            <w:pPr>
              <w:spacing w:before="60" w:after="60" w:line="240" w:lineRule="auto"/>
              <w:jc w:val="center"/>
              <w:rPr>
                <w:rFonts w:cs="Arial"/>
                <w:sz w:val="20"/>
                <w:szCs w:val="20"/>
              </w:rPr>
            </w:pPr>
          </w:p>
        </w:tc>
        <w:tc>
          <w:tcPr>
            <w:tcW w:w="2957" w:type="dxa"/>
          </w:tcPr>
          <w:p w14:paraId="0A70F82D" w14:textId="77777777" w:rsidR="00F21A2B" w:rsidRPr="003867A3" w:rsidRDefault="00F21A2B" w:rsidP="00637680">
            <w:pPr>
              <w:spacing w:before="60" w:after="60" w:line="240" w:lineRule="auto"/>
              <w:jc w:val="center"/>
              <w:rPr>
                <w:rFonts w:cs="Arial"/>
                <w:sz w:val="20"/>
                <w:szCs w:val="20"/>
              </w:rPr>
            </w:pPr>
          </w:p>
        </w:tc>
        <w:tc>
          <w:tcPr>
            <w:tcW w:w="2957" w:type="dxa"/>
          </w:tcPr>
          <w:p w14:paraId="2AED9FDB" w14:textId="77777777" w:rsidR="00F21A2B" w:rsidRPr="003867A3" w:rsidRDefault="00F21A2B" w:rsidP="00637680">
            <w:pPr>
              <w:spacing w:before="60" w:after="60" w:line="240" w:lineRule="auto"/>
              <w:jc w:val="center"/>
              <w:rPr>
                <w:rFonts w:cs="Arial"/>
                <w:sz w:val="20"/>
                <w:szCs w:val="20"/>
              </w:rPr>
            </w:pPr>
          </w:p>
        </w:tc>
      </w:tr>
    </w:tbl>
    <w:p w14:paraId="01612667" w14:textId="77777777" w:rsidR="00F21A2B" w:rsidRDefault="00F21A2B">
      <w:pPr>
        <w:spacing w:after="0" w:line="240" w:lineRule="auto"/>
        <w:rPr>
          <w:rFonts w:eastAsia="Times New Roman"/>
          <w:b/>
          <w:bCs/>
          <w:color w:val="3F3E68"/>
          <w:sz w:val="28"/>
        </w:rPr>
      </w:pPr>
      <w:bookmarkStart w:id="67" w:name="_Resource_4:_Promotional"/>
      <w:bookmarkEnd w:id="67"/>
      <w:r>
        <w:br w:type="page"/>
      </w:r>
    </w:p>
    <w:p w14:paraId="070AE06A" w14:textId="77777777" w:rsidR="003C71E8" w:rsidRDefault="003C71E8" w:rsidP="003C71E8">
      <w:pPr>
        <w:pStyle w:val="Heading3"/>
      </w:pPr>
      <w:bookmarkStart w:id="68" w:name="_Resource_4:_Free"/>
      <w:bookmarkStart w:id="69" w:name="_Toc451859973"/>
      <w:bookmarkEnd w:id="68"/>
      <w:r w:rsidRPr="00D5104F">
        <w:lastRenderedPageBreak/>
        <w:t xml:space="preserve">Resource </w:t>
      </w:r>
      <w:r>
        <w:t xml:space="preserve">4: </w:t>
      </w:r>
      <w:r w:rsidR="00CD1A37" w:rsidRPr="00CD1A37">
        <w:t>Free speech restrictions</w:t>
      </w:r>
      <w:bookmarkEnd w:id="69"/>
    </w:p>
    <w:p w14:paraId="474FEF51" w14:textId="77777777" w:rsidR="00CD1A37" w:rsidRDefault="00CD1A37" w:rsidP="003C71E8">
      <w:r w:rsidRPr="00CD1A37">
        <w:t>Link the restrictions on free speech from the 1988 Human Rights Act with the listed examples.</w:t>
      </w:r>
    </w:p>
    <w:tbl>
      <w:tblPr>
        <w:tblStyle w:val="TableGrid"/>
        <w:tblW w:w="0" w:type="auto"/>
        <w:tblLook w:val="04A0" w:firstRow="1" w:lastRow="0" w:firstColumn="1" w:lastColumn="0" w:noHBand="0" w:noVBand="1"/>
      </w:tblPr>
      <w:tblGrid>
        <w:gridCol w:w="4106"/>
        <w:gridCol w:w="5501"/>
      </w:tblGrid>
      <w:tr w:rsidR="00500947" w:rsidRPr="00D662E8" w14:paraId="7A7A27A6" w14:textId="77777777" w:rsidTr="00A74CBB">
        <w:trPr>
          <w:tblHeader/>
        </w:trPr>
        <w:tc>
          <w:tcPr>
            <w:tcW w:w="9607" w:type="dxa"/>
            <w:gridSpan w:val="2"/>
            <w:shd w:val="clear" w:color="auto" w:fill="C6C5DD"/>
            <w:vAlign w:val="center"/>
          </w:tcPr>
          <w:p w14:paraId="609CCD3B" w14:textId="77777777" w:rsidR="00500947" w:rsidRPr="00D662E8" w:rsidRDefault="00500947" w:rsidP="00637680">
            <w:pPr>
              <w:spacing w:before="120" w:after="120" w:line="240" w:lineRule="auto"/>
              <w:jc w:val="center"/>
              <w:rPr>
                <w:rFonts w:cs="Arial"/>
                <w:b/>
                <w:sz w:val="20"/>
                <w:szCs w:val="20"/>
              </w:rPr>
            </w:pPr>
            <w:r w:rsidRPr="00D662E8">
              <w:rPr>
                <w:rFonts w:cs="Arial"/>
                <w:b/>
                <w:sz w:val="20"/>
                <w:szCs w:val="20"/>
              </w:rPr>
              <w:t>Restrictions on free speech included in the 1988 Human Rights Act</w:t>
            </w:r>
          </w:p>
        </w:tc>
      </w:tr>
      <w:tr w:rsidR="00500947" w:rsidRPr="00D662E8" w14:paraId="57DCA7BD" w14:textId="77777777" w:rsidTr="00637680">
        <w:tc>
          <w:tcPr>
            <w:tcW w:w="4106" w:type="dxa"/>
            <w:shd w:val="clear" w:color="auto" w:fill="C6C5DD"/>
          </w:tcPr>
          <w:p w14:paraId="3B4FF5A1" w14:textId="77777777" w:rsidR="00500947" w:rsidRPr="00D662E8" w:rsidRDefault="00500947" w:rsidP="00637680">
            <w:pPr>
              <w:spacing w:before="120" w:after="120" w:line="240" w:lineRule="auto"/>
              <w:jc w:val="center"/>
              <w:rPr>
                <w:rFonts w:cs="Arial"/>
                <w:b/>
                <w:sz w:val="20"/>
                <w:szCs w:val="20"/>
              </w:rPr>
            </w:pPr>
            <w:r w:rsidRPr="00D662E8">
              <w:rPr>
                <w:rFonts w:cs="Arial"/>
                <w:b/>
                <w:sz w:val="20"/>
                <w:szCs w:val="20"/>
              </w:rPr>
              <w:t>Circumstances where free speech may be restricted</w:t>
            </w:r>
          </w:p>
        </w:tc>
        <w:tc>
          <w:tcPr>
            <w:tcW w:w="5501" w:type="dxa"/>
            <w:shd w:val="clear" w:color="auto" w:fill="C6C5DD"/>
          </w:tcPr>
          <w:p w14:paraId="058EF1BE" w14:textId="77777777" w:rsidR="00500947" w:rsidRPr="00D662E8" w:rsidRDefault="00500947" w:rsidP="00637680">
            <w:pPr>
              <w:spacing w:before="120" w:after="120" w:line="240" w:lineRule="auto"/>
              <w:jc w:val="center"/>
              <w:rPr>
                <w:rFonts w:cs="Arial"/>
                <w:b/>
                <w:sz w:val="20"/>
                <w:szCs w:val="20"/>
              </w:rPr>
            </w:pPr>
            <w:r w:rsidRPr="00D662E8">
              <w:rPr>
                <w:rFonts w:cs="Arial"/>
                <w:b/>
                <w:sz w:val="20"/>
                <w:szCs w:val="20"/>
              </w:rPr>
              <w:t>Examples</w:t>
            </w:r>
          </w:p>
        </w:tc>
      </w:tr>
      <w:tr w:rsidR="00500947" w14:paraId="55429B0B" w14:textId="77777777" w:rsidTr="00D42056">
        <w:trPr>
          <w:trHeight w:val="1144"/>
        </w:trPr>
        <w:tc>
          <w:tcPr>
            <w:tcW w:w="4106" w:type="dxa"/>
            <w:vAlign w:val="center"/>
          </w:tcPr>
          <w:p w14:paraId="471BF3D2" w14:textId="77777777" w:rsidR="00500947" w:rsidRPr="00D662E8" w:rsidRDefault="00D42056" w:rsidP="00D42056">
            <w:pPr>
              <w:spacing w:before="60" w:after="60" w:line="240" w:lineRule="auto"/>
              <w:rPr>
                <w:rFonts w:cs="Arial"/>
                <w:sz w:val="20"/>
                <w:szCs w:val="20"/>
              </w:rPr>
            </w:pPr>
            <w:r w:rsidRPr="00D662E8">
              <w:rPr>
                <w:rFonts w:cs="Arial"/>
                <w:sz w:val="20"/>
                <w:szCs w:val="20"/>
              </w:rPr>
              <w:t>National security</w:t>
            </w:r>
          </w:p>
        </w:tc>
        <w:tc>
          <w:tcPr>
            <w:tcW w:w="5501" w:type="dxa"/>
          </w:tcPr>
          <w:p w14:paraId="1665AA4A" w14:textId="77777777" w:rsidR="00500947" w:rsidRPr="00D662E8" w:rsidRDefault="00500947" w:rsidP="00637680">
            <w:pPr>
              <w:spacing w:before="60" w:after="60" w:line="240" w:lineRule="auto"/>
              <w:rPr>
                <w:rFonts w:cs="Arial"/>
                <w:sz w:val="20"/>
                <w:szCs w:val="20"/>
              </w:rPr>
            </w:pPr>
          </w:p>
        </w:tc>
      </w:tr>
      <w:tr w:rsidR="00500947" w14:paraId="04634138" w14:textId="77777777" w:rsidTr="00D42056">
        <w:trPr>
          <w:trHeight w:val="1144"/>
        </w:trPr>
        <w:tc>
          <w:tcPr>
            <w:tcW w:w="4106" w:type="dxa"/>
            <w:vAlign w:val="center"/>
          </w:tcPr>
          <w:p w14:paraId="7742DDBE" w14:textId="77777777" w:rsidR="00500947" w:rsidRPr="00D662E8" w:rsidRDefault="00D42056" w:rsidP="00D42056">
            <w:pPr>
              <w:spacing w:before="60" w:after="60" w:line="240" w:lineRule="auto"/>
              <w:rPr>
                <w:rFonts w:cs="Arial"/>
                <w:sz w:val="20"/>
                <w:szCs w:val="20"/>
              </w:rPr>
            </w:pPr>
            <w:r w:rsidRPr="00D662E8">
              <w:rPr>
                <w:rFonts w:cs="Arial"/>
                <w:sz w:val="20"/>
                <w:szCs w:val="20"/>
              </w:rPr>
              <w:t>Territorial disorder or crime</w:t>
            </w:r>
          </w:p>
        </w:tc>
        <w:tc>
          <w:tcPr>
            <w:tcW w:w="5501" w:type="dxa"/>
          </w:tcPr>
          <w:p w14:paraId="5B41BFAD" w14:textId="77777777" w:rsidR="00500947" w:rsidRPr="00D662E8" w:rsidRDefault="00500947" w:rsidP="00637680">
            <w:pPr>
              <w:spacing w:before="60" w:after="60" w:line="240" w:lineRule="auto"/>
              <w:rPr>
                <w:rFonts w:cs="Arial"/>
                <w:sz w:val="20"/>
                <w:szCs w:val="20"/>
              </w:rPr>
            </w:pPr>
          </w:p>
        </w:tc>
      </w:tr>
      <w:tr w:rsidR="00500947" w14:paraId="0C58EBC9" w14:textId="77777777" w:rsidTr="00D42056">
        <w:trPr>
          <w:trHeight w:val="1144"/>
        </w:trPr>
        <w:tc>
          <w:tcPr>
            <w:tcW w:w="4106" w:type="dxa"/>
            <w:vAlign w:val="center"/>
          </w:tcPr>
          <w:p w14:paraId="6EC9AE00" w14:textId="77777777" w:rsidR="00500947" w:rsidRPr="00D662E8" w:rsidRDefault="00D42056" w:rsidP="00D42056">
            <w:pPr>
              <w:spacing w:before="60" w:after="60" w:line="240" w:lineRule="auto"/>
              <w:rPr>
                <w:rFonts w:cs="Arial"/>
                <w:sz w:val="20"/>
                <w:szCs w:val="20"/>
              </w:rPr>
            </w:pPr>
            <w:r w:rsidRPr="00D662E8">
              <w:rPr>
                <w:rFonts w:cs="Arial"/>
                <w:sz w:val="20"/>
                <w:szCs w:val="20"/>
              </w:rPr>
              <w:t>Protection of health or morals</w:t>
            </w:r>
          </w:p>
        </w:tc>
        <w:tc>
          <w:tcPr>
            <w:tcW w:w="5501" w:type="dxa"/>
          </w:tcPr>
          <w:p w14:paraId="4A2519BB" w14:textId="77777777" w:rsidR="00500947" w:rsidRPr="00D662E8" w:rsidRDefault="00500947" w:rsidP="00637680">
            <w:pPr>
              <w:spacing w:before="60" w:after="60" w:line="240" w:lineRule="auto"/>
              <w:rPr>
                <w:rFonts w:cs="Arial"/>
                <w:sz w:val="20"/>
                <w:szCs w:val="20"/>
              </w:rPr>
            </w:pPr>
          </w:p>
        </w:tc>
      </w:tr>
      <w:tr w:rsidR="00500947" w14:paraId="0E911B24" w14:textId="77777777" w:rsidTr="00D42056">
        <w:trPr>
          <w:trHeight w:val="1144"/>
        </w:trPr>
        <w:tc>
          <w:tcPr>
            <w:tcW w:w="4106" w:type="dxa"/>
            <w:vAlign w:val="center"/>
          </w:tcPr>
          <w:p w14:paraId="4A5A311F" w14:textId="77777777" w:rsidR="00500947" w:rsidRPr="00D662E8" w:rsidRDefault="00D42056" w:rsidP="00D42056">
            <w:pPr>
              <w:spacing w:before="60" w:after="60" w:line="240" w:lineRule="auto"/>
              <w:rPr>
                <w:rFonts w:cs="Arial"/>
                <w:sz w:val="20"/>
                <w:szCs w:val="20"/>
              </w:rPr>
            </w:pPr>
            <w:r w:rsidRPr="00D662E8">
              <w:rPr>
                <w:rFonts w:cs="Arial"/>
                <w:sz w:val="20"/>
                <w:szCs w:val="20"/>
              </w:rPr>
              <w:t>Protection of the reputation or rights of others</w:t>
            </w:r>
          </w:p>
        </w:tc>
        <w:tc>
          <w:tcPr>
            <w:tcW w:w="5501" w:type="dxa"/>
          </w:tcPr>
          <w:p w14:paraId="011B4776" w14:textId="77777777" w:rsidR="00500947" w:rsidRPr="00D662E8" w:rsidRDefault="00500947" w:rsidP="00637680">
            <w:pPr>
              <w:spacing w:before="60" w:after="60" w:line="240" w:lineRule="auto"/>
              <w:rPr>
                <w:rFonts w:cs="Arial"/>
                <w:sz w:val="20"/>
                <w:szCs w:val="20"/>
              </w:rPr>
            </w:pPr>
          </w:p>
        </w:tc>
      </w:tr>
      <w:tr w:rsidR="00500947" w14:paraId="6A40F93B" w14:textId="77777777" w:rsidTr="00D42056">
        <w:trPr>
          <w:trHeight w:val="1144"/>
        </w:trPr>
        <w:tc>
          <w:tcPr>
            <w:tcW w:w="4106" w:type="dxa"/>
            <w:vAlign w:val="center"/>
          </w:tcPr>
          <w:p w14:paraId="6FCADA11" w14:textId="77777777" w:rsidR="00500947" w:rsidRPr="00D662E8" w:rsidRDefault="00D42056" w:rsidP="00D42056">
            <w:pPr>
              <w:spacing w:before="60" w:after="60" w:line="240" w:lineRule="auto"/>
              <w:rPr>
                <w:rFonts w:cs="Arial"/>
                <w:sz w:val="20"/>
                <w:szCs w:val="20"/>
              </w:rPr>
            </w:pPr>
            <w:r w:rsidRPr="00D662E8">
              <w:rPr>
                <w:rFonts w:cs="Arial"/>
                <w:sz w:val="20"/>
                <w:szCs w:val="20"/>
              </w:rPr>
              <w:t>Preventing the disclosure of information received in confi</w:t>
            </w:r>
            <w:r w:rsidR="00500947" w:rsidRPr="00D662E8">
              <w:rPr>
                <w:rFonts w:cs="Arial"/>
                <w:sz w:val="20"/>
                <w:szCs w:val="20"/>
              </w:rPr>
              <w:t>dence</w:t>
            </w:r>
          </w:p>
        </w:tc>
        <w:tc>
          <w:tcPr>
            <w:tcW w:w="5501" w:type="dxa"/>
          </w:tcPr>
          <w:p w14:paraId="541CA709" w14:textId="77777777" w:rsidR="00500947" w:rsidRPr="00D662E8" w:rsidRDefault="00500947" w:rsidP="00637680">
            <w:pPr>
              <w:spacing w:before="60" w:after="60" w:line="240" w:lineRule="auto"/>
              <w:rPr>
                <w:rFonts w:cs="Arial"/>
                <w:sz w:val="20"/>
                <w:szCs w:val="20"/>
              </w:rPr>
            </w:pPr>
          </w:p>
        </w:tc>
      </w:tr>
      <w:tr w:rsidR="00500947" w14:paraId="21F4DB8D" w14:textId="77777777" w:rsidTr="00D42056">
        <w:trPr>
          <w:trHeight w:val="1144"/>
        </w:trPr>
        <w:tc>
          <w:tcPr>
            <w:tcW w:w="4106" w:type="dxa"/>
            <w:vAlign w:val="center"/>
          </w:tcPr>
          <w:p w14:paraId="59A63B07" w14:textId="77777777" w:rsidR="00500947" w:rsidRPr="00D662E8" w:rsidRDefault="00D42056" w:rsidP="00D42056">
            <w:pPr>
              <w:spacing w:before="60" w:after="60" w:line="240" w:lineRule="auto"/>
              <w:rPr>
                <w:rFonts w:cs="Arial"/>
                <w:sz w:val="20"/>
                <w:szCs w:val="20"/>
              </w:rPr>
            </w:pPr>
            <w:r w:rsidRPr="00D662E8">
              <w:rPr>
                <w:rFonts w:cs="Arial"/>
                <w:sz w:val="20"/>
                <w:szCs w:val="20"/>
              </w:rPr>
              <w:t>Maintaining the authority and impartiality of the judiciary</w:t>
            </w:r>
          </w:p>
        </w:tc>
        <w:tc>
          <w:tcPr>
            <w:tcW w:w="5501" w:type="dxa"/>
          </w:tcPr>
          <w:p w14:paraId="59335947" w14:textId="77777777" w:rsidR="00500947" w:rsidRPr="00D662E8" w:rsidRDefault="00500947" w:rsidP="00637680">
            <w:pPr>
              <w:spacing w:before="60" w:after="60" w:line="240" w:lineRule="auto"/>
              <w:rPr>
                <w:rFonts w:cs="Arial"/>
                <w:sz w:val="20"/>
                <w:szCs w:val="20"/>
              </w:rPr>
            </w:pPr>
          </w:p>
        </w:tc>
      </w:tr>
    </w:tbl>
    <w:p w14:paraId="49977322" w14:textId="77777777" w:rsidR="00CD1A37" w:rsidRPr="00500947" w:rsidRDefault="00500947" w:rsidP="00500947">
      <w:pPr>
        <w:spacing w:before="240"/>
        <w:rPr>
          <w:b/>
        </w:rPr>
      </w:pPr>
      <w:r w:rsidRPr="00500947">
        <w:rPr>
          <w:b/>
        </w:rPr>
        <w:t>Examples</w:t>
      </w:r>
    </w:p>
    <w:tbl>
      <w:tblPr>
        <w:tblStyle w:val="TableGrid"/>
        <w:tblW w:w="9612" w:type="dxa"/>
        <w:tblLook w:val="04A0" w:firstRow="1" w:lastRow="0" w:firstColumn="1" w:lastColumn="0" w:noHBand="0" w:noVBand="1"/>
      </w:tblPr>
      <w:tblGrid>
        <w:gridCol w:w="9612"/>
      </w:tblGrid>
      <w:tr w:rsidR="00500947" w:rsidRPr="00D662E8" w14:paraId="008330E6" w14:textId="77777777" w:rsidTr="00500947">
        <w:tc>
          <w:tcPr>
            <w:tcW w:w="9612" w:type="dxa"/>
          </w:tcPr>
          <w:p w14:paraId="5228C10F" w14:textId="1042F902" w:rsidR="00500947" w:rsidRPr="00D662E8" w:rsidRDefault="00500947" w:rsidP="00637680">
            <w:pPr>
              <w:spacing w:before="60" w:after="60" w:line="240" w:lineRule="auto"/>
              <w:rPr>
                <w:rFonts w:cs="Arial"/>
                <w:sz w:val="20"/>
                <w:szCs w:val="20"/>
              </w:rPr>
            </w:pPr>
            <w:r w:rsidRPr="00D662E8">
              <w:rPr>
                <w:rFonts w:cs="Arial"/>
                <w:b/>
                <w:sz w:val="20"/>
                <w:szCs w:val="20"/>
              </w:rPr>
              <w:t>A</w:t>
            </w:r>
            <w:r w:rsidR="00F31EFC">
              <w:rPr>
                <w:rFonts w:cs="Arial"/>
                <w:b/>
                <w:sz w:val="20"/>
                <w:szCs w:val="20"/>
              </w:rPr>
              <w:t>:</w:t>
            </w:r>
            <w:r w:rsidRPr="00D662E8">
              <w:rPr>
                <w:rFonts w:cs="Arial"/>
                <w:sz w:val="20"/>
                <w:szCs w:val="20"/>
              </w:rPr>
              <w:t xml:space="preserve"> A government employee is given an early draft version of a controversial report so that he can check it for errors. He copies it and sends it to Sky News.</w:t>
            </w:r>
          </w:p>
        </w:tc>
      </w:tr>
      <w:tr w:rsidR="00500947" w:rsidRPr="00D662E8" w14:paraId="0B5706DA" w14:textId="77777777" w:rsidTr="00500947">
        <w:tc>
          <w:tcPr>
            <w:tcW w:w="9612" w:type="dxa"/>
          </w:tcPr>
          <w:p w14:paraId="43F78FDE" w14:textId="745787DB" w:rsidR="00500947" w:rsidRPr="00D662E8" w:rsidRDefault="00500947" w:rsidP="00637680">
            <w:pPr>
              <w:spacing w:before="60" w:after="60" w:line="240" w:lineRule="auto"/>
              <w:rPr>
                <w:rFonts w:cs="Arial"/>
                <w:sz w:val="20"/>
                <w:szCs w:val="20"/>
              </w:rPr>
            </w:pPr>
            <w:r w:rsidRPr="00D662E8">
              <w:rPr>
                <w:rFonts w:cs="Arial"/>
                <w:b/>
                <w:sz w:val="20"/>
                <w:szCs w:val="20"/>
              </w:rPr>
              <w:t>B</w:t>
            </w:r>
            <w:r w:rsidR="00F31EFC">
              <w:rPr>
                <w:rFonts w:cs="Arial"/>
                <w:b/>
                <w:sz w:val="20"/>
                <w:szCs w:val="20"/>
              </w:rPr>
              <w:t>:</w:t>
            </w:r>
            <w:r w:rsidRPr="00D662E8">
              <w:rPr>
                <w:rFonts w:cs="Arial"/>
                <w:sz w:val="20"/>
                <w:szCs w:val="20"/>
              </w:rPr>
              <w:t xml:space="preserve"> A person sets up an internet chat room designed to encourage grooming of young people for sex.</w:t>
            </w:r>
          </w:p>
        </w:tc>
      </w:tr>
      <w:tr w:rsidR="00500947" w:rsidRPr="00D662E8" w14:paraId="5906A0C2" w14:textId="77777777" w:rsidTr="00500947">
        <w:tc>
          <w:tcPr>
            <w:tcW w:w="9612" w:type="dxa"/>
          </w:tcPr>
          <w:p w14:paraId="24AE97EA" w14:textId="5D03DD5C" w:rsidR="00500947" w:rsidRPr="00D662E8" w:rsidRDefault="00500947" w:rsidP="00637680">
            <w:pPr>
              <w:spacing w:before="60" w:after="60" w:line="240" w:lineRule="auto"/>
              <w:rPr>
                <w:rFonts w:cs="Arial"/>
                <w:sz w:val="20"/>
                <w:szCs w:val="20"/>
              </w:rPr>
            </w:pPr>
            <w:r w:rsidRPr="00D662E8">
              <w:rPr>
                <w:rFonts w:cs="Arial"/>
                <w:b/>
                <w:sz w:val="20"/>
                <w:szCs w:val="20"/>
              </w:rPr>
              <w:t>C</w:t>
            </w:r>
            <w:r w:rsidR="00F31EFC">
              <w:rPr>
                <w:rFonts w:cs="Arial"/>
                <w:b/>
                <w:sz w:val="20"/>
                <w:szCs w:val="20"/>
              </w:rPr>
              <w:t>:</w:t>
            </w:r>
            <w:r w:rsidRPr="00D662E8">
              <w:rPr>
                <w:rFonts w:cs="Arial"/>
                <w:b/>
                <w:sz w:val="20"/>
                <w:szCs w:val="20"/>
              </w:rPr>
              <w:t xml:space="preserve"> </w:t>
            </w:r>
            <w:r w:rsidRPr="00D662E8">
              <w:rPr>
                <w:rFonts w:cs="Arial"/>
                <w:sz w:val="20"/>
                <w:szCs w:val="20"/>
              </w:rPr>
              <w:t>A journalist writes a magazine article explaining ways to commit bank card fraud against elderly people</w:t>
            </w:r>
          </w:p>
        </w:tc>
      </w:tr>
      <w:tr w:rsidR="00500947" w:rsidRPr="00D662E8" w14:paraId="5BF75960" w14:textId="77777777" w:rsidTr="00500947">
        <w:tc>
          <w:tcPr>
            <w:tcW w:w="9612" w:type="dxa"/>
          </w:tcPr>
          <w:p w14:paraId="6E520785" w14:textId="784FF58D" w:rsidR="00500947" w:rsidRPr="00D662E8" w:rsidRDefault="00500947" w:rsidP="00637680">
            <w:pPr>
              <w:spacing w:before="60" w:after="60" w:line="240" w:lineRule="auto"/>
              <w:rPr>
                <w:rFonts w:cs="Arial"/>
                <w:sz w:val="20"/>
                <w:szCs w:val="20"/>
              </w:rPr>
            </w:pPr>
            <w:r w:rsidRPr="00D662E8">
              <w:rPr>
                <w:rFonts w:cs="Arial"/>
                <w:b/>
                <w:sz w:val="20"/>
                <w:szCs w:val="20"/>
              </w:rPr>
              <w:t>D</w:t>
            </w:r>
            <w:r w:rsidR="00F31EFC">
              <w:rPr>
                <w:rFonts w:cs="Arial"/>
                <w:b/>
                <w:sz w:val="20"/>
                <w:szCs w:val="20"/>
              </w:rPr>
              <w:t>:</w:t>
            </w:r>
            <w:r w:rsidRPr="00D662E8">
              <w:rPr>
                <w:rFonts w:cs="Arial"/>
                <w:sz w:val="20"/>
                <w:szCs w:val="20"/>
              </w:rPr>
              <w:t xml:space="preserve"> A jury member writes an article about confidential discussions in the jury room and criticises a judge for her summing up</w:t>
            </w:r>
          </w:p>
        </w:tc>
      </w:tr>
      <w:tr w:rsidR="00500947" w:rsidRPr="00D662E8" w14:paraId="371B73F3" w14:textId="77777777" w:rsidTr="00500947">
        <w:tc>
          <w:tcPr>
            <w:tcW w:w="9612" w:type="dxa"/>
          </w:tcPr>
          <w:p w14:paraId="3B2C8C9F" w14:textId="2E8C07FA" w:rsidR="00500947" w:rsidRPr="00D662E8" w:rsidRDefault="00500947" w:rsidP="00637680">
            <w:pPr>
              <w:spacing w:before="60" w:after="60" w:line="240" w:lineRule="auto"/>
              <w:rPr>
                <w:rFonts w:cs="Arial"/>
                <w:sz w:val="20"/>
                <w:szCs w:val="20"/>
              </w:rPr>
            </w:pPr>
            <w:r w:rsidRPr="00D662E8">
              <w:rPr>
                <w:rFonts w:cs="Arial"/>
                <w:b/>
                <w:sz w:val="20"/>
                <w:szCs w:val="20"/>
              </w:rPr>
              <w:t>E</w:t>
            </w:r>
            <w:r w:rsidR="00F31EFC">
              <w:rPr>
                <w:rFonts w:cs="Arial"/>
                <w:b/>
                <w:sz w:val="20"/>
                <w:szCs w:val="20"/>
              </w:rPr>
              <w:t>:</w:t>
            </w:r>
            <w:r w:rsidRPr="00D662E8">
              <w:rPr>
                <w:rFonts w:cs="Arial"/>
                <w:sz w:val="20"/>
                <w:szCs w:val="20"/>
              </w:rPr>
              <w:t xml:space="preserve"> A government employee leaks top secret security codes to a foreign embassy</w:t>
            </w:r>
          </w:p>
        </w:tc>
      </w:tr>
      <w:tr w:rsidR="00500947" w:rsidRPr="00D662E8" w14:paraId="1D72BE64" w14:textId="77777777" w:rsidTr="00500947">
        <w:tc>
          <w:tcPr>
            <w:tcW w:w="9612" w:type="dxa"/>
          </w:tcPr>
          <w:p w14:paraId="333BEFFE" w14:textId="4D1ACF12" w:rsidR="00500947" w:rsidRPr="00D662E8" w:rsidRDefault="00500947" w:rsidP="00637680">
            <w:pPr>
              <w:spacing w:before="60" w:after="60" w:line="240" w:lineRule="auto"/>
              <w:rPr>
                <w:rFonts w:cs="Arial"/>
                <w:sz w:val="20"/>
                <w:szCs w:val="20"/>
              </w:rPr>
            </w:pPr>
            <w:r w:rsidRPr="00D662E8">
              <w:rPr>
                <w:rFonts w:cs="Arial"/>
                <w:b/>
                <w:sz w:val="20"/>
                <w:szCs w:val="20"/>
              </w:rPr>
              <w:t>F</w:t>
            </w:r>
            <w:r w:rsidR="00F31EFC">
              <w:rPr>
                <w:rFonts w:cs="Arial"/>
                <w:b/>
                <w:sz w:val="20"/>
                <w:szCs w:val="20"/>
              </w:rPr>
              <w:t>:</w:t>
            </w:r>
            <w:r w:rsidRPr="00D662E8">
              <w:rPr>
                <w:rFonts w:cs="Arial"/>
                <w:sz w:val="20"/>
                <w:szCs w:val="20"/>
              </w:rPr>
              <w:t xml:space="preserve"> A news reporter wrongly accuses a celebrity of shoplifting. </w:t>
            </w:r>
          </w:p>
        </w:tc>
      </w:tr>
    </w:tbl>
    <w:p w14:paraId="55FEB102" w14:textId="77777777" w:rsidR="00500947" w:rsidRDefault="00500947">
      <w:pPr>
        <w:spacing w:after="0" w:line="240" w:lineRule="auto"/>
      </w:pPr>
      <w:r>
        <w:br w:type="page"/>
      </w:r>
    </w:p>
    <w:p w14:paraId="26D979C9" w14:textId="77777777" w:rsidR="00500947" w:rsidRDefault="00500947" w:rsidP="00500947">
      <w:pPr>
        <w:pStyle w:val="Heading3"/>
      </w:pPr>
      <w:bookmarkStart w:id="70" w:name="_Resource_5"/>
      <w:bookmarkStart w:id="71" w:name="_Toc451859974"/>
      <w:bookmarkEnd w:id="70"/>
      <w:r w:rsidRPr="00D5104F">
        <w:lastRenderedPageBreak/>
        <w:t xml:space="preserve">Resource </w:t>
      </w:r>
      <w:r>
        <w:t>5</w:t>
      </w:r>
      <w:r w:rsidR="0030428E">
        <w:t>: Newspaper article</w:t>
      </w:r>
      <w:bookmarkEnd w:id="71"/>
    </w:p>
    <w:p w14:paraId="0021E89E" w14:textId="77777777" w:rsidR="00C5752E" w:rsidRPr="00C5752E" w:rsidRDefault="00C5752E" w:rsidP="00C5752E">
      <w:pPr>
        <w:spacing w:after="120"/>
      </w:pPr>
      <w:r w:rsidRPr="00C5752E">
        <w:t>Study the extract below. Use your knowledge and understanding of the 1988 Human Rights Act to identify:</w:t>
      </w:r>
    </w:p>
    <w:p w14:paraId="2FE5ABA6" w14:textId="77777777" w:rsidR="00C5752E" w:rsidRPr="00C5752E" w:rsidRDefault="00C5752E" w:rsidP="00C5752E">
      <w:pPr>
        <w:pStyle w:val="NoSpacing"/>
        <w:spacing w:after="0"/>
        <w:ind w:left="357" w:hanging="357"/>
        <w:contextualSpacing w:val="0"/>
      </w:pPr>
      <w:r w:rsidRPr="00C5752E">
        <w:t>the human rights being defended by the sisters</w:t>
      </w:r>
    </w:p>
    <w:p w14:paraId="18F6C644" w14:textId="77777777" w:rsidR="00C5752E" w:rsidRPr="00C5752E" w:rsidRDefault="00C5752E" w:rsidP="009D5DA2">
      <w:pPr>
        <w:pStyle w:val="NoSpacing"/>
        <w:spacing w:after="120"/>
        <w:ind w:left="357" w:hanging="357"/>
        <w:contextualSpacing w:val="0"/>
      </w:pPr>
      <w:proofErr w:type="gramStart"/>
      <w:r w:rsidRPr="00C5752E">
        <w:t>how</w:t>
      </w:r>
      <w:proofErr w:type="gramEnd"/>
      <w:r w:rsidRPr="00C5752E">
        <w:t xml:space="preserve"> and why ‘freedom of expression’ was restricted by law in this case.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803"/>
        <w:gridCol w:w="4804"/>
      </w:tblGrid>
      <w:tr w:rsidR="00C5752E" w:rsidRPr="00C5752E" w14:paraId="5E6806A5" w14:textId="77777777" w:rsidTr="00C5752E">
        <w:tc>
          <w:tcPr>
            <w:tcW w:w="9607" w:type="dxa"/>
            <w:gridSpan w:val="2"/>
          </w:tcPr>
          <w:p w14:paraId="4E20E117" w14:textId="77777777" w:rsidR="00C5752E" w:rsidRPr="00A762C1" w:rsidRDefault="00C5752E" w:rsidP="00C5752E">
            <w:pPr>
              <w:spacing w:before="120"/>
              <w:rPr>
                <w:rFonts w:cs="Arial"/>
                <w:i/>
              </w:rPr>
            </w:pPr>
            <w:r w:rsidRPr="00A762C1">
              <w:rPr>
                <w:rFonts w:cs="Arial"/>
                <w:b/>
              </w:rPr>
              <w:t>Muslim sisters see terror recruiters jailed after confronting them in street</w:t>
            </w:r>
            <w:r w:rsidRPr="00A762C1">
              <w:rPr>
                <w:rFonts w:cs="Arial"/>
                <w:b/>
              </w:rPr>
              <w:br/>
            </w:r>
            <w:r w:rsidRPr="00A762C1">
              <w:rPr>
                <w:rFonts w:cs="Arial"/>
                <w:i/>
                <w:color w:val="000000" w:themeColor="text1"/>
              </w:rPr>
              <w:t>Extract adapted from the Daily Telegraph 23</w:t>
            </w:r>
            <w:r w:rsidRPr="00A762C1">
              <w:rPr>
                <w:rFonts w:cs="Arial"/>
                <w:i/>
                <w:color w:val="000000" w:themeColor="text1"/>
                <w:vertAlign w:val="superscript"/>
              </w:rPr>
              <w:t>rd</w:t>
            </w:r>
            <w:r w:rsidRPr="00A762C1">
              <w:rPr>
                <w:rFonts w:cs="Arial"/>
                <w:i/>
                <w:color w:val="000000" w:themeColor="text1"/>
              </w:rPr>
              <w:t xml:space="preserve"> January, 2016</w:t>
            </w:r>
          </w:p>
        </w:tc>
      </w:tr>
      <w:tr w:rsidR="00C5752E" w:rsidRPr="00C5752E" w14:paraId="4B196F91" w14:textId="77777777" w:rsidTr="00C5752E">
        <w:tc>
          <w:tcPr>
            <w:tcW w:w="4803" w:type="dxa"/>
          </w:tcPr>
          <w:p w14:paraId="57D3D93B" w14:textId="77777777" w:rsidR="00C5752E" w:rsidRPr="00A762C1" w:rsidRDefault="00C5752E" w:rsidP="00C5752E">
            <w:pPr>
              <w:spacing w:line="240" w:lineRule="auto"/>
              <w:rPr>
                <w:rFonts w:cs="Arial"/>
                <w:color w:val="000000" w:themeColor="text1"/>
              </w:rPr>
            </w:pPr>
            <w:r w:rsidRPr="00A762C1">
              <w:rPr>
                <w:rFonts w:cs="Arial"/>
                <w:color w:val="000000" w:themeColor="text1"/>
              </w:rPr>
              <w:t>A Muslim doctor and her sister helped convict two Islamic State supporters after confronting them in the street and taking photographs of their leaflets. A, aged 36, and her sister, R, aged 24, challenged the men after they had set up a stall in Oxford Street, London, promoting the terror group.</w:t>
            </w:r>
          </w:p>
          <w:p w14:paraId="75419ED9" w14:textId="77777777" w:rsidR="00C5752E" w:rsidRPr="00A762C1" w:rsidRDefault="00C5752E" w:rsidP="00C5752E">
            <w:pPr>
              <w:spacing w:line="240" w:lineRule="auto"/>
              <w:rPr>
                <w:rFonts w:cs="Arial"/>
                <w:color w:val="000000" w:themeColor="text1"/>
              </w:rPr>
            </w:pPr>
            <w:r w:rsidRPr="00A762C1">
              <w:rPr>
                <w:rFonts w:cs="Arial"/>
                <w:color w:val="000000" w:themeColor="text1"/>
              </w:rPr>
              <w:t>Despite being subject to abuse and told to “go die”, the pair who are British Iraqis, took pictures of the men and later formally identified them.</w:t>
            </w:r>
          </w:p>
          <w:p w14:paraId="7177D2AE" w14:textId="77777777" w:rsidR="00C5752E" w:rsidRPr="00A762C1" w:rsidRDefault="00C5752E" w:rsidP="00C5752E">
            <w:pPr>
              <w:rPr>
                <w:rFonts w:cs="Arial"/>
              </w:rPr>
            </w:pPr>
            <w:r w:rsidRPr="00A762C1">
              <w:rPr>
                <w:rFonts w:cs="Arial"/>
                <w:color w:val="000000" w:themeColor="text1"/>
              </w:rPr>
              <w:t>Anderson, aged 38, and Khan, aged 62, face prison after being convicted of inviting support for a banned organisation.</w:t>
            </w:r>
          </w:p>
        </w:tc>
        <w:tc>
          <w:tcPr>
            <w:tcW w:w="4804" w:type="dxa"/>
          </w:tcPr>
          <w:p w14:paraId="1CDA5420" w14:textId="77777777" w:rsidR="00C5752E" w:rsidRPr="00A762C1" w:rsidRDefault="00C5752E" w:rsidP="00C5752E">
            <w:pPr>
              <w:spacing w:line="240" w:lineRule="auto"/>
              <w:rPr>
                <w:rFonts w:cs="Arial"/>
                <w:color w:val="000000" w:themeColor="text1"/>
              </w:rPr>
            </w:pPr>
            <w:r w:rsidRPr="00A762C1">
              <w:rPr>
                <w:rFonts w:cs="Arial"/>
                <w:color w:val="000000" w:themeColor="text1"/>
              </w:rPr>
              <w:t>Giving evidence in the trial, sister R said, “I had told my sister if we see the ISIL black flag again, I’m going to do something, we have to do something.” Anderson asked the sisters, “What’s wrong with promoting jihad (holy war)”.</w:t>
            </w:r>
          </w:p>
          <w:p w14:paraId="7EDA0D4A" w14:textId="77777777" w:rsidR="00C5752E" w:rsidRPr="00A762C1" w:rsidRDefault="00C5752E" w:rsidP="00C5752E">
            <w:pPr>
              <w:rPr>
                <w:rFonts w:cs="Arial"/>
                <w:color w:val="000000" w:themeColor="text1"/>
              </w:rPr>
            </w:pPr>
            <w:r w:rsidRPr="00A762C1">
              <w:rPr>
                <w:rFonts w:cs="Arial"/>
                <w:color w:val="000000" w:themeColor="text1"/>
              </w:rPr>
              <w:t>Counter-terrorism chiefs last night urged others to follow the sisters’ example. The women’s father praised his daughters for standing up to the ideas of Islamic State. “I’m very proud. We have to support such actions if we are to prevail.”</w:t>
            </w:r>
          </w:p>
          <w:p w14:paraId="0E3CBC88" w14:textId="77777777" w:rsidR="0030428E" w:rsidRPr="00A762C1" w:rsidRDefault="0030428E" w:rsidP="0030428E">
            <w:pPr>
              <w:jc w:val="right"/>
              <w:rPr>
                <w:rFonts w:cs="Arial"/>
                <w:color w:val="222A35"/>
                <w:sz w:val="16"/>
                <w:szCs w:val="16"/>
              </w:rPr>
            </w:pPr>
            <w:r w:rsidRPr="00A762C1">
              <w:rPr>
                <w:rFonts w:cs="Arial"/>
                <w:color w:val="222A35"/>
                <w:sz w:val="16"/>
                <w:szCs w:val="16"/>
              </w:rPr>
              <w:t>Reproduced with permission from Telegraph Syndication.</w:t>
            </w:r>
          </w:p>
        </w:tc>
      </w:tr>
    </w:tbl>
    <w:p w14:paraId="29D9F66D" w14:textId="77777777" w:rsidR="00C5752E" w:rsidRDefault="00C5752E" w:rsidP="009D5DA2">
      <w:pPr>
        <w:spacing w:after="0"/>
      </w:pPr>
    </w:p>
    <w:tbl>
      <w:tblPr>
        <w:tblStyle w:val="TableGrid"/>
        <w:tblW w:w="0" w:type="auto"/>
        <w:tblLook w:val="04A0" w:firstRow="1" w:lastRow="0" w:firstColumn="1" w:lastColumn="0" w:noHBand="0" w:noVBand="1"/>
      </w:tblPr>
      <w:tblGrid>
        <w:gridCol w:w="9607"/>
      </w:tblGrid>
      <w:tr w:rsidR="009D5DA2" w14:paraId="1A1017C2" w14:textId="77777777" w:rsidTr="009D5DA2">
        <w:tc>
          <w:tcPr>
            <w:tcW w:w="9607" w:type="dxa"/>
            <w:shd w:val="clear" w:color="auto" w:fill="C6C5DD"/>
          </w:tcPr>
          <w:p w14:paraId="29CF8AE4" w14:textId="77777777" w:rsidR="009D5DA2" w:rsidRDefault="009D5DA2" w:rsidP="009D5DA2">
            <w:pPr>
              <w:spacing w:before="120" w:after="120"/>
              <w:rPr>
                <w:b/>
                <w:color w:val="000000" w:themeColor="text1"/>
                <w:sz w:val="20"/>
                <w:szCs w:val="20"/>
              </w:rPr>
            </w:pPr>
            <w:r>
              <w:rPr>
                <w:b/>
                <w:color w:val="000000" w:themeColor="text1"/>
                <w:sz w:val="20"/>
                <w:szCs w:val="20"/>
              </w:rPr>
              <w:t xml:space="preserve">Human rights being defended: </w:t>
            </w:r>
          </w:p>
        </w:tc>
      </w:tr>
      <w:tr w:rsidR="009D5DA2" w14:paraId="30E7D7E5" w14:textId="77777777" w:rsidTr="009D5DA2">
        <w:trPr>
          <w:trHeight w:val="2268"/>
        </w:trPr>
        <w:tc>
          <w:tcPr>
            <w:tcW w:w="9607" w:type="dxa"/>
          </w:tcPr>
          <w:p w14:paraId="766C3987" w14:textId="77777777" w:rsidR="009D5DA2" w:rsidRDefault="009D5DA2" w:rsidP="009D5DA2">
            <w:pPr>
              <w:spacing w:before="120" w:after="120"/>
              <w:rPr>
                <w:b/>
                <w:color w:val="000000" w:themeColor="text1"/>
                <w:sz w:val="20"/>
                <w:szCs w:val="20"/>
              </w:rPr>
            </w:pPr>
          </w:p>
        </w:tc>
      </w:tr>
      <w:tr w:rsidR="009D5DA2" w14:paraId="72F1029D" w14:textId="77777777" w:rsidTr="009D5DA2">
        <w:tc>
          <w:tcPr>
            <w:tcW w:w="9607" w:type="dxa"/>
            <w:shd w:val="clear" w:color="auto" w:fill="C6C5DD"/>
          </w:tcPr>
          <w:p w14:paraId="49523CBD" w14:textId="77777777" w:rsidR="009D5DA2" w:rsidRDefault="009D5DA2" w:rsidP="009D5DA2">
            <w:pPr>
              <w:spacing w:before="120" w:after="120"/>
              <w:rPr>
                <w:b/>
                <w:color w:val="000000" w:themeColor="text1"/>
                <w:sz w:val="20"/>
                <w:szCs w:val="20"/>
              </w:rPr>
            </w:pPr>
            <w:r>
              <w:rPr>
                <w:b/>
                <w:color w:val="000000" w:themeColor="text1"/>
                <w:sz w:val="20"/>
                <w:szCs w:val="20"/>
              </w:rPr>
              <w:t xml:space="preserve">How and why ‘freedom of expression’ was restricted by law in this case: </w:t>
            </w:r>
          </w:p>
        </w:tc>
      </w:tr>
      <w:tr w:rsidR="009D5DA2" w14:paraId="0B2000B1" w14:textId="77777777" w:rsidTr="00A762C1">
        <w:trPr>
          <w:trHeight w:val="2054"/>
        </w:trPr>
        <w:tc>
          <w:tcPr>
            <w:tcW w:w="9607" w:type="dxa"/>
          </w:tcPr>
          <w:p w14:paraId="22FE26B7" w14:textId="77777777" w:rsidR="009D5DA2" w:rsidRDefault="009D5DA2" w:rsidP="009D5DA2">
            <w:pPr>
              <w:spacing w:before="120" w:after="120"/>
              <w:rPr>
                <w:b/>
                <w:color w:val="000000" w:themeColor="text1"/>
                <w:sz w:val="20"/>
                <w:szCs w:val="20"/>
              </w:rPr>
            </w:pPr>
          </w:p>
        </w:tc>
      </w:tr>
    </w:tbl>
    <w:p w14:paraId="65C74158" w14:textId="77777777" w:rsidR="009D5DA2" w:rsidRDefault="009D5DA2">
      <w:pPr>
        <w:spacing w:after="0" w:line="240" w:lineRule="auto"/>
      </w:pPr>
      <w:r>
        <w:br w:type="page"/>
      </w:r>
    </w:p>
    <w:p w14:paraId="2822ABE8" w14:textId="77777777" w:rsidR="00827F53" w:rsidRDefault="00827F53" w:rsidP="00827F53">
      <w:pPr>
        <w:pStyle w:val="Heading3"/>
      </w:pPr>
      <w:bookmarkStart w:id="72" w:name="_Resource_6"/>
      <w:bookmarkStart w:id="73" w:name="_Toc451859975"/>
      <w:bookmarkEnd w:id="72"/>
      <w:r w:rsidRPr="00D5104F">
        <w:lastRenderedPageBreak/>
        <w:t xml:space="preserve">Resource </w:t>
      </w:r>
      <w:r>
        <w:t>6</w:t>
      </w:r>
      <w:r w:rsidR="0030428E">
        <w:t xml:space="preserve">: </w:t>
      </w:r>
      <w:r w:rsidR="00C04EE2" w:rsidRPr="00C04EE2">
        <w:t>Evaluating the ‘No platform’ and ‘safe space’ policies</w:t>
      </w:r>
      <w:bookmarkEnd w:id="73"/>
    </w:p>
    <w:p w14:paraId="55299C13" w14:textId="77777777" w:rsidR="00827F53" w:rsidRPr="00827F53" w:rsidRDefault="00827F53" w:rsidP="00827F53">
      <w:pPr>
        <w:spacing w:after="120"/>
      </w:pPr>
      <w:r w:rsidRPr="00827F53">
        <w:t>Use the chart below to summarise arguments for and against the introduction of ‘no platform’ and ‘safe space’ policies.</w:t>
      </w:r>
    </w:p>
    <w:p w14:paraId="385578F8" w14:textId="77777777" w:rsidR="00500947" w:rsidRDefault="00827F53" w:rsidP="00827F53">
      <w:pPr>
        <w:spacing w:after="120"/>
      </w:pPr>
      <w:r w:rsidRPr="00827F53">
        <w:t>Use the following sources of information:</w:t>
      </w:r>
    </w:p>
    <w:p w14:paraId="420E836E" w14:textId="77777777" w:rsidR="00827F53" w:rsidRPr="00827F53" w:rsidRDefault="00827F53" w:rsidP="00827F53">
      <w:pPr>
        <w:pStyle w:val="NoSpacing"/>
        <w:spacing w:after="0"/>
        <w:ind w:left="357" w:hanging="357"/>
        <w:contextualSpacing w:val="0"/>
      </w:pPr>
      <w:proofErr w:type="gramStart"/>
      <w:r w:rsidRPr="00827F53">
        <w:t>the</w:t>
      </w:r>
      <w:proofErr w:type="gramEnd"/>
      <w:r w:rsidRPr="00827F53">
        <w:t xml:space="preserve"> </w:t>
      </w:r>
      <w:proofErr w:type="spellStart"/>
      <w:r w:rsidRPr="00827F53">
        <w:rPr>
          <w:i/>
        </w:rPr>
        <w:t>Newsnight</w:t>
      </w:r>
      <w:proofErr w:type="spellEnd"/>
      <w:r w:rsidRPr="00827F53">
        <w:t xml:space="preserve"> debate between David </w:t>
      </w:r>
      <w:proofErr w:type="spellStart"/>
      <w:r w:rsidRPr="00827F53">
        <w:t>Aaronovitch</w:t>
      </w:r>
      <w:proofErr w:type="spellEnd"/>
      <w:r w:rsidRPr="00827F53">
        <w:t xml:space="preserve"> and </w:t>
      </w:r>
      <w:proofErr w:type="spellStart"/>
      <w:r w:rsidRPr="00827F53">
        <w:t>Toke</w:t>
      </w:r>
      <w:proofErr w:type="spellEnd"/>
      <w:r w:rsidRPr="00827F53">
        <w:t xml:space="preserve"> </w:t>
      </w:r>
      <w:proofErr w:type="spellStart"/>
      <w:r w:rsidRPr="00827F53">
        <w:t>Dahler</w:t>
      </w:r>
      <w:proofErr w:type="spellEnd"/>
      <w:r w:rsidRPr="00827F53">
        <w:t xml:space="preserve"> on ‘safe space’ and ‘no platform’ policies in British Universities. </w:t>
      </w:r>
      <w:hyperlink r:id="rId62" w:history="1">
        <w:r w:rsidRPr="001C2615">
          <w:rPr>
            <w:rStyle w:val="Hyperlink"/>
          </w:rPr>
          <w:t>https://www.youtube.com/watch?v=MNRFzqQCUY8</w:t>
        </w:r>
      </w:hyperlink>
      <w:r>
        <w:t xml:space="preserve"> </w:t>
      </w:r>
    </w:p>
    <w:p w14:paraId="41D4FBC9" w14:textId="77777777" w:rsidR="00827F53" w:rsidRPr="00827F53" w:rsidRDefault="00827F53" w:rsidP="00827F53">
      <w:pPr>
        <w:pStyle w:val="NoSpacing"/>
        <w:spacing w:after="0"/>
        <w:ind w:left="357" w:hanging="357"/>
        <w:contextualSpacing w:val="0"/>
      </w:pPr>
      <w:r w:rsidRPr="00827F53">
        <w:t xml:space="preserve">Tom Carter of Index on Censorship against ‘no platform’ policies </w:t>
      </w:r>
      <w:hyperlink r:id="rId63" w:history="1">
        <w:r w:rsidRPr="001C2615">
          <w:rPr>
            <w:rStyle w:val="Hyperlink"/>
          </w:rPr>
          <w:t>https://www.indexoncensorship.org/2015/08/tom-carter-no-platforming-nigel/</w:t>
        </w:r>
      </w:hyperlink>
      <w:r>
        <w:t xml:space="preserve"> </w:t>
      </w:r>
    </w:p>
    <w:p w14:paraId="22CC2C48" w14:textId="77777777" w:rsidR="00827F53" w:rsidRPr="00827F53" w:rsidRDefault="00827F53" w:rsidP="00827F53">
      <w:pPr>
        <w:pStyle w:val="NoSpacing"/>
        <w:spacing w:after="0"/>
        <w:ind w:left="357" w:hanging="357"/>
        <w:contextualSpacing w:val="0"/>
      </w:pPr>
      <w:proofErr w:type="gramStart"/>
      <w:r w:rsidRPr="00827F53">
        <w:t>web</w:t>
      </w:r>
      <w:proofErr w:type="gramEnd"/>
      <w:r w:rsidRPr="00827F53">
        <w:t xml:space="preserve"> pages from a selection of British university student unions promoting ‘no platform’ policies. Try </w:t>
      </w:r>
      <w:hyperlink r:id="rId64" w:history="1">
        <w:r w:rsidRPr="001C2615">
          <w:rPr>
            <w:rStyle w:val="Hyperlink"/>
          </w:rPr>
          <w:t>http://www.brookesunion.org.uk/policy-and-governance/current-policy/no-platform-policy</w:t>
        </w:r>
      </w:hyperlink>
      <w:r>
        <w:t xml:space="preserve"> </w:t>
      </w:r>
      <w:r w:rsidRPr="00827F53">
        <w:t xml:space="preserve"> </w:t>
      </w:r>
    </w:p>
    <w:p w14:paraId="0DCB8CF8" w14:textId="77777777" w:rsidR="00827F53" w:rsidRPr="00827F53" w:rsidRDefault="00827F53" w:rsidP="00510833">
      <w:pPr>
        <w:pStyle w:val="NoSpacing"/>
        <w:ind w:left="357" w:hanging="357"/>
        <w:contextualSpacing w:val="0"/>
      </w:pPr>
      <w:r w:rsidRPr="00827F53">
        <w:t xml:space="preserve">short video on the attempt to ban Donald Trump from visiting the UK in 2016 because of his views on Muslim immigration to the USA, summarised at </w:t>
      </w:r>
      <w:hyperlink r:id="rId65" w:history="1">
        <w:r w:rsidRPr="001C2615">
          <w:rPr>
            <w:rStyle w:val="Hyperlink"/>
          </w:rPr>
          <w:t>http://www.bbc.co.uk/news/uk-politics-35347169</w:t>
        </w:r>
      </w:hyperlink>
      <w:r>
        <w:t xml:space="preserve"> </w:t>
      </w:r>
    </w:p>
    <w:tbl>
      <w:tblPr>
        <w:tblStyle w:val="TableGrid"/>
        <w:tblW w:w="0" w:type="auto"/>
        <w:tblLook w:val="04A0" w:firstRow="1" w:lastRow="0" w:firstColumn="1" w:lastColumn="0" w:noHBand="0" w:noVBand="1"/>
      </w:tblPr>
      <w:tblGrid>
        <w:gridCol w:w="4917"/>
        <w:gridCol w:w="4916"/>
      </w:tblGrid>
      <w:tr w:rsidR="00510833" w:rsidRPr="00510833" w14:paraId="3D9C0014" w14:textId="77777777" w:rsidTr="00A74CBB">
        <w:trPr>
          <w:tblHeader/>
        </w:trPr>
        <w:tc>
          <w:tcPr>
            <w:tcW w:w="10194" w:type="dxa"/>
            <w:gridSpan w:val="2"/>
            <w:shd w:val="clear" w:color="auto" w:fill="C6C5DD"/>
          </w:tcPr>
          <w:p w14:paraId="54EBAC28" w14:textId="77777777" w:rsidR="00510833" w:rsidRPr="00510833" w:rsidRDefault="00510833" w:rsidP="00510833">
            <w:pPr>
              <w:spacing w:before="120" w:after="120"/>
              <w:rPr>
                <w:b/>
                <w:color w:val="000000" w:themeColor="text1"/>
                <w:sz w:val="20"/>
                <w:szCs w:val="20"/>
              </w:rPr>
            </w:pPr>
            <w:r w:rsidRPr="00510833">
              <w:rPr>
                <w:b/>
                <w:color w:val="000000" w:themeColor="text1"/>
                <w:sz w:val="20"/>
                <w:szCs w:val="20"/>
              </w:rPr>
              <w:t xml:space="preserve">Freedom of speech </w:t>
            </w:r>
          </w:p>
          <w:p w14:paraId="70385EDC" w14:textId="77777777" w:rsidR="00510833" w:rsidRDefault="00510833" w:rsidP="00510833">
            <w:pPr>
              <w:spacing w:before="120" w:after="120"/>
              <w:rPr>
                <w:b/>
                <w:color w:val="000000" w:themeColor="text1"/>
                <w:sz w:val="20"/>
                <w:szCs w:val="20"/>
              </w:rPr>
            </w:pPr>
            <w:r w:rsidRPr="00510833">
              <w:rPr>
                <w:b/>
                <w:color w:val="000000" w:themeColor="text1"/>
                <w:sz w:val="20"/>
                <w:szCs w:val="20"/>
              </w:rPr>
              <w:t>– should newspapers, magazines and speakers be banned if people find their views offensive?</w:t>
            </w:r>
          </w:p>
        </w:tc>
      </w:tr>
      <w:tr w:rsidR="00510833" w:rsidRPr="00510833" w14:paraId="082604B3" w14:textId="77777777" w:rsidTr="00510833">
        <w:tc>
          <w:tcPr>
            <w:tcW w:w="5097" w:type="dxa"/>
            <w:shd w:val="clear" w:color="auto" w:fill="EFEFF5"/>
          </w:tcPr>
          <w:p w14:paraId="24BBD74F" w14:textId="77777777" w:rsidR="00510833" w:rsidRPr="00510833" w:rsidRDefault="00510833" w:rsidP="00510833">
            <w:pPr>
              <w:spacing w:before="120" w:after="120"/>
              <w:rPr>
                <w:b/>
                <w:color w:val="000000" w:themeColor="text1"/>
                <w:sz w:val="20"/>
                <w:szCs w:val="20"/>
              </w:rPr>
            </w:pPr>
            <w:r w:rsidRPr="00510833">
              <w:rPr>
                <w:b/>
                <w:color w:val="000000" w:themeColor="text1"/>
                <w:sz w:val="20"/>
                <w:szCs w:val="20"/>
              </w:rPr>
              <w:t>Arguments in favour</w:t>
            </w:r>
          </w:p>
        </w:tc>
        <w:tc>
          <w:tcPr>
            <w:tcW w:w="5097" w:type="dxa"/>
            <w:shd w:val="clear" w:color="auto" w:fill="EFEFF5"/>
          </w:tcPr>
          <w:p w14:paraId="553FB595" w14:textId="77777777" w:rsidR="00510833" w:rsidRPr="00510833" w:rsidRDefault="00510833" w:rsidP="00510833">
            <w:pPr>
              <w:spacing w:before="120" w:after="120"/>
              <w:rPr>
                <w:b/>
                <w:color w:val="000000" w:themeColor="text1"/>
                <w:sz w:val="20"/>
                <w:szCs w:val="20"/>
              </w:rPr>
            </w:pPr>
            <w:r w:rsidRPr="00510833">
              <w:rPr>
                <w:b/>
                <w:color w:val="000000" w:themeColor="text1"/>
                <w:sz w:val="20"/>
                <w:szCs w:val="20"/>
              </w:rPr>
              <w:t>Arguments against</w:t>
            </w:r>
          </w:p>
        </w:tc>
      </w:tr>
      <w:tr w:rsidR="00510833" w14:paraId="7477813E" w14:textId="77777777" w:rsidTr="00510833">
        <w:trPr>
          <w:trHeight w:val="2264"/>
        </w:trPr>
        <w:tc>
          <w:tcPr>
            <w:tcW w:w="5097" w:type="dxa"/>
          </w:tcPr>
          <w:p w14:paraId="358F0C43" w14:textId="77777777" w:rsidR="00510833" w:rsidRPr="00FC1318" w:rsidRDefault="00510833" w:rsidP="00637680">
            <w:pPr>
              <w:spacing w:line="240" w:lineRule="auto"/>
              <w:rPr>
                <w:rFonts w:asciiTheme="minorHAnsi" w:hAnsiTheme="minorHAnsi"/>
                <w:color w:val="000000" w:themeColor="text1"/>
                <w:sz w:val="20"/>
                <w:szCs w:val="20"/>
              </w:rPr>
            </w:pPr>
          </w:p>
        </w:tc>
        <w:tc>
          <w:tcPr>
            <w:tcW w:w="5097" w:type="dxa"/>
          </w:tcPr>
          <w:p w14:paraId="4BD639E2" w14:textId="77777777" w:rsidR="00510833" w:rsidRPr="00FC1318" w:rsidRDefault="00510833" w:rsidP="00637680">
            <w:pPr>
              <w:spacing w:line="240" w:lineRule="auto"/>
              <w:rPr>
                <w:rFonts w:asciiTheme="minorHAnsi" w:hAnsiTheme="minorHAnsi"/>
                <w:color w:val="000000" w:themeColor="text1"/>
                <w:sz w:val="20"/>
                <w:szCs w:val="20"/>
              </w:rPr>
            </w:pPr>
          </w:p>
        </w:tc>
      </w:tr>
      <w:tr w:rsidR="00510833" w14:paraId="7E0D6B20" w14:textId="77777777" w:rsidTr="00510833">
        <w:trPr>
          <w:trHeight w:val="2264"/>
        </w:trPr>
        <w:tc>
          <w:tcPr>
            <w:tcW w:w="5097" w:type="dxa"/>
          </w:tcPr>
          <w:p w14:paraId="27A6282D" w14:textId="77777777" w:rsidR="00510833" w:rsidRPr="00FC1318" w:rsidRDefault="00510833" w:rsidP="00637680">
            <w:pPr>
              <w:spacing w:line="240" w:lineRule="auto"/>
              <w:rPr>
                <w:rFonts w:asciiTheme="minorHAnsi" w:hAnsiTheme="minorHAnsi"/>
                <w:color w:val="000000" w:themeColor="text1"/>
                <w:sz w:val="20"/>
                <w:szCs w:val="20"/>
              </w:rPr>
            </w:pPr>
          </w:p>
        </w:tc>
        <w:tc>
          <w:tcPr>
            <w:tcW w:w="5097" w:type="dxa"/>
          </w:tcPr>
          <w:p w14:paraId="2C601B8B" w14:textId="77777777" w:rsidR="00510833" w:rsidRPr="00FC1318" w:rsidRDefault="00510833" w:rsidP="00637680">
            <w:pPr>
              <w:spacing w:line="240" w:lineRule="auto"/>
              <w:rPr>
                <w:rFonts w:asciiTheme="minorHAnsi" w:hAnsiTheme="minorHAnsi"/>
                <w:color w:val="000000" w:themeColor="text1"/>
                <w:sz w:val="20"/>
                <w:szCs w:val="20"/>
              </w:rPr>
            </w:pPr>
          </w:p>
        </w:tc>
      </w:tr>
      <w:tr w:rsidR="00510833" w14:paraId="0AD09CE2" w14:textId="77777777" w:rsidTr="00510833">
        <w:trPr>
          <w:trHeight w:val="2264"/>
        </w:trPr>
        <w:tc>
          <w:tcPr>
            <w:tcW w:w="5097" w:type="dxa"/>
          </w:tcPr>
          <w:p w14:paraId="63D39D57" w14:textId="77777777" w:rsidR="00510833" w:rsidRPr="00FC1318" w:rsidRDefault="00510833" w:rsidP="00637680">
            <w:pPr>
              <w:spacing w:line="240" w:lineRule="auto"/>
              <w:rPr>
                <w:rFonts w:asciiTheme="minorHAnsi" w:hAnsiTheme="minorHAnsi"/>
                <w:color w:val="000000" w:themeColor="text1"/>
                <w:sz w:val="20"/>
                <w:szCs w:val="20"/>
              </w:rPr>
            </w:pPr>
          </w:p>
        </w:tc>
        <w:tc>
          <w:tcPr>
            <w:tcW w:w="5097" w:type="dxa"/>
          </w:tcPr>
          <w:p w14:paraId="4847F00A" w14:textId="77777777" w:rsidR="00510833" w:rsidRPr="00E50532" w:rsidRDefault="00510833" w:rsidP="00637680">
            <w:pPr>
              <w:spacing w:line="240" w:lineRule="auto"/>
              <w:rPr>
                <w:rFonts w:asciiTheme="minorHAnsi" w:hAnsiTheme="minorHAnsi"/>
                <w:color w:val="000000" w:themeColor="text1"/>
                <w:sz w:val="20"/>
                <w:szCs w:val="20"/>
              </w:rPr>
            </w:pPr>
          </w:p>
        </w:tc>
      </w:tr>
    </w:tbl>
    <w:p w14:paraId="001F3723" w14:textId="77777777" w:rsidR="00827F53" w:rsidRDefault="00827F53" w:rsidP="003C71E8"/>
    <w:sectPr w:rsidR="00827F53" w:rsidSect="00450381">
      <w:headerReference w:type="default" r:id="rId66"/>
      <w:footerReference w:type="default" r:id="rId67"/>
      <w:pgSz w:w="11906" w:h="16838"/>
      <w:pgMar w:top="1440" w:right="849" w:bottom="1440" w:left="1440" w:header="709" w:footer="68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0EAB9C" w15:done="0"/>
  <w15:commentEx w15:paraId="4F9659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FF038" w14:textId="77777777" w:rsidR="004B0B1A" w:rsidRDefault="004B0B1A" w:rsidP="00D21C92">
      <w:r>
        <w:separator/>
      </w:r>
    </w:p>
  </w:endnote>
  <w:endnote w:type="continuationSeparator" w:id="0">
    <w:p w14:paraId="73BBF4E3" w14:textId="77777777" w:rsidR="004B0B1A" w:rsidRDefault="004B0B1A"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panose1 w:val="020B05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D32CD" w14:textId="77777777" w:rsidR="00296D7F" w:rsidRPr="00A003A4" w:rsidRDefault="00296D7F" w:rsidP="00FF0AC1">
    <w:pPr>
      <w:pStyle w:val="Footer"/>
      <w:tabs>
        <w:tab w:val="clear" w:pos="9026"/>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75210">
      <w:rPr>
        <w:noProof/>
        <w:sz w:val="16"/>
        <w:szCs w:val="16"/>
      </w:rPr>
      <w:t>2</w:t>
    </w:r>
    <w:r w:rsidRPr="00937FF3">
      <w:rPr>
        <w:noProof/>
        <w:sz w:val="16"/>
        <w:szCs w:val="16"/>
      </w:rPr>
      <w:fldChar w:fldCharType="end"/>
    </w:r>
    <w:r>
      <w:rPr>
        <w:noProof/>
        <w:sz w:val="16"/>
        <w:szCs w:val="16"/>
      </w:rPr>
      <w:tab/>
    </w:r>
    <w:r>
      <w:rPr>
        <w:noProof/>
        <w:sz w:val="16"/>
        <w:szCs w:val="16"/>
      </w:rPr>
      <w:tab/>
    </w:r>
    <w:r w:rsidRPr="00937FF3">
      <w:rPr>
        <w:noProof/>
        <w:sz w:val="16"/>
        <w:szCs w:val="16"/>
      </w:rPr>
      <w:t>© OCR 201</w:t>
    </w:r>
    <w:r>
      <w:rPr>
        <w:noProof/>
        <w:sz w:val="16"/>
        <w:szCs w:val="1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D2CC8" w14:textId="77777777" w:rsidR="00296D7F" w:rsidRPr="00F84DEC" w:rsidRDefault="00296D7F" w:rsidP="00FF0AC1">
    <w:pPr>
      <w:pStyle w:val="Footer"/>
      <w:tabs>
        <w:tab w:val="clear" w:pos="9026"/>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75210">
      <w:rPr>
        <w:noProof/>
        <w:sz w:val="16"/>
        <w:szCs w:val="16"/>
      </w:rPr>
      <w:t>18</w:t>
    </w:r>
    <w:r w:rsidRPr="00937FF3">
      <w:rPr>
        <w:noProof/>
        <w:sz w:val="16"/>
        <w:szCs w:val="16"/>
      </w:rPr>
      <w:fldChar w:fldCharType="end"/>
    </w:r>
    <w:r>
      <w:rPr>
        <w:noProof/>
        <w:sz w:val="16"/>
        <w:szCs w:val="16"/>
      </w:rPr>
      <w:tab/>
    </w:r>
    <w:r>
      <w:rPr>
        <w:noProof/>
        <w:sz w:val="16"/>
        <w:szCs w:val="16"/>
      </w:rPr>
      <w:tab/>
    </w:r>
    <w:r w:rsidRPr="00937FF3">
      <w:rPr>
        <w:noProof/>
        <w:sz w:val="16"/>
        <w:szCs w:val="16"/>
      </w:rPr>
      <w:t>© OCR 201</w:t>
    </w:r>
    <w:r>
      <w:rPr>
        <w:noProof/>
        <w:sz w:val="16"/>
        <w:szCs w:val="16"/>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CEA0" w14:textId="77777777" w:rsidR="00296D7F" w:rsidRPr="00F84DEC" w:rsidRDefault="00296D7F" w:rsidP="00FF0AC1">
    <w:pPr>
      <w:pStyle w:val="Footer"/>
      <w:tabs>
        <w:tab w:val="clear" w:pos="4513"/>
        <w:tab w:val="clear" w:pos="9026"/>
        <w:tab w:val="center" w:pos="4536"/>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75210">
      <w:rPr>
        <w:noProof/>
        <w:sz w:val="16"/>
        <w:szCs w:val="16"/>
      </w:rPr>
      <w:t>19</w:t>
    </w:r>
    <w:r w:rsidRPr="00937FF3">
      <w:rPr>
        <w:noProof/>
        <w:sz w:val="16"/>
        <w:szCs w:val="16"/>
      </w:rPr>
      <w:fldChar w:fldCharType="end"/>
    </w:r>
    <w:r>
      <w:rPr>
        <w:noProof/>
        <w:sz w:val="16"/>
        <w:szCs w:val="16"/>
      </w:rPr>
      <w:tab/>
    </w:r>
    <w:r>
      <w:rPr>
        <w:noProof/>
        <w:sz w:val="16"/>
        <w:szCs w:val="16"/>
      </w:rPr>
      <w:tab/>
    </w:r>
    <w:r w:rsidRPr="00937FF3">
      <w:rPr>
        <w:noProof/>
        <w:sz w:val="16"/>
        <w:szCs w:val="16"/>
      </w:rPr>
      <w:t>© OCR 201</w:t>
    </w:r>
    <w:r>
      <w:rPr>
        <w:noProof/>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3DE31" w14:textId="77777777" w:rsidR="004B0B1A" w:rsidRDefault="004B0B1A" w:rsidP="00D21C92">
      <w:r>
        <w:separator/>
      </w:r>
    </w:p>
  </w:footnote>
  <w:footnote w:type="continuationSeparator" w:id="0">
    <w:p w14:paraId="0E6CBE54" w14:textId="77777777" w:rsidR="004B0B1A" w:rsidRDefault="004B0B1A"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43973" w14:textId="77777777" w:rsidR="00296D7F" w:rsidRDefault="00296D7F" w:rsidP="00D21C92">
    <w:pPr>
      <w:pStyle w:val="Header"/>
    </w:pPr>
    <w:r>
      <w:rPr>
        <w:noProof/>
        <w:lang w:eastAsia="en-GB"/>
      </w:rPr>
      <w:drawing>
        <wp:anchor distT="0" distB="0" distL="114300" distR="114300" simplePos="0" relativeHeight="251659264" behindDoc="1" locked="0" layoutInCell="1" allowOverlap="1" wp14:anchorId="1705A7A6" wp14:editId="4EFD4633">
          <wp:simplePos x="0" y="0"/>
          <wp:positionH relativeFrom="column">
            <wp:posOffset>-902970</wp:posOffset>
          </wp:positionH>
          <wp:positionV relativeFrom="paragraph">
            <wp:posOffset>-341630</wp:posOffset>
          </wp:positionV>
          <wp:extent cx="7548880" cy="1084580"/>
          <wp:effectExtent l="0" t="0" r="0" b="0"/>
          <wp:wrapTight wrapText="bothSides">
            <wp:wrapPolygon edited="0">
              <wp:start x="0" y="0"/>
              <wp:lineTo x="0" y="21246"/>
              <wp:lineTo x="21531" y="21246"/>
              <wp:lineTo x="21531" y="0"/>
              <wp:lineTo x="0" y="0"/>
            </wp:wrapPolygon>
          </wp:wrapTight>
          <wp:docPr id="6" name="Picture 6" descr="GCSE (9-1) Citizenship Studies TE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GCSE (9-1) Citizenship Studies TE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88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26048" w14:textId="77777777" w:rsidR="00296D7F" w:rsidRDefault="00296D7F" w:rsidP="00D21C92">
    <w:pPr>
      <w:pStyle w:val="Header"/>
    </w:pPr>
    <w:r>
      <w:rPr>
        <w:noProof/>
        <w:lang w:eastAsia="en-GB"/>
      </w:rPr>
      <w:drawing>
        <wp:anchor distT="0" distB="0" distL="114300" distR="114300" simplePos="0" relativeHeight="251658240" behindDoc="1" locked="0" layoutInCell="1" allowOverlap="1" wp14:anchorId="657AE386" wp14:editId="36777315">
          <wp:simplePos x="0" y="0"/>
          <wp:positionH relativeFrom="column">
            <wp:posOffset>-914400</wp:posOffset>
          </wp:positionH>
          <wp:positionV relativeFrom="paragraph">
            <wp:posOffset>-332740</wp:posOffset>
          </wp:positionV>
          <wp:extent cx="7559675" cy="1084580"/>
          <wp:effectExtent l="0" t="0" r="0" b="0"/>
          <wp:wrapTight wrapText="bothSides">
            <wp:wrapPolygon edited="0">
              <wp:start x="0" y="0"/>
              <wp:lineTo x="0" y="21246"/>
              <wp:lineTo x="21555" y="21246"/>
              <wp:lineTo x="21555" y="0"/>
              <wp:lineTo x="0" y="0"/>
            </wp:wrapPolygon>
          </wp:wrapTight>
          <wp:docPr id="7" name="Picture 7" descr="GCSE (9-1) Citizenship Studies TE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GCSE (9-1) Citizenship Studies TE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704D0" w14:textId="77777777" w:rsidR="00296D7F" w:rsidRDefault="00296D7F" w:rsidP="00D21C92">
    <w:pPr>
      <w:pStyle w:val="Header"/>
    </w:pPr>
    <w:r>
      <w:rPr>
        <w:noProof/>
        <w:lang w:eastAsia="en-GB"/>
      </w:rPr>
      <w:drawing>
        <wp:anchor distT="0" distB="0" distL="114300" distR="114300" simplePos="0" relativeHeight="251656192" behindDoc="1" locked="0" layoutInCell="1" allowOverlap="1" wp14:anchorId="1F86B995" wp14:editId="0E8A5183">
          <wp:simplePos x="0" y="0"/>
          <wp:positionH relativeFrom="column">
            <wp:posOffset>-914400</wp:posOffset>
          </wp:positionH>
          <wp:positionV relativeFrom="paragraph">
            <wp:posOffset>-410210</wp:posOffset>
          </wp:positionV>
          <wp:extent cx="7570470" cy="1084580"/>
          <wp:effectExtent l="0" t="0" r="0" b="0"/>
          <wp:wrapTight wrapText="bothSides">
            <wp:wrapPolygon edited="0">
              <wp:start x="0" y="0"/>
              <wp:lineTo x="0" y="21246"/>
              <wp:lineTo x="21524" y="21246"/>
              <wp:lineTo x="21524" y="0"/>
              <wp:lineTo x="0" y="0"/>
            </wp:wrapPolygon>
          </wp:wrapTight>
          <wp:docPr id="8" name="Picture 8" descr="GCSE (9-1) Citizenship Studies TE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CSE (9-1) Citizenship Studies TE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47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3A136" w14:textId="77777777" w:rsidR="00296D7F" w:rsidRDefault="00296D7F" w:rsidP="00D21C92">
    <w:pPr>
      <w:pStyle w:val="Header"/>
    </w:pPr>
    <w:r>
      <w:rPr>
        <w:noProof/>
        <w:lang w:eastAsia="en-GB"/>
      </w:rPr>
      <w:drawing>
        <wp:anchor distT="0" distB="0" distL="114300" distR="114300" simplePos="0" relativeHeight="251657216" behindDoc="1" locked="0" layoutInCell="1" allowOverlap="1" wp14:anchorId="6B65D3E5" wp14:editId="3C7EF912">
          <wp:simplePos x="0" y="0"/>
          <wp:positionH relativeFrom="column">
            <wp:posOffset>-914400</wp:posOffset>
          </wp:positionH>
          <wp:positionV relativeFrom="paragraph">
            <wp:posOffset>-407035</wp:posOffset>
          </wp:positionV>
          <wp:extent cx="7559675" cy="1084580"/>
          <wp:effectExtent l="0" t="0" r="0" b="0"/>
          <wp:wrapTight wrapText="bothSides">
            <wp:wrapPolygon edited="0">
              <wp:start x="0" y="0"/>
              <wp:lineTo x="0" y="21246"/>
              <wp:lineTo x="21555" y="21246"/>
              <wp:lineTo x="21555" y="0"/>
              <wp:lineTo x="0" y="0"/>
            </wp:wrapPolygon>
          </wp:wrapTight>
          <wp:docPr id="42" name="Picture 42" descr="GCSE (9-1) Citizenship Studies TEP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GCSE (9-1) Citizenship Studies TEP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C222271"/>
    <w:multiLevelType w:val="hybridMultilevel"/>
    <w:tmpl w:val="E8ACA1FA"/>
    <w:lvl w:ilvl="0" w:tplc="6C485E8C">
      <w:start w:val="1"/>
      <w:numFmt w:val="bullet"/>
      <w:pStyle w:val="NoSpacing"/>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8CD2740"/>
    <w:multiLevelType w:val="hybridMultilevel"/>
    <w:tmpl w:val="1D06C082"/>
    <w:lvl w:ilvl="0" w:tplc="C52E291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0363F5"/>
    <w:multiLevelType w:val="hybridMultilevel"/>
    <w:tmpl w:val="E6005154"/>
    <w:lvl w:ilvl="0" w:tplc="08090001">
      <w:start w:val="1"/>
      <w:numFmt w:val="bullet"/>
      <w:lvlText w:val=""/>
      <w:lvlJc w:val="left"/>
      <w:pPr>
        <w:ind w:left="2052" w:hanging="360"/>
      </w:pPr>
      <w:rPr>
        <w:rFonts w:ascii="Symbol" w:hAnsi="Symbol" w:hint="default"/>
      </w:rPr>
    </w:lvl>
    <w:lvl w:ilvl="1" w:tplc="08090003" w:tentative="1">
      <w:start w:val="1"/>
      <w:numFmt w:val="bullet"/>
      <w:lvlText w:val="o"/>
      <w:lvlJc w:val="left"/>
      <w:pPr>
        <w:ind w:left="2772" w:hanging="360"/>
      </w:pPr>
      <w:rPr>
        <w:rFonts w:ascii="Courier New" w:hAnsi="Courier New" w:cs="Courier New" w:hint="default"/>
      </w:rPr>
    </w:lvl>
    <w:lvl w:ilvl="2" w:tplc="08090005" w:tentative="1">
      <w:start w:val="1"/>
      <w:numFmt w:val="bullet"/>
      <w:lvlText w:val=""/>
      <w:lvlJc w:val="left"/>
      <w:pPr>
        <w:ind w:left="3492" w:hanging="360"/>
      </w:pPr>
      <w:rPr>
        <w:rFonts w:ascii="Wingdings" w:hAnsi="Wingdings" w:hint="default"/>
      </w:rPr>
    </w:lvl>
    <w:lvl w:ilvl="3" w:tplc="08090001" w:tentative="1">
      <w:start w:val="1"/>
      <w:numFmt w:val="bullet"/>
      <w:lvlText w:val=""/>
      <w:lvlJc w:val="left"/>
      <w:pPr>
        <w:ind w:left="4212" w:hanging="360"/>
      </w:pPr>
      <w:rPr>
        <w:rFonts w:ascii="Symbol" w:hAnsi="Symbol" w:hint="default"/>
      </w:rPr>
    </w:lvl>
    <w:lvl w:ilvl="4" w:tplc="08090003" w:tentative="1">
      <w:start w:val="1"/>
      <w:numFmt w:val="bullet"/>
      <w:lvlText w:val="o"/>
      <w:lvlJc w:val="left"/>
      <w:pPr>
        <w:ind w:left="4932" w:hanging="360"/>
      </w:pPr>
      <w:rPr>
        <w:rFonts w:ascii="Courier New" w:hAnsi="Courier New" w:cs="Courier New" w:hint="default"/>
      </w:rPr>
    </w:lvl>
    <w:lvl w:ilvl="5" w:tplc="08090005" w:tentative="1">
      <w:start w:val="1"/>
      <w:numFmt w:val="bullet"/>
      <w:lvlText w:val=""/>
      <w:lvlJc w:val="left"/>
      <w:pPr>
        <w:ind w:left="5652" w:hanging="360"/>
      </w:pPr>
      <w:rPr>
        <w:rFonts w:ascii="Wingdings" w:hAnsi="Wingdings" w:hint="default"/>
      </w:rPr>
    </w:lvl>
    <w:lvl w:ilvl="6" w:tplc="08090001" w:tentative="1">
      <w:start w:val="1"/>
      <w:numFmt w:val="bullet"/>
      <w:lvlText w:val=""/>
      <w:lvlJc w:val="left"/>
      <w:pPr>
        <w:ind w:left="6372" w:hanging="360"/>
      </w:pPr>
      <w:rPr>
        <w:rFonts w:ascii="Symbol" w:hAnsi="Symbol" w:hint="default"/>
      </w:rPr>
    </w:lvl>
    <w:lvl w:ilvl="7" w:tplc="08090003" w:tentative="1">
      <w:start w:val="1"/>
      <w:numFmt w:val="bullet"/>
      <w:lvlText w:val="o"/>
      <w:lvlJc w:val="left"/>
      <w:pPr>
        <w:ind w:left="7092" w:hanging="360"/>
      </w:pPr>
      <w:rPr>
        <w:rFonts w:ascii="Courier New" w:hAnsi="Courier New" w:cs="Courier New" w:hint="default"/>
      </w:rPr>
    </w:lvl>
    <w:lvl w:ilvl="8" w:tplc="08090005" w:tentative="1">
      <w:start w:val="1"/>
      <w:numFmt w:val="bullet"/>
      <w:lvlText w:val=""/>
      <w:lvlJc w:val="left"/>
      <w:pPr>
        <w:ind w:left="7812" w:hanging="360"/>
      </w:pPr>
      <w:rPr>
        <w:rFonts w:ascii="Wingdings" w:hAnsi="Wingdings" w:hint="default"/>
      </w:rPr>
    </w:lvl>
  </w:abstractNum>
  <w:abstractNum w:abstractNumId="6">
    <w:nsid w:val="2D7A598E"/>
    <w:multiLevelType w:val="hybridMultilevel"/>
    <w:tmpl w:val="566A9452"/>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EA48DD"/>
    <w:multiLevelType w:val="hybridMultilevel"/>
    <w:tmpl w:val="566A9452"/>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9E3E17"/>
    <w:multiLevelType w:val="hybridMultilevel"/>
    <w:tmpl w:val="9BCC5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963261"/>
    <w:multiLevelType w:val="hybridMultilevel"/>
    <w:tmpl w:val="1D06C082"/>
    <w:lvl w:ilvl="0" w:tplc="C52E291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8D422B"/>
    <w:multiLevelType w:val="hybridMultilevel"/>
    <w:tmpl w:val="F1862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9AA0B1E"/>
    <w:multiLevelType w:val="hybridMultilevel"/>
    <w:tmpl w:val="566A9452"/>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0970DB"/>
    <w:multiLevelType w:val="hybridMultilevel"/>
    <w:tmpl w:val="567C6B38"/>
    <w:lvl w:ilvl="0" w:tplc="08090017">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749964A2"/>
    <w:multiLevelType w:val="hybridMultilevel"/>
    <w:tmpl w:val="C49068A0"/>
    <w:lvl w:ilvl="0" w:tplc="70A62D82">
      <w:start w:val="1"/>
      <w:numFmt w:val="decimal"/>
      <w:lvlText w:val="%1."/>
      <w:lvlJc w:val="left"/>
      <w:pPr>
        <w:ind w:left="720" w:hanging="360"/>
      </w:pPr>
      <w:rPr>
        <w:rFonts w:hint="default"/>
        <w:b/>
        <w:i w:val="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AF1A78"/>
    <w:multiLevelType w:val="hybridMultilevel"/>
    <w:tmpl w:val="DAFEE568"/>
    <w:lvl w:ilvl="0" w:tplc="7B7838E2">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14"/>
  </w:num>
  <w:num w:numId="4">
    <w:abstractNumId w:val="1"/>
  </w:num>
  <w:num w:numId="5">
    <w:abstractNumId w:val="2"/>
  </w:num>
  <w:num w:numId="6">
    <w:abstractNumId w:val="0"/>
  </w:num>
  <w:num w:numId="7">
    <w:abstractNumId w:val="13"/>
  </w:num>
  <w:num w:numId="8">
    <w:abstractNumId w:val="7"/>
  </w:num>
  <w:num w:numId="9">
    <w:abstractNumId w:val="4"/>
  </w:num>
  <w:num w:numId="10">
    <w:abstractNumId w:val="9"/>
  </w:num>
  <w:num w:numId="11">
    <w:abstractNumId w:val="11"/>
  </w:num>
  <w:num w:numId="12">
    <w:abstractNumId w:val="12"/>
  </w:num>
  <w:num w:numId="13">
    <w:abstractNumId w:val="5"/>
  </w:num>
  <w:num w:numId="14">
    <w:abstractNumId w:val="3"/>
  </w:num>
  <w:num w:numId="15">
    <w:abstractNumId w:val="3"/>
  </w:num>
  <w:num w:numId="16">
    <w:abstractNumId w:val="3"/>
  </w:num>
  <w:num w:numId="17">
    <w:abstractNumId w:val="10"/>
  </w:num>
  <w:num w:numId="18">
    <w:abstractNumId w:val="8"/>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kyeliz">
    <w15:presenceInfo w15:providerId="None" w15:userId="Nickyeli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03DC"/>
    <w:rsid w:val="0001210F"/>
    <w:rsid w:val="00033690"/>
    <w:rsid w:val="00033F55"/>
    <w:rsid w:val="000508EB"/>
    <w:rsid w:val="0005497B"/>
    <w:rsid w:val="0006195F"/>
    <w:rsid w:val="00064CD4"/>
    <w:rsid w:val="0009043C"/>
    <w:rsid w:val="000925B7"/>
    <w:rsid w:val="000A121B"/>
    <w:rsid w:val="000A5EA6"/>
    <w:rsid w:val="000D3201"/>
    <w:rsid w:val="000E2E45"/>
    <w:rsid w:val="000E7085"/>
    <w:rsid w:val="000F1F7D"/>
    <w:rsid w:val="000F53BD"/>
    <w:rsid w:val="000F5537"/>
    <w:rsid w:val="000F5C36"/>
    <w:rsid w:val="000F6B03"/>
    <w:rsid w:val="001019CD"/>
    <w:rsid w:val="00113506"/>
    <w:rsid w:val="001225C7"/>
    <w:rsid w:val="00147463"/>
    <w:rsid w:val="00154795"/>
    <w:rsid w:val="0016654B"/>
    <w:rsid w:val="00170D59"/>
    <w:rsid w:val="00180775"/>
    <w:rsid w:val="00181E62"/>
    <w:rsid w:val="001A6529"/>
    <w:rsid w:val="001B1E01"/>
    <w:rsid w:val="001B2783"/>
    <w:rsid w:val="001B4E51"/>
    <w:rsid w:val="001C0B59"/>
    <w:rsid w:val="001C3787"/>
    <w:rsid w:val="001E079F"/>
    <w:rsid w:val="0020016A"/>
    <w:rsid w:val="00201D2F"/>
    <w:rsid w:val="0020396D"/>
    <w:rsid w:val="00204D4D"/>
    <w:rsid w:val="0021003F"/>
    <w:rsid w:val="00234FF2"/>
    <w:rsid w:val="00245ECF"/>
    <w:rsid w:val="0025142C"/>
    <w:rsid w:val="00265900"/>
    <w:rsid w:val="00275210"/>
    <w:rsid w:val="00275478"/>
    <w:rsid w:val="002804A7"/>
    <w:rsid w:val="00295A29"/>
    <w:rsid w:val="00296D7F"/>
    <w:rsid w:val="002973A0"/>
    <w:rsid w:val="002A5A29"/>
    <w:rsid w:val="002A74D2"/>
    <w:rsid w:val="002B5830"/>
    <w:rsid w:val="002C3E6D"/>
    <w:rsid w:val="002D06F7"/>
    <w:rsid w:val="002D64C4"/>
    <w:rsid w:val="002D6A1F"/>
    <w:rsid w:val="002E0B53"/>
    <w:rsid w:val="002E746D"/>
    <w:rsid w:val="002E794E"/>
    <w:rsid w:val="002F0866"/>
    <w:rsid w:val="002F2E8A"/>
    <w:rsid w:val="0030428E"/>
    <w:rsid w:val="0031446F"/>
    <w:rsid w:val="00317FAB"/>
    <w:rsid w:val="00320CDD"/>
    <w:rsid w:val="0032793E"/>
    <w:rsid w:val="00331273"/>
    <w:rsid w:val="00332731"/>
    <w:rsid w:val="003544F9"/>
    <w:rsid w:val="003568DE"/>
    <w:rsid w:val="00361426"/>
    <w:rsid w:val="00364D00"/>
    <w:rsid w:val="00374947"/>
    <w:rsid w:val="0038293A"/>
    <w:rsid w:val="00384833"/>
    <w:rsid w:val="003867A3"/>
    <w:rsid w:val="00394783"/>
    <w:rsid w:val="00394F2E"/>
    <w:rsid w:val="003A12DC"/>
    <w:rsid w:val="003A3CB6"/>
    <w:rsid w:val="003C3630"/>
    <w:rsid w:val="003C71E8"/>
    <w:rsid w:val="003E0B05"/>
    <w:rsid w:val="003E465D"/>
    <w:rsid w:val="003F1331"/>
    <w:rsid w:val="004003C5"/>
    <w:rsid w:val="004051B5"/>
    <w:rsid w:val="004172AF"/>
    <w:rsid w:val="00422480"/>
    <w:rsid w:val="00423B1F"/>
    <w:rsid w:val="0044085D"/>
    <w:rsid w:val="00450381"/>
    <w:rsid w:val="00463032"/>
    <w:rsid w:val="00470BF5"/>
    <w:rsid w:val="00497942"/>
    <w:rsid w:val="004A260F"/>
    <w:rsid w:val="004B0B1A"/>
    <w:rsid w:val="004B3214"/>
    <w:rsid w:val="004D5826"/>
    <w:rsid w:val="004E18F2"/>
    <w:rsid w:val="004E4747"/>
    <w:rsid w:val="004E6200"/>
    <w:rsid w:val="004F1640"/>
    <w:rsid w:val="004F3679"/>
    <w:rsid w:val="004F5196"/>
    <w:rsid w:val="00500947"/>
    <w:rsid w:val="00503295"/>
    <w:rsid w:val="00510833"/>
    <w:rsid w:val="00513A44"/>
    <w:rsid w:val="00515EE7"/>
    <w:rsid w:val="00522A5A"/>
    <w:rsid w:val="005318B4"/>
    <w:rsid w:val="005455E9"/>
    <w:rsid w:val="00551083"/>
    <w:rsid w:val="00555A2D"/>
    <w:rsid w:val="00564D63"/>
    <w:rsid w:val="0058629A"/>
    <w:rsid w:val="00586547"/>
    <w:rsid w:val="00592845"/>
    <w:rsid w:val="00593601"/>
    <w:rsid w:val="005A3787"/>
    <w:rsid w:val="005B42E6"/>
    <w:rsid w:val="005C211F"/>
    <w:rsid w:val="005C5410"/>
    <w:rsid w:val="005C587B"/>
    <w:rsid w:val="005F452E"/>
    <w:rsid w:val="005F796A"/>
    <w:rsid w:val="00600E84"/>
    <w:rsid w:val="00611384"/>
    <w:rsid w:val="00620CB8"/>
    <w:rsid w:val="0063566C"/>
    <w:rsid w:val="00635D4C"/>
    <w:rsid w:val="00637680"/>
    <w:rsid w:val="0064173C"/>
    <w:rsid w:val="0065038F"/>
    <w:rsid w:val="00651168"/>
    <w:rsid w:val="0066706F"/>
    <w:rsid w:val="00674870"/>
    <w:rsid w:val="00680C60"/>
    <w:rsid w:val="00681AF1"/>
    <w:rsid w:val="006850E0"/>
    <w:rsid w:val="00685AB8"/>
    <w:rsid w:val="0069582F"/>
    <w:rsid w:val="006A0206"/>
    <w:rsid w:val="006A3A34"/>
    <w:rsid w:val="006A6CB0"/>
    <w:rsid w:val="006B143C"/>
    <w:rsid w:val="006B6130"/>
    <w:rsid w:val="006C0B0D"/>
    <w:rsid w:val="006D1D6F"/>
    <w:rsid w:val="006F2522"/>
    <w:rsid w:val="00704A7F"/>
    <w:rsid w:val="00726FE5"/>
    <w:rsid w:val="007304A7"/>
    <w:rsid w:val="00732889"/>
    <w:rsid w:val="00741F64"/>
    <w:rsid w:val="00760170"/>
    <w:rsid w:val="00765442"/>
    <w:rsid w:val="00780CCF"/>
    <w:rsid w:val="00783CD1"/>
    <w:rsid w:val="0079082D"/>
    <w:rsid w:val="00792685"/>
    <w:rsid w:val="00793EF2"/>
    <w:rsid w:val="007953E7"/>
    <w:rsid w:val="007A72E0"/>
    <w:rsid w:val="007B0F39"/>
    <w:rsid w:val="007B1FFE"/>
    <w:rsid w:val="007B5519"/>
    <w:rsid w:val="007C0192"/>
    <w:rsid w:val="007D1125"/>
    <w:rsid w:val="007F3887"/>
    <w:rsid w:val="008064FC"/>
    <w:rsid w:val="00806CD0"/>
    <w:rsid w:val="0082613A"/>
    <w:rsid w:val="00827F53"/>
    <w:rsid w:val="008324A5"/>
    <w:rsid w:val="0084029E"/>
    <w:rsid w:val="0086064C"/>
    <w:rsid w:val="00863C0D"/>
    <w:rsid w:val="00895870"/>
    <w:rsid w:val="008A1151"/>
    <w:rsid w:val="008A657A"/>
    <w:rsid w:val="008B5C8C"/>
    <w:rsid w:val="008E6607"/>
    <w:rsid w:val="008F0AA0"/>
    <w:rsid w:val="00905E57"/>
    <w:rsid w:val="00906EBD"/>
    <w:rsid w:val="00912786"/>
    <w:rsid w:val="00914464"/>
    <w:rsid w:val="00944521"/>
    <w:rsid w:val="00951033"/>
    <w:rsid w:val="0095139A"/>
    <w:rsid w:val="00961225"/>
    <w:rsid w:val="009A334A"/>
    <w:rsid w:val="009A5976"/>
    <w:rsid w:val="009C2A91"/>
    <w:rsid w:val="009C2B1B"/>
    <w:rsid w:val="009D271C"/>
    <w:rsid w:val="009D5DA2"/>
    <w:rsid w:val="009F2BF8"/>
    <w:rsid w:val="00A003A4"/>
    <w:rsid w:val="00A24F46"/>
    <w:rsid w:val="00A34440"/>
    <w:rsid w:val="00A422E6"/>
    <w:rsid w:val="00A71771"/>
    <w:rsid w:val="00A74CBB"/>
    <w:rsid w:val="00A762C1"/>
    <w:rsid w:val="00A82DD6"/>
    <w:rsid w:val="00A83791"/>
    <w:rsid w:val="00A862A0"/>
    <w:rsid w:val="00A9397A"/>
    <w:rsid w:val="00A97E4B"/>
    <w:rsid w:val="00AB5A1B"/>
    <w:rsid w:val="00AB7712"/>
    <w:rsid w:val="00AC2E43"/>
    <w:rsid w:val="00AD648A"/>
    <w:rsid w:val="00AE022E"/>
    <w:rsid w:val="00AF0CFC"/>
    <w:rsid w:val="00AF344D"/>
    <w:rsid w:val="00AF789C"/>
    <w:rsid w:val="00B118AA"/>
    <w:rsid w:val="00B20149"/>
    <w:rsid w:val="00B50AA3"/>
    <w:rsid w:val="00B62D05"/>
    <w:rsid w:val="00B640FF"/>
    <w:rsid w:val="00B74B17"/>
    <w:rsid w:val="00B80129"/>
    <w:rsid w:val="00B90E2B"/>
    <w:rsid w:val="00B94488"/>
    <w:rsid w:val="00BA5E13"/>
    <w:rsid w:val="00BB1226"/>
    <w:rsid w:val="00BB276C"/>
    <w:rsid w:val="00BB419C"/>
    <w:rsid w:val="00BC03E2"/>
    <w:rsid w:val="00BD4A3C"/>
    <w:rsid w:val="00BE76B6"/>
    <w:rsid w:val="00C00447"/>
    <w:rsid w:val="00C04EE2"/>
    <w:rsid w:val="00C05157"/>
    <w:rsid w:val="00C06356"/>
    <w:rsid w:val="00C108F4"/>
    <w:rsid w:val="00C54298"/>
    <w:rsid w:val="00C5752E"/>
    <w:rsid w:val="00C63DD4"/>
    <w:rsid w:val="00C80474"/>
    <w:rsid w:val="00CA0A34"/>
    <w:rsid w:val="00CA4837"/>
    <w:rsid w:val="00CA7F31"/>
    <w:rsid w:val="00CB2D0C"/>
    <w:rsid w:val="00CB49E3"/>
    <w:rsid w:val="00CC11DE"/>
    <w:rsid w:val="00CD1A37"/>
    <w:rsid w:val="00CE41E4"/>
    <w:rsid w:val="00CF50D1"/>
    <w:rsid w:val="00D03BE5"/>
    <w:rsid w:val="00D04336"/>
    <w:rsid w:val="00D04677"/>
    <w:rsid w:val="00D21C92"/>
    <w:rsid w:val="00D2734D"/>
    <w:rsid w:val="00D30A16"/>
    <w:rsid w:val="00D41382"/>
    <w:rsid w:val="00D42056"/>
    <w:rsid w:val="00D662E8"/>
    <w:rsid w:val="00D7436A"/>
    <w:rsid w:val="00D9529F"/>
    <w:rsid w:val="00D960B3"/>
    <w:rsid w:val="00DA4AEB"/>
    <w:rsid w:val="00DA70AF"/>
    <w:rsid w:val="00DB661C"/>
    <w:rsid w:val="00DC155C"/>
    <w:rsid w:val="00DC6D5A"/>
    <w:rsid w:val="00DD024C"/>
    <w:rsid w:val="00DD0D0A"/>
    <w:rsid w:val="00DD481A"/>
    <w:rsid w:val="00DE2558"/>
    <w:rsid w:val="00DE3EC8"/>
    <w:rsid w:val="00DF4580"/>
    <w:rsid w:val="00DF50CA"/>
    <w:rsid w:val="00DF5775"/>
    <w:rsid w:val="00E01FE4"/>
    <w:rsid w:val="00E135F4"/>
    <w:rsid w:val="00E16C43"/>
    <w:rsid w:val="00E244F8"/>
    <w:rsid w:val="00E278C3"/>
    <w:rsid w:val="00E53752"/>
    <w:rsid w:val="00E547CA"/>
    <w:rsid w:val="00E71649"/>
    <w:rsid w:val="00E81D01"/>
    <w:rsid w:val="00E8415E"/>
    <w:rsid w:val="00E97B59"/>
    <w:rsid w:val="00EB46BE"/>
    <w:rsid w:val="00EC2F4E"/>
    <w:rsid w:val="00EC40B8"/>
    <w:rsid w:val="00ED5D65"/>
    <w:rsid w:val="00EE6951"/>
    <w:rsid w:val="00F02942"/>
    <w:rsid w:val="00F100F3"/>
    <w:rsid w:val="00F162C7"/>
    <w:rsid w:val="00F2008A"/>
    <w:rsid w:val="00F21A2B"/>
    <w:rsid w:val="00F23DE4"/>
    <w:rsid w:val="00F24652"/>
    <w:rsid w:val="00F31EFC"/>
    <w:rsid w:val="00F3782A"/>
    <w:rsid w:val="00F447AA"/>
    <w:rsid w:val="00F44B5F"/>
    <w:rsid w:val="00F45391"/>
    <w:rsid w:val="00F53ED3"/>
    <w:rsid w:val="00F624C3"/>
    <w:rsid w:val="00F6570F"/>
    <w:rsid w:val="00F737A5"/>
    <w:rsid w:val="00F7427B"/>
    <w:rsid w:val="00F76621"/>
    <w:rsid w:val="00F81736"/>
    <w:rsid w:val="00F84000"/>
    <w:rsid w:val="00F84DEC"/>
    <w:rsid w:val="00FA12D8"/>
    <w:rsid w:val="00FB2FBD"/>
    <w:rsid w:val="00FB4B6E"/>
    <w:rsid w:val="00FB595B"/>
    <w:rsid w:val="00FD1464"/>
    <w:rsid w:val="00FD368C"/>
    <w:rsid w:val="00FE271C"/>
    <w:rsid w:val="00FF0AC1"/>
    <w:rsid w:val="00FF2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94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374947"/>
    <w:pPr>
      <w:keepNext/>
      <w:keepLines/>
      <w:spacing w:before="480" w:after="0"/>
      <w:outlineLvl w:val="0"/>
    </w:pPr>
    <w:rPr>
      <w:rFonts w:eastAsia="Times New Roman"/>
      <w:b/>
      <w:bCs/>
      <w:color w:val="3F3E68"/>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374947"/>
    <w:pPr>
      <w:keepNext/>
      <w:keepLines/>
      <w:spacing w:before="200" w:after="0" w:line="360" w:lineRule="auto"/>
      <w:outlineLvl w:val="2"/>
    </w:pPr>
    <w:rPr>
      <w:rFonts w:eastAsia="Times New Roman"/>
      <w:b/>
      <w:bCs/>
      <w:color w:val="3F3E68"/>
      <w:sz w:val="28"/>
    </w:rPr>
  </w:style>
  <w:style w:type="paragraph" w:styleId="Heading4">
    <w:name w:val="heading 4"/>
    <w:basedOn w:val="Normal"/>
    <w:next w:val="Normal"/>
    <w:link w:val="Heading4Char"/>
    <w:uiPriority w:val="9"/>
    <w:semiHidden/>
    <w:unhideWhenUsed/>
    <w:rsid w:val="003568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374947"/>
    <w:rPr>
      <w:rFonts w:ascii="Arial" w:eastAsia="Times New Roman" w:hAnsi="Arial"/>
      <w:b/>
      <w:bCs/>
      <w:color w:val="3F3E68"/>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C54298"/>
    <w:pPr>
      <w:numPr>
        <w:numId w:val="1"/>
      </w:numPr>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374947"/>
    <w:rPr>
      <w:rFonts w:ascii="Arial" w:eastAsia="Times New Roman" w:hAnsi="Arial"/>
      <w:b/>
      <w:bCs/>
      <w:color w:val="3F3E68"/>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AF0CFC"/>
    <w:pPr>
      <w:tabs>
        <w:tab w:val="right" w:leader="dot" w:pos="9639"/>
      </w:tabs>
      <w:spacing w:after="100" w:line="480" w:lineRule="auto"/>
      <w:jc w:val="center"/>
    </w:pPr>
    <w:rPr>
      <w:rFonts w:ascii="Calibri" w:eastAsia="Times New Roman" w:hAnsi="Calibri"/>
      <w:noProof/>
      <w:sz w:val="20"/>
      <w:szCs w:val="20"/>
      <w:lang w:eastAsia="en-GB"/>
    </w:rPr>
  </w:style>
  <w:style w:type="paragraph" w:styleId="TOC2">
    <w:name w:val="toc 2"/>
    <w:basedOn w:val="Normal"/>
    <w:next w:val="Normal"/>
    <w:autoRedefine/>
    <w:uiPriority w:val="39"/>
    <w:unhideWhenUsed/>
    <w:rsid w:val="00D03BE5"/>
    <w:pPr>
      <w:tabs>
        <w:tab w:val="right" w:leader="dot" w:pos="9639"/>
      </w:tabs>
      <w:spacing w:before="240" w:after="120"/>
    </w:pPr>
    <w:rPr>
      <w:noProof/>
    </w:rPr>
  </w:style>
  <w:style w:type="paragraph" w:styleId="TOC3">
    <w:name w:val="toc 3"/>
    <w:basedOn w:val="Normal"/>
    <w:next w:val="Normal"/>
    <w:autoRedefine/>
    <w:uiPriority w:val="39"/>
    <w:unhideWhenUsed/>
    <w:rsid w:val="00422480"/>
    <w:pPr>
      <w:tabs>
        <w:tab w:val="right" w:leader="dot" w:pos="9607"/>
      </w:tabs>
      <w:spacing w:before="120" w:after="120" w:line="240" w:lineRule="auto"/>
      <w:ind w:firstLine="440"/>
    </w:pPr>
    <w:rPr>
      <w:noProof/>
      <w:color w:val="000000"/>
    </w:rPr>
  </w:style>
  <w:style w:type="paragraph" w:styleId="CommentText">
    <w:name w:val="annotation text"/>
    <w:basedOn w:val="Normal"/>
    <w:link w:val="CommentTextChar"/>
    <w:uiPriority w:val="99"/>
    <w:unhideWhenUsed/>
    <w:rsid w:val="006A3A34"/>
    <w:pPr>
      <w:spacing w:after="0" w:line="240" w:lineRule="auto"/>
    </w:pPr>
    <w:rPr>
      <w:sz w:val="20"/>
      <w:szCs w:val="20"/>
    </w:rPr>
  </w:style>
  <w:style w:type="character" w:customStyle="1" w:styleId="CommentTextChar">
    <w:name w:val="Comment Text Char"/>
    <w:link w:val="CommentText"/>
    <w:uiPriority w:val="99"/>
    <w:rsid w:val="006A3A34"/>
    <w:rPr>
      <w:rFonts w:ascii="Arial" w:hAnsi="Arial"/>
      <w:lang w:eastAsia="en-US"/>
    </w:rPr>
  </w:style>
  <w:style w:type="character" w:styleId="CommentReference">
    <w:name w:val="annotation reference"/>
    <w:uiPriority w:val="99"/>
    <w:semiHidden/>
    <w:unhideWhenUsed/>
    <w:rsid w:val="006A3A34"/>
    <w:rPr>
      <w:sz w:val="16"/>
      <w:szCs w:val="16"/>
    </w:rPr>
  </w:style>
  <w:style w:type="character" w:customStyle="1" w:styleId="ya-q-full-text">
    <w:name w:val="ya-q-full-text"/>
    <w:rsid w:val="00F7427B"/>
  </w:style>
  <w:style w:type="paragraph" w:styleId="BodyText">
    <w:name w:val="Body Text"/>
    <w:basedOn w:val="Normal"/>
    <w:link w:val="BodyTextChar"/>
    <w:uiPriority w:val="99"/>
    <w:semiHidden/>
    <w:unhideWhenUsed/>
    <w:rsid w:val="00F7427B"/>
    <w:pPr>
      <w:spacing w:after="120" w:line="360" w:lineRule="auto"/>
    </w:pPr>
  </w:style>
  <w:style w:type="character" w:customStyle="1" w:styleId="BodyTextChar">
    <w:name w:val="Body Text Char"/>
    <w:link w:val="BodyText"/>
    <w:uiPriority w:val="99"/>
    <w:semiHidden/>
    <w:rsid w:val="00F7427B"/>
    <w:rPr>
      <w:rFonts w:ascii="Arial" w:hAnsi="Arial"/>
      <w:sz w:val="22"/>
      <w:szCs w:val="22"/>
      <w:lang w:eastAsia="en-US"/>
    </w:rPr>
  </w:style>
  <w:style w:type="character" w:styleId="Strong">
    <w:name w:val="Strong"/>
    <w:uiPriority w:val="22"/>
    <w:qFormat/>
    <w:rsid w:val="00181E62"/>
    <w:rPr>
      <w:b/>
      <w:bCs/>
    </w:rPr>
  </w:style>
  <w:style w:type="paragraph" w:customStyle="1" w:styleId="Numberedlist">
    <w:name w:val="Numbered list"/>
    <w:basedOn w:val="Normal"/>
    <w:qFormat/>
    <w:rsid w:val="001019CD"/>
    <w:pPr>
      <w:numPr>
        <w:numId w:val="3"/>
      </w:numPr>
      <w:ind w:left="714" w:hanging="357"/>
    </w:pPr>
  </w:style>
  <w:style w:type="character" w:styleId="FollowedHyperlink">
    <w:name w:val="FollowedHyperlink"/>
    <w:uiPriority w:val="99"/>
    <w:semiHidden/>
    <w:unhideWhenUsed/>
    <w:rsid w:val="00D9529F"/>
    <w:rPr>
      <w:color w:val="800080"/>
      <w:u w:val="single"/>
    </w:rPr>
  </w:style>
  <w:style w:type="paragraph" w:styleId="CommentSubject">
    <w:name w:val="annotation subject"/>
    <w:basedOn w:val="CommentText"/>
    <w:next w:val="CommentText"/>
    <w:link w:val="CommentSubjectChar"/>
    <w:uiPriority w:val="99"/>
    <w:semiHidden/>
    <w:unhideWhenUsed/>
    <w:rsid w:val="00A862A0"/>
    <w:pPr>
      <w:spacing w:after="240" w:line="276" w:lineRule="auto"/>
    </w:pPr>
    <w:rPr>
      <w:b/>
      <w:bCs/>
    </w:rPr>
  </w:style>
  <w:style w:type="character" w:customStyle="1" w:styleId="CommentSubjectChar">
    <w:name w:val="Comment Subject Char"/>
    <w:link w:val="CommentSubject"/>
    <w:uiPriority w:val="99"/>
    <w:semiHidden/>
    <w:rsid w:val="00A862A0"/>
    <w:rPr>
      <w:rFonts w:ascii="Arial" w:hAnsi="Arial"/>
      <w:b/>
      <w:bCs/>
      <w:lang w:eastAsia="en-US"/>
    </w:rPr>
  </w:style>
  <w:style w:type="paragraph" w:customStyle="1" w:styleId="Heading20">
    <w:name w:val="Heading2"/>
    <w:basedOn w:val="Normal"/>
    <w:link w:val="Heading2Char0"/>
    <w:rsid w:val="00593601"/>
    <w:pPr>
      <w:spacing w:after="0" w:line="360" w:lineRule="auto"/>
    </w:pPr>
    <w:rPr>
      <w:rFonts w:cs="Arial"/>
      <w:b/>
      <w:color w:val="D0202E"/>
      <w:sz w:val="28"/>
    </w:rPr>
  </w:style>
  <w:style w:type="character" w:customStyle="1" w:styleId="Heading2Char0">
    <w:name w:val="Heading2 Char"/>
    <w:link w:val="Heading20"/>
    <w:rsid w:val="00593601"/>
    <w:rPr>
      <w:rFonts w:ascii="Arial" w:hAnsi="Arial" w:cs="Arial"/>
      <w:b/>
      <w:color w:val="D0202E"/>
      <w:sz w:val="28"/>
      <w:szCs w:val="22"/>
      <w:lang w:eastAsia="en-US"/>
    </w:rPr>
  </w:style>
  <w:style w:type="paragraph" w:styleId="ListBullet2">
    <w:name w:val="List Bullet 2"/>
    <w:basedOn w:val="Normal"/>
    <w:uiPriority w:val="99"/>
    <w:semiHidden/>
    <w:unhideWhenUsed/>
    <w:rsid w:val="00593601"/>
    <w:pPr>
      <w:numPr>
        <w:numId w:val="4"/>
      </w:numPr>
      <w:spacing w:after="0" w:line="360" w:lineRule="auto"/>
      <w:contextualSpacing/>
    </w:pPr>
  </w:style>
  <w:style w:type="paragraph" w:styleId="Revision">
    <w:name w:val="Revision"/>
    <w:hidden/>
    <w:uiPriority w:val="99"/>
    <w:semiHidden/>
    <w:rsid w:val="00944521"/>
    <w:rPr>
      <w:rFonts w:ascii="Arial" w:hAnsi="Arial"/>
      <w:sz w:val="22"/>
      <w:szCs w:val="22"/>
      <w:lang w:eastAsia="en-US"/>
    </w:rPr>
  </w:style>
  <w:style w:type="paragraph" w:styleId="ListBullet">
    <w:name w:val="List Bullet"/>
    <w:basedOn w:val="Normal"/>
    <w:uiPriority w:val="99"/>
    <w:semiHidden/>
    <w:unhideWhenUsed/>
    <w:rsid w:val="00DA4AEB"/>
    <w:pPr>
      <w:numPr>
        <w:numId w:val="5"/>
      </w:numPr>
      <w:spacing w:after="0" w:line="360" w:lineRule="auto"/>
      <w:contextualSpacing/>
    </w:pPr>
  </w:style>
  <w:style w:type="character" w:customStyle="1" w:styleId="bodytext1">
    <w:name w:val="bodytext1"/>
    <w:basedOn w:val="DefaultParagraphFont"/>
    <w:rsid w:val="0066706F"/>
    <w:rPr>
      <w:rFonts w:ascii="Verdana" w:hAnsi="Verdana" w:hint="default"/>
      <w:color w:val="003333"/>
      <w:sz w:val="17"/>
      <w:szCs w:val="17"/>
    </w:rPr>
  </w:style>
  <w:style w:type="paragraph" w:styleId="ListBullet4">
    <w:name w:val="List Bullet 4"/>
    <w:basedOn w:val="Normal"/>
    <w:uiPriority w:val="99"/>
    <w:semiHidden/>
    <w:unhideWhenUsed/>
    <w:rsid w:val="00B20149"/>
    <w:pPr>
      <w:numPr>
        <w:numId w:val="6"/>
      </w:numPr>
      <w:spacing w:after="0" w:line="360" w:lineRule="auto"/>
      <w:contextualSpacing/>
    </w:pPr>
  </w:style>
  <w:style w:type="paragraph" w:customStyle="1" w:styleId="legclearfix2">
    <w:name w:val="legclearfix2"/>
    <w:basedOn w:val="Normal"/>
    <w:rsid w:val="003C3630"/>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addition5">
    <w:name w:val="legaddition5"/>
    <w:basedOn w:val="DefaultParagraphFont"/>
    <w:rsid w:val="003C3630"/>
  </w:style>
  <w:style w:type="paragraph" w:styleId="NormalWeb">
    <w:name w:val="Normal (Web)"/>
    <w:basedOn w:val="Normal"/>
    <w:uiPriority w:val="99"/>
    <w:unhideWhenUsed/>
    <w:rsid w:val="005455E9"/>
    <w:pPr>
      <w:spacing w:after="0" w:line="360" w:lineRule="auto"/>
    </w:pPr>
    <w:rPr>
      <w:rFonts w:ascii="Times New Roman" w:hAnsi="Times New Roman"/>
      <w:sz w:val="24"/>
      <w:szCs w:val="24"/>
    </w:rPr>
  </w:style>
  <w:style w:type="character" w:customStyle="1" w:styleId="apple-converted-space">
    <w:name w:val="apple-converted-space"/>
    <w:basedOn w:val="DefaultParagraphFont"/>
    <w:rsid w:val="003A3CB6"/>
  </w:style>
  <w:style w:type="character" w:customStyle="1" w:styleId="Heading4Char">
    <w:name w:val="Heading 4 Char"/>
    <w:basedOn w:val="DefaultParagraphFont"/>
    <w:link w:val="Heading4"/>
    <w:uiPriority w:val="9"/>
    <w:semiHidden/>
    <w:rsid w:val="003568DE"/>
    <w:rPr>
      <w:rFonts w:asciiTheme="majorHAnsi" w:eastAsiaTheme="majorEastAsia" w:hAnsiTheme="majorHAnsi" w:cstheme="majorBidi"/>
      <w:i/>
      <w:iCs/>
      <w:color w:val="2E74B5" w:themeColor="accent1" w:themeShade="BF"/>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374947"/>
    <w:pPr>
      <w:keepNext/>
      <w:keepLines/>
      <w:spacing w:before="480" w:after="0"/>
      <w:outlineLvl w:val="0"/>
    </w:pPr>
    <w:rPr>
      <w:rFonts w:eastAsia="Times New Roman"/>
      <w:b/>
      <w:bCs/>
      <w:color w:val="3F3E68"/>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374947"/>
    <w:pPr>
      <w:keepNext/>
      <w:keepLines/>
      <w:spacing w:before="200" w:after="0" w:line="360" w:lineRule="auto"/>
      <w:outlineLvl w:val="2"/>
    </w:pPr>
    <w:rPr>
      <w:rFonts w:eastAsia="Times New Roman"/>
      <w:b/>
      <w:bCs/>
      <w:color w:val="3F3E68"/>
      <w:sz w:val="28"/>
    </w:rPr>
  </w:style>
  <w:style w:type="paragraph" w:styleId="Heading4">
    <w:name w:val="heading 4"/>
    <w:basedOn w:val="Normal"/>
    <w:next w:val="Normal"/>
    <w:link w:val="Heading4Char"/>
    <w:uiPriority w:val="9"/>
    <w:semiHidden/>
    <w:unhideWhenUsed/>
    <w:rsid w:val="003568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374947"/>
    <w:rPr>
      <w:rFonts w:ascii="Arial" w:eastAsia="Times New Roman" w:hAnsi="Arial"/>
      <w:b/>
      <w:bCs/>
      <w:color w:val="3F3E68"/>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C54298"/>
    <w:pPr>
      <w:numPr>
        <w:numId w:val="1"/>
      </w:numPr>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374947"/>
    <w:rPr>
      <w:rFonts w:ascii="Arial" w:eastAsia="Times New Roman" w:hAnsi="Arial"/>
      <w:b/>
      <w:bCs/>
      <w:color w:val="3F3E68"/>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AF0CFC"/>
    <w:pPr>
      <w:tabs>
        <w:tab w:val="right" w:leader="dot" w:pos="9639"/>
      </w:tabs>
      <w:spacing w:after="100" w:line="480" w:lineRule="auto"/>
      <w:jc w:val="center"/>
    </w:pPr>
    <w:rPr>
      <w:rFonts w:ascii="Calibri" w:eastAsia="Times New Roman" w:hAnsi="Calibri"/>
      <w:noProof/>
      <w:sz w:val="20"/>
      <w:szCs w:val="20"/>
      <w:lang w:eastAsia="en-GB"/>
    </w:rPr>
  </w:style>
  <w:style w:type="paragraph" w:styleId="TOC2">
    <w:name w:val="toc 2"/>
    <w:basedOn w:val="Normal"/>
    <w:next w:val="Normal"/>
    <w:autoRedefine/>
    <w:uiPriority w:val="39"/>
    <w:unhideWhenUsed/>
    <w:rsid w:val="00D03BE5"/>
    <w:pPr>
      <w:tabs>
        <w:tab w:val="right" w:leader="dot" w:pos="9639"/>
      </w:tabs>
      <w:spacing w:before="240" w:after="120"/>
    </w:pPr>
    <w:rPr>
      <w:noProof/>
    </w:rPr>
  </w:style>
  <w:style w:type="paragraph" w:styleId="TOC3">
    <w:name w:val="toc 3"/>
    <w:basedOn w:val="Normal"/>
    <w:next w:val="Normal"/>
    <w:autoRedefine/>
    <w:uiPriority w:val="39"/>
    <w:unhideWhenUsed/>
    <w:rsid w:val="00422480"/>
    <w:pPr>
      <w:tabs>
        <w:tab w:val="right" w:leader="dot" w:pos="9607"/>
      </w:tabs>
      <w:spacing w:before="120" w:after="120" w:line="240" w:lineRule="auto"/>
      <w:ind w:firstLine="440"/>
    </w:pPr>
    <w:rPr>
      <w:noProof/>
      <w:color w:val="000000"/>
    </w:rPr>
  </w:style>
  <w:style w:type="paragraph" w:styleId="CommentText">
    <w:name w:val="annotation text"/>
    <w:basedOn w:val="Normal"/>
    <w:link w:val="CommentTextChar"/>
    <w:uiPriority w:val="99"/>
    <w:unhideWhenUsed/>
    <w:rsid w:val="006A3A34"/>
    <w:pPr>
      <w:spacing w:after="0" w:line="240" w:lineRule="auto"/>
    </w:pPr>
    <w:rPr>
      <w:sz w:val="20"/>
      <w:szCs w:val="20"/>
    </w:rPr>
  </w:style>
  <w:style w:type="character" w:customStyle="1" w:styleId="CommentTextChar">
    <w:name w:val="Comment Text Char"/>
    <w:link w:val="CommentText"/>
    <w:uiPriority w:val="99"/>
    <w:rsid w:val="006A3A34"/>
    <w:rPr>
      <w:rFonts w:ascii="Arial" w:hAnsi="Arial"/>
      <w:lang w:eastAsia="en-US"/>
    </w:rPr>
  </w:style>
  <w:style w:type="character" w:styleId="CommentReference">
    <w:name w:val="annotation reference"/>
    <w:uiPriority w:val="99"/>
    <w:semiHidden/>
    <w:unhideWhenUsed/>
    <w:rsid w:val="006A3A34"/>
    <w:rPr>
      <w:sz w:val="16"/>
      <w:szCs w:val="16"/>
    </w:rPr>
  </w:style>
  <w:style w:type="character" w:customStyle="1" w:styleId="ya-q-full-text">
    <w:name w:val="ya-q-full-text"/>
    <w:rsid w:val="00F7427B"/>
  </w:style>
  <w:style w:type="paragraph" w:styleId="BodyText">
    <w:name w:val="Body Text"/>
    <w:basedOn w:val="Normal"/>
    <w:link w:val="BodyTextChar"/>
    <w:uiPriority w:val="99"/>
    <w:semiHidden/>
    <w:unhideWhenUsed/>
    <w:rsid w:val="00F7427B"/>
    <w:pPr>
      <w:spacing w:after="120" w:line="360" w:lineRule="auto"/>
    </w:pPr>
  </w:style>
  <w:style w:type="character" w:customStyle="1" w:styleId="BodyTextChar">
    <w:name w:val="Body Text Char"/>
    <w:link w:val="BodyText"/>
    <w:uiPriority w:val="99"/>
    <w:semiHidden/>
    <w:rsid w:val="00F7427B"/>
    <w:rPr>
      <w:rFonts w:ascii="Arial" w:hAnsi="Arial"/>
      <w:sz w:val="22"/>
      <w:szCs w:val="22"/>
      <w:lang w:eastAsia="en-US"/>
    </w:rPr>
  </w:style>
  <w:style w:type="character" w:styleId="Strong">
    <w:name w:val="Strong"/>
    <w:uiPriority w:val="22"/>
    <w:qFormat/>
    <w:rsid w:val="00181E62"/>
    <w:rPr>
      <w:b/>
      <w:bCs/>
    </w:rPr>
  </w:style>
  <w:style w:type="paragraph" w:customStyle="1" w:styleId="Numberedlist">
    <w:name w:val="Numbered list"/>
    <w:basedOn w:val="Normal"/>
    <w:qFormat/>
    <w:rsid w:val="001019CD"/>
    <w:pPr>
      <w:numPr>
        <w:numId w:val="3"/>
      </w:numPr>
      <w:ind w:left="714" w:hanging="357"/>
    </w:pPr>
  </w:style>
  <w:style w:type="character" w:styleId="FollowedHyperlink">
    <w:name w:val="FollowedHyperlink"/>
    <w:uiPriority w:val="99"/>
    <w:semiHidden/>
    <w:unhideWhenUsed/>
    <w:rsid w:val="00D9529F"/>
    <w:rPr>
      <w:color w:val="800080"/>
      <w:u w:val="single"/>
    </w:rPr>
  </w:style>
  <w:style w:type="paragraph" w:styleId="CommentSubject">
    <w:name w:val="annotation subject"/>
    <w:basedOn w:val="CommentText"/>
    <w:next w:val="CommentText"/>
    <w:link w:val="CommentSubjectChar"/>
    <w:uiPriority w:val="99"/>
    <w:semiHidden/>
    <w:unhideWhenUsed/>
    <w:rsid w:val="00A862A0"/>
    <w:pPr>
      <w:spacing w:after="240" w:line="276" w:lineRule="auto"/>
    </w:pPr>
    <w:rPr>
      <w:b/>
      <w:bCs/>
    </w:rPr>
  </w:style>
  <w:style w:type="character" w:customStyle="1" w:styleId="CommentSubjectChar">
    <w:name w:val="Comment Subject Char"/>
    <w:link w:val="CommentSubject"/>
    <w:uiPriority w:val="99"/>
    <w:semiHidden/>
    <w:rsid w:val="00A862A0"/>
    <w:rPr>
      <w:rFonts w:ascii="Arial" w:hAnsi="Arial"/>
      <w:b/>
      <w:bCs/>
      <w:lang w:eastAsia="en-US"/>
    </w:rPr>
  </w:style>
  <w:style w:type="paragraph" w:customStyle="1" w:styleId="Heading20">
    <w:name w:val="Heading2"/>
    <w:basedOn w:val="Normal"/>
    <w:link w:val="Heading2Char0"/>
    <w:rsid w:val="00593601"/>
    <w:pPr>
      <w:spacing w:after="0" w:line="360" w:lineRule="auto"/>
    </w:pPr>
    <w:rPr>
      <w:rFonts w:cs="Arial"/>
      <w:b/>
      <w:color w:val="D0202E"/>
      <w:sz w:val="28"/>
    </w:rPr>
  </w:style>
  <w:style w:type="character" w:customStyle="1" w:styleId="Heading2Char0">
    <w:name w:val="Heading2 Char"/>
    <w:link w:val="Heading20"/>
    <w:rsid w:val="00593601"/>
    <w:rPr>
      <w:rFonts w:ascii="Arial" w:hAnsi="Arial" w:cs="Arial"/>
      <w:b/>
      <w:color w:val="D0202E"/>
      <w:sz w:val="28"/>
      <w:szCs w:val="22"/>
      <w:lang w:eastAsia="en-US"/>
    </w:rPr>
  </w:style>
  <w:style w:type="paragraph" w:styleId="ListBullet2">
    <w:name w:val="List Bullet 2"/>
    <w:basedOn w:val="Normal"/>
    <w:uiPriority w:val="99"/>
    <w:semiHidden/>
    <w:unhideWhenUsed/>
    <w:rsid w:val="00593601"/>
    <w:pPr>
      <w:numPr>
        <w:numId w:val="4"/>
      </w:numPr>
      <w:spacing w:after="0" w:line="360" w:lineRule="auto"/>
      <w:contextualSpacing/>
    </w:pPr>
  </w:style>
  <w:style w:type="paragraph" w:styleId="Revision">
    <w:name w:val="Revision"/>
    <w:hidden/>
    <w:uiPriority w:val="99"/>
    <w:semiHidden/>
    <w:rsid w:val="00944521"/>
    <w:rPr>
      <w:rFonts w:ascii="Arial" w:hAnsi="Arial"/>
      <w:sz w:val="22"/>
      <w:szCs w:val="22"/>
      <w:lang w:eastAsia="en-US"/>
    </w:rPr>
  </w:style>
  <w:style w:type="paragraph" w:styleId="ListBullet">
    <w:name w:val="List Bullet"/>
    <w:basedOn w:val="Normal"/>
    <w:uiPriority w:val="99"/>
    <w:semiHidden/>
    <w:unhideWhenUsed/>
    <w:rsid w:val="00DA4AEB"/>
    <w:pPr>
      <w:numPr>
        <w:numId w:val="5"/>
      </w:numPr>
      <w:spacing w:after="0" w:line="360" w:lineRule="auto"/>
      <w:contextualSpacing/>
    </w:pPr>
  </w:style>
  <w:style w:type="character" w:customStyle="1" w:styleId="bodytext1">
    <w:name w:val="bodytext1"/>
    <w:basedOn w:val="DefaultParagraphFont"/>
    <w:rsid w:val="0066706F"/>
    <w:rPr>
      <w:rFonts w:ascii="Verdana" w:hAnsi="Verdana" w:hint="default"/>
      <w:color w:val="003333"/>
      <w:sz w:val="17"/>
      <w:szCs w:val="17"/>
    </w:rPr>
  </w:style>
  <w:style w:type="paragraph" w:styleId="ListBullet4">
    <w:name w:val="List Bullet 4"/>
    <w:basedOn w:val="Normal"/>
    <w:uiPriority w:val="99"/>
    <w:semiHidden/>
    <w:unhideWhenUsed/>
    <w:rsid w:val="00B20149"/>
    <w:pPr>
      <w:numPr>
        <w:numId w:val="6"/>
      </w:numPr>
      <w:spacing w:after="0" w:line="360" w:lineRule="auto"/>
      <w:contextualSpacing/>
    </w:pPr>
  </w:style>
  <w:style w:type="paragraph" w:customStyle="1" w:styleId="legclearfix2">
    <w:name w:val="legclearfix2"/>
    <w:basedOn w:val="Normal"/>
    <w:rsid w:val="003C3630"/>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addition5">
    <w:name w:val="legaddition5"/>
    <w:basedOn w:val="DefaultParagraphFont"/>
    <w:rsid w:val="003C3630"/>
  </w:style>
  <w:style w:type="paragraph" w:styleId="NormalWeb">
    <w:name w:val="Normal (Web)"/>
    <w:basedOn w:val="Normal"/>
    <w:uiPriority w:val="99"/>
    <w:unhideWhenUsed/>
    <w:rsid w:val="005455E9"/>
    <w:pPr>
      <w:spacing w:after="0" w:line="360" w:lineRule="auto"/>
    </w:pPr>
    <w:rPr>
      <w:rFonts w:ascii="Times New Roman" w:hAnsi="Times New Roman"/>
      <w:sz w:val="24"/>
      <w:szCs w:val="24"/>
    </w:rPr>
  </w:style>
  <w:style w:type="character" w:customStyle="1" w:styleId="apple-converted-space">
    <w:name w:val="apple-converted-space"/>
    <w:basedOn w:val="DefaultParagraphFont"/>
    <w:rsid w:val="003A3CB6"/>
  </w:style>
  <w:style w:type="character" w:customStyle="1" w:styleId="Heading4Char">
    <w:name w:val="Heading 4 Char"/>
    <w:basedOn w:val="DefaultParagraphFont"/>
    <w:link w:val="Heading4"/>
    <w:uiPriority w:val="9"/>
    <w:semiHidden/>
    <w:rsid w:val="003568DE"/>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60988">
      <w:bodyDiv w:val="1"/>
      <w:marLeft w:val="0"/>
      <w:marRight w:val="0"/>
      <w:marTop w:val="0"/>
      <w:marBottom w:val="0"/>
      <w:divBdr>
        <w:top w:val="none" w:sz="0" w:space="0" w:color="auto"/>
        <w:left w:val="none" w:sz="0" w:space="0" w:color="auto"/>
        <w:bottom w:val="none" w:sz="0" w:space="0" w:color="auto"/>
        <w:right w:val="none" w:sz="0" w:space="0" w:color="auto"/>
      </w:divBdr>
    </w:div>
    <w:div w:id="274027122">
      <w:bodyDiv w:val="1"/>
      <w:marLeft w:val="0"/>
      <w:marRight w:val="0"/>
      <w:marTop w:val="0"/>
      <w:marBottom w:val="0"/>
      <w:divBdr>
        <w:top w:val="none" w:sz="0" w:space="0" w:color="auto"/>
        <w:left w:val="none" w:sz="0" w:space="0" w:color="auto"/>
        <w:bottom w:val="none" w:sz="0" w:space="0" w:color="auto"/>
        <w:right w:val="none" w:sz="0" w:space="0" w:color="auto"/>
      </w:divBdr>
    </w:div>
    <w:div w:id="1357735587">
      <w:bodyDiv w:val="1"/>
      <w:marLeft w:val="0"/>
      <w:marRight w:val="0"/>
      <w:marTop w:val="0"/>
      <w:marBottom w:val="0"/>
      <w:divBdr>
        <w:top w:val="none" w:sz="0" w:space="0" w:color="auto"/>
        <w:left w:val="none" w:sz="0" w:space="0" w:color="auto"/>
        <w:bottom w:val="none" w:sz="0" w:space="0" w:color="auto"/>
        <w:right w:val="none" w:sz="0" w:space="0" w:color="auto"/>
      </w:divBdr>
    </w:div>
    <w:div w:id="1874229343">
      <w:bodyDiv w:val="1"/>
      <w:marLeft w:val="0"/>
      <w:marRight w:val="0"/>
      <w:marTop w:val="0"/>
      <w:marBottom w:val="0"/>
      <w:divBdr>
        <w:top w:val="none" w:sz="0" w:space="0" w:color="auto"/>
        <w:left w:val="none" w:sz="0" w:space="0" w:color="auto"/>
        <w:bottom w:val="none" w:sz="0" w:space="0" w:color="auto"/>
        <w:right w:val="none" w:sz="0" w:space="0" w:color="auto"/>
      </w:divBdr>
    </w:div>
    <w:div w:id="1890650341">
      <w:bodyDiv w:val="1"/>
      <w:marLeft w:val="0"/>
      <w:marRight w:val="0"/>
      <w:marTop w:val="0"/>
      <w:marBottom w:val="0"/>
      <w:divBdr>
        <w:top w:val="none" w:sz="0" w:space="0" w:color="auto"/>
        <w:left w:val="none" w:sz="0" w:space="0" w:color="auto"/>
        <w:bottom w:val="none" w:sz="0" w:space="0" w:color="auto"/>
        <w:right w:val="none" w:sz="0" w:space="0" w:color="auto"/>
      </w:divBdr>
    </w:div>
    <w:div w:id="203326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qualityhumanrights.com/your-rights/human-rights/what-are-human-rights/human-rights-act" TargetMode="External"/><Relationship Id="rId18" Type="http://schemas.openxmlformats.org/officeDocument/2006/relationships/hyperlink" Target="https://www.rt.com/uk/328366-uk-sharia-court-law/" TargetMode="External"/><Relationship Id="rId26" Type="http://schemas.openxmlformats.org/officeDocument/2006/relationships/hyperlink" Target="http://www.gchq.gov.uk/Pages/homepage.aspx" TargetMode="External"/><Relationship Id="rId39" Type="http://schemas.openxmlformats.org/officeDocument/2006/relationships/hyperlink" Target="https://www.youtube.com/watch?v=Uguji3IN2Dw" TargetMode="External"/><Relationship Id="rId21" Type="http://schemas.openxmlformats.org/officeDocument/2006/relationships/hyperlink" Target="https://www.gov.uk/government/publications/easy-read-the-equality-act-making-equality-rea" TargetMode="External"/><Relationship Id="rId34" Type="http://schemas.openxmlformats.org/officeDocument/2006/relationships/hyperlink" Target="http://www.legislation.gov.uk/ukpga/1998/42/schedule/1/part/I/chapter/9" TargetMode="External"/><Relationship Id="rId42" Type="http://schemas.openxmlformats.org/officeDocument/2006/relationships/hyperlink" Target="https://www.youtube.com/watch?v=MNRFzqQCUY8" TargetMode="External"/><Relationship Id="rId47" Type="http://schemas.openxmlformats.org/officeDocument/2006/relationships/hyperlink" Target="mailto:resources.feedback@ocr.org.uk" TargetMode="External"/><Relationship Id="rId50" Type="http://schemas.openxmlformats.org/officeDocument/2006/relationships/hyperlink" Target="mailto:resources.feedback@ocr.org.uk?subject=I%20disliked%20the%20GCSE%20(9-1)%20Citizenship%20Studies%20Topic%20Exploration%20Pack%20-%20Rights%20in%20conflict" TargetMode="External"/><Relationship Id="rId55" Type="http://schemas.openxmlformats.org/officeDocument/2006/relationships/header" Target="header2.xml"/><Relationship Id="rId63" Type="http://schemas.openxmlformats.org/officeDocument/2006/relationships/hyperlink" Target="https://www.indexoncensorship.org/2015/08/tom-carter-no-platforming-nigel/" TargetMode="External"/><Relationship Id="rId68" Type="http://schemas.openxmlformats.org/officeDocument/2006/relationships/fontTable" Target="fontTable.xml"/><Relationship Id="rId7" Type="http://schemas.openxmlformats.org/officeDocument/2006/relationships/footnotes" Target="foot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youtube.com/watch?v=qNfAFfu6VD0" TargetMode="External"/><Relationship Id="rId29" Type="http://schemas.openxmlformats.org/officeDocument/2006/relationships/hyperlink" Target="https://www.youtube.com/watch?v=8YTXdaBvZZ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rg/en/universal-declaration-human-rights/index.html" TargetMode="External"/><Relationship Id="rId24" Type="http://schemas.openxmlformats.org/officeDocument/2006/relationships/hyperlink" Target="http://www.theguardian.com/law/2010/jul/05/sharia-law-religious-courts" TargetMode="External"/><Relationship Id="rId32" Type="http://schemas.openxmlformats.org/officeDocument/2006/relationships/hyperlink" Target="http://www.gchq.gov.uk/Pages/homepage.aspx" TargetMode="External"/><Relationship Id="rId37" Type="http://schemas.openxmlformats.org/officeDocument/2006/relationships/hyperlink" Target="https://www.youtube.com/watch?v=MNRFzqQCUY8" TargetMode="External"/><Relationship Id="rId40" Type="http://schemas.openxmlformats.org/officeDocument/2006/relationships/hyperlink" Target="https://www.youtube.com/watch?v=f2mGRorYKWg" TargetMode="External"/><Relationship Id="rId45" Type="http://schemas.openxmlformats.org/officeDocument/2006/relationships/hyperlink" Target="http://www.bbc.co.uk/news/uk-politics-35347169" TargetMode="External"/><Relationship Id="rId53" Type="http://schemas.openxmlformats.org/officeDocument/2006/relationships/hyperlink" Target="mailto:resources.feedback@ocr.org.uk?subject=I%20disliked%20the%20GCSE%20(9-1)%20Citizenship%20Studies%20Topic%20Exploration%20Pack%20-%20Rights%20in%20conflict" TargetMode="External"/><Relationship Id="rId58" Type="http://schemas.openxmlformats.org/officeDocument/2006/relationships/hyperlink" Target="http://www.telegraph.co.uk/news/worldnews/islamic-state/11254950/Counter-terrorism-Bill-What-it-contains.html" TargetMode="External"/><Relationship Id="rId66"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democracyranking.org/" TargetMode="External"/><Relationship Id="rId23" Type="http://schemas.openxmlformats.org/officeDocument/2006/relationships/hyperlink" Target="https://www.rt.com/uk/328366-uk-sharia-court-law/" TargetMode="External"/><Relationship Id="rId28" Type="http://schemas.openxmlformats.org/officeDocument/2006/relationships/hyperlink" Target="http://isc.independent.gov.uk/" TargetMode="External"/><Relationship Id="rId36" Type="http://schemas.openxmlformats.org/officeDocument/2006/relationships/hyperlink" Target="http://www.telegraph.co.uk/news/1942668/Blasphemy-laws-are-lifted.html" TargetMode="External"/><Relationship Id="rId49" Type="http://schemas.openxmlformats.org/officeDocument/2006/relationships/hyperlink" Target="mailto:resources.feedback@ocr.org.uk?subject=I%20liked%20the%20GCSE%20(9-1)%20Citizenship%20Studies%20Topic%20Exploration%20Pack%20-%20Rights%20in%20conflict" TargetMode="External"/><Relationship Id="rId57" Type="http://schemas.openxmlformats.org/officeDocument/2006/relationships/hyperlink" Target="http://www.equalityhumanrights.com/your-rights/human-rights/what-are-human-rights/human-rights-act" TargetMode="External"/><Relationship Id="rId61" Type="http://schemas.openxmlformats.org/officeDocument/2006/relationships/hyperlink" Target="http://democracyranking.org/" TargetMode="External"/><Relationship Id="rId10" Type="http://schemas.openxmlformats.org/officeDocument/2006/relationships/footer" Target="footer1.xml"/><Relationship Id="rId19" Type="http://schemas.openxmlformats.org/officeDocument/2006/relationships/hyperlink" Target="http://democracyranking.org/" TargetMode="External"/><Relationship Id="rId31" Type="http://schemas.openxmlformats.org/officeDocument/2006/relationships/hyperlink" Target="https://www.youtube.com/watch?v=pcSlowAhvUk" TargetMode="External"/><Relationship Id="rId44" Type="http://schemas.openxmlformats.org/officeDocument/2006/relationships/hyperlink" Target="http://www.brookesunion.org.uk/policy-and-governance/current-policy/no-platform-policy" TargetMode="External"/><Relationship Id="rId52" Type="http://schemas.openxmlformats.org/officeDocument/2006/relationships/hyperlink" Target="mailto:resources.feedback@ocr.org.uk?subject=I%20liked%20the%20GCSE%20(9-1)%20Citizenship%20Studies%20Topic%20Exploration%20Pack%20-%20Rights%20in%20conflict" TargetMode="External"/><Relationship Id="rId60" Type="http://schemas.openxmlformats.org/officeDocument/2006/relationships/footer" Target="footer2.xml"/><Relationship Id="rId65" Type="http://schemas.openxmlformats.org/officeDocument/2006/relationships/hyperlink" Target="http://www.bbc.co.uk/news/uk-politics-3534716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gov.uk/government/publications/easy-read-the-equality-act-making-equality-real" TargetMode="External"/><Relationship Id="rId22" Type="http://schemas.openxmlformats.org/officeDocument/2006/relationships/hyperlink" Target="http://www.bbc.co.uk/news/uk-wales-mid-wales-26632753" TargetMode="External"/><Relationship Id="rId27" Type="http://schemas.openxmlformats.org/officeDocument/2006/relationships/hyperlink" Target="http://www.theguardian.com/uk/2013/jun/21/gchq-cables-secret-world-communications-nsa" TargetMode="External"/><Relationship Id="rId30" Type="http://schemas.openxmlformats.org/officeDocument/2006/relationships/hyperlink" Target="https://www.youtube.com/watch?v=eK6BPMJTbW0" TargetMode="External"/><Relationship Id="rId35" Type="http://schemas.openxmlformats.org/officeDocument/2006/relationships/hyperlink" Target="http://www.secularism.org.uk/reform-section-5.html" TargetMode="External"/><Relationship Id="rId43" Type="http://schemas.openxmlformats.org/officeDocument/2006/relationships/hyperlink" Target="https://www.indexoncensorship.org/2015/08/tom-carter-no-platforming-nigel/" TargetMode="External"/><Relationship Id="rId48" Type="http://schemas.openxmlformats.org/officeDocument/2006/relationships/hyperlink" Target="mailto:resources.feedback@ocr.org.uk" TargetMode="External"/><Relationship Id="rId56" Type="http://schemas.openxmlformats.org/officeDocument/2006/relationships/hyperlink" Target="http://www.un.org/en/universal-declaration-human-rights/index.html" TargetMode="External"/><Relationship Id="rId64" Type="http://schemas.openxmlformats.org/officeDocument/2006/relationships/hyperlink" Target="http://www.brookesunion.org.uk/policy-and-governance/current-policy/no-platform-policy"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ocr.org.uk/expression-of-interest" TargetMode="External"/><Relationship Id="rId3" Type="http://schemas.openxmlformats.org/officeDocument/2006/relationships/styles" Target="styles.xml"/><Relationship Id="rId12" Type="http://schemas.openxmlformats.org/officeDocument/2006/relationships/hyperlink" Target="http://www.echr.coe.int/Documents/Convention_ENG.pdf" TargetMode="External"/><Relationship Id="rId17" Type="http://schemas.openxmlformats.org/officeDocument/2006/relationships/hyperlink" Target="http://www.bbc.co.uk/news/uk-wales-mid-wales-26632753" TargetMode="External"/><Relationship Id="rId25" Type="http://schemas.openxmlformats.org/officeDocument/2006/relationships/hyperlink" Target="http://www.legislation.gov.uk/ukpga/1998/42/schedule/1/part/I/chapter/7" TargetMode="External"/><Relationship Id="rId33" Type="http://schemas.openxmlformats.org/officeDocument/2006/relationships/hyperlink" Target="http://www.goodreads.com/quotes/244828-it-was-a-shocking-thing-to-say-and-i-knew" TargetMode="External"/><Relationship Id="rId38" Type="http://schemas.openxmlformats.org/officeDocument/2006/relationships/hyperlink" Target="http://www.secularism.org.uk/reform-section-5.html" TargetMode="External"/><Relationship Id="rId46" Type="http://schemas.openxmlformats.org/officeDocument/2006/relationships/hyperlink" Target="http://www.legislation.gov.uk/ukpga/1998/42/schedule/1/part/I/chapter/9" TargetMode="External"/><Relationship Id="rId59" Type="http://schemas.openxmlformats.org/officeDocument/2006/relationships/header" Target="header3.xml"/><Relationship Id="rId67" Type="http://schemas.openxmlformats.org/officeDocument/2006/relationships/footer" Target="footer3.xml"/><Relationship Id="rId20" Type="http://schemas.openxmlformats.org/officeDocument/2006/relationships/hyperlink" Target="https://www.youtube.com/watch?v=qNfAFfu6VD0" TargetMode="External"/><Relationship Id="rId41" Type="http://schemas.openxmlformats.org/officeDocument/2006/relationships/hyperlink" Target="https://www.youtube.com/watch?v=vu7ihfNuerc" TargetMode="External"/><Relationship Id="rId54" Type="http://schemas.openxmlformats.org/officeDocument/2006/relationships/hyperlink" Target="http://www.ocr.org.uk/expression-of-interest" TargetMode="External"/><Relationship Id="rId62" Type="http://schemas.openxmlformats.org/officeDocument/2006/relationships/hyperlink" Target="https://www.youtube.com/watch?v=MNRFzqQCUY8" TargetMode="External"/><Relationship Id="rId70"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5F47B-0970-4881-BCD1-27148909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8167</Words>
  <Characters>46557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OCR GCSE (9-1) Citizenship Studies Topic Exploration Pack - Rights in conflict</vt:lpstr>
    </vt:vector>
  </TitlesOfParts>
  <Company>Cambridge Assessment</Company>
  <LinksUpToDate>false</LinksUpToDate>
  <CharactersWithSpaces>54615</CharactersWithSpaces>
  <SharedDoc>false</SharedDoc>
  <HLinks>
    <vt:vector size="528" baseType="variant">
      <vt:variant>
        <vt:i4>2424869</vt:i4>
      </vt:variant>
      <vt:variant>
        <vt:i4>342</vt:i4>
      </vt:variant>
      <vt:variant>
        <vt:i4>0</vt:i4>
      </vt:variant>
      <vt:variant>
        <vt:i4>5</vt:i4>
      </vt:variant>
      <vt:variant>
        <vt:lpwstr>http://www.dailymail.co.uk/home/you/article-2061841/Samaritans-One-writer-recalls-experience-volunteer.html</vt:lpwstr>
      </vt:variant>
      <vt:variant>
        <vt:lpwstr/>
      </vt:variant>
      <vt:variant>
        <vt:i4>4456472</vt:i4>
      </vt:variant>
      <vt:variant>
        <vt:i4>339</vt:i4>
      </vt:variant>
      <vt:variant>
        <vt:i4>0</vt:i4>
      </vt:variant>
      <vt:variant>
        <vt:i4>5</vt:i4>
      </vt:variant>
      <vt:variant>
        <vt:lpwstr>http://www.samaritans.org/volunteer-us/who-are-samaritans-volunteers</vt:lpwstr>
      </vt:variant>
      <vt:variant>
        <vt:lpwstr/>
      </vt:variant>
      <vt:variant>
        <vt:i4>8126562</vt:i4>
      </vt:variant>
      <vt:variant>
        <vt:i4>336</vt:i4>
      </vt:variant>
      <vt:variant>
        <vt:i4>0</vt:i4>
      </vt:variant>
      <vt:variant>
        <vt:i4>5</vt:i4>
      </vt:variant>
      <vt:variant>
        <vt:lpwstr>http://www.theguardian.com/society/christmas-charity-appeal-2014-blog/2014/dec/18/-sp-who-are-the-samaritans-volunteers-share-their-stories</vt:lpwstr>
      </vt:variant>
      <vt:variant>
        <vt:lpwstr/>
      </vt:variant>
      <vt:variant>
        <vt:i4>6750252</vt:i4>
      </vt:variant>
      <vt:variant>
        <vt:i4>333</vt:i4>
      </vt:variant>
      <vt:variant>
        <vt:i4>0</vt:i4>
      </vt:variant>
      <vt:variant>
        <vt:i4>5</vt:i4>
      </vt:variant>
      <vt:variant>
        <vt:lpwstr>http://www.samaritans.org/about-us</vt:lpwstr>
      </vt:variant>
      <vt:variant>
        <vt:lpwstr/>
      </vt:variant>
      <vt:variant>
        <vt:i4>4194375</vt:i4>
      </vt:variant>
      <vt:variant>
        <vt:i4>330</vt:i4>
      </vt:variant>
      <vt:variant>
        <vt:i4>0</vt:i4>
      </vt:variant>
      <vt:variant>
        <vt:i4>5</vt:i4>
      </vt:variant>
      <vt:variant>
        <vt:lpwstr>http://www.o2thinkbig.co.uk/</vt:lpwstr>
      </vt:variant>
      <vt:variant>
        <vt:lpwstr/>
      </vt:variant>
      <vt:variant>
        <vt:i4>7864360</vt:i4>
      </vt:variant>
      <vt:variant>
        <vt:i4>327</vt:i4>
      </vt:variant>
      <vt:variant>
        <vt:i4>0</vt:i4>
      </vt:variant>
      <vt:variant>
        <vt:i4>5</vt:i4>
      </vt:variant>
      <vt:variant>
        <vt:lpwstr>http://www.oxfam.org.uk/get-involved/volunteer-with-us</vt:lpwstr>
      </vt:variant>
      <vt:variant>
        <vt:lpwstr/>
      </vt:variant>
      <vt:variant>
        <vt:i4>8060981</vt:i4>
      </vt:variant>
      <vt:variant>
        <vt:i4>324</vt:i4>
      </vt:variant>
      <vt:variant>
        <vt:i4>0</vt:i4>
      </vt:variant>
      <vt:variant>
        <vt:i4>5</vt:i4>
      </vt:variant>
      <vt:variant>
        <vt:lpwstr>http://www.samaritans.org/volunteer-us</vt:lpwstr>
      </vt:variant>
      <vt:variant>
        <vt:lpwstr/>
      </vt:variant>
      <vt:variant>
        <vt:i4>3735672</vt:i4>
      </vt:variant>
      <vt:variant>
        <vt:i4>321</vt:i4>
      </vt:variant>
      <vt:variant>
        <vt:i4>0</vt:i4>
      </vt:variant>
      <vt:variant>
        <vt:i4>5</vt:i4>
      </vt:variant>
      <vt:variant>
        <vt:lpwstr>https://www.nationaltrust.org.uk/volunteer</vt:lpwstr>
      </vt:variant>
      <vt:variant>
        <vt:lpwstr/>
      </vt:variant>
      <vt:variant>
        <vt:i4>6553717</vt:i4>
      </vt:variant>
      <vt:variant>
        <vt:i4>318</vt:i4>
      </vt:variant>
      <vt:variant>
        <vt:i4>0</vt:i4>
      </vt:variant>
      <vt:variant>
        <vt:i4>5</vt:i4>
      </vt:variant>
      <vt:variant>
        <vt:lpwstr>https://do-it.org/</vt:lpwstr>
      </vt:variant>
      <vt:variant>
        <vt:lpwstr/>
      </vt:variant>
      <vt:variant>
        <vt:i4>7929896</vt:i4>
      </vt:variant>
      <vt:variant>
        <vt:i4>315</vt:i4>
      </vt:variant>
      <vt:variant>
        <vt:i4>0</vt:i4>
      </vt:variant>
      <vt:variant>
        <vt:i4>5</vt:i4>
      </vt:variant>
      <vt:variant>
        <vt:lpwstr>http://www.youthaction.org.uk/</vt:lpwstr>
      </vt:variant>
      <vt:variant>
        <vt:lpwstr/>
      </vt:variant>
      <vt:variant>
        <vt:i4>655425</vt:i4>
      </vt:variant>
      <vt:variant>
        <vt:i4>312</vt:i4>
      </vt:variant>
      <vt:variant>
        <vt:i4>0</vt:i4>
      </vt:variant>
      <vt:variant>
        <vt:i4>5</vt:i4>
      </vt:variant>
      <vt:variant>
        <vt:lpwstr>http://www.stepuptoserve.org.uk/</vt:lpwstr>
      </vt:variant>
      <vt:variant>
        <vt:lpwstr/>
      </vt:variant>
      <vt:variant>
        <vt:i4>6160471</vt:i4>
      </vt:variant>
      <vt:variant>
        <vt:i4>309</vt:i4>
      </vt:variant>
      <vt:variant>
        <vt:i4>0</vt:i4>
      </vt:variant>
      <vt:variant>
        <vt:i4>5</vt:i4>
      </vt:variant>
      <vt:variant>
        <vt:lpwstr>http://www.bbc.co.uk/news/uk-21528308</vt:lpwstr>
      </vt:variant>
      <vt:variant>
        <vt:lpwstr/>
      </vt:variant>
      <vt:variant>
        <vt:i4>5439495</vt:i4>
      </vt:variant>
      <vt:variant>
        <vt:i4>306</vt:i4>
      </vt:variant>
      <vt:variant>
        <vt:i4>0</vt:i4>
      </vt:variant>
      <vt:variant>
        <vt:i4>5</vt:i4>
      </vt:variant>
      <vt:variant>
        <vt:lpwstr>http://www.juryservice.org/about-jury-service/advantages-of-jury-trials/</vt:lpwstr>
      </vt:variant>
      <vt:variant>
        <vt:lpwstr/>
      </vt:variant>
      <vt:variant>
        <vt:i4>3211317</vt:i4>
      </vt:variant>
      <vt:variant>
        <vt:i4>303</vt:i4>
      </vt:variant>
      <vt:variant>
        <vt:i4>0</vt:i4>
      </vt:variant>
      <vt:variant>
        <vt:i4>5</vt:i4>
      </vt:variant>
      <vt:variant>
        <vt:lpwstr>https://englishlegalhistory.wordpress.com/2013/06/10/history-of-trial-by-jury/</vt:lpwstr>
      </vt:variant>
      <vt:variant>
        <vt:lpwstr/>
      </vt:variant>
      <vt:variant>
        <vt:i4>1572895</vt:i4>
      </vt:variant>
      <vt:variant>
        <vt:i4>300</vt:i4>
      </vt:variant>
      <vt:variant>
        <vt:i4>0</vt:i4>
      </vt:variant>
      <vt:variant>
        <vt:i4>5</vt:i4>
      </vt:variant>
      <vt:variant>
        <vt:lpwstr>http://www.justice.gov.uk/downloads/publications/research-and-analysis/moj-research/are-juries-fair-research.pdf</vt:lpwstr>
      </vt:variant>
      <vt:variant>
        <vt:lpwstr/>
      </vt:variant>
      <vt:variant>
        <vt:i4>131081</vt:i4>
      </vt:variant>
      <vt:variant>
        <vt:i4>297</vt:i4>
      </vt:variant>
      <vt:variant>
        <vt:i4>0</vt:i4>
      </vt:variant>
      <vt:variant>
        <vt:i4>5</vt:i4>
      </vt:variant>
      <vt:variant>
        <vt:lpwstr>http://www.future-creative.org/what-we-do/community-engagement/community-engagement-projects/</vt:lpwstr>
      </vt:variant>
      <vt:variant>
        <vt:lpwstr/>
      </vt:variant>
      <vt:variant>
        <vt:i4>4718623</vt:i4>
      </vt:variant>
      <vt:variant>
        <vt:i4>294</vt:i4>
      </vt:variant>
      <vt:variant>
        <vt:i4>0</vt:i4>
      </vt:variant>
      <vt:variant>
        <vt:i4>5</vt:i4>
      </vt:variant>
      <vt:variant>
        <vt:lpwstr>http://www.ncsyes.co.uk/</vt:lpwstr>
      </vt:variant>
      <vt:variant>
        <vt:lpwstr/>
      </vt:variant>
      <vt:variant>
        <vt:i4>2424869</vt:i4>
      </vt:variant>
      <vt:variant>
        <vt:i4>291</vt:i4>
      </vt:variant>
      <vt:variant>
        <vt:i4>0</vt:i4>
      </vt:variant>
      <vt:variant>
        <vt:i4>5</vt:i4>
      </vt:variant>
      <vt:variant>
        <vt:lpwstr>http://www.dailymail.co.uk/home/you/article-2061841/Samaritans-One-writer-recalls-experience-volunteer.html</vt:lpwstr>
      </vt:variant>
      <vt:variant>
        <vt:lpwstr/>
      </vt:variant>
      <vt:variant>
        <vt:i4>4456472</vt:i4>
      </vt:variant>
      <vt:variant>
        <vt:i4>288</vt:i4>
      </vt:variant>
      <vt:variant>
        <vt:i4>0</vt:i4>
      </vt:variant>
      <vt:variant>
        <vt:i4>5</vt:i4>
      </vt:variant>
      <vt:variant>
        <vt:lpwstr>http://www.samaritans.org/volunteer-us/who-are-samaritans-volunteers</vt:lpwstr>
      </vt:variant>
      <vt:variant>
        <vt:lpwstr/>
      </vt:variant>
      <vt:variant>
        <vt:i4>8126562</vt:i4>
      </vt:variant>
      <vt:variant>
        <vt:i4>285</vt:i4>
      </vt:variant>
      <vt:variant>
        <vt:i4>0</vt:i4>
      </vt:variant>
      <vt:variant>
        <vt:i4>5</vt:i4>
      </vt:variant>
      <vt:variant>
        <vt:lpwstr>http://www.theguardian.com/society/christmas-charity-appeal-2014-blog/2014/dec/18/-sp-who-are-the-samaritans-volunteers-share-their-stories</vt:lpwstr>
      </vt:variant>
      <vt:variant>
        <vt:lpwstr/>
      </vt:variant>
      <vt:variant>
        <vt:i4>6750252</vt:i4>
      </vt:variant>
      <vt:variant>
        <vt:i4>282</vt:i4>
      </vt:variant>
      <vt:variant>
        <vt:i4>0</vt:i4>
      </vt:variant>
      <vt:variant>
        <vt:i4>5</vt:i4>
      </vt:variant>
      <vt:variant>
        <vt:lpwstr>http://www.samaritans.org/about-us</vt:lpwstr>
      </vt:variant>
      <vt:variant>
        <vt:lpwstr/>
      </vt:variant>
      <vt:variant>
        <vt:i4>6160471</vt:i4>
      </vt:variant>
      <vt:variant>
        <vt:i4>279</vt:i4>
      </vt:variant>
      <vt:variant>
        <vt:i4>0</vt:i4>
      </vt:variant>
      <vt:variant>
        <vt:i4>5</vt:i4>
      </vt:variant>
      <vt:variant>
        <vt:lpwstr>http://www.bbc.co.uk/news/uk-21528308</vt:lpwstr>
      </vt:variant>
      <vt:variant>
        <vt:lpwstr/>
      </vt:variant>
      <vt:variant>
        <vt:i4>5439495</vt:i4>
      </vt:variant>
      <vt:variant>
        <vt:i4>276</vt:i4>
      </vt:variant>
      <vt:variant>
        <vt:i4>0</vt:i4>
      </vt:variant>
      <vt:variant>
        <vt:i4>5</vt:i4>
      </vt:variant>
      <vt:variant>
        <vt:lpwstr>http://www.juryservice.org/about-jury-service/advantages-of-jury-trials/</vt:lpwstr>
      </vt:variant>
      <vt:variant>
        <vt:lpwstr/>
      </vt:variant>
      <vt:variant>
        <vt:i4>3211317</vt:i4>
      </vt:variant>
      <vt:variant>
        <vt:i4>273</vt:i4>
      </vt:variant>
      <vt:variant>
        <vt:i4>0</vt:i4>
      </vt:variant>
      <vt:variant>
        <vt:i4>5</vt:i4>
      </vt:variant>
      <vt:variant>
        <vt:lpwstr>https://englishlegalhistory.wordpress.com/2013/06/10/history-of-trial-by-jury/</vt:lpwstr>
      </vt:variant>
      <vt:variant>
        <vt:lpwstr/>
      </vt:variant>
      <vt:variant>
        <vt:i4>6619233</vt:i4>
      </vt:variant>
      <vt:variant>
        <vt:i4>270</vt:i4>
      </vt:variant>
      <vt:variant>
        <vt:i4>0</vt:i4>
      </vt:variant>
      <vt:variant>
        <vt:i4>5</vt:i4>
      </vt:variant>
      <vt:variant>
        <vt:lpwstr>https://www.ncvo.org.uk/policy-and-research/particiaption/what-we-believe-about</vt:lpwstr>
      </vt:variant>
      <vt:variant>
        <vt:lpwstr/>
      </vt:variant>
      <vt:variant>
        <vt:i4>6488131</vt:i4>
      </vt:variant>
      <vt:variant>
        <vt:i4>267</vt:i4>
      </vt:variant>
      <vt:variant>
        <vt:i4>0</vt:i4>
      </vt:variant>
      <vt:variant>
        <vt:i4>5</vt:i4>
      </vt:variant>
      <vt:variant>
        <vt:lpwstr/>
      </vt:variant>
      <vt:variant>
        <vt:lpwstr>_Resource_6:_The</vt:lpwstr>
      </vt:variant>
      <vt:variant>
        <vt:i4>7143491</vt:i4>
      </vt:variant>
      <vt:variant>
        <vt:i4>264</vt:i4>
      </vt:variant>
      <vt:variant>
        <vt:i4>0</vt:i4>
      </vt:variant>
      <vt:variant>
        <vt:i4>5</vt:i4>
      </vt:variant>
      <vt:variant>
        <vt:lpwstr/>
      </vt:variant>
      <vt:variant>
        <vt:lpwstr>_Resource_5:_Matching</vt:lpwstr>
      </vt:variant>
      <vt:variant>
        <vt:i4>2687014</vt:i4>
      </vt:variant>
      <vt:variant>
        <vt:i4>261</vt:i4>
      </vt:variant>
      <vt:variant>
        <vt:i4>0</vt:i4>
      </vt:variant>
      <vt:variant>
        <vt:i4>5</vt:i4>
      </vt:variant>
      <vt:variant>
        <vt:lpwstr>http://www.samaritans.org/branches</vt:lpwstr>
      </vt:variant>
      <vt:variant>
        <vt:lpwstr/>
      </vt:variant>
      <vt:variant>
        <vt:i4>6488120</vt:i4>
      </vt:variant>
      <vt:variant>
        <vt:i4>258</vt:i4>
      </vt:variant>
      <vt:variant>
        <vt:i4>0</vt:i4>
      </vt:variant>
      <vt:variant>
        <vt:i4>5</vt:i4>
      </vt:variant>
      <vt:variant>
        <vt:lpwstr>http://www.samaritans.org/your-community/supporting-schools</vt:lpwstr>
      </vt:variant>
      <vt:variant>
        <vt:lpwstr/>
      </vt:variant>
      <vt:variant>
        <vt:i4>2424869</vt:i4>
      </vt:variant>
      <vt:variant>
        <vt:i4>255</vt:i4>
      </vt:variant>
      <vt:variant>
        <vt:i4>0</vt:i4>
      </vt:variant>
      <vt:variant>
        <vt:i4>5</vt:i4>
      </vt:variant>
      <vt:variant>
        <vt:lpwstr>http://www.dailymail.co.uk/home/you/article-2061841/Samaritans-One-writer-recalls-experience-volunteer.html</vt:lpwstr>
      </vt:variant>
      <vt:variant>
        <vt:lpwstr/>
      </vt:variant>
      <vt:variant>
        <vt:i4>4456472</vt:i4>
      </vt:variant>
      <vt:variant>
        <vt:i4>252</vt:i4>
      </vt:variant>
      <vt:variant>
        <vt:i4>0</vt:i4>
      </vt:variant>
      <vt:variant>
        <vt:i4>5</vt:i4>
      </vt:variant>
      <vt:variant>
        <vt:lpwstr>http://www.samaritans.org/volunteer-us/who-are-samaritans-volunteers</vt:lpwstr>
      </vt:variant>
      <vt:variant>
        <vt:lpwstr/>
      </vt:variant>
      <vt:variant>
        <vt:i4>8126562</vt:i4>
      </vt:variant>
      <vt:variant>
        <vt:i4>249</vt:i4>
      </vt:variant>
      <vt:variant>
        <vt:i4>0</vt:i4>
      </vt:variant>
      <vt:variant>
        <vt:i4>5</vt:i4>
      </vt:variant>
      <vt:variant>
        <vt:lpwstr>http://www.theguardian.com/society/christmas-charity-appeal-2014-blog/2014/dec/18/-sp-who-are-the-samaritans-volunteers-share-their-stories</vt:lpwstr>
      </vt:variant>
      <vt:variant>
        <vt:lpwstr/>
      </vt:variant>
      <vt:variant>
        <vt:i4>7929896</vt:i4>
      </vt:variant>
      <vt:variant>
        <vt:i4>246</vt:i4>
      </vt:variant>
      <vt:variant>
        <vt:i4>0</vt:i4>
      </vt:variant>
      <vt:variant>
        <vt:i4>5</vt:i4>
      </vt:variant>
      <vt:variant>
        <vt:lpwstr>http://www.youthaction.org.uk/</vt:lpwstr>
      </vt:variant>
      <vt:variant>
        <vt:lpwstr/>
      </vt:variant>
      <vt:variant>
        <vt:i4>655425</vt:i4>
      </vt:variant>
      <vt:variant>
        <vt:i4>243</vt:i4>
      </vt:variant>
      <vt:variant>
        <vt:i4>0</vt:i4>
      </vt:variant>
      <vt:variant>
        <vt:i4>5</vt:i4>
      </vt:variant>
      <vt:variant>
        <vt:lpwstr>http://www.stepuptoserve.org.uk/</vt:lpwstr>
      </vt:variant>
      <vt:variant>
        <vt:lpwstr/>
      </vt:variant>
      <vt:variant>
        <vt:i4>6553717</vt:i4>
      </vt:variant>
      <vt:variant>
        <vt:i4>240</vt:i4>
      </vt:variant>
      <vt:variant>
        <vt:i4>0</vt:i4>
      </vt:variant>
      <vt:variant>
        <vt:i4>5</vt:i4>
      </vt:variant>
      <vt:variant>
        <vt:lpwstr>https://do-it.org/</vt:lpwstr>
      </vt:variant>
      <vt:variant>
        <vt:lpwstr/>
      </vt:variant>
      <vt:variant>
        <vt:i4>5374034</vt:i4>
      </vt:variant>
      <vt:variant>
        <vt:i4>237</vt:i4>
      </vt:variant>
      <vt:variant>
        <vt:i4>0</vt:i4>
      </vt:variant>
      <vt:variant>
        <vt:i4>5</vt:i4>
      </vt:variant>
      <vt:variant>
        <vt:lpwstr>https://www.ncvo.org.uk/ncvo-volunteering/i-want-to-volunteer</vt:lpwstr>
      </vt:variant>
      <vt:variant>
        <vt:lpwstr/>
      </vt:variant>
      <vt:variant>
        <vt:i4>327761</vt:i4>
      </vt:variant>
      <vt:variant>
        <vt:i4>234</vt:i4>
      </vt:variant>
      <vt:variant>
        <vt:i4>0</vt:i4>
      </vt:variant>
      <vt:variant>
        <vt:i4>5</vt:i4>
      </vt:variant>
      <vt:variant>
        <vt:lpwstr>https://knowhownonprofit.org/how-to/how-to-volunteer</vt:lpwstr>
      </vt:variant>
      <vt:variant>
        <vt:lpwstr/>
      </vt:variant>
      <vt:variant>
        <vt:i4>7405644</vt:i4>
      </vt:variant>
      <vt:variant>
        <vt:i4>228</vt:i4>
      </vt:variant>
      <vt:variant>
        <vt:i4>0</vt:i4>
      </vt:variant>
      <vt:variant>
        <vt:i4>5</vt:i4>
      </vt:variant>
      <vt:variant>
        <vt:lpwstr/>
      </vt:variant>
      <vt:variant>
        <vt:lpwstr>_Resource_4:_Citizens</vt:lpwstr>
      </vt:variant>
      <vt:variant>
        <vt:i4>7733340</vt:i4>
      </vt:variant>
      <vt:variant>
        <vt:i4>225</vt:i4>
      </vt:variant>
      <vt:variant>
        <vt:i4>0</vt:i4>
      </vt:variant>
      <vt:variant>
        <vt:i4>5</vt:i4>
      </vt:variant>
      <vt:variant>
        <vt:lpwstr/>
      </vt:variant>
      <vt:variant>
        <vt:lpwstr>_Resource_3:_Are</vt:lpwstr>
      </vt:variant>
      <vt:variant>
        <vt:i4>1572895</vt:i4>
      </vt:variant>
      <vt:variant>
        <vt:i4>222</vt:i4>
      </vt:variant>
      <vt:variant>
        <vt:i4>0</vt:i4>
      </vt:variant>
      <vt:variant>
        <vt:i4>5</vt:i4>
      </vt:variant>
      <vt:variant>
        <vt:lpwstr>http://www.justice.gov.uk/downloads/publications/research-and-analysis/moj-research/are-juries-fair-research.pdf</vt:lpwstr>
      </vt:variant>
      <vt:variant>
        <vt:lpwstr/>
      </vt:variant>
      <vt:variant>
        <vt:i4>5636184</vt:i4>
      </vt:variant>
      <vt:variant>
        <vt:i4>219</vt:i4>
      </vt:variant>
      <vt:variant>
        <vt:i4>0</vt:i4>
      </vt:variant>
      <vt:variant>
        <vt:i4>5</vt:i4>
      </vt:variant>
      <vt:variant>
        <vt:lpwstr>http://www.bbc.co.uk/news/uk-13797562</vt:lpwstr>
      </vt:variant>
      <vt:variant>
        <vt:lpwstr/>
      </vt:variant>
      <vt:variant>
        <vt:i4>6160451</vt:i4>
      </vt:variant>
      <vt:variant>
        <vt:i4>216</vt:i4>
      </vt:variant>
      <vt:variant>
        <vt:i4>0</vt:i4>
      </vt:variant>
      <vt:variant>
        <vt:i4>5</vt:i4>
      </vt:variant>
      <vt:variant>
        <vt:lpwstr>https://www.eveningexpress.co.uk/pipe/news/uk/criminal-case-witness-attendances-drop-despite-rise-in-summonses-says-watchdog/</vt:lpwstr>
      </vt:variant>
      <vt:variant>
        <vt:lpwstr/>
      </vt:variant>
      <vt:variant>
        <vt:i4>7864445</vt:i4>
      </vt:variant>
      <vt:variant>
        <vt:i4>210</vt:i4>
      </vt:variant>
      <vt:variant>
        <vt:i4>0</vt:i4>
      </vt:variant>
      <vt:variant>
        <vt:i4>5</vt:i4>
      </vt:variant>
      <vt:variant>
        <vt:lpwstr>http://www.gov.uk/jury-service/overview</vt:lpwstr>
      </vt:variant>
      <vt:variant>
        <vt:lpwstr/>
      </vt:variant>
      <vt:variant>
        <vt:i4>6553662</vt:i4>
      </vt:variant>
      <vt:variant>
        <vt:i4>207</vt:i4>
      </vt:variant>
      <vt:variant>
        <vt:i4>0</vt:i4>
      </vt:variant>
      <vt:variant>
        <vt:i4>5</vt:i4>
      </vt:variant>
      <vt:variant>
        <vt:lpwstr>http://www.inbrief.co.uk/legal-system/when-are-juries-used.htm</vt:lpwstr>
      </vt:variant>
      <vt:variant>
        <vt:lpwstr/>
      </vt:variant>
      <vt:variant>
        <vt:i4>3604538</vt:i4>
      </vt:variant>
      <vt:variant>
        <vt:i4>201</vt:i4>
      </vt:variant>
      <vt:variant>
        <vt:i4>0</vt:i4>
      </vt:variant>
      <vt:variant>
        <vt:i4>5</vt:i4>
      </vt:variant>
      <vt:variant>
        <vt:lpwstr>http://www.apccs.police.uk/role-of-the-pcc/</vt:lpwstr>
      </vt:variant>
      <vt:variant>
        <vt:lpwstr/>
      </vt:variant>
      <vt:variant>
        <vt:i4>8061031</vt:i4>
      </vt:variant>
      <vt:variant>
        <vt:i4>198</vt:i4>
      </vt:variant>
      <vt:variant>
        <vt:i4>0</vt:i4>
      </vt:variant>
      <vt:variant>
        <vt:i4>5</vt:i4>
      </vt:variant>
      <vt:variant>
        <vt:lpwstr>http://content.met.police.uk/Article/Meet-our-Specials/1300003228498/1300003228498</vt:lpwstr>
      </vt:variant>
      <vt:variant>
        <vt:lpwstr/>
      </vt:variant>
      <vt:variant>
        <vt:i4>7012412</vt:i4>
      </vt:variant>
      <vt:variant>
        <vt:i4>195</vt:i4>
      </vt:variant>
      <vt:variant>
        <vt:i4>0</vt:i4>
      </vt:variant>
      <vt:variant>
        <vt:i4>5</vt:i4>
      </vt:variant>
      <vt:variant>
        <vt:lpwstr>http://thirdsector.thirdsector.co.uk/2013/08/05/latest-ncs-impact-measurement-doesnt-go-far-enough/</vt:lpwstr>
      </vt:variant>
      <vt:variant>
        <vt:lpwstr/>
      </vt:variant>
      <vt:variant>
        <vt:i4>5242898</vt:i4>
      </vt:variant>
      <vt:variant>
        <vt:i4>192</vt:i4>
      </vt:variant>
      <vt:variant>
        <vt:i4>0</vt:i4>
      </vt:variant>
      <vt:variant>
        <vt:i4>5</vt:i4>
      </vt:variant>
      <vt:variant>
        <vt:lpwstr>http://natcen.ac.uk/our-research/research/evaluation-of-national-citizen-service-pilots/</vt:lpwstr>
      </vt:variant>
      <vt:variant>
        <vt:lpwstr/>
      </vt:variant>
      <vt:variant>
        <vt:i4>327728</vt:i4>
      </vt:variant>
      <vt:variant>
        <vt:i4>189</vt:i4>
      </vt:variant>
      <vt:variant>
        <vt:i4>0</vt:i4>
      </vt:variant>
      <vt:variant>
        <vt:i4>5</vt:i4>
      </vt:variant>
      <vt:variant>
        <vt:lpwstr/>
      </vt:variant>
      <vt:variant>
        <vt:lpwstr>_Resource_2:_Analysing</vt:lpwstr>
      </vt:variant>
      <vt:variant>
        <vt:i4>7274552</vt:i4>
      </vt:variant>
      <vt:variant>
        <vt:i4>186</vt:i4>
      </vt:variant>
      <vt:variant>
        <vt:i4>0</vt:i4>
      </vt:variant>
      <vt:variant>
        <vt:i4>5</vt:i4>
      </vt:variant>
      <vt:variant>
        <vt:lpwstr>https://home.38degrees.org.uk/</vt:lpwstr>
      </vt:variant>
      <vt:variant>
        <vt:lpwstr/>
      </vt:variant>
      <vt:variant>
        <vt:i4>131081</vt:i4>
      </vt:variant>
      <vt:variant>
        <vt:i4>183</vt:i4>
      </vt:variant>
      <vt:variant>
        <vt:i4>0</vt:i4>
      </vt:variant>
      <vt:variant>
        <vt:i4>5</vt:i4>
      </vt:variant>
      <vt:variant>
        <vt:lpwstr>http://www.future-creative.org/what-we-do/community-engagement/community-engagement-projects/</vt:lpwstr>
      </vt:variant>
      <vt:variant>
        <vt:lpwstr/>
      </vt:variant>
      <vt:variant>
        <vt:i4>1769514</vt:i4>
      </vt:variant>
      <vt:variant>
        <vt:i4>180</vt:i4>
      </vt:variant>
      <vt:variant>
        <vt:i4>0</vt:i4>
      </vt:variant>
      <vt:variant>
        <vt:i4>5</vt:i4>
      </vt:variant>
      <vt:variant>
        <vt:lpwstr/>
      </vt:variant>
      <vt:variant>
        <vt:lpwstr>_Resource_1:_Describing</vt:lpwstr>
      </vt:variant>
      <vt:variant>
        <vt:i4>4718623</vt:i4>
      </vt:variant>
      <vt:variant>
        <vt:i4>177</vt:i4>
      </vt:variant>
      <vt:variant>
        <vt:i4>0</vt:i4>
      </vt:variant>
      <vt:variant>
        <vt:i4>5</vt:i4>
      </vt:variant>
      <vt:variant>
        <vt:lpwstr>http://www.ncsyes.co.uk/</vt:lpwstr>
      </vt:variant>
      <vt:variant>
        <vt:lpwstr/>
      </vt:variant>
      <vt:variant>
        <vt:i4>4587628</vt:i4>
      </vt:variant>
      <vt:variant>
        <vt:i4>174</vt:i4>
      </vt:variant>
      <vt:variant>
        <vt:i4>0</vt:i4>
      </vt:variant>
      <vt:variant>
        <vt:i4>5</vt:i4>
      </vt:variant>
      <vt:variant>
        <vt:lpwstr>http://news.bbc.co.uk/democracylive/hi/house_of_commons/newsid_8822000/8822407.stm</vt:lpwstr>
      </vt:variant>
      <vt:variant>
        <vt:lpwstr/>
      </vt:variant>
      <vt:variant>
        <vt:i4>29</vt:i4>
      </vt:variant>
      <vt:variant>
        <vt:i4>171</vt:i4>
      </vt:variant>
      <vt:variant>
        <vt:i4>0</vt:i4>
      </vt:variant>
      <vt:variant>
        <vt:i4>5</vt:i4>
      </vt:variant>
      <vt:variant>
        <vt:lpwstr/>
      </vt:variant>
      <vt:variant>
        <vt:lpwstr>_Student_Activity</vt:lpwstr>
      </vt:variant>
      <vt:variant>
        <vt:i4>2031677</vt:i4>
      </vt:variant>
      <vt:variant>
        <vt:i4>164</vt:i4>
      </vt:variant>
      <vt:variant>
        <vt:i4>0</vt:i4>
      </vt:variant>
      <vt:variant>
        <vt:i4>5</vt:i4>
      </vt:variant>
      <vt:variant>
        <vt:lpwstr/>
      </vt:variant>
      <vt:variant>
        <vt:lpwstr>_Toc448752495</vt:lpwstr>
      </vt:variant>
      <vt:variant>
        <vt:i4>2031677</vt:i4>
      </vt:variant>
      <vt:variant>
        <vt:i4>158</vt:i4>
      </vt:variant>
      <vt:variant>
        <vt:i4>0</vt:i4>
      </vt:variant>
      <vt:variant>
        <vt:i4>5</vt:i4>
      </vt:variant>
      <vt:variant>
        <vt:lpwstr/>
      </vt:variant>
      <vt:variant>
        <vt:lpwstr>_Toc448752494</vt:lpwstr>
      </vt:variant>
      <vt:variant>
        <vt:i4>2031677</vt:i4>
      </vt:variant>
      <vt:variant>
        <vt:i4>152</vt:i4>
      </vt:variant>
      <vt:variant>
        <vt:i4>0</vt:i4>
      </vt:variant>
      <vt:variant>
        <vt:i4>5</vt:i4>
      </vt:variant>
      <vt:variant>
        <vt:lpwstr/>
      </vt:variant>
      <vt:variant>
        <vt:lpwstr>_Toc448752493</vt:lpwstr>
      </vt:variant>
      <vt:variant>
        <vt:i4>2031677</vt:i4>
      </vt:variant>
      <vt:variant>
        <vt:i4>146</vt:i4>
      </vt:variant>
      <vt:variant>
        <vt:i4>0</vt:i4>
      </vt:variant>
      <vt:variant>
        <vt:i4>5</vt:i4>
      </vt:variant>
      <vt:variant>
        <vt:lpwstr/>
      </vt:variant>
      <vt:variant>
        <vt:lpwstr>_Toc448752492</vt:lpwstr>
      </vt:variant>
      <vt:variant>
        <vt:i4>2031677</vt:i4>
      </vt:variant>
      <vt:variant>
        <vt:i4>140</vt:i4>
      </vt:variant>
      <vt:variant>
        <vt:i4>0</vt:i4>
      </vt:variant>
      <vt:variant>
        <vt:i4>5</vt:i4>
      </vt:variant>
      <vt:variant>
        <vt:lpwstr/>
      </vt:variant>
      <vt:variant>
        <vt:lpwstr>_Toc448752491</vt:lpwstr>
      </vt:variant>
      <vt:variant>
        <vt:i4>2031677</vt:i4>
      </vt:variant>
      <vt:variant>
        <vt:i4>134</vt:i4>
      </vt:variant>
      <vt:variant>
        <vt:i4>0</vt:i4>
      </vt:variant>
      <vt:variant>
        <vt:i4>5</vt:i4>
      </vt:variant>
      <vt:variant>
        <vt:lpwstr/>
      </vt:variant>
      <vt:variant>
        <vt:lpwstr>_Toc448752490</vt:lpwstr>
      </vt:variant>
      <vt:variant>
        <vt:i4>1966141</vt:i4>
      </vt:variant>
      <vt:variant>
        <vt:i4>128</vt:i4>
      </vt:variant>
      <vt:variant>
        <vt:i4>0</vt:i4>
      </vt:variant>
      <vt:variant>
        <vt:i4>5</vt:i4>
      </vt:variant>
      <vt:variant>
        <vt:lpwstr/>
      </vt:variant>
      <vt:variant>
        <vt:lpwstr>_Toc448752489</vt:lpwstr>
      </vt:variant>
      <vt:variant>
        <vt:i4>1966141</vt:i4>
      </vt:variant>
      <vt:variant>
        <vt:i4>122</vt:i4>
      </vt:variant>
      <vt:variant>
        <vt:i4>0</vt:i4>
      </vt:variant>
      <vt:variant>
        <vt:i4>5</vt:i4>
      </vt:variant>
      <vt:variant>
        <vt:lpwstr/>
      </vt:variant>
      <vt:variant>
        <vt:lpwstr>_Toc448752486</vt:lpwstr>
      </vt:variant>
      <vt:variant>
        <vt:i4>1966141</vt:i4>
      </vt:variant>
      <vt:variant>
        <vt:i4>116</vt:i4>
      </vt:variant>
      <vt:variant>
        <vt:i4>0</vt:i4>
      </vt:variant>
      <vt:variant>
        <vt:i4>5</vt:i4>
      </vt:variant>
      <vt:variant>
        <vt:lpwstr/>
      </vt:variant>
      <vt:variant>
        <vt:lpwstr>_Toc448752485</vt:lpwstr>
      </vt:variant>
      <vt:variant>
        <vt:i4>1966141</vt:i4>
      </vt:variant>
      <vt:variant>
        <vt:i4>110</vt:i4>
      </vt:variant>
      <vt:variant>
        <vt:i4>0</vt:i4>
      </vt:variant>
      <vt:variant>
        <vt:i4>5</vt:i4>
      </vt:variant>
      <vt:variant>
        <vt:lpwstr/>
      </vt:variant>
      <vt:variant>
        <vt:lpwstr>_Toc448752484</vt:lpwstr>
      </vt:variant>
      <vt:variant>
        <vt:i4>1966141</vt:i4>
      </vt:variant>
      <vt:variant>
        <vt:i4>104</vt:i4>
      </vt:variant>
      <vt:variant>
        <vt:i4>0</vt:i4>
      </vt:variant>
      <vt:variant>
        <vt:i4>5</vt:i4>
      </vt:variant>
      <vt:variant>
        <vt:lpwstr/>
      </vt:variant>
      <vt:variant>
        <vt:lpwstr>_Toc448752483</vt:lpwstr>
      </vt:variant>
      <vt:variant>
        <vt:i4>1966141</vt:i4>
      </vt:variant>
      <vt:variant>
        <vt:i4>98</vt:i4>
      </vt:variant>
      <vt:variant>
        <vt:i4>0</vt:i4>
      </vt:variant>
      <vt:variant>
        <vt:i4>5</vt:i4>
      </vt:variant>
      <vt:variant>
        <vt:lpwstr/>
      </vt:variant>
      <vt:variant>
        <vt:lpwstr>_Toc448752482</vt:lpwstr>
      </vt:variant>
      <vt:variant>
        <vt:i4>1966141</vt:i4>
      </vt:variant>
      <vt:variant>
        <vt:i4>92</vt:i4>
      </vt:variant>
      <vt:variant>
        <vt:i4>0</vt:i4>
      </vt:variant>
      <vt:variant>
        <vt:i4>5</vt:i4>
      </vt:variant>
      <vt:variant>
        <vt:lpwstr/>
      </vt:variant>
      <vt:variant>
        <vt:lpwstr>_Toc448752481</vt:lpwstr>
      </vt:variant>
      <vt:variant>
        <vt:i4>1966141</vt:i4>
      </vt:variant>
      <vt:variant>
        <vt:i4>86</vt:i4>
      </vt:variant>
      <vt:variant>
        <vt:i4>0</vt:i4>
      </vt:variant>
      <vt:variant>
        <vt:i4>5</vt:i4>
      </vt:variant>
      <vt:variant>
        <vt:lpwstr/>
      </vt:variant>
      <vt:variant>
        <vt:lpwstr>_Toc448752480</vt:lpwstr>
      </vt:variant>
      <vt:variant>
        <vt:i4>1114173</vt:i4>
      </vt:variant>
      <vt:variant>
        <vt:i4>80</vt:i4>
      </vt:variant>
      <vt:variant>
        <vt:i4>0</vt:i4>
      </vt:variant>
      <vt:variant>
        <vt:i4>5</vt:i4>
      </vt:variant>
      <vt:variant>
        <vt:lpwstr/>
      </vt:variant>
      <vt:variant>
        <vt:lpwstr>_Toc448752479</vt:lpwstr>
      </vt:variant>
      <vt:variant>
        <vt:i4>1114173</vt:i4>
      </vt:variant>
      <vt:variant>
        <vt:i4>74</vt:i4>
      </vt:variant>
      <vt:variant>
        <vt:i4>0</vt:i4>
      </vt:variant>
      <vt:variant>
        <vt:i4>5</vt:i4>
      </vt:variant>
      <vt:variant>
        <vt:lpwstr/>
      </vt:variant>
      <vt:variant>
        <vt:lpwstr>_Toc448752478</vt:lpwstr>
      </vt:variant>
      <vt:variant>
        <vt:i4>1114173</vt:i4>
      </vt:variant>
      <vt:variant>
        <vt:i4>68</vt:i4>
      </vt:variant>
      <vt:variant>
        <vt:i4>0</vt:i4>
      </vt:variant>
      <vt:variant>
        <vt:i4>5</vt:i4>
      </vt:variant>
      <vt:variant>
        <vt:lpwstr/>
      </vt:variant>
      <vt:variant>
        <vt:lpwstr>_Toc448752477</vt:lpwstr>
      </vt:variant>
      <vt:variant>
        <vt:i4>1114173</vt:i4>
      </vt:variant>
      <vt:variant>
        <vt:i4>62</vt:i4>
      </vt:variant>
      <vt:variant>
        <vt:i4>0</vt:i4>
      </vt:variant>
      <vt:variant>
        <vt:i4>5</vt:i4>
      </vt:variant>
      <vt:variant>
        <vt:lpwstr/>
      </vt:variant>
      <vt:variant>
        <vt:lpwstr>_Toc448752476</vt:lpwstr>
      </vt:variant>
      <vt:variant>
        <vt:i4>1114173</vt:i4>
      </vt:variant>
      <vt:variant>
        <vt:i4>56</vt:i4>
      </vt:variant>
      <vt:variant>
        <vt:i4>0</vt:i4>
      </vt:variant>
      <vt:variant>
        <vt:i4>5</vt:i4>
      </vt:variant>
      <vt:variant>
        <vt:lpwstr/>
      </vt:variant>
      <vt:variant>
        <vt:lpwstr>_Toc448752475</vt:lpwstr>
      </vt:variant>
      <vt:variant>
        <vt:i4>1114173</vt:i4>
      </vt:variant>
      <vt:variant>
        <vt:i4>50</vt:i4>
      </vt:variant>
      <vt:variant>
        <vt:i4>0</vt:i4>
      </vt:variant>
      <vt:variant>
        <vt:i4>5</vt:i4>
      </vt:variant>
      <vt:variant>
        <vt:lpwstr/>
      </vt:variant>
      <vt:variant>
        <vt:lpwstr>_Toc448752474</vt:lpwstr>
      </vt:variant>
      <vt:variant>
        <vt:i4>1114173</vt:i4>
      </vt:variant>
      <vt:variant>
        <vt:i4>44</vt:i4>
      </vt:variant>
      <vt:variant>
        <vt:i4>0</vt:i4>
      </vt:variant>
      <vt:variant>
        <vt:i4>5</vt:i4>
      </vt:variant>
      <vt:variant>
        <vt:lpwstr/>
      </vt:variant>
      <vt:variant>
        <vt:lpwstr>_Toc448752473</vt:lpwstr>
      </vt:variant>
      <vt:variant>
        <vt:i4>1114173</vt:i4>
      </vt:variant>
      <vt:variant>
        <vt:i4>38</vt:i4>
      </vt:variant>
      <vt:variant>
        <vt:i4>0</vt:i4>
      </vt:variant>
      <vt:variant>
        <vt:i4>5</vt:i4>
      </vt:variant>
      <vt:variant>
        <vt:lpwstr/>
      </vt:variant>
      <vt:variant>
        <vt:lpwstr>_Toc448752472</vt:lpwstr>
      </vt:variant>
      <vt:variant>
        <vt:i4>1114173</vt:i4>
      </vt:variant>
      <vt:variant>
        <vt:i4>32</vt:i4>
      </vt:variant>
      <vt:variant>
        <vt:i4>0</vt:i4>
      </vt:variant>
      <vt:variant>
        <vt:i4>5</vt:i4>
      </vt:variant>
      <vt:variant>
        <vt:lpwstr/>
      </vt:variant>
      <vt:variant>
        <vt:lpwstr>_Toc448752471</vt:lpwstr>
      </vt:variant>
      <vt:variant>
        <vt:i4>1114173</vt:i4>
      </vt:variant>
      <vt:variant>
        <vt:i4>26</vt:i4>
      </vt:variant>
      <vt:variant>
        <vt:i4>0</vt:i4>
      </vt:variant>
      <vt:variant>
        <vt:i4>5</vt:i4>
      </vt:variant>
      <vt:variant>
        <vt:lpwstr/>
      </vt:variant>
      <vt:variant>
        <vt:lpwstr>_Toc448752470</vt:lpwstr>
      </vt:variant>
      <vt:variant>
        <vt:i4>1048637</vt:i4>
      </vt:variant>
      <vt:variant>
        <vt:i4>20</vt:i4>
      </vt:variant>
      <vt:variant>
        <vt:i4>0</vt:i4>
      </vt:variant>
      <vt:variant>
        <vt:i4>5</vt:i4>
      </vt:variant>
      <vt:variant>
        <vt:lpwstr/>
      </vt:variant>
      <vt:variant>
        <vt:lpwstr>_Toc448752469</vt:lpwstr>
      </vt:variant>
      <vt:variant>
        <vt:i4>1048637</vt:i4>
      </vt:variant>
      <vt:variant>
        <vt:i4>14</vt:i4>
      </vt:variant>
      <vt:variant>
        <vt:i4>0</vt:i4>
      </vt:variant>
      <vt:variant>
        <vt:i4>5</vt:i4>
      </vt:variant>
      <vt:variant>
        <vt:lpwstr/>
      </vt:variant>
      <vt:variant>
        <vt:lpwstr>_Toc448752468</vt:lpwstr>
      </vt:variant>
      <vt:variant>
        <vt:i4>1048637</vt:i4>
      </vt:variant>
      <vt:variant>
        <vt:i4>8</vt:i4>
      </vt:variant>
      <vt:variant>
        <vt:i4>0</vt:i4>
      </vt:variant>
      <vt:variant>
        <vt:i4>5</vt:i4>
      </vt:variant>
      <vt:variant>
        <vt:lpwstr/>
      </vt:variant>
      <vt:variant>
        <vt:lpwstr>_Toc448752467</vt:lpwstr>
      </vt:variant>
      <vt:variant>
        <vt:i4>1048637</vt:i4>
      </vt:variant>
      <vt:variant>
        <vt:i4>2</vt:i4>
      </vt:variant>
      <vt:variant>
        <vt:i4>0</vt:i4>
      </vt:variant>
      <vt:variant>
        <vt:i4>5</vt:i4>
      </vt:variant>
      <vt:variant>
        <vt:lpwstr/>
      </vt:variant>
      <vt:variant>
        <vt:lpwstr>_Toc448752466</vt:lpwstr>
      </vt:variant>
      <vt:variant>
        <vt:i4>4194408</vt:i4>
      </vt:variant>
      <vt:variant>
        <vt:i4>12</vt:i4>
      </vt:variant>
      <vt:variant>
        <vt:i4>0</vt:i4>
      </vt:variant>
      <vt:variant>
        <vt:i4>5</vt:i4>
      </vt:variant>
      <vt:variant>
        <vt:lpwstr>https://www.ncvo.org.uk/images/documents/policy_and_research/participation/participation_trends_facts_figures.pdf</vt:lpwstr>
      </vt:variant>
      <vt:variant>
        <vt:lpwstr/>
      </vt:variant>
      <vt:variant>
        <vt:i4>4325393</vt:i4>
      </vt:variant>
      <vt:variant>
        <vt:i4>9</vt:i4>
      </vt:variant>
      <vt:variant>
        <vt:i4>0</vt:i4>
      </vt:variant>
      <vt:variant>
        <vt:i4>5</vt:i4>
      </vt:variant>
      <vt:variant>
        <vt:lpwstr>http://www.ocr.org.uk/expression-of-interest</vt:lpwstr>
      </vt:variant>
      <vt:variant>
        <vt:lpwstr/>
      </vt:variant>
      <vt:variant>
        <vt:i4>852027</vt:i4>
      </vt:variant>
      <vt:variant>
        <vt:i4>6</vt:i4>
      </vt:variant>
      <vt:variant>
        <vt:i4>0</vt:i4>
      </vt:variant>
      <vt:variant>
        <vt:i4>5</vt:i4>
      </vt:variant>
      <vt:variant>
        <vt:lpwstr>mailto:resources.feedback@ocr.org.uk?subject=I%20disliked%20GCSE%20(9-1)%20Citizenship%20Studies%20Topic%20Exploration%20Pack%20-%20The%20Active%20Citizen</vt:lpwstr>
      </vt:variant>
      <vt:variant>
        <vt:lpwstr/>
      </vt:variant>
      <vt:variant>
        <vt:i4>5111912</vt:i4>
      </vt:variant>
      <vt:variant>
        <vt:i4>3</vt:i4>
      </vt:variant>
      <vt:variant>
        <vt:i4>0</vt:i4>
      </vt:variant>
      <vt:variant>
        <vt:i4>5</vt:i4>
      </vt:variant>
      <vt:variant>
        <vt:lpwstr>mailto:resources.feedback@ocr.org.uk?subject=I%20liked%20GCSE%20(9-1)%20Citizenship%20Studies%20Topic%20Exploration%20Pack%20-%20The%20Active%20Citizen</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Citizenship Studies Topic Exploration Pack - Rights in conflict</dc:title>
  <dc:creator>OCR</dc:creator>
  <cp:keywords>Citizenship Studies, GCSE, (9-1), Topic Exploration Pack, TEP, Rights in conflict</cp:keywords>
  <cp:lastModifiedBy>Nicola Williams</cp:lastModifiedBy>
  <cp:revision>6</cp:revision>
  <dcterms:created xsi:type="dcterms:W3CDTF">2016-05-24T12:34:00Z</dcterms:created>
  <dcterms:modified xsi:type="dcterms:W3CDTF">2016-05-25T13:20:00Z</dcterms:modified>
</cp:coreProperties>
</file>